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EF501C">
      <w:pPr>
        <w:pStyle w:val="Default"/>
        <w:rPr>
          <w:color w:val="auto"/>
        </w:rPr>
      </w:pPr>
      <w:r>
        <w:rPr>
          <w:b/>
          <w:bCs/>
          <w:color w:val="auto"/>
        </w:rPr>
        <w:t xml:space="preserve">ESCUELA SUPERIOR POLITÉCNICA DEL LITORAL Facultad de Ciencias Humanísticas y Económicas </w:t>
      </w:r>
    </w:p>
    <w:p w:rsidR="00000000" w:rsidRDefault="00EF501C">
      <w:pPr>
        <w:pStyle w:val="Default"/>
        <w:rPr>
          <w:color w:val="auto"/>
        </w:rPr>
      </w:pPr>
      <w:r>
        <w:rPr>
          <w:b/>
          <w:bCs/>
          <w:color w:val="auto"/>
        </w:rPr>
        <w:t xml:space="preserve"> </w:t>
      </w:r>
      <w:r w:rsidR="00C7224E">
        <w:rPr>
          <w:noProof/>
          <w:color w:val="auto"/>
        </w:rPr>
        <w:drawing>
          <wp:inline distT="0" distB="0" distL="0" distR="0">
            <wp:extent cx="1033145" cy="99758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1033145" cy="997585"/>
                    </a:xfrm>
                    <a:prstGeom prst="rect">
                      <a:avLst/>
                    </a:prstGeom>
                    <a:noFill/>
                    <a:ln w="9525">
                      <a:noFill/>
                      <a:miter lim="800000"/>
                      <a:headEnd/>
                      <a:tailEnd/>
                    </a:ln>
                  </pic:spPr>
                </pic:pic>
              </a:graphicData>
            </a:graphic>
          </wp:inline>
        </w:drawing>
      </w:r>
      <w:r w:rsidR="00C7224E">
        <w:rPr>
          <w:noProof/>
          <w:color w:val="auto"/>
        </w:rPr>
        <w:drawing>
          <wp:inline distT="0" distB="0" distL="0" distR="0">
            <wp:extent cx="1056640" cy="1033145"/>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1056640" cy="103314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r>
        <w:rPr>
          <w:color w:val="auto"/>
        </w:rPr>
        <w:t xml:space="preserve">PROYECTO DE CREACIÓN DE UN INSTITUTO DE ARTES PLÁSTICAS, MÚSICA, DANZA Y LITERATURA EN LA CIUDAD DE </w:t>
      </w:r>
      <w:r>
        <w:rPr>
          <w:color w:val="auto"/>
        </w:rPr>
        <w:t>GUAYAQUIL</w:t>
      </w:r>
      <w:r>
        <w:rPr>
          <w:b/>
          <w:bCs/>
          <w:color w:val="auto"/>
        </w:rPr>
        <w:t xml:space="preserve">” </w:t>
      </w:r>
      <w:r>
        <w:rPr>
          <w:b/>
          <w:bCs/>
          <w:color w:val="auto"/>
          <w:sz w:val="22"/>
          <w:szCs w:val="22"/>
        </w:rPr>
        <w:t xml:space="preserve">Tesis de Grado </w:t>
      </w:r>
      <w:r>
        <w:rPr>
          <w:b/>
          <w:bCs/>
          <w:color w:val="auto"/>
        </w:rPr>
        <w:t xml:space="preserve"> Previa a la obtención del Título de:  Ingeniera Comercial y Empresarial, Especialización Finanzas.  Presentado por: Sara Rebeca Escobar Murillo  Guayaquil-Ecuador 2009            </w:t>
      </w:r>
    </w:p>
    <w:p w:rsidR="00000000" w:rsidRDefault="00EF501C">
      <w:pPr>
        <w:pStyle w:val="Default"/>
        <w:rPr>
          <w:color w:val="auto"/>
        </w:rPr>
      </w:pPr>
      <w:r>
        <w:rPr>
          <w:b/>
          <w:bCs/>
          <w:color w:val="auto"/>
        </w:rPr>
        <w:t xml:space="preserve"> TRIBUNAL DE GRADO    ___________________________</w:t>
      </w:r>
      <w:r>
        <w:rPr>
          <w:b/>
          <w:bCs/>
          <w:color w:val="auto"/>
        </w:rPr>
        <w:t xml:space="preserve">_ </w:t>
      </w:r>
      <w:r>
        <w:rPr>
          <w:color w:val="auto"/>
        </w:rPr>
        <w:t xml:space="preserve">Econ. Giovanny Bastidas Director de Tesis    </w:t>
      </w:r>
      <w:r>
        <w:rPr>
          <w:b/>
          <w:bCs/>
          <w:color w:val="auto"/>
        </w:rPr>
        <w:t xml:space="preserve"> ____________________________ </w:t>
      </w:r>
      <w:r>
        <w:rPr>
          <w:color w:val="auto"/>
        </w:rPr>
        <w:t xml:space="preserve">Ing. Oscar Emigdio Mendoza Macias Vocal Principal        </w:t>
      </w: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DEDICATORIA  </w:t>
      </w:r>
      <w:r>
        <w:rPr>
          <w:color w:val="auto"/>
        </w:rPr>
        <w:t>Primero a Dios por darme las oportunidades y bendiciones necesarias para alcanzar este logro en m</w:t>
      </w:r>
      <w:r>
        <w:rPr>
          <w:color w:val="auto"/>
        </w:rPr>
        <w:t xml:space="preserve">i vida, a mis padres por su perseverancia y  todos mis hermanos (as).   A David por su apoyo incondicional. </w:t>
      </w:r>
      <w:r>
        <w:rPr>
          <w:b/>
          <w:bCs/>
          <w:color w:val="auto"/>
        </w:rPr>
        <w:t xml:space="preserve"> </w:t>
      </w:r>
      <w:r>
        <w:rPr>
          <w:i/>
          <w:iCs/>
          <w:color w:val="auto"/>
        </w:rPr>
        <w:t xml:space="preserve">Sara Rebeca Escobar Murillo </w:t>
      </w: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AGRADECIMIENTO </w:t>
      </w:r>
      <w:r>
        <w:rPr>
          <w:color w:val="auto"/>
        </w:rPr>
        <w:t xml:space="preserve"> A Dios por permitirme estar aquí realizando unos de mis principales objetivo</w:t>
      </w:r>
      <w:r>
        <w:rPr>
          <w:color w:val="auto"/>
        </w:rPr>
        <w:t xml:space="preserve">s, a mi familia por su apoyo, a todos los docentes que han contribuido en mi desarrollo profesional, a David por estar siempre presente dándome ánimo y fuerzas.    . </w:t>
      </w: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rFonts w:ascii="Calibri" w:hAnsi="Calibri" w:cs="Calibri"/>
          <w:color w:val="auto"/>
          <w:sz w:val="22"/>
          <w:szCs w:val="22"/>
        </w:rPr>
      </w:pPr>
      <w:r>
        <w:rPr>
          <w:b/>
          <w:bCs/>
          <w:color w:val="auto"/>
        </w:rPr>
        <w:t xml:space="preserve"> DECLARACIÓN EXPRESA </w:t>
      </w:r>
      <w:r>
        <w:rPr>
          <w:color w:val="auto"/>
        </w:rPr>
        <w:t xml:space="preserve">  “LA RESPONSABILIDAD POR LOS HECHOS, IDEAS</w:t>
      </w:r>
      <w:r>
        <w:rPr>
          <w:color w:val="auto"/>
        </w:rPr>
        <w:t xml:space="preserve"> Y DOCTRINAS EXPUESTOS EN ESTA TESIS DE GRADUACIÓN, NOS CORRESPONDEN EXCLUSIVAMENTE, Y EL PATRIMONIO INTELECTUAL DE LA MISMA, A LA ESCUELA SUPERIOR POLITECNICA DEL LITORAL”  (Reglamento de Exámenes y Títulos Profesionales de la ESPOL)   ___________________</w:t>
      </w:r>
      <w:r>
        <w:rPr>
          <w:color w:val="auto"/>
        </w:rPr>
        <w:t xml:space="preserve">__________ Sara Rebeca Escobar Murillo   </w:t>
      </w:r>
      <w:r>
        <w:rPr>
          <w:b/>
          <w:bCs/>
          <w:color w:val="auto"/>
        </w:rPr>
        <w:t xml:space="preserve">      </w:t>
      </w:r>
      <w:r>
        <w:rPr>
          <w:rFonts w:ascii="Calibri" w:hAnsi="Calibri" w:cs="Calibri"/>
          <w:color w:val="auto"/>
          <w:sz w:val="22"/>
          <w:szCs w:val="22"/>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rPr>
          <w:rFonts w:ascii="Calibri" w:hAnsi="Calibri" w:cs="Calibri"/>
          <w:color w:val="auto"/>
          <w:sz w:val="22"/>
          <w:szCs w:val="22"/>
        </w:rPr>
      </w:pPr>
    </w:p>
    <w:p w:rsidR="00000000" w:rsidRDefault="00EF501C">
      <w:pPr>
        <w:pStyle w:val="Default"/>
        <w:rPr>
          <w:color w:val="auto"/>
        </w:rPr>
      </w:pPr>
      <w:r>
        <w:rPr>
          <w:b/>
          <w:bCs/>
          <w:color w:val="auto"/>
        </w:rPr>
        <w:t xml:space="preserve">INDICE GENERAL </w:t>
      </w:r>
    </w:p>
    <w:p w:rsidR="00000000" w:rsidRDefault="00EF501C">
      <w:pPr>
        <w:pStyle w:val="Default"/>
        <w:rPr>
          <w:rFonts w:ascii="Century" w:hAnsi="Century" w:cs="Century"/>
          <w:color w:val="auto"/>
        </w:rPr>
      </w:pPr>
      <w:r>
        <w:rPr>
          <w:b/>
          <w:bCs/>
          <w:color w:val="auto"/>
        </w:rPr>
        <w:t xml:space="preserve">INDICE DE GRÁFICOS ............................................... </w:t>
      </w:r>
      <w:r>
        <w:rPr>
          <w:color w:val="auto"/>
        </w:rPr>
        <w:t>¡Error! Marcador no definido.</w:t>
      </w:r>
      <w:r>
        <w:rPr>
          <w:rFonts w:ascii="Century" w:hAnsi="Century" w:cs="Century"/>
          <w:color w:val="auto"/>
        </w:rPr>
        <w:t xml:space="preserve"> </w:t>
      </w:r>
    </w:p>
    <w:p w:rsidR="00000000" w:rsidRDefault="00EF501C">
      <w:pPr>
        <w:pStyle w:val="Default"/>
        <w:rPr>
          <w:rFonts w:ascii="Century" w:hAnsi="Century" w:cs="Century"/>
          <w:color w:val="auto"/>
        </w:rPr>
      </w:pPr>
      <w:r>
        <w:rPr>
          <w:b/>
          <w:bCs/>
          <w:color w:val="auto"/>
        </w:rPr>
        <w:t>CAPITULO I: FUNDAMENTOS TEÓRICOS, JUSTIFICACIÓN, SITUACIÓN DE LA INDUSTRIA Y ANÁLISIS</w:t>
      </w:r>
      <w:r>
        <w:rPr>
          <w:b/>
          <w:bCs/>
          <w:color w:val="auto"/>
        </w:rPr>
        <w:t xml:space="preserve"> MACRO .................................. 11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1.1 GENERALIDADES</w:t>
      </w:r>
      <w:r>
        <w:rPr>
          <w:rFonts w:ascii="Calibri" w:hAnsi="Calibri" w:cs="Calibri"/>
          <w:color w:val="auto"/>
          <w:sz w:val="22"/>
          <w:szCs w:val="22"/>
        </w:rPr>
        <w:t xml:space="preserve"> ..................................................................................................... 11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1.1.1. ARTE: DEFINICIÓN</w:t>
      </w:r>
      <w:r>
        <w:rPr>
          <w:rFonts w:ascii="Arial" w:hAnsi="Arial" w:cs="Arial"/>
          <w:color w:val="auto"/>
          <w:sz w:val="22"/>
          <w:szCs w:val="22"/>
        </w:rPr>
        <w:t xml:space="preserve"> ..............................................................</w:t>
      </w:r>
      <w:r>
        <w:rPr>
          <w:rFonts w:ascii="Arial" w:hAnsi="Arial" w:cs="Arial"/>
          <w:color w:val="auto"/>
          <w:sz w:val="22"/>
          <w:szCs w:val="22"/>
        </w:rPr>
        <w:t>........................ 11</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1.1.1.2 BELLAS ARTES ............................................................................................. 11</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1.1.1.3</w:t>
      </w:r>
      <w:r>
        <w:rPr>
          <w:rFonts w:ascii="Century" w:hAnsi="Century" w:cs="Century"/>
          <w:color w:val="auto"/>
        </w:rPr>
        <w:t xml:space="preserve"> </w:t>
      </w:r>
      <w:r>
        <w:rPr>
          <w:rFonts w:ascii="Calibri" w:hAnsi="Calibri" w:cs="Calibri"/>
          <w:color w:val="auto"/>
          <w:sz w:val="22"/>
          <w:szCs w:val="22"/>
        </w:rPr>
        <w:t>MÚSICA ................................</w:t>
      </w:r>
      <w:r>
        <w:rPr>
          <w:rFonts w:ascii="Calibri" w:hAnsi="Calibri" w:cs="Calibri"/>
          <w:color w:val="auto"/>
          <w:sz w:val="22"/>
          <w:szCs w:val="22"/>
        </w:rPr>
        <w:t>................................................................ 12</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1.1.1.4</w:t>
      </w:r>
      <w:r>
        <w:rPr>
          <w:rFonts w:ascii="Century" w:hAnsi="Century" w:cs="Century"/>
          <w:color w:val="auto"/>
        </w:rPr>
        <w:t xml:space="preserve"> </w:t>
      </w:r>
      <w:r>
        <w:rPr>
          <w:rFonts w:ascii="Calibri" w:hAnsi="Calibri" w:cs="Calibri"/>
          <w:color w:val="auto"/>
          <w:sz w:val="22"/>
          <w:szCs w:val="22"/>
        </w:rPr>
        <w:t>LITERATURA .......................................................................................... 13</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1.1.1.5</w:t>
      </w:r>
      <w:r>
        <w:rPr>
          <w:rFonts w:ascii="Century" w:hAnsi="Century" w:cs="Century"/>
          <w:color w:val="auto"/>
        </w:rPr>
        <w:t xml:space="preserve"> </w:t>
      </w:r>
      <w:r>
        <w:rPr>
          <w:rFonts w:ascii="Calibri" w:hAnsi="Calibri" w:cs="Calibri"/>
          <w:color w:val="auto"/>
          <w:sz w:val="22"/>
          <w:szCs w:val="22"/>
        </w:rPr>
        <w:t>PINTURA .........................................................</w:t>
      </w:r>
      <w:r>
        <w:rPr>
          <w:rFonts w:ascii="Calibri" w:hAnsi="Calibri" w:cs="Calibri"/>
          <w:color w:val="auto"/>
          <w:sz w:val="22"/>
          <w:szCs w:val="22"/>
        </w:rPr>
        <w:t>...................................... 13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1.1.2 ANTECEDENTES</w:t>
      </w:r>
      <w:r>
        <w:rPr>
          <w:rFonts w:ascii="Arial" w:hAnsi="Arial" w:cs="Arial"/>
          <w:color w:val="auto"/>
          <w:sz w:val="22"/>
          <w:szCs w:val="22"/>
        </w:rPr>
        <w:t xml:space="preserve"> .......................................................................................... 14</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1.1.2.1 PAPEL DEL ARTE COMO PROTECTOR DE LAS FUNCIONES CEREBRALES ........ 14</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lastRenderedPageBreak/>
        <w:t xml:space="preserve">1.1.2.2 EFECTOS DEL </w:t>
      </w:r>
      <w:r>
        <w:rPr>
          <w:rFonts w:ascii="Calibri" w:hAnsi="Calibri" w:cs="Calibri"/>
          <w:color w:val="auto"/>
          <w:sz w:val="22"/>
          <w:szCs w:val="22"/>
        </w:rPr>
        <w:t>ARTE EN EL DESARROLLO CEREBRAL EN LOS NIÑOS ............... 15</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1.1.2.3 ARTE EN ECUADOR ...................................................................................... 15</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1.1.2.4  JUSTIFICACIÓN ......................................................</w:t>
      </w:r>
      <w:r>
        <w:rPr>
          <w:rFonts w:ascii="Calibri" w:hAnsi="Calibri" w:cs="Calibri"/>
          <w:color w:val="auto"/>
          <w:sz w:val="22"/>
          <w:szCs w:val="22"/>
        </w:rPr>
        <w:t>..................................... 16</w:t>
      </w:r>
      <w:r>
        <w:rPr>
          <w:rFonts w:ascii="Century" w:hAnsi="Century" w:cs="Century"/>
          <w:color w:val="auto"/>
        </w:rPr>
        <w:t xml:space="preserve"> </w:t>
      </w:r>
    </w:p>
    <w:p w:rsidR="00000000" w:rsidRDefault="00EF501C">
      <w:pPr>
        <w:pStyle w:val="Default"/>
        <w:rPr>
          <w:rFonts w:ascii="Century" w:hAnsi="Century" w:cs="Century"/>
          <w:color w:val="auto"/>
        </w:rPr>
      </w:pPr>
      <w:r>
        <w:rPr>
          <w:b/>
          <w:bCs/>
          <w:color w:val="auto"/>
        </w:rPr>
        <w:t>CAPÍTULO II    ANÁLISIS DE MERCADO ........................................................ 19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2.1. JUSTIFICACIÓN</w:t>
      </w:r>
      <w:r>
        <w:rPr>
          <w:rFonts w:ascii="Calibri" w:hAnsi="Calibri" w:cs="Calibri"/>
          <w:color w:val="auto"/>
          <w:sz w:val="22"/>
          <w:szCs w:val="22"/>
        </w:rPr>
        <w:t xml:space="preserve"> ................................................................</w:t>
      </w:r>
      <w:r>
        <w:rPr>
          <w:rFonts w:ascii="Calibri" w:hAnsi="Calibri" w:cs="Calibri"/>
          <w:color w:val="auto"/>
          <w:sz w:val="22"/>
          <w:szCs w:val="22"/>
        </w:rPr>
        <w:t>........................................ 19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2.2. DEFINICIÓN DEL SERVICIO</w:t>
      </w:r>
      <w:r>
        <w:rPr>
          <w:rFonts w:ascii="Calibri" w:hAnsi="Calibri" w:cs="Calibri"/>
          <w:color w:val="auto"/>
          <w:sz w:val="22"/>
          <w:szCs w:val="22"/>
        </w:rPr>
        <w:t xml:space="preserve"> ................................................................................... 19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2.3. PERFIL DEL CONSUMIDOR</w:t>
      </w:r>
      <w:r>
        <w:rPr>
          <w:rFonts w:ascii="Calibri" w:hAnsi="Calibri" w:cs="Calibri"/>
          <w:color w:val="auto"/>
          <w:sz w:val="22"/>
          <w:szCs w:val="22"/>
        </w:rPr>
        <w:t xml:space="preserve"> ...................................................................</w:t>
      </w:r>
      <w:r>
        <w:rPr>
          <w:rFonts w:ascii="Calibri" w:hAnsi="Calibri" w:cs="Calibri"/>
          <w:color w:val="auto"/>
          <w:sz w:val="22"/>
          <w:szCs w:val="22"/>
        </w:rPr>
        <w:t>................. 19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2.4. ANÁLISIS SITUACIONAL</w:t>
      </w:r>
      <w:r>
        <w:rPr>
          <w:rFonts w:ascii="Calibri" w:hAnsi="Calibri" w:cs="Calibri"/>
          <w:color w:val="auto"/>
          <w:sz w:val="22"/>
          <w:szCs w:val="22"/>
        </w:rPr>
        <w:t xml:space="preserve"> ........................................................................................ 20</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2.4.1 MACRO ENTORNO</w:t>
      </w:r>
      <w:r>
        <w:rPr>
          <w:rFonts w:ascii="Arial" w:hAnsi="Arial" w:cs="Arial"/>
          <w:color w:val="auto"/>
          <w:sz w:val="22"/>
          <w:szCs w:val="22"/>
        </w:rPr>
        <w:t xml:space="preserve"> ....................................................................................... 20</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2.4</w:t>
      </w:r>
      <w:r>
        <w:rPr>
          <w:color w:val="auto"/>
          <w:sz w:val="22"/>
          <w:szCs w:val="22"/>
        </w:rPr>
        <w:t>.2  ENTORNO LEGAL</w:t>
      </w:r>
      <w:r>
        <w:rPr>
          <w:rFonts w:ascii="Arial" w:hAnsi="Arial" w:cs="Arial"/>
          <w:color w:val="auto"/>
          <w:sz w:val="22"/>
          <w:szCs w:val="22"/>
        </w:rPr>
        <w:t xml:space="preserve"> ........................................................................................ 20</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2.4.3. ENTORNO ECONÓMICO</w:t>
      </w:r>
      <w:r>
        <w:rPr>
          <w:rFonts w:ascii="Arial" w:hAnsi="Arial" w:cs="Arial"/>
          <w:color w:val="auto"/>
          <w:sz w:val="22"/>
          <w:szCs w:val="22"/>
        </w:rPr>
        <w:t xml:space="preserve"> .............................................................................. 20</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2.5 MICROENTORNO</w:t>
      </w:r>
      <w:r>
        <w:rPr>
          <w:rFonts w:ascii="Calibri" w:hAnsi="Calibri" w:cs="Calibri"/>
          <w:color w:val="auto"/>
          <w:sz w:val="22"/>
          <w:szCs w:val="22"/>
        </w:rPr>
        <w:t xml:space="preserve"> ....................</w:t>
      </w:r>
      <w:r>
        <w:rPr>
          <w:rFonts w:ascii="Calibri" w:hAnsi="Calibri" w:cs="Calibri"/>
          <w:color w:val="auto"/>
          <w:sz w:val="22"/>
          <w:szCs w:val="22"/>
        </w:rPr>
        <w:t>.................................................................................. 21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2.5.1 CONSUMIDORES ACTUALES</w:t>
      </w:r>
      <w:r>
        <w:rPr>
          <w:rFonts w:ascii="Arial" w:hAnsi="Arial" w:cs="Arial"/>
          <w:color w:val="auto"/>
          <w:sz w:val="22"/>
          <w:szCs w:val="22"/>
        </w:rPr>
        <w:t xml:space="preserve"> ....................................................................... 21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2.5.2  COMPETIDORES ACTUALES</w:t>
      </w:r>
      <w:r>
        <w:rPr>
          <w:rFonts w:ascii="Arial" w:hAnsi="Arial" w:cs="Arial"/>
          <w:color w:val="auto"/>
          <w:sz w:val="22"/>
          <w:szCs w:val="22"/>
        </w:rPr>
        <w:t>.....................................</w:t>
      </w:r>
      <w:r>
        <w:rPr>
          <w:rFonts w:ascii="Arial" w:hAnsi="Arial" w:cs="Arial"/>
          <w:color w:val="auto"/>
          <w:sz w:val="22"/>
          <w:szCs w:val="22"/>
        </w:rPr>
        <w:t>.................................. 21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2.6 INVESTIGACIÓN DE MERCADOS</w:t>
      </w:r>
      <w:r>
        <w:rPr>
          <w:rFonts w:ascii="Calibri" w:hAnsi="Calibri" w:cs="Calibri"/>
          <w:color w:val="auto"/>
          <w:sz w:val="22"/>
          <w:szCs w:val="22"/>
        </w:rPr>
        <w:t xml:space="preserve"> ........................................................................... 21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2.6.1 PROPÓSITO</w:t>
      </w:r>
      <w:r>
        <w:rPr>
          <w:rFonts w:ascii="Arial" w:hAnsi="Arial" w:cs="Arial"/>
          <w:color w:val="auto"/>
          <w:sz w:val="22"/>
          <w:szCs w:val="22"/>
        </w:rPr>
        <w:t>............................................................................................</w:t>
      </w:r>
      <w:r>
        <w:rPr>
          <w:rFonts w:ascii="Arial" w:hAnsi="Arial" w:cs="Arial"/>
          <w:color w:val="auto"/>
          <w:sz w:val="22"/>
          <w:szCs w:val="22"/>
        </w:rPr>
        <w:t>....... 21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2.6.2 OBJETIVOS</w:t>
      </w:r>
      <w:r>
        <w:rPr>
          <w:rFonts w:ascii="Arial" w:hAnsi="Arial" w:cs="Arial"/>
          <w:color w:val="auto"/>
          <w:sz w:val="22"/>
          <w:szCs w:val="22"/>
        </w:rPr>
        <w:t xml:space="preserve"> ................................................................................................... 22</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2.6.3 DISEÑO DEL PLAN DE INVESTIGACIÓN</w:t>
      </w:r>
      <w:r>
        <w:rPr>
          <w:rFonts w:ascii="Arial" w:hAnsi="Arial" w:cs="Arial"/>
          <w:color w:val="auto"/>
          <w:sz w:val="22"/>
          <w:szCs w:val="22"/>
        </w:rPr>
        <w:t xml:space="preserve"> ..................................................... 23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2.6.4</w:t>
      </w:r>
      <w:r>
        <w:rPr>
          <w:rFonts w:ascii="Century" w:hAnsi="Century" w:cs="Century"/>
          <w:color w:val="auto"/>
        </w:rPr>
        <w:t xml:space="preserve"> </w:t>
      </w:r>
      <w:r>
        <w:rPr>
          <w:color w:val="auto"/>
          <w:sz w:val="22"/>
          <w:szCs w:val="22"/>
        </w:rPr>
        <w:t>INVESTIGACIÓN EXPLORA</w:t>
      </w:r>
      <w:r>
        <w:rPr>
          <w:color w:val="auto"/>
          <w:sz w:val="22"/>
          <w:szCs w:val="22"/>
        </w:rPr>
        <w:t>TORIA</w:t>
      </w:r>
      <w:r>
        <w:rPr>
          <w:rFonts w:ascii="Arial" w:hAnsi="Arial" w:cs="Arial"/>
          <w:color w:val="auto"/>
          <w:sz w:val="22"/>
          <w:szCs w:val="22"/>
        </w:rPr>
        <w:t xml:space="preserve"> .......................................................... 24</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2.6.4.1</w:t>
      </w:r>
      <w:r>
        <w:rPr>
          <w:rFonts w:ascii="Century" w:hAnsi="Century" w:cs="Century"/>
          <w:color w:val="auto"/>
        </w:rPr>
        <w:t xml:space="preserve"> </w:t>
      </w:r>
      <w:r>
        <w:rPr>
          <w:rFonts w:ascii="Calibri" w:hAnsi="Calibri" w:cs="Calibri"/>
          <w:color w:val="auto"/>
          <w:sz w:val="22"/>
          <w:szCs w:val="22"/>
        </w:rPr>
        <w:t>CONCLUSIONES ..................................................................................... 24</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2.7 INVESTIGACIÓN DESCRIPTIVA</w:t>
      </w:r>
      <w:r>
        <w:rPr>
          <w:rFonts w:ascii="Calibri" w:hAnsi="Calibri" w:cs="Calibri"/>
          <w:color w:val="auto"/>
          <w:sz w:val="22"/>
          <w:szCs w:val="22"/>
        </w:rPr>
        <w:t xml:space="preserve"> ............................................................................. 24</w:t>
      </w:r>
      <w:r>
        <w:rPr>
          <w:rFonts w:ascii="Century" w:hAnsi="Century" w:cs="Century"/>
          <w:color w:val="auto"/>
        </w:rPr>
        <w:t xml:space="preserve"> </w:t>
      </w:r>
    </w:p>
    <w:p w:rsidR="00000000" w:rsidRDefault="00EF501C">
      <w:pPr>
        <w:pStyle w:val="Default"/>
        <w:rPr>
          <w:rFonts w:ascii="Century" w:hAnsi="Century" w:cs="Century"/>
          <w:color w:val="auto"/>
        </w:rPr>
      </w:pPr>
    </w:p>
    <w:p w:rsidR="00000000" w:rsidRDefault="00EF501C">
      <w:pPr>
        <w:pStyle w:val="Default"/>
        <w:rPr>
          <w:rFonts w:ascii="Century" w:hAnsi="Century" w:cs="Century"/>
          <w:color w:val="auto"/>
        </w:rPr>
      </w:pPr>
      <w:r>
        <w:rPr>
          <w:color w:val="auto"/>
          <w:sz w:val="22"/>
          <w:szCs w:val="22"/>
        </w:rPr>
        <w:t>2.7.1 POBLACIÓN OBJETIVO</w:t>
      </w:r>
      <w:r>
        <w:rPr>
          <w:rFonts w:ascii="Arial" w:hAnsi="Arial" w:cs="Arial"/>
          <w:color w:val="auto"/>
          <w:sz w:val="22"/>
          <w:szCs w:val="22"/>
        </w:rPr>
        <w:t xml:space="preserve"> ................................................................................ 25</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2.7.2 SELECCIÓN DE LA TECNICA DE MUESTREO</w:t>
      </w:r>
      <w:r>
        <w:rPr>
          <w:rFonts w:ascii="Arial" w:hAnsi="Arial" w:cs="Arial"/>
          <w:color w:val="auto"/>
          <w:sz w:val="22"/>
          <w:szCs w:val="22"/>
        </w:rPr>
        <w:t xml:space="preserve"> ....................</w:t>
      </w:r>
      <w:r>
        <w:rPr>
          <w:rFonts w:ascii="Arial" w:hAnsi="Arial" w:cs="Arial"/>
          <w:color w:val="auto"/>
          <w:sz w:val="22"/>
          <w:szCs w:val="22"/>
        </w:rPr>
        <w:t>.......................... 25</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2.7.3 SELECCIÓN DEL TAMANO DE LA MUESTRA</w:t>
      </w:r>
      <w:r>
        <w:rPr>
          <w:rFonts w:ascii="Arial" w:hAnsi="Arial" w:cs="Arial"/>
          <w:color w:val="auto"/>
          <w:sz w:val="22"/>
          <w:szCs w:val="22"/>
        </w:rPr>
        <w:t xml:space="preserve"> ............................................. 26</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2.7.4 DISEÑO DEL CUESTIONARIO</w:t>
      </w:r>
      <w:r>
        <w:rPr>
          <w:rFonts w:ascii="Arial" w:hAnsi="Arial" w:cs="Arial"/>
          <w:color w:val="auto"/>
          <w:sz w:val="22"/>
          <w:szCs w:val="22"/>
        </w:rPr>
        <w:t xml:space="preserve"> ...................................................................... 26</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2.7.5 TRABAJO DE CAMPO</w:t>
      </w:r>
      <w:r>
        <w:rPr>
          <w:rFonts w:ascii="Arial" w:hAnsi="Arial" w:cs="Arial"/>
          <w:color w:val="auto"/>
          <w:sz w:val="22"/>
          <w:szCs w:val="22"/>
        </w:rPr>
        <w:t xml:space="preserve"> ......</w:t>
      </w:r>
      <w:r>
        <w:rPr>
          <w:rFonts w:ascii="Arial" w:hAnsi="Arial" w:cs="Arial"/>
          <w:color w:val="auto"/>
          <w:sz w:val="22"/>
          <w:szCs w:val="22"/>
        </w:rPr>
        <w:t>............................................................................. 27</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2.7.6 ANÁLISIS DE LOS RESULTADOS</w:t>
      </w:r>
      <w:r>
        <w:rPr>
          <w:rFonts w:ascii="Arial" w:hAnsi="Arial" w:cs="Arial"/>
          <w:color w:val="auto"/>
          <w:sz w:val="22"/>
          <w:szCs w:val="22"/>
        </w:rPr>
        <w:t xml:space="preserve"> ................................................................. 27</w:t>
      </w:r>
      <w:r>
        <w:rPr>
          <w:rFonts w:ascii="Century" w:hAnsi="Century" w:cs="Century"/>
          <w:color w:val="auto"/>
        </w:rPr>
        <w:t xml:space="preserve"> </w:t>
      </w:r>
    </w:p>
    <w:p w:rsidR="00000000" w:rsidRDefault="00EF501C">
      <w:pPr>
        <w:pStyle w:val="Default"/>
        <w:rPr>
          <w:rFonts w:ascii="Century" w:hAnsi="Century" w:cs="Century"/>
          <w:color w:val="auto"/>
        </w:rPr>
      </w:pPr>
      <w:r>
        <w:rPr>
          <w:b/>
          <w:bCs/>
          <w:color w:val="auto"/>
        </w:rPr>
        <w:t>CAPITULO IV  PLAN DE MERCADEO .........................................</w:t>
      </w:r>
      <w:r>
        <w:rPr>
          <w:b/>
          <w:bCs/>
          <w:color w:val="auto"/>
        </w:rPr>
        <w:t>..................... 31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4.1 MISIÓN</w:t>
      </w:r>
      <w:r>
        <w:rPr>
          <w:rFonts w:ascii="Calibri" w:hAnsi="Calibri" w:cs="Calibri"/>
          <w:color w:val="auto"/>
          <w:sz w:val="22"/>
          <w:szCs w:val="22"/>
        </w:rPr>
        <w:t xml:space="preserve"> ....................................................................................................................... 31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4.2 VISIÓN</w:t>
      </w:r>
      <w:r>
        <w:rPr>
          <w:rFonts w:ascii="Calibri" w:hAnsi="Calibri" w:cs="Calibri"/>
          <w:color w:val="auto"/>
          <w:sz w:val="22"/>
          <w:szCs w:val="22"/>
        </w:rPr>
        <w:t xml:space="preserve"> ....................................................................................</w:t>
      </w:r>
      <w:r>
        <w:rPr>
          <w:rFonts w:ascii="Calibri" w:hAnsi="Calibri" w:cs="Calibri"/>
          <w:color w:val="auto"/>
          <w:sz w:val="22"/>
          <w:szCs w:val="22"/>
        </w:rPr>
        <w:t>.................................... 31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4.3 ANÁLISIS FODA.</w:t>
      </w:r>
      <w:r>
        <w:rPr>
          <w:rFonts w:ascii="Calibri" w:hAnsi="Calibri" w:cs="Calibri"/>
          <w:color w:val="auto"/>
          <w:sz w:val="22"/>
          <w:szCs w:val="22"/>
        </w:rPr>
        <w:t xml:space="preserve"> ....................................................................................................... 31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4.4 PARTICIPACIÓN Y POSICIONAMIENTO</w:t>
      </w:r>
      <w:r>
        <w:rPr>
          <w:rFonts w:ascii="Calibri" w:hAnsi="Calibri" w:cs="Calibri"/>
          <w:color w:val="auto"/>
          <w:sz w:val="22"/>
          <w:szCs w:val="22"/>
        </w:rPr>
        <w:t xml:space="preserve"> ....................................................</w:t>
      </w:r>
      <w:r>
        <w:rPr>
          <w:rFonts w:ascii="Calibri" w:hAnsi="Calibri" w:cs="Calibri"/>
          <w:color w:val="auto"/>
          <w:sz w:val="22"/>
          <w:szCs w:val="22"/>
        </w:rPr>
        <w:t>............ 33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4.4.1 MACRO SEGMENTACIÓN</w:t>
      </w:r>
      <w:r>
        <w:rPr>
          <w:rFonts w:ascii="Arial" w:hAnsi="Arial" w:cs="Arial"/>
          <w:color w:val="auto"/>
          <w:sz w:val="22"/>
          <w:szCs w:val="22"/>
        </w:rPr>
        <w:t xml:space="preserve"> ............................................................................ 34</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4.4.2 MICRO SEGMENTACIÓN</w:t>
      </w:r>
      <w:r>
        <w:rPr>
          <w:rFonts w:ascii="Arial" w:hAnsi="Arial" w:cs="Arial"/>
          <w:color w:val="auto"/>
          <w:sz w:val="22"/>
          <w:szCs w:val="22"/>
        </w:rPr>
        <w:t>.............................................................................. 34</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4.5 MODELO DE LAS CINCO FUERZAS DE PORTER</w:t>
      </w:r>
      <w:r>
        <w:rPr>
          <w:rFonts w:ascii="Calibri" w:hAnsi="Calibri" w:cs="Calibri"/>
          <w:color w:val="auto"/>
          <w:sz w:val="22"/>
          <w:szCs w:val="22"/>
        </w:rPr>
        <w:t xml:space="preserve"> .................................................. 35</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4.6 MARKETING MIX: PRECIO, PLAZA, PROMOCIÓN, PRODUCTO</w:t>
      </w:r>
      <w:r>
        <w:rPr>
          <w:rFonts w:ascii="Calibri" w:hAnsi="Calibri" w:cs="Calibri"/>
          <w:color w:val="auto"/>
          <w:sz w:val="22"/>
          <w:szCs w:val="22"/>
        </w:rPr>
        <w:t xml:space="preserve"> ........................ 36</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4.6.1 PRODUCTO</w:t>
      </w:r>
      <w:r>
        <w:rPr>
          <w:rFonts w:ascii="Arial" w:hAnsi="Arial" w:cs="Arial"/>
          <w:color w:val="auto"/>
          <w:sz w:val="22"/>
          <w:szCs w:val="22"/>
        </w:rPr>
        <w:t xml:space="preserve"> .............................................................</w:t>
      </w:r>
      <w:r>
        <w:rPr>
          <w:rFonts w:ascii="Arial" w:hAnsi="Arial" w:cs="Arial"/>
          <w:color w:val="auto"/>
          <w:sz w:val="22"/>
          <w:szCs w:val="22"/>
        </w:rPr>
        <w:t>...................................... 37</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4.6.2 PRECIO</w:t>
      </w:r>
      <w:r>
        <w:rPr>
          <w:rFonts w:ascii="Arial" w:hAnsi="Arial" w:cs="Arial"/>
          <w:color w:val="auto"/>
          <w:sz w:val="22"/>
          <w:szCs w:val="22"/>
        </w:rPr>
        <w:t xml:space="preserve"> ......................................................................................................... 40</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4.6.3 PLAZA</w:t>
      </w:r>
      <w:r>
        <w:rPr>
          <w:rFonts w:ascii="Arial" w:hAnsi="Arial" w:cs="Arial"/>
          <w:color w:val="auto"/>
          <w:sz w:val="22"/>
          <w:szCs w:val="22"/>
        </w:rPr>
        <w:t xml:space="preserve"> 41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4.6.4 PROMOCIÓN</w:t>
      </w:r>
      <w:r>
        <w:rPr>
          <w:rFonts w:ascii="Arial" w:hAnsi="Arial" w:cs="Arial"/>
          <w:color w:val="auto"/>
          <w:sz w:val="22"/>
          <w:szCs w:val="22"/>
        </w:rPr>
        <w:t xml:space="preserve"> ..........................................................</w:t>
      </w:r>
      <w:r>
        <w:rPr>
          <w:rFonts w:ascii="Arial" w:hAnsi="Arial" w:cs="Arial"/>
          <w:color w:val="auto"/>
          <w:sz w:val="22"/>
          <w:szCs w:val="22"/>
        </w:rPr>
        <w:t>....................................... 41</w:t>
      </w:r>
      <w:r>
        <w:rPr>
          <w:rFonts w:ascii="Century" w:hAnsi="Century" w:cs="Century"/>
          <w:color w:val="auto"/>
        </w:rPr>
        <w:t xml:space="preserve"> </w:t>
      </w:r>
    </w:p>
    <w:p w:rsidR="00000000" w:rsidRDefault="00EF501C">
      <w:pPr>
        <w:pStyle w:val="Default"/>
        <w:rPr>
          <w:rFonts w:ascii="Century" w:hAnsi="Century" w:cs="Century"/>
          <w:color w:val="auto"/>
        </w:rPr>
      </w:pPr>
      <w:r>
        <w:rPr>
          <w:b/>
          <w:bCs/>
          <w:color w:val="auto"/>
        </w:rPr>
        <w:t>CAPÍTULO V: ESTUDIO ORGANIZACIONAL ................................................. 42</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5.1 ASPECTOS LEGALES.</w:t>
      </w:r>
      <w:r>
        <w:rPr>
          <w:rFonts w:ascii="Calibri" w:hAnsi="Calibri" w:cs="Calibri"/>
          <w:color w:val="auto"/>
          <w:sz w:val="22"/>
          <w:szCs w:val="22"/>
        </w:rPr>
        <w:t xml:space="preserve"> ............................................................................................... 42</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w:t>
      </w:r>
      <w:r>
        <w:rPr>
          <w:color w:val="auto"/>
          <w:sz w:val="22"/>
          <w:szCs w:val="22"/>
        </w:rPr>
        <w:t>.1.1 DENOMINACIÓN</w:t>
      </w:r>
      <w:r>
        <w:rPr>
          <w:rFonts w:ascii="Arial" w:hAnsi="Arial" w:cs="Arial"/>
          <w:color w:val="auto"/>
          <w:sz w:val="22"/>
          <w:szCs w:val="22"/>
        </w:rPr>
        <w:t xml:space="preserve"> .......................................................................................... 42</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5.1.2 NACIONALIDAD Y DOMICIILIO</w:t>
      </w:r>
      <w:r>
        <w:rPr>
          <w:rFonts w:ascii="Arial" w:hAnsi="Arial" w:cs="Arial"/>
          <w:color w:val="auto"/>
          <w:sz w:val="22"/>
          <w:szCs w:val="22"/>
        </w:rPr>
        <w:t xml:space="preserve"> .................................................................. 42</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5.1.3 OBJETO SOCIAL</w:t>
      </w:r>
      <w:r>
        <w:rPr>
          <w:rFonts w:ascii="Arial" w:hAnsi="Arial" w:cs="Arial"/>
          <w:color w:val="auto"/>
          <w:sz w:val="22"/>
          <w:szCs w:val="22"/>
        </w:rPr>
        <w:t xml:space="preserve"> ....................</w:t>
      </w:r>
      <w:r>
        <w:rPr>
          <w:rFonts w:ascii="Arial" w:hAnsi="Arial" w:cs="Arial"/>
          <w:color w:val="auto"/>
          <w:sz w:val="22"/>
          <w:szCs w:val="22"/>
        </w:rPr>
        <w:t>....................................................................... 42</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5.2 CREACIÓN DEL INSTITUTO.</w:t>
      </w:r>
      <w:r>
        <w:rPr>
          <w:rFonts w:ascii="Calibri" w:hAnsi="Calibri" w:cs="Calibri"/>
          <w:color w:val="auto"/>
          <w:sz w:val="22"/>
          <w:szCs w:val="22"/>
        </w:rPr>
        <w:t xml:space="preserve"> ................................................................................... 42</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5.2.1 OBTENCIÓN DE PERMISOS</w:t>
      </w:r>
      <w:r>
        <w:rPr>
          <w:rFonts w:ascii="Arial" w:hAnsi="Arial" w:cs="Arial"/>
          <w:color w:val="auto"/>
          <w:sz w:val="22"/>
          <w:szCs w:val="22"/>
        </w:rPr>
        <w:t xml:space="preserve"> ...............................</w:t>
      </w:r>
      <w:r>
        <w:rPr>
          <w:rFonts w:ascii="Arial" w:hAnsi="Arial" w:cs="Arial"/>
          <w:color w:val="auto"/>
          <w:sz w:val="22"/>
          <w:szCs w:val="22"/>
        </w:rPr>
        <w:t>........................................... 43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5.2.2 ALQUILER DEL LOCAL DE FUNCIONAMIENTO</w:t>
      </w:r>
      <w:r>
        <w:rPr>
          <w:rFonts w:ascii="Arial" w:hAnsi="Arial" w:cs="Arial"/>
          <w:color w:val="auto"/>
          <w:sz w:val="22"/>
          <w:szCs w:val="22"/>
        </w:rPr>
        <w:t xml:space="preserve"> ......................................... 43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5.3 ASPECTOS ADMINISTRATIVOS</w:t>
      </w:r>
      <w:r>
        <w:rPr>
          <w:rFonts w:ascii="Arial" w:hAnsi="Arial" w:cs="Arial"/>
          <w:color w:val="auto"/>
          <w:sz w:val="22"/>
          <w:szCs w:val="22"/>
        </w:rPr>
        <w:t xml:space="preserve"> ..................................................................... 43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5.3.1  ORGANIGRA</w:t>
      </w:r>
      <w:r>
        <w:rPr>
          <w:color w:val="auto"/>
          <w:sz w:val="22"/>
          <w:szCs w:val="22"/>
        </w:rPr>
        <w:t>MA</w:t>
      </w:r>
      <w:r>
        <w:rPr>
          <w:rFonts w:ascii="Arial" w:hAnsi="Arial" w:cs="Arial"/>
          <w:color w:val="auto"/>
          <w:sz w:val="22"/>
          <w:szCs w:val="22"/>
        </w:rPr>
        <w:t xml:space="preserve"> .......................................................................................... 44</w:t>
      </w:r>
      <w:r>
        <w:rPr>
          <w:rFonts w:ascii="Century" w:hAnsi="Century" w:cs="Century"/>
          <w:color w:val="auto"/>
        </w:rPr>
        <w:t xml:space="preserve"> </w:t>
      </w:r>
    </w:p>
    <w:p w:rsidR="00000000" w:rsidRDefault="00EF501C">
      <w:pPr>
        <w:pStyle w:val="Default"/>
        <w:rPr>
          <w:rFonts w:ascii="Century" w:hAnsi="Century" w:cs="Century"/>
          <w:color w:val="auto"/>
        </w:rPr>
      </w:pPr>
    </w:p>
    <w:p w:rsidR="00000000" w:rsidRDefault="00EF501C">
      <w:pPr>
        <w:pStyle w:val="Default"/>
        <w:rPr>
          <w:rFonts w:ascii="Century" w:hAnsi="Century" w:cs="Century"/>
          <w:color w:val="auto"/>
        </w:rPr>
      </w:pPr>
      <w:r>
        <w:rPr>
          <w:b/>
          <w:bCs/>
          <w:color w:val="auto"/>
        </w:rPr>
        <w:t>CAPÍTULO VI: ANÁLISIS ECONÓMICO Y FINANCIERO ............................. 45</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3.1 CAPACIDAD INSTALADA</w:t>
      </w:r>
      <w:r>
        <w:rPr>
          <w:rFonts w:ascii="Calibri" w:hAnsi="Calibri" w:cs="Calibri"/>
          <w:color w:val="auto"/>
          <w:sz w:val="22"/>
          <w:szCs w:val="22"/>
        </w:rPr>
        <w:t>.......................................................</w:t>
      </w:r>
      <w:r>
        <w:rPr>
          <w:rFonts w:ascii="Calibri" w:hAnsi="Calibri" w:cs="Calibri"/>
          <w:color w:val="auto"/>
          <w:sz w:val="22"/>
          <w:szCs w:val="22"/>
        </w:rPr>
        <w:t>................................. 45</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3.2 DEMANDA POTENCIAL</w:t>
      </w:r>
      <w:r>
        <w:rPr>
          <w:rFonts w:ascii="Calibri" w:hAnsi="Calibri" w:cs="Calibri"/>
          <w:color w:val="auto"/>
          <w:sz w:val="22"/>
          <w:szCs w:val="22"/>
        </w:rPr>
        <w:t xml:space="preserve"> ........................................................................................... 45</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3.4 INVERSIONES DEL PROYECTO</w:t>
      </w:r>
      <w:r>
        <w:rPr>
          <w:rFonts w:ascii="Calibri" w:hAnsi="Calibri" w:cs="Calibri"/>
          <w:color w:val="auto"/>
          <w:sz w:val="22"/>
          <w:szCs w:val="22"/>
        </w:rPr>
        <w:t xml:space="preserve"> .......................................................................</w:t>
      </w:r>
      <w:r>
        <w:rPr>
          <w:rFonts w:ascii="Calibri" w:hAnsi="Calibri" w:cs="Calibri"/>
          <w:color w:val="auto"/>
          <w:sz w:val="22"/>
          <w:szCs w:val="22"/>
        </w:rPr>
        <w:t>....... 46</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3.4.1 INVERSIÓN INICIAL</w:t>
      </w:r>
      <w:r>
        <w:rPr>
          <w:rFonts w:ascii="Arial" w:hAnsi="Arial" w:cs="Arial"/>
          <w:color w:val="auto"/>
          <w:sz w:val="22"/>
          <w:szCs w:val="22"/>
        </w:rPr>
        <w:t xml:space="preserve"> ..................................................................................... 46</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3.4.2 MUEBLES Y ENSERES</w:t>
      </w:r>
      <w:r>
        <w:rPr>
          <w:rFonts w:ascii="Arial" w:hAnsi="Arial" w:cs="Arial"/>
          <w:color w:val="auto"/>
          <w:sz w:val="22"/>
          <w:szCs w:val="22"/>
        </w:rPr>
        <w:t xml:space="preserve"> .................................................................................. 46</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3.4.3 EQUIPOS</w:t>
      </w:r>
      <w:r>
        <w:rPr>
          <w:rFonts w:ascii="Arial" w:hAnsi="Arial" w:cs="Arial"/>
          <w:color w:val="auto"/>
          <w:sz w:val="22"/>
          <w:szCs w:val="22"/>
        </w:rPr>
        <w:t xml:space="preserve"> .....</w:t>
      </w:r>
      <w:r>
        <w:rPr>
          <w:rFonts w:ascii="Arial" w:hAnsi="Arial" w:cs="Arial"/>
          <w:color w:val="auto"/>
          <w:sz w:val="22"/>
          <w:szCs w:val="22"/>
        </w:rPr>
        <w:t>.................................................................................................. 47</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3.4.4 MATERIAL DE TRABAJO</w:t>
      </w:r>
      <w:r>
        <w:rPr>
          <w:rFonts w:ascii="Arial" w:hAnsi="Arial" w:cs="Arial"/>
          <w:color w:val="auto"/>
          <w:sz w:val="22"/>
          <w:szCs w:val="22"/>
        </w:rPr>
        <w:t xml:space="preserve"> ............................................................................. 47</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3.4.3 COSTOS DE INSTALACIÓN</w:t>
      </w:r>
      <w:r>
        <w:rPr>
          <w:rFonts w:ascii="Arial" w:hAnsi="Arial" w:cs="Arial"/>
          <w:color w:val="auto"/>
          <w:sz w:val="22"/>
          <w:szCs w:val="22"/>
        </w:rPr>
        <w:t xml:space="preserve"> .................</w:t>
      </w:r>
      <w:r>
        <w:rPr>
          <w:rFonts w:ascii="Arial" w:hAnsi="Arial" w:cs="Arial"/>
          <w:color w:val="auto"/>
          <w:sz w:val="22"/>
          <w:szCs w:val="22"/>
        </w:rPr>
        <w:t>......................................................... 48</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3.4.4 GASTOS DE CONSTITUCIÓN</w:t>
      </w:r>
      <w:r>
        <w:rPr>
          <w:rFonts w:ascii="Arial" w:hAnsi="Arial" w:cs="Arial"/>
          <w:color w:val="auto"/>
          <w:sz w:val="22"/>
          <w:szCs w:val="22"/>
        </w:rPr>
        <w:t>........................................................................ 48</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3.4.5 CAPITAL DE TRABAJO</w:t>
      </w:r>
      <w:r>
        <w:rPr>
          <w:rFonts w:ascii="Arial" w:hAnsi="Arial" w:cs="Arial"/>
          <w:color w:val="auto"/>
          <w:sz w:val="22"/>
          <w:szCs w:val="22"/>
        </w:rPr>
        <w:t>................................................................................. 48</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3.5 FINANCIAMIENTO</w:t>
      </w:r>
      <w:r>
        <w:rPr>
          <w:rFonts w:ascii="Calibri" w:hAnsi="Calibri" w:cs="Calibri"/>
          <w:color w:val="auto"/>
          <w:sz w:val="22"/>
          <w:szCs w:val="22"/>
        </w:rPr>
        <w:t>.................................................................................................... 49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3.6 DETERMINACIÓN DE LOS INGRESOS</w:t>
      </w:r>
      <w:r>
        <w:rPr>
          <w:rFonts w:ascii="Calibri" w:hAnsi="Calibri" w:cs="Calibri"/>
          <w:color w:val="auto"/>
          <w:sz w:val="22"/>
          <w:szCs w:val="22"/>
        </w:rPr>
        <w:t xml:space="preserve"> .............</w:t>
      </w:r>
      <w:r>
        <w:rPr>
          <w:rFonts w:ascii="Calibri" w:hAnsi="Calibri" w:cs="Calibri"/>
          <w:color w:val="auto"/>
          <w:sz w:val="22"/>
          <w:szCs w:val="22"/>
        </w:rPr>
        <w:t>...................................................... 49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3.7 DETERMINACIÓN DE COSTOS Y GASTOS</w:t>
      </w:r>
      <w:r>
        <w:rPr>
          <w:rFonts w:ascii="Calibri" w:hAnsi="Calibri" w:cs="Calibri"/>
          <w:color w:val="auto"/>
          <w:sz w:val="22"/>
          <w:szCs w:val="22"/>
        </w:rPr>
        <w:t xml:space="preserve"> ............................................................ 49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3.7.1 COSTOS Y GASTOS FIJOS</w:t>
      </w:r>
      <w:r>
        <w:rPr>
          <w:rFonts w:ascii="Arial" w:hAnsi="Arial" w:cs="Arial"/>
          <w:color w:val="auto"/>
          <w:sz w:val="22"/>
          <w:szCs w:val="22"/>
        </w:rPr>
        <w:t xml:space="preserve"> ...................................................................</w:t>
      </w:r>
      <w:r>
        <w:rPr>
          <w:rFonts w:ascii="Arial" w:hAnsi="Arial" w:cs="Arial"/>
          <w:color w:val="auto"/>
          <w:sz w:val="22"/>
          <w:szCs w:val="22"/>
        </w:rPr>
        <w:t>......... 49</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3.7.1.1SUELDOS ...................................................................................................... 50</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3.7.1.3 ALQUILER .................................................................................................... 50</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GASTOS FINACIEROS ............................................................................................... 50</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3.7.1.5 PUBLICIDAD ................................................................................................ 51</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3.7.1.6 GASTOS G</w:t>
      </w:r>
      <w:r>
        <w:rPr>
          <w:rFonts w:ascii="Calibri" w:hAnsi="Calibri" w:cs="Calibri"/>
          <w:color w:val="auto"/>
          <w:sz w:val="22"/>
          <w:szCs w:val="22"/>
        </w:rPr>
        <w:t>ENERALES .................................................................................... 52</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3.7.1.7 DEPRECIACIÓN ............................................................................................ 52</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3.7.1.8 AMORTIZACIÓN ...................</w:t>
      </w:r>
      <w:r>
        <w:rPr>
          <w:rFonts w:ascii="Calibri" w:hAnsi="Calibri" w:cs="Calibri"/>
          <w:color w:val="auto"/>
          <w:sz w:val="22"/>
          <w:szCs w:val="22"/>
        </w:rPr>
        <w:t>....................................................................... 53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3.8 VALOR DE DESECHO</w:t>
      </w:r>
      <w:r>
        <w:rPr>
          <w:rFonts w:ascii="Calibri" w:hAnsi="Calibri" w:cs="Calibri"/>
          <w:color w:val="auto"/>
          <w:sz w:val="22"/>
          <w:szCs w:val="22"/>
        </w:rPr>
        <w:t xml:space="preserve"> ............................................................................................... 53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3.9 EVALUACIÓN FINANCIERA</w:t>
      </w:r>
      <w:r>
        <w:rPr>
          <w:rFonts w:ascii="Calibri" w:hAnsi="Calibri" w:cs="Calibri"/>
          <w:color w:val="auto"/>
          <w:sz w:val="22"/>
          <w:szCs w:val="22"/>
        </w:rPr>
        <w:t>..................................</w:t>
      </w:r>
      <w:r>
        <w:rPr>
          <w:rFonts w:ascii="Calibri" w:hAnsi="Calibri" w:cs="Calibri"/>
          <w:color w:val="auto"/>
          <w:sz w:val="22"/>
          <w:szCs w:val="22"/>
        </w:rPr>
        <w:t>.................................................. 54</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3.9.1 TASA DE DESCUENTO</w:t>
      </w:r>
      <w:r>
        <w:rPr>
          <w:rFonts w:ascii="Arial" w:hAnsi="Arial" w:cs="Arial"/>
          <w:color w:val="auto"/>
          <w:sz w:val="22"/>
          <w:szCs w:val="22"/>
        </w:rPr>
        <w:t xml:space="preserve"> ................................................................................. 54</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3.9.2 ESTADOS FINANCIEROS</w:t>
      </w:r>
      <w:r>
        <w:rPr>
          <w:rFonts w:ascii="Arial" w:hAnsi="Arial" w:cs="Arial"/>
          <w:color w:val="auto"/>
          <w:sz w:val="22"/>
          <w:szCs w:val="22"/>
        </w:rPr>
        <w:t xml:space="preserve"> .............................................................................. 55</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3.9.2.1 ESTADO DE RESULTADOS ............................................................................ 55</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3.9.2.2 BALANCE GENERAL ......................................</w:t>
      </w:r>
      <w:r>
        <w:rPr>
          <w:rFonts w:ascii="Calibri" w:hAnsi="Calibri" w:cs="Calibri"/>
          <w:color w:val="auto"/>
          <w:sz w:val="22"/>
          <w:szCs w:val="22"/>
        </w:rPr>
        <w:t>............................................... 57</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3.9.2.3 FLUJO DE CAJA ............................................................................................ 58</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3.9.3 TIR</w:t>
      </w:r>
      <w:r>
        <w:rPr>
          <w:rFonts w:ascii="Arial" w:hAnsi="Arial" w:cs="Arial"/>
          <w:color w:val="auto"/>
          <w:sz w:val="22"/>
          <w:szCs w:val="22"/>
        </w:rPr>
        <w:t xml:space="preserve"> 59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3.9.4 VAN</w:t>
      </w:r>
      <w:r>
        <w:rPr>
          <w:rFonts w:ascii="Arial" w:hAnsi="Arial" w:cs="Arial"/>
          <w:color w:val="auto"/>
          <w:sz w:val="22"/>
          <w:szCs w:val="22"/>
        </w:rPr>
        <w:t xml:space="preserve"> 59</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3.9.7 ANÁLISIS DE SENSIBILIDAD</w:t>
      </w:r>
      <w:r>
        <w:rPr>
          <w:rFonts w:ascii="Arial" w:hAnsi="Arial" w:cs="Arial"/>
          <w:color w:val="auto"/>
          <w:sz w:val="22"/>
          <w:szCs w:val="22"/>
        </w:rPr>
        <w:t xml:space="preserve"> ..........................</w:t>
      </w:r>
      <w:r>
        <w:rPr>
          <w:rFonts w:ascii="Arial" w:hAnsi="Arial" w:cs="Arial"/>
          <w:color w:val="auto"/>
          <w:sz w:val="22"/>
          <w:szCs w:val="22"/>
        </w:rPr>
        <w:t>............................................. 59</w:t>
      </w:r>
      <w:r>
        <w:rPr>
          <w:rFonts w:ascii="Century" w:hAnsi="Century" w:cs="Century"/>
          <w:color w:val="auto"/>
        </w:rPr>
        <w:t xml:space="preserve"> </w:t>
      </w:r>
    </w:p>
    <w:p w:rsidR="00000000" w:rsidRDefault="00EF501C">
      <w:pPr>
        <w:pStyle w:val="Default"/>
        <w:rPr>
          <w:rFonts w:ascii="Century" w:hAnsi="Century" w:cs="Century"/>
          <w:color w:val="auto"/>
        </w:rPr>
      </w:pPr>
      <w:r>
        <w:rPr>
          <w:rFonts w:ascii="Calibri" w:hAnsi="Calibri" w:cs="Calibri"/>
          <w:color w:val="auto"/>
          <w:sz w:val="22"/>
          <w:szCs w:val="22"/>
        </w:rPr>
        <w:t>3.9.7.5 SENSIBILIDAD DEL VAN ANTE VARIACIONES DE LA TASA DE DESCUENTO ....................................................................................</w:t>
      </w:r>
      <w:r>
        <w:rPr>
          <w:rFonts w:ascii="Calibri" w:hAnsi="Calibri" w:cs="Calibri"/>
          <w:b/>
          <w:bCs/>
          <w:color w:val="auto"/>
          <w:sz w:val="22"/>
          <w:szCs w:val="22"/>
        </w:rPr>
        <w:t>¡Error! Marcador no definido.</w:t>
      </w:r>
      <w:r>
        <w:rPr>
          <w:rFonts w:ascii="Century" w:hAnsi="Century" w:cs="Century"/>
          <w:color w:val="auto"/>
        </w:rPr>
        <w:t xml:space="preserve"> </w:t>
      </w:r>
    </w:p>
    <w:p w:rsidR="00000000" w:rsidRDefault="00EF501C">
      <w:pPr>
        <w:pStyle w:val="Default"/>
        <w:rPr>
          <w:rFonts w:ascii="Century" w:hAnsi="Century" w:cs="Century"/>
          <w:color w:val="auto"/>
        </w:rPr>
      </w:pPr>
    </w:p>
    <w:p w:rsidR="00000000" w:rsidRDefault="00EF501C">
      <w:pPr>
        <w:pStyle w:val="Default"/>
        <w:rPr>
          <w:rFonts w:ascii="Century" w:hAnsi="Century" w:cs="Century"/>
          <w:color w:val="auto"/>
        </w:rPr>
      </w:pPr>
      <w:r>
        <w:rPr>
          <w:b/>
          <w:bCs/>
          <w:color w:val="auto"/>
        </w:rPr>
        <w:t>CONCLUSIONES Y RECOM</w:t>
      </w:r>
      <w:r>
        <w:rPr>
          <w:b/>
          <w:bCs/>
          <w:color w:val="auto"/>
        </w:rPr>
        <w:t>ENDACIONES ...................................................... 60</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CONCLUSIONES</w:t>
      </w:r>
      <w:r>
        <w:rPr>
          <w:rFonts w:ascii="Calibri" w:hAnsi="Calibri" w:cs="Calibri"/>
          <w:color w:val="auto"/>
          <w:sz w:val="22"/>
          <w:szCs w:val="22"/>
        </w:rPr>
        <w:t xml:space="preserve"> ............................................................................................................. 61</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RECOMENDACIONES</w:t>
      </w:r>
      <w:r>
        <w:rPr>
          <w:rFonts w:ascii="Calibri" w:hAnsi="Calibri" w:cs="Calibri"/>
          <w:color w:val="auto"/>
          <w:sz w:val="22"/>
          <w:szCs w:val="22"/>
        </w:rPr>
        <w:t xml:space="preserve"> ...........................................</w:t>
      </w:r>
      <w:r>
        <w:rPr>
          <w:rFonts w:ascii="Calibri" w:hAnsi="Calibri" w:cs="Calibri"/>
          <w:color w:val="auto"/>
          <w:sz w:val="22"/>
          <w:szCs w:val="22"/>
        </w:rPr>
        <w:t>......................................................... 62</w:t>
      </w:r>
      <w:r>
        <w:rPr>
          <w:rFonts w:ascii="Century" w:hAnsi="Century" w:cs="Century"/>
          <w:color w:val="auto"/>
        </w:rPr>
        <w:t xml:space="preserve"> </w:t>
      </w:r>
    </w:p>
    <w:p w:rsidR="00000000" w:rsidRDefault="00EF501C">
      <w:pPr>
        <w:pStyle w:val="Default"/>
        <w:rPr>
          <w:rFonts w:ascii="Century" w:hAnsi="Century" w:cs="Century"/>
          <w:color w:val="auto"/>
        </w:rPr>
      </w:pPr>
      <w:r>
        <w:rPr>
          <w:b/>
          <w:bCs/>
          <w:color w:val="auto"/>
        </w:rPr>
        <w:t>ANEXOS .................................................................................................................. 63</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ANEXO 1.1 : Distribución de los niveles de ingreso</w:t>
      </w:r>
      <w:r>
        <w:rPr>
          <w:rFonts w:ascii="Calibri" w:hAnsi="Calibri" w:cs="Calibri"/>
          <w:color w:val="auto"/>
          <w:sz w:val="22"/>
          <w:szCs w:val="22"/>
        </w:rPr>
        <w:t xml:space="preserve"> .................</w:t>
      </w:r>
      <w:r>
        <w:rPr>
          <w:rFonts w:ascii="Calibri" w:hAnsi="Calibri" w:cs="Calibri"/>
          <w:color w:val="auto"/>
          <w:sz w:val="22"/>
          <w:szCs w:val="22"/>
        </w:rPr>
        <w:t xml:space="preserve">.......................................... </w:t>
      </w:r>
      <w:r>
        <w:rPr>
          <w:rFonts w:ascii="Calibri" w:hAnsi="Calibri" w:cs="Calibri"/>
          <w:b/>
          <w:bCs/>
          <w:color w:val="auto"/>
          <w:sz w:val="22"/>
          <w:szCs w:val="22"/>
        </w:rPr>
        <w:t>¡Error! Marcador no definido.</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TOTAL</w:t>
      </w:r>
      <w:r>
        <w:rPr>
          <w:rFonts w:ascii="Calibri" w:hAnsi="Calibri" w:cs="Calibri"/>
          <w:color w:val="auto"/>
          <w:sz w:val="22"/>
          <w:szCs w:val="22"/>
        </w:rPr>
        <w:t xml:space="preserve"> .............................................................................................................................. </w:t>
      </w:r>
      <w:r>
        <w:rPr>
          <w:rFonts w:ascii="Calibri" w:hAnsi="Calibri" w:cs="Calibri"/>
          <w:b/>
          <w:bCs/>
          <w:color w:val="auto"/>
          <w:sz w:val="22"/>
          <w:szCs w:val="22"/>
        </w:rPr>
        <w:t>¡Error! Marcador no definido.</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5067</w:t>
      </w:r>
      <w:r>
        <w:rPr>
          <w:rFonts w:ascii="Calibri" w:hAnsi="Calibri" w:cs="Calibri"/>
          <w:color w:val="auto"/>
          <w:sz w:val="22"/>
          <w:szCs w:val="22"/>
        </w:rPr>
        <w:t xml:space="preserve"> ................................................................................................................................... </w:t>
      </w:r>
      <w:r>
        <w:rPr>
          <w:rFonts w:ascii="Calibri" w:hAnsi="Calibri" w:cs="Calibri"/>
          <w:b/>
          <w:bCs/>
          <w:color w:val="auto"/>
          <w:sz w:val="22"/>
          <w:szCs w:val="22"/>
        </w:rPr>
        <w:t>¡Error! Marcador no definido.</w:t>
      </w:r>
      <w:r>
        <w:rPr>
          <w:rFonts w:ascii="Century" w:hAnsi="Century" w:cs="Century"/>
          <w:color w:val="auto"/>
        </w:rPr>
        <w:t xml:space="preserve"> </w:t>
      </w:r>
    </w:p>
    <w:p w:rsidR="00000000" w:rsidRDefault="00EF501C">
      <w:pPr>
        <w:pStyle w:val="Default"/>
        <w:rPr>
          <w:rFonts w:ascii="Century" w:hAnsi="Century" w:cs="Century"/>
          <w:color w:val="auto"/>
        </w:rPr>
      </w:pPr>
      <w:r>
        <w:rPr>
          <w:color w:val="auto"/>
          <w:sz w:val="22"/>
          <w:szCs w:val="22"/>
        </w:rPr>
        <w:t>Fuente diario el universo edicion la revista octubre</w:t>
      </w:r>
      <w:r>
        <w:rPr>
          <w:rFonts w:ascii="Calibri" w:hAnsi="Calibri" w:cs="Calibri"/>
          <w:color w:val="auto"/>
          <w:sz w:val="22"/>
          <w:szCs w:val="22"/>
        </w:rPr>
        <w:t xml:space="preserve"> .......................................</w:t>
      </w:r>
      <w:r>
        <w:rPr>
          <w:rFonts w:ascii="Calibri" w:hAnsi="Calibri" w:cs="Calibri"/>
          <w:color w:val="auto"/>
          <w:sz w:val="22"/>
          <w:szCs w:val="22"/>
        </w:rPr>
        <w:t xml:space="preserve">...................... </w:t>
      </w:r>
      <w:r>
        <w:rPr>
          <w:rFonts w:ascii="Calibri" w:hAnsi="Calibri" w:cs="Calibri"/>
          <w:b/>
          <w:bCs/>
          <w:color w:val="auto"/>
          <w:sz w:val="22"/>
          <w:szCs w:val="22"/>
        </w:rPr>
        <w:t>¡Error! Marcador no definido.</w:t>
      </w:r>
      <w:r>
        <w:rPr>
          <w:rFonts w:ascii="Century" w:hAnsi="Century" w:cs="Century"/>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lastRenderedPageBreak/>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INDICE DE GRÁFICOS </w:t>
      </w:r>
    </w:p>
    <w:p w:rsidR="00000000" w:rsidRDefault="00EF501C">
      <w:pPr>
        <w:pStyle w:val="Default"/>
        <w:rPr>
          <w:color w:val="auto"/>
        </w:rPr>
      </w:pPr>
      <w:r>
        <w:rPr>
          <w:color w:val="auto"/>
        </w:rPr>
        <w:t>Figura 1.1 Ludwig Van Beethoven Compositor De Música Clásica</w:t>
      </w:r>
      <w:r>
        <w:rPr>
          <w:color w:val="auto"/>
        </w:rPr>
        <w:t>………………</w:t>
      </w:r>
      <w:r>
        <w:rPr>
          <w:color w:val="auto"/>
        </w:rPr>
        <w:t>..10 Figura 1.2 Shakespeare Escritor</w:t>
      </w:r>
      <w:r>
        <w:rPr>
          <w:color w:val="auto"/>
        </w:rPr>
        <w:t>………………………………………………</w:t>
      </w:r>
      <w:r>
        <w:rPr>
          <w:color w:val="auto"/>
        </w:rPr>
        <w:t>...</w:t>
      </w:r>
      <w:r>
        <w:rPr>
          <w:color w:val="auto"/>
        </w:rPr>
        <w:t>…</w:t>
      </w:r>
      <w:r>
        <w:rPr>
          <w:color w:val="auto"/>
        </w:rPr>
        <w:t>..11 Figura 1.3 La Mona Lisa Obra De Leonard</w:t>
      </w:r>
      <w:r>
        <w:rPr>
          <w:color w:val="auto"/>
        </w:rPr>
        <w:t>o Da Vinci</w:t>
      </w:r>
      <w:r>
        <w:rPr>
          <w:color w:val="auto"/>
        </w:rPr>
        <w:t>……………………………</w:t>
      </w:r>
      <w:r>
        <w:rPr>
          <w:color w:val="auto"/>
        </w:rPr>
        <w:t>..11 Figura 1.4 Niño Pintando</w:t>
      </w:r>
      <w:r>
        <w:rPr>
          <w:color w:val="auto"/>
        </w:rPr>
        <w:t>…………………………………………………………</w:t>
      </w:r>
      <w:r>
        <w:rPr>
          <w:color w:val="auto"/>
        </w:rPr>
        <w:t>....13 Figura 1.5 Autorretrato Oswaldo Guayasamín</w:t>
      </w:r>
      <w:r>
        <w:rPr>
          <w:color w:val="auto"/>
        </w:rPr>
        <w:t>…………………………</w:t>
      </w:r>
      <w:r>
        <w:rPr>
          <w:color w:val="auto"/>
        </w:rPr>
        <w:t>...................14 Figura No 4.1 Matriz Crecimiento-Participación Bcg</w:t>
      </w:r>
      <w:r>
        <w:rPr>
          <w:color w:val="auto"/>
        </w:rPr>
        <w:t>…………………………</w:t>
      </w:r>
      <w:r>
        <w:rPr>
          <w:color w:val="auto"/>
        </w:rPr>
        <w:t>..</w:t>
      </w:r>
      <w:r>
        <w:rPr>
          <w:color w:val="auto"/>
        </w:rPr>
        <w:t>…</w:t>
      </w:r>
      <w:r>
        <w:rPr>
          <w:color w:val="auto"/>
        </w:rPr>
        <w:t>.31 Figura No 4.2 Matriz De Segmentación</w:t>
      </w:r>
      <w:r>
        <w:rPr>
          <w:color w:val="auto"/>
        </w:rPr>
        <w:t>……………………………………</w:t>
      </w:r>
      <w:r>
        <w:rPr>
          <w:color w:val="auto"/>
        </w:rPr>
        <w:t>..</w:t>
      </w:r>
      <w:r>
        <w:rPr>
          <w:color w:val="auto"/>
        </w:rPr>
        <w:t>……</w:t>
      </w:r>
      <w:r>
        <w:rPr>
          <w:color w:val="auto"/>
        </w:rPr>
        <w:t>..32 Figura No 4.3modelo De Las Cinco Fuerzas De Porter</w:t>
      </w:r>
      <w:r>
        <w:rPr>
          <w:color w:val="auto"/>
        </w:rPr>
        <w:t>………………………</w:t>
      </w:r>
      <w:r>
        <w:rPr>
          <w:color w:val="auto"/>
        </w:rPr>
        <w:t>..</w:t>
      </w:r>
      <w:r>
        <w:rPr>
          <w:color w:val="auto"/>
        </w:rPr>
        <w:t>…</w:t>
      </w:r>
      <w:r>
        <w:rPr>
          <w:color w:val="auto"/>
        </w:rPr>
        <w:t>..33 Figura 4.5 Logo MAGICARTS</w:t>
      </w:r>
      <w:r>
        <w:rPr>
          <w:color w:val="auto"/>
        </w:rPr>
        <w:t>………………………………………………………</w:t>
      </w:r>
      <w:r>
        <w:rPr>
          <w:color w:val="auto"/>
        </w:rPr>
        <w:t xml:space="preserve">4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CAPITULO I: FUNDAMENTOS TEÓRICOS, JUSTIFICACIÓN, SITUACIÓ</w:t>
      </w:r>
      <w:r>
        <w:rPr>
          <w:b/>
          <w:bCs/>
          <w:color w:val="auto"/>
        </w:rPr>
        <w:t xml:space="preserve">N DE LA INDUSTRIA Y ANÁLISIS MACRO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r w:rsidR="00C7224E">
        <w:rPr>
          <w:rFonts w:ascii="Calibri" w:hAnsi="Calibri" w:cs="Calibri"/>
          <w:noProof/>
          <w:color w:val="auto"/>
          <w:sz w:val="22"/>
          <w:szCs w:val="22"/>
        </w:rPr>
        <w:drawing>
          <wp:inline distT="0" distB="0" distL="0" distR="0">
            <wp:extent cx="5236845" cy="391795"/>
            <wp:effectExtent l="1905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srcRect/>
                    <a:stretch>
                      <a:fillRect/>
                    </a:stretch>
                  </pic:blipFill>
                  <pic:spPr bwMode="auto">
                    <a:xfrm>
                      <a:off x="0" y="0"/>
                      <a:ext cx="5236845" cy="39179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1.1 GENERALIDADES </w:t>
      </w:r>
    </w:p>
    <w:p w:rsidR="00000000" w:rsidRDefault="00EF501C">
      <w:pPr>
        <w:pStyle w:val="Default"/>
        <w:rPr>
          <w:color w:val="auto"/>
        </w:rPr>
      </w:pPr>
      <w:r>
        <w:rPr>
          <w:b/>
          <w:bCs/>
          <w:color w:val="auto"/>
        </w:rPr>
        <w:t xml:space="preserve">1.1.1. ARTE: DEFINICIÓN </w:t>
      </w:r>
    </w:p>
    <w:p w:rsidR="00000000" w:rsidRDefault="00EF501C">
      <w:pPr>
        <w:pStyle w:val="Default"/>
        <w:rPr>
          <w:color w:val="auto"/>
        </w:rPr>
      </w:pPr>
      <w:r>
        <w:rPr>
          <w:color w:val="auto"/>
        </w:rPr>
        <w:t xml:space="preserve">Usualmente se le llama arte a la actividad mediante el cual el ser humano expresa </w:t>
      </w:r>
      <w:hyperlink r:id="rId8" w:history="1">
        <w:r>
          <w:rPr>
            <w:color w:val="auto"/>
          </w:rPr>
          <w:t xml:space="preserve"> ideas</w:t>
        </w:r>
      </w:hyperlink>
      <w:r>
        <w:rPr>
          <w:color w:val="auto"/>
        </w:rPr>
        <w:t xml:space="preserve"> , </w:t>
      </w:r>
      <w:hyperlink r:id="rId9" w:history="1">
        <w:r>
          <w:rPr>
            <w:color w:val="auto"/>
          </w:rPr>
          <w:t xml:space="preserve"> emociones</w:t>
        </w:r>
      </w:hyperlink>
      <w:r>
        <w:rPr>
          <w:color w:val="auto"/>
        </w:rPr>
        <w:t xml:space="preserve">  o, en general, una visión del mundo, a través de recursos plásticos, lingüísticos, sonoros, o mixtos. El arte expresa percepciones y sensaciones que ti</w:t>
      </w:r>
      <w:r>
        <w:rPr>
          <w:color w:val="auto"/>
        </w:rPr>
        <w:t xml:space="preserve">enen los seres humanos que no son explicables de otro modo. Se considera que con la aparición del </w:t>
      </w:r>
      <w:hyperlink r:id="rId10" w:history="1">
        <w:r>
          <w:rPr>
            <w:color w:val="auto"/>
          </w:rPr>
          <w:t xml:space="preserve"> homo sapiens</w:t>
        </w:r>
      </w:hyperlink>
      <w:r>
        <w:rPr>
          <w:color w:val="auto"/>
        </w:rPr>
        <w:t xml:space="preserve"> , el arte tuvo en un principio una función ritual, mágico-religiosa, pero esta función c</w:t>
      </w:r>
      <w:r>
        <w:rPr>
          <w:color w:val="auto"/>
        </w:rPr>
        <w:t xml:space="preserve">ambió a través del tiempo. </w:t>
      </w:r>
    </w:p>
    <w:p w:rsidR="00000000" w:rsidRDefault="00EF501C">
      <w:pPr>
        <w:pStyle w:val="Default"/>
        <w:rPr>
          <w:color w:val="auto"/>
        </w:rPr>
      </w:pPr>
      <w:r>
        <w:rPr>
          <w:color w:val="auto"/>
        </w:rPr>
        <w:t xml:space="preserve">El término arte procede del </w:t>
      </w:r>
      <w:hyperlink r:id="rId11" w:history="1">
        <w:r>
          <w:rPr>
            <w:color w:val="auto"/>
          </w:rPr>
          <w:t xml:space="preserve"> latín</w:t>
        </w:r>
      </w:hyperlink>
      <w:r>
        <w:rPr>
          <w:color w:val="auto"/>
        </w:rPr>
        <w:t xml:space="preserve">  ars, y es el equivalente al término </w:t>
      </w:r>
      <w:hyperlink r:id="rId12" w:history="1">
        <w:r>
          <w:rPr>
            <w:color w:val="auto"/>
          </w:rPr>
          <w:t xml:space="preserve"> griego</w:t>
        </w:r>
      </w:hyperlink>
      <w:r>
        <w:rPr>
          <w:color w:val="auto"/>
        </w:rPr>
        <w:t xml:space="preserve"> téchne o </w:t>
      </w:r>
      <w:r>
        <w:rPr>
          <w:color w:val="auto"/>
        </w:rPr>
        <w:lastRenderedPageBreak/>
        <w:t>tekné (</w:t>
      </w:r>
      <w:r>
        <w:rPr>
          <w:color w:val="auto"/>
        </w:rPr>
        <w:t>„</w:t>
      </w:r>
      <w:hyperlink r:id="rId13" w:history="1">
        <w:r>
          <w:rPr>
            <w:color w:val="auto"/>
          </w:rPr>
          <w:t xml:space="preserve"> técnica</w:t>
        </w:r>
      </w:hyperlink>
      <w:r>
        <w:rPr>
          <w:rFonts w:ascii="MS Mincho" w:eastAsia="MS Mincho" w:hAnsi="MS Mincho" w:cs="MS Mincho" w:hint="eastAsia"/>
          <w:color w:val="auto"/>
        </w:rPr>
        <w:t>‟</w:t>
      </w:r>
      <w:r>
        <w:rPr>
          <w:color w:val="auto"/>
        </w:rPr>
        <w:t xml:space="preserve">). En la actualidad, es difícil encontrar que ambos términos (arte y técnica) se confundan o utilicen como sinónimos.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1.1.1.2 BELLAS ARTES  </w:t>
      </w:r>
    </w:p>
    <w:p w:rsidR="00000000" w:rsidRDefault="00EF501C">
      <w:pPr>
        <w:pStyle w:val="Default"/>
        <w:rPr>
          <w:color w:val="auto"/>
        </w:rPr>
      </w:pPr>
      <w:hyperlink r:id="rId14" w:history="1">
        <w:r>
          <w:rPr>
            <w:color w:val="auto"/>
          </w:rPr>
          <w:t>Charles Bat</w:t>
        </w:r>
        <w:r>
          <w:rPr>
            <w:color w:val="auto"/>
          </w:rPr>
          <w:t>teux</w:t>
        </w:r>
      </w:hyperlink>
      <w:r>
        <w:rPr>
          <w:color w:val="auto"/>
        </w:rPr>
        <w:t xml:space="preserve">, en su obra de 1746 “Les Beaux-Arts réduits à un même principe”, acuñó el término "bellas artes", que aplicó originalmente a la danza, la </w:t>
      </w:r>
      <w:hyperlink r:id="rId15" w:history="1">
        <w:r>
          <w:rPr>
            <w:color w:val="auto"/>
          </w:rPr>
          <w:t xml:space="preserve"> floricultura</w:t>
        </w:r>
      </w:hyperlink>
      <w:r>
        <w:rPr>
          <w:color w:val="auto"/>
        </w:rPr>
        <w:t xml:space="preserve"> , la escultura, la música, la pintura y </w:t>
      </w:r>
      <w:r>
        <w:rPr>
          <w:color w:val="auto"/>
        </w:rPr>
        <w:t xml:space="preserve">la poesía, añadiendo posteriormente la arquitectura y la </w:t>
      </w:r>
      <w:hyperlink r:id="rId16" w:history="1">
        <w:r>
          <w:rPr>
            <w:color w:val="auto"/>
          </w:rPr>
          <w:t xml:space="preserve"> elocuencia</w:t>
        </w:r>
      </w:hyperlink>
      <w:r>
        <w:rPr>
          <w:color w:val="auto"/>
        </w:rPr>
        <w:t xml:space="preserve"> . Posteriormente, la lista sufriría cambios según los distintos autores que añadirían o quitarían artes a esta lista. </w:t>
      </w:r>
      <w:hyperlink r:id="rId17" w:history="1">
        <w:r>
          <w:rPr>
            <w:color w:val="auto"/>
          </w:rPr>
          <w:t xml:space="preserve"> Ricciotto Canudo</w:t>
        </w:r>
      </w:hyperlink>
      <w:r>
        <w:rPr>
          <w:color w:val="auto"/>
        </w:rPr>
        <w:t xml:space="preserve"> , el primer teórico del cine, fue el primero en calificar al cine como el séptimo arte en </w:t>
      </w:r>
      <w:hyperlink r:id="rId18" w:history="1">
        <w:r>
          <w:rPr>
            <w:color w:val="auto"/>
          </w:rPr>
          <w:t xml:space="preserve"> 1911</w:t>
        </w:r>
      </w:hyperlink>
      <w:r>
        <w:rPr>
          <w:color w:val="auto"/>
        </w:rPr>
        <w:t xml:space="preserve"> . Actualmente se suele considerar la siguiente li</w:t>
      </w:r>
      <w:r>
        <w:rPr>
          <w:color w:val="auto"/>
        </w:rPr>
        <w:t xml:space="preserve">sta: </w:t>
      </w:r>
    </w:p>
    <w:p w:rsidR="00000000" w:rsidRDefault="00EF501C">
      <w:pPr>
        <w:pStyle w:val="Default"/>
        <w:numPr>
          <w:ilvl w:val="0"/>
          <w:numId w:val="1"/>
        </w:numPr>
        <w:rPr>
          <w:color w:val="auto"/>
        </w:rPr>
      </w:pPr>
      <w:r>
        <w:rPr>
          <w:color w:val="auto"/>
        </w:rPr>
        <w:t></w:t>
      </w:r>
      <w:r>
        <w:rPr>
          <w:rFonts w:ascii="Arial" w:hAnsi="Arial" w:cs="Arial"/>
          <w:color w:val="auto"/>
          <w:sz w:val="20"/>
          <w:szCs w:val="20"/>
        </w:rPr>
        <w:t xml:space="preserve"> </w:t>
      </w:r>
      <w:r>
        <w:rPr>
          <w:color w:val="auto"/>
        </w:rPr>
        <w:t xml:space="preserve">Las seis primeras son </w:t>
      </w:r>
      <w:hyperlink r:id="rId19" w:history="1">
        <w:r>
          <w:rPr>
            <w:color w:val="auto"/>
          </w:rPr>
          <w:t xml:space="preserve"> arquitectura</w:t>
        </w:r>
      </w:hyperlink>
      <w:r>
        <w:rPr>
          <w:color w:val="auto"/>
        </w:rPr>
        <w:t xml:space="preserve"> , </w:t>
      </w:r>
      <w:hyperlink r:id="rId20" w:history="1">
        <w:r>
          <w:rPr>
            <w:color w:val="auto"/>
          </w:rPr>
          <w:t xml:space="preserve"> danza</w:t>
        </w:r>
      </w:hyperlink>
      <w:r>
        <w:rPr>
          <w:color w:val="auto"/>
        </w:rPr>
        <w:t xml:space="preserve"> , </w:t>
      </w:r>
      <w:hyperlink r:id="rId21" w:history="1">
        <w:r>
          <w:rPr>
            <w:color w:val="auto"/>
          </w:rPr>
          <w:t xml:space="preserve"> escultura</w:t>
        </w:r>
      </w:hyperlink>
      <w:r>
        <w:rPr>
          <w:color w:val="auto"/>
        </w:rPr>
        <w:t xml:space="preserve"> , </w:t>
      </w:r>
      <w:hyperlink r:id="rId22" w:history="1">
        <w:r>
          <w:rPr>
            <w:color w:val="auto"/>
          </w:rPr>
          <w:t xml:space="preserve"> música</w:t>
        </w:r>
      </w:hyperlink>
      <w:r>
        <w:rPr>
          <w:color w:val="auto"/>
        </w:rPr>
        <w:t xml:space="preserve"> , </w:t>
      </w:r>
      <w:hyperlink r:id="rId23" w:history="1">
        <w:r>
          <w:rPr>
            <w:color w:val="auto"/>
          </w:rPr>
          <w:t xml:space="preserve"> pintura</w:t>
        </w:r>
      </w:hyperlink>
      <w:r>
        <w:rPr>
          <w:color w:val="auto"/>
        </w:rPr>
        <w:t xml:space="preserve">  y </w:t>
      </w:r>
      <w:hyperlink r:id="rId24" w:history="1">
        <w:r>
          <w:rPr>
            <w:color w:val="auto"/>
          </w:rPr>
          <w:t xml:space="preserve"> poesía</w:t>
        </w:r>
      </w:hyperlink>
      <w:r>
        <w:rPr>
          <w:color w:val="auto"/>
        </w:rPr>
        <w:t xml:space="preserve">  (</w:t>
      </w:r>
      <w:hyperlink r:id="rId25" w:history="1">
        <w:r>
          <w:rPr>
            <w:color w:val="auto"/>
          </w:rPr>
          <w:t xml:space="preserve"> literatura</w:t>
        </w:r>
      </w:hyperlink>
      <w:r>
        <w:rPr>
          <w:color w:val="auto"/>
        </w:rPr>
        <w:t xml:space="preserve"> ) según la clasificación usada en la antigua </w:t>
      </w:r>
      <w:hyperlink r:id="rId26" w:history="1">
        <w:r>
          <w:rPr>
            <w:color w:val="auto"/>
          </w:rPr>
          <w:t xml:space="preserve"> Grecia</w:t>
        </w:r>
      </w:hyperlink>
      <w:r>
        <w:rPr>
          <w:color w:val="auto"/>
        </w:rPr>
        <w:t xml:space="preserve"> .  </w:t>
      </w:r>
    </w:p>
    <w:p w:rsidR="00000000" w:rsidRDefault="00EF501C">
      <w:pPr>
        <w:pStyle w:val="Default"/>
        <w:numPr>
          <w:ilvl w:val="0"/>
          <w:numId w:val="1"/>
        </w:numPr>
        <w:rPr>
          <w:color w:val="auto"/>
        </w:rPr>
      </w:pPr>
      <w:r>
        <w:rPr>
          <w:color w:val="auto"/>
        </w:rPr>
        <w:t></w:t>
      </w:r>
      <w:r>
        <w:rPr>
          <w:rFonts w:ascii="Arial" w:hAnsi="Arial" w:cs="Arial"/>
          <w:color w:val="auto"/>
          <w:sz w:val="20"/>
          <w:szCs w:val="20"/>
        </w:rPr>
        <w:t xml:space="preserve"> </w:t>
      </w:r>
      <w:r>
        <w:rPr>
          <w:color w:val="auto"/>
        </w:rPr>
        <w:t xml:space="preserve">El séptimo es la </w:t>
      </w:r>
      <w:hyperlink r:id="rId27" w:history="1">
        <w:r>
          <w:rPr>
            <w:color w:val="auto"/>
          </w:rPr>
          <w:t xml:space="preserve"> cinematografía</w:t>
        </w:r>
      </w:hyperlink>
      <w:r>
        <w:rPr>
          <w:color w:val="auto"/>
        </w:rPr>
        <w:t xml:space="preserve"> .  </w:t>
      </w:r>
    </w:p>
    <w:p w:rsidR="00000000" w:rsidRDefault="00EF501C">
      <w:pPr>
        <w:pStyle w:val="Default"/>
        <w:numPr>
          <w:ilvl w:val="0"/>
          <w:numId w:val="1"/>
        </w:numPr>
        <w:rPr>
          <w:color w:val="auto"/>
        </w:rPr>
      </w:pPr>
      <w:r>
        <w:rPr>
          <w:color w:val="auto"/>
        </w:rPr>
        <w:t></w:t>
      </w:r>
      <w:r>
        <w:rPr>
          <w:rFonts w:ascii="Arial" w:hAnsi="Arial" w:cs="Arial"/>
          <w:color w:val="auto"/>
          <w:sz w:val="20"/>
          <w:szCs w:val="20"/>
        </w:rPr>
        <w:t xml:space="preserve"> </w:t>
      </w:r>
      <w:r>
        <w:rPr>
          <w:color w:val="auto"/>
        </w:rPr>
        <w:t xml:space="preserve">El octavo es la </w:t>
      </w:r>
      <w:hyperlink r:id="rId28" w:history="1">
        <w:r>
          <w:rPr>
            <w:color w:val="auto"/>
          </w:rPr>
          <w:t xml:space="preserve"> fotografía</w:t>
        </w:r>
      </w:hyperlink>
      <w:r>
        <w:rPr>
          <w:color w:val="auto"/>
        </w:rPr>
        <w:t xml:space="preserve"> , aunque se alega que es una extensión de la pintura.  </w:t>
      </w:r>
    </w:p>
    <w:p w:rsidR="00000000" w:rsidRDefault="00EF501C">
      <w:pPr>
        <w:pStyle w:val="Default"/>
        <w:numPr>
          <w:ilvl w:val="0"/>
          <w:numId w:val="1"/>
        </w:numPr>
        <w:rPr>
          <w:color w:val="auto"/>
        </w:rPr>
      </w:pPr>
      <w:r>
        <w:rPr>
          <w:color w:val="auto"/>
        </w:rPr>
        <w:t></w:t>
      </w:r>
      <w:r>
        <w:rPr>
          <w:rFonts w:ascii="Arial" w:hAnsi="Arial" w:cs="Arial"/>
          <w:color w:val="auto"/>
          <w:sz w:val="20"/>
          <w:szCs w:val="20"/>
        </w:rPr>
        <w:t xml:space="preserve"> </w:t>
      </w:r>
      <w:r>
        <w:rPr>
          <w:color w:val="auto"/>
        </w:rPr>
        <w:t xml:space="preserve">El noveno es la </w:t>
      </w:r>
      <w:hyperlink r:id="rId29" w:history="1">
        <w:r>
          <w:rPr>
            <w:color w:val="auto"/>
          </w:rPr>
          <w:t xml:space="preserve"> historieta</w:t>
        </w:r>
      </w:hyperlink>
      <w:r>
        <w:rPr>
          <w:color w:val="auto"/>
        </w:rPr>
        <w:t xml:space="preserve"> , aunque se alega que es un puente entre la pintura y el</w:t>
      </w:r>
      <w:r>
        <w:rPr>
          <w:color w:val="auto"/>
        </w:rPr>
        <w:t xml:space="preserve"> cine. Algunos consideran otras artes en la lista, como la </w:t>
      </w:r>
      <w:hyperlink r:id="rId30" w:history="1">
        <w:r>
          <w:rPr>
            <w:color w:val="auto"/>
          </w:rPr>
          <w:t xml:space="preserve"> televisión</w:t>
        </w:r>
      </w:hyperlink>
      <w:r>
        <w:rPr>
          <w:color w:val="auto"/>
        </w:rPr>
        <w:t xml:space="preserve"> , la </w:t>
      </w:r>
      <w:hyperlink r:id="rId31" w:history="1">
        <w:r>
          <w:rPr>
            <w:color w:val="auto"/>
          </w:rPr>
          <w:t xml:space="preserve"> moda</w:t>
        </w:r>
      </w:hyperlink>
      <w:r>
        <w:rPr>
          <w:color w:val="auto"/>
        </w:rPr>
        <w:t xml:space="preserve"> , la </w:t>
      </w:r>
      <w:hyperlink r:id="rId32" w:history="1">
        <w:r>
          <w:rPr>
            <w:color w:val="auto"/>
          </w:rPr>
          <w:t xml:space="preserve"> publicidad</w:t>
        </w:r>
      </w:hyperlink>
      <w:r>
        <w:rPr>
          <w:color w:val="auto"/>
        </w:rPr>
        <w:t xml:space="preserve">  o los </w:t>
      </w:r>
      <w:hyperlink r:id="rId33" w:history="1">
        <w:r>
          <w:rPr>
            <w:color w:val="auto"/>
          </w:rPr>
          <w:t xml:space="preserve"> videojuegos</w:t>
        </w:r>
      </w:hyperlink>
      <w:r>
        <w:rPr>
          <w:color w:val="auto"/>
        </w:rPr>
        <w:t xml:space="preserve"> .  </w:t>
      </w:r>
    </w:p>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1.1.1.3</w:t>
      </w:r>
      <w:r>
        <w:rPr>
          <w:rFonts w:ascii="Arial" w:hAnsi="Arial" w:cs="Arial"/>
          <w:b/>
          <w:bCs/>
          <w:color w:val="auto"/>
        </w:rPr>
        <w:t xml:space="preserve"> </w:t>
      </w:r>
      <w:r>
        <w:rPr>
          <w:b/>
          <w:bCs/>
          <w:color w:val="auto"/>
        </w:rPr>
        <w:t xml:space="preserve">MÚSICA </w:t>
      </w:r>
    </w:p>
    <w:p w:rsidR="00000000" w:rsidRDefault="00EF501C">
      <w:pPr>
        <w:pStyle w:val="Default"/>
        <w:rPr>
          <w:color w:val="auto"/>
        </w:rPr>
      </w:pPr>
      <w:r>
        <w:rPr>
          <w:color w:val="auto"/>
        </w:rPr>
        <w:t xml:space="preserve">Existen distintas definiciones de Música: </w:t>
      </w:r>
    </w:p>
    <w:p w:rsidR="00000000" w:rsidRDefault="00EF501C">
      <w:pPr>
        <w:pStyle w:val="Default"/>
        <w:numPr>
          <w:ilvl w:val="0"/>
          <w:numId w:val="2"/>
        </w:numPr>
        <w:rPr>
          <w:color w:val="auto"/>
        </w:rPr>
      </w:pPr>
      <w:r>
        <w:rPr>
          <w:color w:val="auto"/>
        </w:rPr>
        <w:t></w:t>
      </w:r>
      <w:r>
        <w:rPr>
          <w:rFonts w:ascii="Arial" w:hAnsi="Arial" w:cs="Arial"/>
          <w:color w:val="auto"/>
          <w:sz w:val="20"/>
          <w:szCs w:val="20"/>
        </w:rPr>
        <w:t xml:space="preserve"> </w:t>
      </w:r>
      <w:r>
        <w:rPr>
          <w:color w:val="auto"/>
        </w:rPr>
        <w:t xml:space="preserve">Arte que combina los sonidos conforme a los principios de la </w:t>
      </w:r>
      <w:hyperlink r:id="rId34" w:history="1">
        <w:r>
          <w:rPr>
            <w:color w:val="auto"/>
          </w:rPr>
          <w:t xml:space="preserve"> melodía</w:t>
        </w:r>
      </w:hyperlink>
      <w:r>
        <w:rPr>
          <w:color w:val="auto"/>
        </w:rPr>
        <w:t xml:space="preserve"> , la </w:t>
      </w:r>
      <w:hyperlink r:id="rId35" w:history="1">
        <w:r>
          <w:rPr>
            <w:color w:val="auto"/>
          </w:rPr>
          <w:t xml:space="preserve"> armonía</w:t>
        </w:r>
      </w:hyperlink>
      <w:r>
        <w:rPr>
          <w:color w:val="auto"/>
        </w:rPr>
        <w:t xml:space="preserve">  y el </w:t>
      </w:r>
      <w:hyperlink r:id="rId36" w:history="1">
        <w:r>
          <w:rPr>
            <w:color w:val="auto"/>
          </w:rPr>
          <w:t xml:space="preserve"> ritmo</w:t>
        </w:r>
      </w:hyperlink>
      <w:r>
        <w:rPr>
          <w:color w:val="auto"/>
        </w:rPr>
        <w:t xml:space="preserve"> .  </w:t>
      </w:r>
    </w:p>
    <w:p w:rsidR="00000000" w:rsidRDefault="00EF501C">
      <w:pPr>
        <w:pStyle w:val="Default"/>
        <w:numPr>
          <w:ilvl w:val="0"/>
          <w:numId w:val="2"/>
        </w:numPr>
        <w:rPr>
          <w:color w:val="auto"/>
        </w:rPr>
      </w:pPr>
      <w:r>
        <w:rPr>
          <w:color w:val="auto"/>
        </w:rPr>
        <w:t></w:t>
      </w:r>
      <w:r>
        <w:rPr>
          <w:rFonts w:ascii="Arial" w:hAnsi="Arial" w:cs="Arial"/>
          <w:color w:val="auto"/>
          <w:sz w:val="20"/>
          <w:szCs w:val="20"/>
        </w:rPr>
        <w:t xml:space="preserve"> </w:t>
      </w:r>
      <w:r>
        <w:rPr>
          <w:color w:val="auto"/>
        </w:rPr>
        <w:t xml:space="preserve">Movimiento organizado de sonidos a través de un espacio de tiempo.  </w:t>
      </w:r>
    </w:p>
    <w:p w:rsidR="00000000" w:rsidRDefault="00C7224E">
      <w:pPr>
        <w:pStyle w:val="Default"/>
        <w:rPr>
          <w:color w:val="auto"/>
        </w:rPr>
      </w:pPr>
      <w:r>
        <w:rPr>
          <w:noProof/>
          <w:color w:val="auto"/>
        </w:rPr>
        <w:drawing>
          <wp:inline distT="0" distB="0" distL="0" distR="0">
            <wp:extent cx="2185035" cy="2731135"/>
            <wp:effectExtent l="19050" t="0" r="571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2185035" cy="273113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FIGURA 1.1 Ludwig Van Beethoven Compositor de música clásica </w:t>
      </w:r>
    </w:p>
    <w:p w:rsidR="00000000" w:rsidRDefault="00EF501C">
      <w:pPr>
        <w:pStyle w:val="Default"/>
        <w:rPr>
          <w:color w:val="auto"/>
        </w:rPr>
      </w:pPr>
      <w:r>
        <w:rPr>
          <w:color w:val="auto"/>
        </w:rPr>
        <w:t xml:space="preserve"> </w:t>
      </w:r>
    </w:p>
    <w:p w:rsidR="00000000" w:rsidRDefault="00EF501C">
      <w:pPr>
        <w:pStyle w:val="Default"/>
        <w:rPr>
          <w:color w:val="auto"/>
        </w:rPr>
      </w:pPr>
      <w:r>
        <w:rPr>
          <w:color w:val="auto"/>
        </w:rPr>
        <w:t xml:space="preserve"> </w:t>
      </w:r>
    </w:p>
    <w:p w:rsidR="00000000" w:rsidRDefault="00EF501C">
      <w:pPr>
        <w:pStyle w:val="Default"/>
        <w:rPr>
          <w:color w:val="auto"/>
        </w:rPr>
      </w:pPr>
      <w:r>
        <w:rPr>
          <w:color w:val="auto"/>
        </w:rPr>
        <w:t xml:space="preserve"> </w:t>
      </w:r>
    </w:p>
    <w:p w:rsidR="00000000" w:rsidRDefault="00EF501C">
      <w:pPr>
        <w:pStyle w:val="Default"/>
        <w:rPr>
          <w:color w:val="auto"/>
        </w:rPr>
      </w:pPr>
      <w:r>
        <w:rPr>
          <w:color w:val="auto"/>
        </w:rPr>
        <w:t xml:space="preserve"> </w:t>
      </w:r>
    </w:p>
    <w:p w:rsidR="00000000" w:rsidRDefault="00EF501C">
      <w:pPr>
        <w:pStyle w:val="Default"/>
        <w:rPr>
          <w:color w:val="auto"/>
        </w:rPr>
      </w:pPr>
      <w:r>
        <w:rPr>
          <w:color w:val="auto"/>
        </w:rPr>
        <w:t xml:space="preserve"> </w:t>
      </w:r>
    </w:p>
    <w:p w:rsidR="00000000" w:rsidRDefault="00EF501C">
      <w:pPr>
        <w:pStyle w:val="Default"/>
        <w:rPr>
          <w:color w:val="auto"/>
        </w:rPr>
      </w:pPr>
      <w:r>
        <w:rPr>
          <w:color w:val="auto"/>
        </w:rPr>
        <w:t xml:space="preserve"> </w:t>
      </w: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lastRenderedPageBreak/>
        <w:t>1.1.1.4</w:t>
      </w:r>
      <w:r>
        <w:rPr>
          <w:rFonts w:ascii="Arial" w:hAnsi="Arial" w:cs="Arial"/>
          <w:b/>
          <w:bCs/>
          <w:color w:val="auto"/>
        </w:rPr>
        <w:t xml:space="preserve"> </w:t>
      </w:r>
      <w:r>
        <w:rPr>
          <w:b/>
          <w:bCs/>
          <w:color w:val="auto"/>
        </w:rPr>
        <w:t xml:space="preserve">LITERATURA </w:t>
      </w:r>
    </w:p>
    <w:p w:rsidR="00000000" w:rsidRDefault="00EF501C">
      <w:pPr>
        <w:pStyle w:val="Default"/>
        <w:numPr>
          <w:ilvl w:val="0"/>
          <w:numId w:val="3"/>
        </w:numPr>
        <w:rPr>
          <w:color w:val="auto"/>
        </w:rPr>
      </w:pPr>
      <w:r>
        <w:rPr>
          <w:color w:val="auto"/>
        </w:rPr>
        <w:t></w:t>
      </w:r>
      <w:r>
        <w:rPr>
          <w:rFonts w:ascii="Arial" w:hAnsi="Arial" w:cs="Arial"/>
          <w:color w:val="auto"/>
          <w:sz w:val="20"/>
          <w:szCs w:val="20"/>
        </w:rPr>
        <w:t xml:space="preserve"> </w:t>
      </w:r>
      <w:r>
        <w:rPr>
          <w:color w:val="auto"/>
        </w:rPr>
        <w:t>Arte bello que tiene por instrumento la palabra. Conjunto de las composiciones literarias de un pueblo, época o gé</w:t>
      </w:r>
      <w:r>
        <w:rPr>
          <w:color w:val="auto"/>
        </w:rPr>
        <w:t xml:space="preserve">nero. Conjunto de obras sobre algún arte o ciencia.  </w:t>
      </w:r>
    </w:p>
    <w:p w:rsidR="00000000" w:rsidRDefault="00C7224E">
      <w:pPr>
        <w:pStyle w:val="Default"/>
        <w:rPr>
          <w:color w:val="auto"/>
        </w:rPr>
      </w:pPr>
      <w:r>
        <w:rPr>
          <w:noProof/>
          <w:color w:val="auto"/>
        </w:rPr>
        <w:drawing>
          <wp:inline distT="0" distB="0" distL="0" distR="0">
            <wp:extent cx="1211580" cy="1710055"/>
            <wp:effectExtent l="1905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srcRect/>
                    <a:stretch>
                      <a:fillRect/>
                    </a:stretch>
                  </pic:blipFill>
                  <pic:spPr bwMode="auto">
                    <a:xfrm>
                      <a:off x="0" y="0"/>
                      <a:ext cx="1211580" cy="171005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FIGURA 1.2 Shakespeare escritor </w:t>
      </w:r>
      <w:r>
        <w:rPr>
          <w:color w:val="auto"/>
        </w:rPr>
        <w:t xml:space="preserve">    </w:t>
      </w:r>
    </w:p>
    <w:p w:rsidR="00000000" w:rsidRDefault="00EF501C">
      <w:pPr>
        <w:pStyle w:val="Default"/>
        <w:rPr>
          <w:color w:val="auto"/>
        </w:rPr>
      </w:pPr>
      <w:r>
        <w:rPr>
          <w:b/>
          <w:bCs/>
          <w:color w:val="auto"/>
        </w:rPr>
        <w:t>1.1.1.5</w:t>
      </w:r>
      <w:r>
        <w:rPr>
          <w:rFonts w:ascii="Arial" w:hAnsi="Arial" w:cs="Arial"/>
          <w:b/>
          <w:bCs/>
          <w:color w:val="auto"/>
        </w:rPr>
        <w:t xml:space="preserve"> </w:t>
      </w:r>
      <w:r>
        <w:rPr>
          <w:b/>
          <w:bCs/>
          <w:color w:val="auto"/>
        </w:rPr>
        <w:t xml:space="preserve">PINTURA </w:t>
      </w:r>
    </w:p>
    <w:p w:rsidR="00000000" w:rsidRDefault="00EF501C">
      <w:pPr>
        <w:pStyle w:val="Default"/>
        <w:numPr>
          <w:ilvl w:val="0"/>
          <w:numId w:val="4"/>
        </w:numPr>
        <w:rPr>
          <w:color w:val="auto"/>
        </w:rPr>
      </w:pPr>
      <w:r>
        <w:rPr>
          <w:color w:val="auto"/>
        </w:rPr>
        <w:t></w:t>
      </w:r>
      <w:r>
        <w:rPr>
          <w:rFonts w:ascii="Arial" w:hAnsi="Arial" w:cs="Arial"/>
          <w:color w:val="auto"/>
        </w:rPr>
        <w:t xml:space="preserve"> </w:t>
      </w:r>
      <w:r>
        <w:rPr>
          <w:color w:val="auto"/>
        </w:rPr>
        <w:t xml:space="preserve">Arte de reflejar los sentimientos y los estados de ánimo con pinturas.  </w:t>
      </w:r>
    </w:p>
    <w:p w:rsidR="00000000" w:rsidRDefault="00EF501C">
      <w:pPr>
        <w:pStyle w:val="Default"/>
        <w:numPr>
          <w:ilvl w:val="0"/>
          <w:numId w:val="4"/>
        </w:numPr>
        <w:rPr>
          <w:color w:val="auto"/>
        </w:rPr>
      </w:pPr>
      <w:r>
        <w:rPr>
          <w:color w:val="auto"/>
        </w:rPr>
        <w:t></w:t>
      </w:r>
      <w:r>
        <w:rPr>
          <w:rFonts w:ascii="Arial" w:hAnsi="Arial" w:cs="Arial"/>
          <w:color w:val="auto"/>
        </w:rPr>
        <w:t xml:space="preserve"> </w:t>
      </w:r>
      <w:r>
        <w:rPr>
          <w:color w:val="auto"/>
        </w:rPr>
        <w:t xml:space="preserve">Arte de fijar sobre un objeto perdurable una imagen o momento (impresionismo, pintura histórica...).  </w:t>
      </w:r>
    </w:p>
    <w:p w:rsidR="00000000" w:rsidRDefault="00EF501C">
      <w:pPr>
        <w:pStyle w:val="Default"/>
        <w:numPr>
          <w:ilvl w:val="0"/>
          <w:numId w:val="4"/>
        </w:numPr>
        <w:rPr>
          <w:color w:val="auto"/>
        </w:rPr>
      </w:pPr>
      <w:r>
        <w:rPr>
          <w:color w:val="auto"/>
        </w:rPr>
        <w:t></w:t>
      </w:r>
      <w:r>
        <w:rPr>
          <w:rFonts w:ascii="Arial" w:hAnsi="Arial" w:cs="Arial"/>
          <w:color w:val="auto"/>
        </w:rPr>
        <w:t xml:space="preserve"> </w:t>
      </w:r>
      <w:r>
        <w:rPr>
          <w:color w:val="auto"/>
        </w:rPr>
        <w:t>Arte de plasmar sobre una superficie motivos de naturaleza muy diversa, normalmente mediante pigmentos diluidos. Esos motivos pueden existir o no en l</w:t>
      </w:r>
      <w:r>
        <w:rPr>
          <w:color w:val="auto"/>
        </w:rPr>
        <w:t xml:space="preserve">a realidad, o incluso plasmar escenas reconocibles pero con una percepción distinta a la lógica (ej.: cubismo).  </w:t>
      </w:r>
    </w:p>
    <w:p w:rsidR="00000000" w:rsidRDefault="00EF501C">
      <w:pPr>
        <w:pStyle w:val="Default"/>
        <w:rPr>
          <w:color w:val="auto"/>
        </w:rPr>
      </w:pPr>
    </w:p>
    <w:p w:rsidR="00000000" w:rsidRDefault="00EF501C">
      <w:pPr>
        <w:pStyle w:val="Default"/>
        <w:rPr>
          <w:color w:val="auto"/>
        </w:rPr>
      </w:pPr>
      <w:r>
        <w:rPr>
          <w:b/>
          <w:bCs/>
          <w:color w:val="auto"/>
        </w:rPr>
        <w:t xml:space="preserve">FIGURA 1.3 La Mona Lisa obra de Leonardo Da Vinci </w:t>
      </w:r>
      <w:r w:rsidR="00C7224E">
        <w:rPr>
          <w:noProof/>
          <w:color w:val="auto"/>
        </w:rPr>
        <w:drawing>
          <wp:inline distT="0" distB="0" distL="0" distR="0">
            <wp:extent cx="1401445" cy="1947545"/>
            <wp:effectExtent l="19050" t="0" r="825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srcRect/>
                    <a:stretch>
                      <a:fillRect/>
                    </a:stretch>
                  </pic:blipFill>
                  <pic:spPr bwMode="auto">
                    <a:xfrm>
                      <a:off x="0" y="0"/>
                      <a:ext cx="1401445" cy="1947545"/>
                    </a:xfrm>
                    <a:prstGeom prst="rect">
                      <a:avLst/>
                    </a:prstGeom>
                    <a:noFill/>
                    <a:ln w="9525">
                      <a:noFill/>
                      <a:miter lim="800000"/>
                      <a:headEnd/>
                      <a:tailEnd/>
                    </a:ln>
                  </pic:spPr>
                </pic:pic>
              </a:graphicData>
            </a:graphic>
          </wp:inline>
        </w:drawing>
      </w: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1.1.2 ANTECED</w:t>
      </w:r>
      <w:r>
        <w:rPr>
          <w:b/>
          <w:bCs/>
          <w:color w:val="auto"/>
        </w:rPr>
        <w:t xml:space="preserve">ENTES </w:t>
      </w:r>
    </w:p>
    <w:p w:rsidR="00000000" w:rsidRDefault="00EF501C">
      <w:pPr>
        <w:pStyle w:val="Default"/>
        <w:rPr>
          <w:color w:val="auto"/>
        </w:rPr>
      </w:pPr>
      <w:r>
        <w:rPr>
          <w:b/>
          <w:bCs/>
          <w:color w:val="auto"/>
        </w:rPr>
        <w:t xml:space="preserve">1.1.2.1 PAPEL DEL ARTE COMO PROTECTOR DE LAS FUNCIONES CEREBRALES </w:t>
      </w:r>
    </w:p>
    <w:p w:rsidR="00000000" w:rsidRDefault="00EF501C">
      <w:pPr>
        <w:pStyle w:val="Default"/>
        <w:rPr>
          <w:color w:val="auto"/>
        </w:rPr>
      </w:pPr>
      <w:r>
        <w:rPr>
          <w:color w:val="auto"/>
        </w:rPr>
        <w:t>La música, la pintura y la escritura facilitan la capacidad de reserva cerebral o la capacidad de reserva cognitiva. Primero, deberíamos concordar en que el arte no es más ni menos q</w:t>
      </w:r>
      <w:r>
        <w:rPr>
          <w:color w:val="auto"/>
        </w:rPr>
        <w:t>ue un producto del cerebro humano, como la educación, la cultura y las emociones. El Arte -en cualquiera de sus formas- debe ser entendido como una función cognoscitiva que posee sus propias redes neuronales y que, junto con la creatividad particular del a</w:t>
      </w:r>
      <w:r>
        <w:rPr>
          <w:color w:val="auto"/>
        </w:rPr>
        <w:t>rtista y el producto de esa creatividad, se integra en una expresión final de elementos neuro-sociales y sicológicos.  Está bien establecido, por ejemplo, que en música existen vías neuronales específicas para los diferentes componentes de ella y estas son</w:t>
      </w:r>
      <w:r>
        <w:rPr>
          <w:color w:val="auto"/>
        </w:rPr>
        <w:t xml:space="preserve"> bastantes exclusivas y muy diferentes de otras vías neurales. Para la pintura también hay áreas cerebrales en que la creatividad humana es capaz de desarrollarse en respuesta </w:t>
      </w:r>
      <w:r>
        <w:rPr>
          <w:color w:val="auto"/>
        </w:rPr>
        <w:lastRenderedPageBreak/>
        <w:t>al entrenamiento y a los factores ambientales que rodean al pintor .Incluso en l</w:t>
      </w:r>
      <w:r>
        <w:rPr>
          <w:color w:val="auto"/>
        </w:rPr>
        <w:t>a literatura, el arte de escribir desarrolla per se vías neurales que son también diferentes de otras partes de la expresión o la comunicación y es aquí, en esta área precisa, en que el intercambio y la comunicación fructífera entre neurocientistas y el mu</w:t>
      </w:r>
      <w:r>
        <w:rPr>
          <w:color w:val="auto"/>
        </w:rPr>
        <w:t>ndo literario ha desarrollado las ideas más desafiantes, pero al mismo tiempo muy productivas.  En conclusión quisiéramos suponer que así como la educación, el bilingüismo, el trabajo intelectual efectuado, las redes sociales y los estilos de vida sanos, e</w:t>
      </w:r>
      <w:r>
        <w:rPr>
          <w:color w:val="auto"/>
        </w:rPr>
        <w:t xml:space="preserve">stamos proponiendo que el arte en sus expresiones múltiples es un poderoso inductor o protector de las funciones cerebrales listo para ser usado en cualquier forma que el cerebro sea atacado por enfermedades agudas o crónicas.   </w:t>
      </w:r>
    </w:p>
    <w:p w:rsidR="00000000" w:rsidRDefault="00EF501C">
      <w:pPr>
        <w:pStyle w:val="Default"/>
        <w:rPr>
          <w:color w:val="auto"/>
        </w:rPr>
      </w:pPr>
      <w:r>
        <w:rPr>
          <w:b/>
          <w:bCs/>
          <w:color w:val="auto"/>
        </w:rPr>
        <w:t>1.1.2.2 EFECTOS DEL ARTE E</w:t>
      </w:r>
      <w:r>
        <w:rPr>
          <w:b/>
          <w:bCs/>
          <w:color w:val="auto"/>
        </w:rPr>
        <w:t xml:space="preserve">N EL DESARROLLO CEREBRAL EN LOS NIÑOS </w:t>
      </w:r>
      <w:r w:rsidR="00C7224E">
        <w:rPr>
          <w:noProof/>
          <w:color w:val="auto"/>
        </w:rPr>
        <w:drawing>
          <wp:inline distT="0" distB="0" distL="0" distR="0">
            <wp:extent cx="2517775" cy="187642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srcRect/>
                    <a:stretch>
                      <a:fillRect/>
                    </a:stretch>
                  </pic:blipFill>
                  <pic:spPr bwMode="auto">
                    <a:xfrm>
                      <a:off x="0" y="0"/>
                      <a:ext cx="2517775" cy="187642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Figura 1.4 Niño Pintando </w:t>
      </w:r>
      <w:r>
        <w:rPr>
          <w:color w:val="auto"/>
        </w:rPr>
        <w:t xml:space="preserve">        </w:t>
      </w:r>
    </w:p>
    <w:p w:rsidR="00000000" w:rsidRDefault="00EF501C">
      <w:pPr>
        <w:pStyle w:val="Default"/>
        <w:rPr>
          <w:color w:val="auto"/>
        </w:rPr>
      </w:pPr>
      <w:r>
        <w:rPr>
          <w:color w:val="auto"/>
        </w:rPr>
        <w:t>Por su naturaleza la música puede servir para el desarrollo cognitivo y el pensamiento lógico en los niños prees</w:t>
      </w:r>
      <w:r>
        <w:rPr>
          <w:color w:val="auto"/>
        </w:rPr>
        <w:t xml:space="preserve">colares, pero  el sistema tradicional por el que ésta se enseña a quienes están en los primeros años de escuela, hace de ésta una materia difícil. Sin embargo, un método desarrollado por la compositora y pianista chilena, Estela Cabezas, llamado </w:t>
      </w:r>
      <w:r>
        <w:rPr>
          <w:color w:val="auto"/>
        </w:rPr>
        <w:t>„</w:t>
      </w:r>
      <w:hyperlink r:id="rId41" w:history="1">
        <w:r>
          <w:rPr>
            <w:color w:val="auto"/>
          </w:rPr>
          <w:t>Música en Colores</w:t>
        </w:r>
      </w:hyperlink>
      <w:r>
        <w:rPr>
          <w:rFonts w:ascii="MS Mincho" w:eastAsia="MS Mincho" w:hAnsi="MS Mincho" w:cs="MS Mincho" w:hint="eastAsia"/>
          <w:color w:val="auto"/>
        </w:rPr>
        <w:t>‟</w:t>
      </w:r>
      <w:r>
        <w:rPr>
          <w:color w:val="auto"/>
        </w:rPr>
        <w:t xml:space="preserve">, permite a los más pequeños aprender música a través de la utilización de colores y formas, asimilándola así a la metodología usual durante esos años de enseñanza.  </w:t>
      </w:r>
    </w:p>
    <w:p w:rsidR="00000000" w:rsidRDefault="00EF501C">
      <w:pPr>
        <w:pStyle w:val="Default"/>
        <w:rPr>
          <w:color w:val="auto"/>
        </w:rPr>
      </w:pPr>
      <w:r>
        <w:rPr>
          <w:b/>
          <w:bCs/>
          <w:color w:val="auto"/>
        </w:rPr>
        <w:t xml:space="preserve">1.1.2.3 ARTE EN ECUADOR </w:t>
      </w:r>
    </w:p>
    <w:p w:rsidR="00000000" w:rsidRDefault="00EF501C">
      <w:pPr>
        <w:pStyle w:val="Default"/>
        <w:rPr>
          <w:color w:val="auto"/>
        </w:rPr>
      </w:pPr>
      <w:r>
        <w:rPr>
          <w:color w:val="auto"/>
        </w:rPr>
        <w:t>A la Escue</w:t>
      </w:r>
      <w:r>
        <w:rPr>
          <w:color w:val="auto"/>
        </w:rPr>
        <w:t>la de Bellas Artes se había adelantado el Conservatorio de Música, que se estableció en 1870, bajo la dirección de Antonio Neumanne, autor de la música del Himno Nacional. Como factor decisivo en la promoción del arte ecuatoriano se creó la Escuela de Bell</w:t>
      </w:r>
      <w:r>
        <w:rPr>
          <w:color w:val="auto"/>
        </w:rPr>
        <w:t>as Artes, el 24 de mayo de 1904, por iniciativa del ministro entonces de Instrucción pública señor Luis Martínez. La enseñanza comenzó con los artistas quiteños Salas, Pinto y Manosalvas. En 1852 se abrió una escuela de pintura y arquitectura. Los pintores</w:t>
      </w:r>
      <w:r>
        <w:rPr>
          <w:color w:val="auto"/>
        </w:rPr>
        <w:t xml:space="preserve"> ecuatorianos han llevado a la representación plástica la temática del indio, que, por otra parte, ha interesado a sociólogos y literatos.  </w:t>
      </w:r>
    </w:p>
    <w:p w:rsidR="00000000" w:rsidRDefault="00EF501C">
      <w:pPr>
        <w:pStyle w:val="Default"/>
        <w:rPr>
          <w:color w:val="auto"/>
        </w:rPr>
      </w:pPr>
      <w:r>
        <w:rPr>
          <w:color w:val="auto"/>
        </w:rPr>
        <w:t>Pero quien ha elevado el motivo indígena a una representación de carácter intelectual ha sido Oswaldo Guayasamín. C</w:t>
      </w:r>
      <w:r>
        <w:rPr>
          <w:color w:val="auto"/>
        </w:rPr>
        <w:t xml:space="preserve">on colores austeros y pinceladas sobrias y valientes ha trazado su Huacayñán, El Camino del llanto que ha recorrido la vida del indio ecuatoriano. </w:t>
      </w:r>
      <w:r>
        <w:rPr>
          <w:b/>
          <w:bCs/>
          <w:color w:val="auto"/>
        </w:rPr>
        <w:t xml:space="preserve">FIGURA 1.5 Autorretrato Oswaldo Guayasamín  </w:t>
      </w:r>
      <w:r>
        <w:rPr>
          <w:color w:val="auto"/>
        </w:rPr>
        <w:t xml:space="preserve"> Desde el establecimiento de la Casa de la Cultura en 1944  se pr</w:t>
      </w:r>
      <w:r>
        <w:rPr>
          <w:color w:val="auto"/>
        </w:rPr>
        <w:t xml:space="preserve">ocuró patrocinar exposiciones de arte, que se han realizado ya en el salón del Museo de Arte Colonial, ya en locales de instituciones culturales.   </w:t>
      </w:r>
    </w:p>
    <w:p w:rsidR="00000000" w:rsidRDefault="00EF501C">
      <w:pPr>
        <w:pStyle w:val="Default"/>
        <w:rPr>
          <w:color w:val="auto"/>
        </w:rPr>
      </w:pPr>
      <w:r>
        <w:rPr>
          <w:b/>
          <w:bCs/>
          <w:color w:val="auto"/>
        </w:rPr>
        <w:t xml:space="preserve">1.1.2.4  JUSTIFICACIÓN </w:t>
      </w:r>
    </w:p>
    <w:p w:rsidR="00000000" w:rsidRDefault="00EF501C">
      <w:pPr>
        <w:pStyle w:val="Default"/>
        <w:rPr>
          <w:color w:val="auto"/>
        </w:rPr>
      </w:pPr>
      <w:r>
        <w:rPr>
          <w:color w:val="auto"/>
        </w:rPr>
        <w:t xml:space="preserve">Sabido es que la educación tradicional ha marcado una tendencia preponderante al </w:t>
      </w:r>
      <w:r>
        <w:rPr>
          <w:color w:val="auto"/>
        </w:rPr>
        <w:lastRenderedPageBreak/>
        <w:t>de</w:t>
      </w:r>
      <w:r>
        <w:rPr>
          <w:color w:val="auto"/>
        </w:rPr>
        <w:t>sarrollo de la actividad racional del educando, tendencia que se acentúa a partir de nuestro siglo, en el que se ha erigido a la técnica como el medio fundamental de proporcionar el bienestar, el desarrollo y hasta la felicidad del ser humano, bajo el desc</w:t>
      </w:r>
      <w:r>
        <w:rPr>
          <w:color w:val="auto"/>
        </w:rPr>
        <w:t xml:space="preserve">uido y el menosprecio a toda esa gran cantidad de facultades que el hombre posee, que caen dentro del campo de la afectividad, la fantasías y la imaginación. </w:t>
      </w:r>
    </w:p>
    <w:p w:rsidR="00000000" w:rsidRDefault="00EF501C">
      <w:pPr>
        <w:pStyle w:val="Default"/>
        <w:rPr>
          <w:color w:val="auto"/>
        </w:rPr>
      </w:pPr>
      <w:r>
        <w:rPr>
          <w:color w:val="auto"/>
        </w:rPr>
        <w:t>La principal razón de la creación de este proyecto es la de investigar si existiría la aceptación</w:t>
      </w:r>
      <w:r>
        <w:rPr>
          <w:color w:val="auto"/>
        </w:rPr>
        <w:t xml:space="preserve"> para esta idea, para así lograr con el propósito de que las personas dentro de la sociedad  se interesen un poco más por estas disciplinas y puedan experimentar debido que ayudan mucho con el desarrollo cerebral y de definición de la personalidad. La iden</w:t>
      </w:r>
      <w:r>
        <w:rPr>
          <w:color w:val="auto"/>
        </w:rPr>
        <w:t>tidad de un País y de un Estado se expresa en sus bienes artísticos y culturales.  El realizar este proyecto busca que los participantes obtengan los  suficientes elementos para llevar a cabo funciones de una manera apropiada, de acuerdo al programa especí</w:t>
      </w:r>
      <w:r>
        <w:rPr>
          <w:color w:val="auto"/>
        </w:rPr>
        <w:t>fico. Los jóvenes y niños artistas se desempeñan en múltiples contextos. El arte ejerce influencia en, y a la vez es influenciada por ideas, eventos y tendencias. Los artistas influyen en la cultura de dos maneras, a través de su práctica profesional y por</w:t>
      </w:r>
      <w:r>
        <w:rPr>
          <w:color w:val="auto"/>
        </w:rPr>
        <w:t xml:space="preserve"> medio de su interacción con otros artistas, con profesionales de otros campos, y con el público. Además todo músico se desempeña generalmente como ejecutante, oyente, historiador, compositor, teórico y profesor.  El desarrollo artístico al igual que todas</w:t>
      </w:r>
      <w:r>
        <w:rPr>
          <w:color w:val="auto"/>
        </w:rPr>
        <w:t xml:space="preserve"> las demás disciplinas, requiere del desarrollo de habilidades, destrezas, conocimientos, de cierto grado de disposición natural o de constancia y perseverancia y  de una gran dedicación. El reconocimiento, el respeto y el prestigio profesional, son básica</w:t>
      </w:r>
      <w:r>
        <w:rPr>
          <w:color w:val="auto"/>
        </w:rPr>
        <w:t xml:space="preserve">mente el producto de la calidad del desempeño en la disciplina, la posesión de credenciales académicas por sí mismas no son suficientes para ello.  Sin embargo, aunque tradicionalmente el desempeño profesional haya dependido en gran medida de las diversas </w:t>
      </w:r>
      <w:r>
        <w:rPr>
          <w:color w:val="auto"/>
        </w:rPr>
        <w:t>cualidades personales, siempre se ha reconocido que se requiere además de otros elementos para complementar y reforzar éstas cualidades básicas que por sí mismas tienen poco valor. La orientación en particular del desarrollo del proyecto es estimular la fu</w:t>
      </w:r>
      <w:r>
        <w:rPr>
          <w:color w:val="auto"/>
        </w:rPr>
        <w:t xml:space="preserve">nción del arte, hacer una divulgación por medio de representaciones artísticas, descubrir entre sus alumnos su talento, orientarlo hacia medios adecuados. </w:t>
      </w:r>
    </w:p>
    <w:p w:rsidR="00000000" w:rsidRDefault="00EF501C">
      <w:pPr>
        <w:pStyle w:val="Default"/>
        <w:rPr>
          <w:color w:val="auto"/>
        </w:rPr>
      </w:pPr>
      <w:r>
        <w:rPr>
          <w:color w:val="auto"/>
        </w:rPr>
        <w:t>Ser promotores de la divulgación artística entre los habitantes de la ciudad logrando captar el inte</w:t>
      </w:r>
      <w:r>
        <w:rPr>
          <w:color w:val="auto"/>
        </w:rPr>
        <w:t xml:space="preserve">rés de los participantes para conocer e investigar acerca de todas las expresiones artísticas. </w:t>
      </w:r>
    </w:p>
    <w:p w:rsidR="00000000" w:rsidRDefault="00EF501C">
      <w:pPr>
        <w:pStyle w:val="Default"/>
        <w:rPr>
          <w:color w:val="auto"/>
        </w:rPr>
      </w:pPr>
      <w:r>
        <w:rPr>
          <w:color w:val="auto"/>
        </w:rPr>
        <w:t>Desarrollar el interés cultural dentro de la población, es algo que está totalmente descuidando siendo así que internacionalmente son pocos los artistas que han</w:t>
      </w:r>
      <w:r>
        <w:rPr>
          <w:color w:val="auto"/>
        </w:rPr>
        <w:t xml:space="preserve"> logrado internacionalizarse, muchos otros poseen el interés y el potencial mas no poseen la guía necesaria para poder desarrollar al máximo su potencial, nuestro fin principal es expandir la cultura dentro de la sociedad, para así lograr que la cultura ec</w:t>
      </w:r>
      <w:r>
        <w:rPr>
          <w:color w:val="auto"/>
        </w:rPr>
        <w:t xml:space="preserve">uatoriana sea reconocida internacionalmente.  </w:t>
      </w:r>
    </w:p>
    <w:p w:rsidR="00000000" w:rsidRDefault="00EF501C">
      <w:pPr>
        <w:pStyle w:val="Default"/>
        <w:rPr>
          <w:color w:val="auto"/>
        </w:rPr>
      </w:pPr>
      <w:r>
        <w:rPr>
          <w:b/>
          <w:bCs/>
          <w:color w:val="auto"/>
        </w:rPr>
        <w:t xml:space="preserve"> </w:t>
      </w:r>
    </w:p>
    <w:p w:rsidR="00000000" w:rsidRDefault="00EF501C">
      <w:pPr>
        <w:pStyle w:val="Default"/>
        <w:rPr>
          <w:color w:val="auto"/>
        </w:rPr>
      </w:pPr>
      <w:r>
        <w:rPr>
          <w:color w:val="auto"/>
        </w:rPr>
        <w:t xml:space="preserve">      </w:t>
      </w:r>
    </w:p>
    <w:p w:rsidR="00000000" w:rsidRDefault="00EF501C">
      <w:pPr>
        <w:pStyle w:val="Default"/>
        <w:rPr>
          <w:color w:val="auto"/>
        </w:rPr>
      </w:pPr>
      <w:r>
        <w:rPr>
          <w:color w:val="auto"/>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CAPÍTULO II    ANÁLISIS DE MERCADO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r w:rsidR="00C7224E">
        <w:rPr>
          <w:rFonts w:ascii="Calibri" w:hAnsi="Calibri" w:cs="Calibri"/>
          <w:noProof/>
          <w:color w:val="auto"/>
          <w:sz w:val="22"/>
          <w:szCs w:val="22"/>
        </w:rPr>
        <w:drawing>
          <wp:inline distT="0" distB="0" distL="0" distR="0">
            <wp:extent cx="5236845" cy="391795"/>
            <wp:effectExtent l="19050" t="0" r="190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a:stretch>
                      <a:fillRect/>
                    </a:stretch>
                  </pic:blipFill>
                  <pic:spPr bwMode="auto">
                    <a:xfrm>
                      <a:off x="0" y="0"/>
                      <a:ext cx="5236845" cy="39179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2.1. JUSTIFICACIÓN </w:t>
      </w:r>
    </w:p>
    <w:p w:rsidR="00000000" w:rsidRDefault="00EF501C">
      <w:pPr>
        <w:pStyle w:val="Default"/>
        <w:rPr>
          <w:color w:val="auto"/>
        </w:rPr>
      </w:pPr>
      <w:r>
        <w:rPr>
          <w:color w:val="auto"/>
        </w:rPr>
        <w:t xml:space="preserve">Es indispensable para la ejecución de este proyecto el poder determinar factores </w:t>
      </w:r>
      <w:r>
        <w:rPr>
          <w:color w:val="auto"/>
        </w:rPr>
        <w:lastRenderedPageBreak/>
        <w:t>importante que puedan influir en la puesta en marcha debido a que es sumamente relevante determinar el segmento específ</w:t>
      </w:r>
      <w:r>
        <w:rPr>
          <w:color w:val="auto"/>
        </w:rPr>
        <w:t xml:space="preserve">ico el cual nos enfocaremos, la competencia que se encuentra presente en esta industria, barreras de entrada con las que nos enfrentáremos, determinar el precio plaza y promoción necesarias para la correcta implantación del proyecto.  </w:t>
      </w:r>
    </w:p>
    <w:p w:rsidR="00000000" w:rsidRDefault="00EF501C">
      <w:pPr>
        <w:pStyle w:val="Default"/>
        <w:rPr>
          <w:color w:val="auto"/>
        </w:rPr>
      </w:pPr>
      <w:r>
        <w:rPr>
          <w:b/>
          <w:bCs/>
          <w:color w:val="auto"/>
        </w:rPr>
        <w:t xml:space="preserve">2.2. DEFINICIÓN DEL </w:t>
      </w:r>
      <w:r>
        <w:rPr>
          <w:b/>
          <w:bCs/>
          <w:color w:val="auto"/>
        </w:rPr>
        <w:t xml:space="preserve">SERVICIO </w:t>
      </w:r>
    </w:p>
    <w:p w:rsidR="00000000" w:rsidRDefault="00EF501C">
      <w:pPr>
        <w:pStyle w:val="Default"/>
        <w:rPr>
          <w:color w:val="auto"/>
        </w:rPr>
      </w:pPr>
      <w:r>
        <w:rPr>
          <w:color w:val="auto"/>
        </w:rPr>
        <w:t>El presente proyecto consiste en la implementación de un instituto de artes plásticas, pintura y danza en la ciudad de Guayaquil, el cual desarrollará en sus instalaciones todas estas categorías esta dirigido para niños y jóvenes universitarios i</w:t>
      </w:r>
      <w:r>
        <w:rPr>
          <w:color w:val="auto"/>
        </w:rPr>
        <w:t xml:space="preserve">nteresados en desarrollar  su inclinación artística o simplemente para contar con esta capacitación como una forma de ampliar sus conocimientos.  </w:t>
      </w:r>
    </w:p>
    <w:p w:rsidR="00000000" w:rsidRDefault="00EF501C">
      <w:pPr>
        <w:pStyle w:val="Default"/>
        <w:rPr>
          <w:color w:val="auto"/>
        </w:rPr>
      </w:pPr>
      <w:r>
        <w:rPr>
          <w:b/>
          <w:bCs/>
          <w:color w:val="auto"/>
        </w:rPr>
        <w:t xml:space="preserve">2.3. PERFIL DEL CONSUMIDOR </w:t>
      </w:r>
    </w:p>
    <w:p w:rsidR="00000000" w:rsidRDefault="00EF501C">
      <w:pPr>
        <w:pStyle w:val="Default"/>
        <w:rPr>
          <w:color w:val="auto"/>
        </w:rPr>
      </w:pPr>
      <w:r>
        <w:rPr>
          <w:color w:val="auto"/>
        </w:rPr>
        <w:t>Ya que el principal objetivo de la investigación de mercados es comprender el com</w:t>
      </w:r>
      <w:r>
        <w:rPr>
          <w:color w:val="auto"/>
        </w:rPr>
        <w:t xml:space="preserve">portamiento del mercado objetivo hacia el servicio que se ofrece, es de suma importancia definir el perfil de quienes van a ser los clientes del instituto; para esto se ha determinado que los consumidores meta van a ser los niños (as) de 7 a 17años , pero </w:t>
      </w:r>
      <w:r>
        <w:rPr>
          <w:color w:val="auto"/>
        </w:rPr>
        <w:t>como se puede denotar los niños pequeños no están en capacidad de adquirir ningún servicio por lo que lo clientes serían los padres de familia que posean niños desde los tres años y jóvenes universitarios. Destinado a personas de un nivel socioeconómico me</w:t>
      </w:r>
      <w:r>
        <w:rPr>
          <w:color w:val="auto"/>
        </w:rPr>
        <w:t xml:space="preserve">dio, medio alto. </w:t>
      </w:r>
    </w:p>
    <w:p w:rsidR="00000000" w:rsidRDefault="00EF501C">
      <w:pPr>
        <w:pStyle w:val="Default"/>
        <w:rPr>
          <w:color w:val="auto"/>
        </w:rPr>
      </w:pPr>
      <w:r>
        <w:rPr>
          <w:b/>
          <w:bCs/>
          <w:color w:val="auto"/>
        </w:rPr>
        <w:t xml:space="preserve">2.4. ANÁLISIS SITUACIONAL </w:t>
      </w:r>
    </w:p>
    <w:p w:rsidR="00000000" w:rsidRDefault="00EF501C">
      <w:pPr>
        <w:pStyle w:val="Default"/>
        <w:rPr>
          <w:color w:val="auto"/>
        </w:rPr>
      </w:pPr>
      <w:r>
        <w:rPr>
          <w:color w:val="auto"/>
        </w:rPr>
        <w:t xml:space="preserve">Para poder tener un correcto desarrollo del proyecto se deben analizar todos los factores que podrían influir en el mismo, por lo que a continuación se realiza un breve análisis del macro y micro entorno:   </w:t>
      </w:r>
    </w:p>
    <w:p w:rsidR="00000000" w:rsidRDefault="00EF501C">
      <w:pPr>
        <w:pStyle w:val="Default"/>
        <w:rPr>
          <w:color w:val="auto"/>
          <w:sz w:val="22"/>
          <w:szCs w:val="22"/>
        </w:rPr>
      </w:pPr>
      <w:r>
        <w:rPr>
          <w:b/>
          <w:bCs/>
          <w:color w:val="auto"/>
          <w:sz w:val="22"/>
          <w:szCs w:val="22"/>
        </w:rPr>
        <w:t>2.4</w:t>
      </w:r>
      <w:r>
        <w:rPr>
          <w:b/>
          <w:bCs/>
          <w:color w:val="auto"/>
          <w:sz w:val="22"/>
          <w:szCs w:val="22"/>
        </w:rPr>
        <w:t xml:space="preserve">.1 MACRO ENTORNO </w:t>
      </w:r>
    </w:p>
    <w:p w:rsidR="00000000" w:rsidRDefault="00EF501C">
      <w:pPr>
        <w:pStyle w:val="Default"/>
        <w:rPr>
          <w:color w:val="auto"/>
        </w:rPr>
      </w:pPr>
      <w:r>
        <w:rPr>
          <w:color w:val="auto"/>
        </w:rPr>
        <w:t xml:space="preserve">En el macro entorno se deben analizar los factores legales y económicos del proyecto, a continuación se explican como se ven afectados estos aspectos en el desarrollo del proyecto:   </w:t>
      </w:r>
    </w:p>
    <w:p w:rsidR="00000000" w:rsidRDefault="00EF501C">
      <w:pPr>
        <w:pStyle w:val="Default"/>
        <w:rPr>
          <w:color w:val="auto"/>
        </w:rPr>
      </w:pPr>
      <w:r>
        <w:rPr>
          <w:b/>
          <w:bCs/>
          <w:color w:val="auto"/>
        </w:rPr>
        <w:t xml:space="preserve">2.4.2  ENTORNO LEGAL </w:t>
      </w:r>
    </w:p>
    <w:p w:rsidR="00000000" w:rsidRDefault="00EF501C">
      <w:pPr>
        <w:pStyle w:val="Default"/>
        <w:rPr>
          <w:color w:val="auto"/>
        </w:rPr>
      </w:pPr>
      <w:r>
        <w:rPr>
          <w:color w:val="auto"/>
        </w:rPr>
        <w:t>Para la implementación de este t</w:t>
      </w:r>
      <w:r>
        <w:rPr>
          <w:color w:val="auto"/>
        </w:rPr>
        <w:t>ipo de instituciones existen los reglamentos de educación los cuales regulan todas las entidades de este tipo, por lo cual este  sería, el principal tema legal que se debería considerar. Sin embargo debe cumplirse con las ordenanzas municipales y obligacio</w:t>
      </w:r>
      <w:r>
        <w:rPr>
          <w:color w:val="auto"/>
        </w:rPr>
        <w:t xml:space="preserve">nes que tiene que cumplir toda persona natural o jurídica antes de iniciar una actividad económica.     </w:t>
      </w:r>
    </w:p>
    <w:p w:rsidR="00000000" w:rsidRDefault="00EF501C">
      <w:pPr>
        <w:pStyle w:val="Default"/>
        <w:rPr>
          <w:color w:val="auto"/>
        </w:rPr>
      </w:pPr>
      <w:r>
        <w:rPr>
          <w:b/>
          <w:bCs/>
          <w:color w:val="auto"/>
        </w:rPr>
        <w:t xml:space="preserve">2.4.3. ENTORNO ECONÓMICO </w:t>
      </w:r>
    </w:p>
    <w:p w:rsidR="00000000" w:rsidRDefault="00EF501C">
      <w:pPr>
        <w:pStyle w:val="Default"/>
        <w:rPr>
          <w:color w:val="auto"/>
        </w:rPr>
      </w:pPr>
      <w:r>
        <w:rPr>
          <w:color w:val="auto"/>
        </w:rPr>
        <w:t>El estudio del entorno económico es muy importante al determinar el segmento al que se va a orientar el servicio, el cual tam</w:t>
      </w:r>
      <w:r>
        <w:rPr>
          <w:color w:val="auto"/>
        </w:rPr>
        <w:t>bién va a depender de los niveles de ingresos y gastos de los clientes. A pesar de que el país no está viviendo un auge económico y la distribución de los niveles de ingreso no es la óptima, la población destina parte de sus ingresos para actividades de re</w:t>
      </w:r>
      <w:r>
        <w:rPr>
          <w:color w:val="auto"/>
        </w:rPr>
        <w:t xml:space="preserve">creación y cultura como lo muestra el </w:t>
      </w:r>
      <w:r>
        <w:rPr>
          <w:b/>
          <w:bCs/>
          <w:color w:val="auto"/>
        </w:rPr>
        <w:t>Anexo 1.1</w:t>
      </w:r>
      <w:r>
        <w:rPr>
          <w:color w:val="auto"/>
        </w:rPr>
        <w:t>. Según datos del INEC en su encuesta de Ingresos y Gastos realizada en  la población de la ciudad de Guayaquil destina aproximadamente el 5.16% de sus ingresos anuales a actividades de recreació</w:t>
      </w:r>
      <w:r>
        <w:rPr>
          <w:color w:val="auto"/>
        </w:rPr>
        <w:t xml:space="preserve">n y cultura, dentro del cual se encaja la            parte  artística, por lo que podemos concluir que este mercado muestra una marcada tendencia al alza, lo cual es notoriamente beneficioso para la implementación de nuestro proyecto.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2.5 MI</w:t>
      </w:r>
      <w:r>
        <w:rPr>
          <w:b/>
          <w:bCs/>
          <w:color w:val="auto"/>
        </w:rPr>
        <w:t xml:space="preserve">CROENTORNO </w:t>
      </w:r>
    </w:p>
    <w:p w:rsidR="00000000" w:rsidRDefault="00EF501C">
      <w:pPr>
        <w:pStyle w:val="Default"/>
        <w:rPr>
          <w:color w:val="auto"/>
        </w:rPr>
      </w:pPr>
      <w:r>
        <w:rPr>
          <w:b/>
          <w:bCs/>
          <w:color w:val="auto"/>
        </w:rPr>
        <w:t xml:space="preserve">2.5.1 CONSUMIDORES ACTUALES </w:t>
      </w:r>
    </w:p>
    <w:p w:rsidR="00000000" w:rsidRDefault="00EF501C">
      <w:pPr>
        <w:pStyle w:val="Default"/>
        <w:rPr>
          <w:color w:val="auto"/>
        </w:rPr>
      </w:pPr>
      <w:r>
        <w:rPr>
          <w:color w:val="auto"/>
        </w:rPr>
        <w:lastRenderedPageBreak/>
        <w:t>El mercado de educación artística esta bastante segmentado podemos destacar que en la ciudad de Guayaquil existen varios centros de educación musical como son los conservatorios los cuales poseen aproximadamente 506</w:t>
      </w:r>
      <w:r>
        <w:rPr>
          <w:color w:val="auto"/>
        </w:rPr>
        <w:t xml:space="preserve">7 alumnos. </w:t>
      </w:r>
      <w:r>
        <w:rPr>
          <w:b/>
          <w:bCs/>
          <w:color w:val="auto"/>
        </w:rPr>
        <w:t>Anexo 1.2</w:t>
      </w:r>
      <w:r>
        <w:rPr>
          <w:color w:val="auto"/>
        </w:rPr>
        <w:t>, en lo relacionado con la pintura tenemos la escuela y colegio Bellas Artes, que es la más grande dentro de la ciudad, respecto a la danza encontramos que existen en la ciudad de Guayaquil seis escuelas de danza los cuales posee una gr</w:t>
      </w:r>
      <w:r>
        <w:rPr>
          <w:color w:val="auto"/>
        </w:rPr>
        <w:t xml:space="preserve">an cantidad de alumnos. Por lo general según la investigación las personas que más asisten a estos lugares son niños y adolescentes, que son enviados por sus padres para que pasen su tiempo libre aprendiendo otras actividades.  </w:t>
      </w:r>
    </w:p>
    <w:p w:rsidR="00000000" w:rsidRDefault="00EF501C">
      <w:pPr>
        <w:pStyle w:val="Default"/>
        <w:rPr>
          <w:color w:val="auto"/>
        </w:rPr>
      </w:pPr>
      <w:r>
        <w:rPr>
          <w:b/>
          <w:bCs/>
          <w:color w:val="auto"/>
        </w:rPr>
        <w:t>2.5.2  COMPETIDORES ACTUALE</w:t>
      </w:r>
      <w:r>
        <w:rPr>
          <w:b/>
          <w:bCs/>
          <w:color w:val="auto"/>
        </w:rPr>
        <w:t xml:space="preserve">S </w:t>
      </w:r>
    </w:p>
    <w:p w:rsidR="00000000" w:rsidRDefault="00EF501C">
      <w:pPr>
        <w:pStyle w:val="Default"/>
        <w:rPr>
          <w:color w:val="auto"/>
        </w:rPr>
      </w:pPr>
      <w:r>
        <w:rPr>
          <w:color w:val="auto"/>
        </w:rPr>
        <w:t>Si bien es cierto no existe en la ciudad de Guayaquil, instituciones que brinden todos estos servicios en una sola instalación, tenemos como competencia en el área musical, los conservatorios los cuales existen aproximadamente 6 en la ciudad, en el área</w:t>
      </w:r>
      <w:r>
        <w:rPr>
          <w:color w:val="auto"/>
        </w:rPr>
        <w:t xml:space="preserve"> de danza tenemos algunos centro educacionales de este tipo aproximadamente 7, referente a la literatura según investigación realizada no existe en la ciudad un lugar especializado en la enseñanza de la literatura, existen profesores particulares pero  no </w:t>
      </w:r>
      <w:r>
        <w:rPr>
          <w:color w:val="auto"/>
        </w:rPr>
        <w:t xml:space="preserve">existe un lugar especifico donde lo enseñen, por lo cual al inicio de este proyecto no tendremos un lugar que nos represente una competencia con todos los servicios en un solo lugar. </w:t>
      </w:r>
    </w:p>
    <w:p w:rsidR="00000000" w:rsidRDefault="00EF501C">
      <w:pPr>
        <w:pStyle w:val="Default"/>
        <w:rPr>
          <w:color w:val="auto"/>
        </w:rPr>
      </w:pPr>
      <w:r>
        <w:rPr>
          <w:b/>
          <w:bCs/>
          <w:color w:val="auto"/>
        </w:rPr>
        <w:t xml:space="preserve">2.6 INVESTIGACIÓN DE MERCADOS </w:t>
      </w:r>
    </w:p>
    <w:p w:rsidR="00000000" w:rsidRDefault="00EF501C">
      <w:pPr>
        <w:pStyle w:val="Default"/>
        <w:rPr>
          <w:color w:val="auto"/>
        </w:rPr>
      </w:pPr>
      <w:r>
        <w:rPr>
          <w:b/>
          <w:bCs/>
          <w:color w:val="auto"/>
        </w:rPr>
        <w:t xml:space="preserve">2.6.1 PROPÓSITO </w:t>
      </w:r>
    </w:p>
    <w:p w:rsidR="00000000" w:rsidRDefault="00EF501C">
      <w:pPr>
        <w:pStyle w:val="Default"/>
        <w:rPr>
          <w:color w:val="auto"/>
        </w:rPr>
      </w:pPr>
      <w:r>
        <w:rPr>
          <w:color w:val="auto"/>
        </w:rPr>
        <w:t>Dado la gran importancia que tienen para este tipo de proyectos el conocer lo que piensan o necesitan los posibles clientes de nuestro negocio es vital el realizar una investigación del mercado para de esa manera crearnos una idea clara de lo que desea obt</w:t>
      </w:r>
      <w:r>
        <w:rPr>
          <w:color w:val="auto"/>
        </w:rPr>
        <w:t xml:space="preserve">ener de nosotros el consumidor. </w:t>
      </w:r>
    </w:p>
    <w:p w:rsidR="00000000" w:rsidRDefault="00EF501C">
      <w:pPr>
        <w:pStyle w:val="Default"/>
        <w:rPr>
          <w:color w:val="auto"/>
        </w:rPr>
      </w:pPr>
      <w:r>
        <w:rPr>
          <w:color w:val="auto"/>
        </w:rPr>
        <w:t>Una vez determinada las características que poseen nuestros consumidores potenciales podemos centrarnos en desarrollar las características que para ellos son más relevantes, y si existe algún tipo de defectos en la planific</w:t>
      </w:r>
      <w:r>
        <w:rPr>
          <w:color w:val="auto"/>
        </w:rPr>
        <w:t>ación tratar de mejorar en esos aspectos y tratar de acoplarnos a los deseos del cliente, siempre y cuando esto sea viable en su implementación. Con estos resultados se desea crear una perspectiva de lo que puede llegar a ser nuestro proyecto al momento de</w:t>
      </w:r>
      <w:r>
        <w:rPr>
          <w:color w:val="auto"/>
        </w:rPr>
        <w:t xml:space="preserve"> implementarlo, para ver si es viable su funcionamiento o no.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2.6.2 OBJETIVOS </w:t>
      </w:r>
    </w:p>
    <w:p w:rsidR="00000000" w:rsidRDefault="00EF501C">
      <w:pPr>
        <w:pStyle w:val="Default"/>
        <w:rPr>
          <w:color w:val="auto"/>
        </w:rPr>
      </w:pPr>
      <w:r>
        <w:rPr>
          <w:color w:val="auto"/>
        </w:rPr>
        <w:t>Antes de comenzar a darle forma al proyecto necesitamos conocer lo que se desea conseguir con este, y de esta manera tener un horizonte de planeación claro y bien definido qu</w:t>
      </w:r>
      <w:r>
        <w:rPr>
          <w:color w:val="auto"/>
        </w:rPr>
        <w:t xml:space="preserve">e nos ayude al desarrollo del proyecto en cuestión. Es por eso que es necesario establecernos claramente cuales van a ser nuestros objetivos, tanto generales como específicos; los cuales serán descritos a continuación: </w:t>
      </w:r>
      <w:r>
        <w:rPr>
          <w:b/>
          <w:bCs/>
          <w:color w:val="auto"/>
        </w:rPr>
        <w:t xml:space="preserve">General </w:t>
      </w:r>
      <w:r>
        <w:rPr>
          <w:color w:val="auto"/>
        </w:rPr>
        <w:t>Como objetivo general para re</w:t>
      </w:r>
      <w:r>
        <w:rPr>
          <w:color w:val="auto"/>
        </w:rPr>
        <w:t>alizar nuestro proyecto, nos trazamos el de poder determinar cuál es la rentabilidad de nuestro negocio basado en la información primaria y secundaria que se analizara en el mismo, de tal manera que podamos decidir si el proyecto es viable o no. El periodo</w:t>
      </w:r>
      <w:r>
        <w:rPr>
          <w:color w:val="auto"/>
        </w:rPr>
        <w:t xml:space="preserve"> definido como horizonte de planeación para el estudio es de 5 años. </w:t>
      </w:r>
      <w:r>
        <w:rPr>
          <w:b/>
          <w:bCs/>
          <w:color w:val="auto"/>
        </w:rPr>
        <w:t xml:space="preserve"> Específicos </w:t>
      </w:r>
    </w:p>
    <w:p w:rsidR="00000000" w:rsidRDefault="00EF501C">
      <w:pPr>
        <w:pStyle w:val="Default"/>
        <w:numPr>
          <w:ilvl w:val="1"/>
          <w:numId w:val="5"/>
        </w:numPr>
        <w:rPr>
          <w:color w:val="auto"/>
        </w:rPr>
      </w:pPr>
      <w:r>
        <w:rPr>
          <w:color w:val="auto"/>
        </w:rPr>
        <w:t></w:t>
      </w:r>
      <w:r>
        <w:rPr>
          <w:rFonts w:ascii="Arial" w:hAnsi="Arial" w:cs="Arial"/>
          <w:color w:val="auto"/>
        </w:rPr>
        <w:t xml:space="preserve"> </w:t>
      </w:r>
      <w:r>
        <w:rPr>
          <w:color w:val="auto"/>
        </w:rPr>
        <w:t xml:space="preserve">Determinar los potenciales clientes. </w:t>
      </w:r>
    </w:p>
    <w:p w:rsidR="00000000" w:rsidRDefault="00EF501C">
      <w:pPr>
        <w:pStyle w:val="Default"/>
        <w:numPr>
          <w:ilvl w:val="1"/>
          <w:numId w:val="5"/>
        </w:numPr>
        <w:rPr>
          <w:color w:val="auto"/>
        </w:rPr>
      </w:pPr>
      <w:r>
        <w:rPr>
          <w:color w:val="auto"/>
        </w:rPr>
        <w:t></w:t>
      </w:r>
      <w:r>
        <w:rPr>
          <w:rFonts w:ascii="Arial" w:hAnsi="Arial" w:cs="Arial"/>
          <w:color w:val="auto"/>
        </w:rPr>
        <w:t xml:space="preserve"> </w:t>
      </w:r>
      <w:r>
        <w:rPr>
          <w:color w:val="auto"/>
        </w:rPr>
        <w:t xml:space="preserve">Evaluar el nivel de aceptación del césped sintético. </w:t>
      </w:r>
    </w:p>
    <w:p w:rsidR="00000000" w:rsidRDefault="00EF501C">
      <w:pPr>
        <w:pStyle w:val="Default"/>
        <w:numPr>
          <w:ilvl w:val="1"/>
          <w:numId w:val="5"/>
        </w:numPr>
        <w:rPr>
          <w:color w:val="auto"/>
        </w:rPr>
      </w:pPr>
      <w:r>
        <w:rPr>
          <w:color w:val="auto"/>
        </w:rPr>
        <w:t></w:t>
      </w:r>
      <w:r>
        <w:rPr>
          <w:rFonts w:ascii="Arial" w:hAnsi="Arial" w:cs="Arial"/>
          <w:color w:val="auto"/>
        </w:rPr>
        <w:t xml:space="preserve"> </w:t>
      </w:r>
      <w:r>
        <w:rPr>
          <w:color w:val="auto"/>
        </w:rPr>
        <w:t xml:space="preserve">Determinar la frecuencia con la cual nuestros servicios serán requeridos. </w:t>
      </w:r>
    </w:p>
    <w:p w:rsidR="00000000" w:rsidRDefault="00EF501C">
      <w:pPr>
        <w:pStyle w:val="Default"/>
        <w:numPr>
          <w:ilvl w:val="1"/>
          <w:numId w:val="5"/>
        </w:numPr>
        <w:rPr>
          <w:color w:val="auto"/>
        </w:rPr>
      </w:pPr>
      <w:r>
        <w:rPr>
          <w:color w:val="auto"/>
        </w:rPr>
        <w:t></w:t>
      </w:r>
      <w:r>
        <w:rPr>
          <w:rFonts w:ascii="Arial" w:hAnsi="Arial" w:cs="Arial"/>
          <w:color w:val="auto"/>
        </w:rPr>
        <w:t xml:space="preserve"> </w:t>
      </w:r>
      <w:r>
        <w:rPr>
          <w:color w:val="auto"/>
        </w:rPr>
        <w:t xml:space="preserve">Determinar los equipos necesarios para el funcionamiento de nuestro negocio. </w:t>
      </w:r>
    </w:p>
    <w:p w:rsidR="00000000" w:rsidRDefault="00EF501C">
      <w:pPr>
        <w:pStyle w:val="Default"/>
        <w:rPr>
          <w:color w:val="auto"/>
        </w:rPr>
      </w:pPr>
    </w:p>
    <w:p w:rsidR="00000000" w:rsidRDefault="00EF501C">
      <w:pPr>
        <w:pStyle w:val="Default"/>
        <w:numPr>
          <w:ilvl w:val="1"/>
          <w:numId w:val="6"/>
        </w:numPr>
        <w:rPr>
          <w:color w:val="auto"/>
        </w:rPr>
      </w:pPr>
      <w:r>
        <w:rPr>
          <w:color w:val="auto"/>
        </w:rPr>
        <w:t></w:t>
      </w:r>
      <w:r>
        <w:rPr>
          <w:rFonts w:ascii="Arial" w:hAnsi="Arial" w:cs="Arial"/>
          <w:color w:val="auto"/>
        </w:rPr>
        <w:t xml:space="preserve"> </w:t>
      </w:r>
      <w:r>
        <w:rPr>
          <w:color w:val="auto"/>
        </w:rPr>
        <w:t xml:space="preserve">Establecer cuales son los medios de comunicación que utilizaremos para darnos </w:t>
      </w:r>
      <w:r>
        <w:rPr>
          <w:color w:val="auto"/>
        </w:rPr>
        <w:lastRenderedPageBreak/>
        <w:t xml:space="preserve">a conocer a nuestros posibles clientes. </w:t>
      </w:r>
    </w:p>
    <w:p w:rsidR="00000000" w:rsidRDefault="00EF501C">
      <w:pPr>
        <w:pStyle w:val="Default"/>
        <w:numPr>
          <w:ilvl w:val="1"/>
          <w:numId w:val="6"/>
        </w:numPr>
        <w:rPr>
          <w:color w:val="auto"/>
        </w:rPr>
      </w:pPr>
      <w:r>
        <w:rPr>
          <w:color w:val="auto"/>
        </w:rPr>
        <w:t></w:t>
      </w:r>
      <w:r>
        <w:rPr>
          <w:rFonts w:ascii="Arial" w:hAnsi="Arial" w:cs="Arial"/>
          <w:color w:val="auto"/>
        </w:rPr>
        <w:t xml:space="preserve"> </w:t>
      </w:r>
      <w:r>
        <w:rPr>
          <w:color w:val="auto"/>
        </w:rPr>
        <w:t xml:space="preserve">Establecer la ubicación del complejo deportivo. </w:t>
      </w:r>
    </w:p>
    <w:p w:rsidR="00000000" w:rsidRDefault="00EF501C">
      <w:pPr>
        <w:pStyle w:val="Default"/>
        <w:numPr>
          <w:ilvl w:val="1"/>
          <w:numId w:val="6"/>
        </w:numPr>
        <w:rPr>
          <w:color w:val="auto"/>
        </w:rPr>
      </w:pPr>
      <w:r>
        <w:rPr>
          <w:color w:val="auto"/>
        </w:rPr>
        <w:t></w:t>
      </w:r>
      <w:r>
        <w:rPr>
          <w:rFonts w:ascii="Arial" w:hAnsi="Arial" w:cs="Arial"/>
          <w:color w:val="auto"/>
        </w:rPr>
        <w:t xml:space="preserve"> </w:t>
      </w:r>
      <w:r>
        <w:rPr>
          <w:color w:val="auto"/>
        </w:rPr>
        <w:t>D</w:t>
      </w:r>
      <w:r>
        <w:rPr>
          <w:color w:val="auto"/>
        </w:rPr>
        <w:t xml:space="preserve">eterminar el tamaño del mercado. </w:t>
      </w:r>
    </w:p>
    <w:p w:rsidR="00000000" w:rsidRDefault="00EF501C">
      <w:pPr>
        <w:pStyle w:val="Default"/>
        <w:numPr>
          <w:ilvl w:val="1"/>
          <w:numId w:val="6"/>
        </w:numPr>
        <w:rPr>
          <w:color w:val="auto"/>
        </w:rPr>
      </w:pPr>
      <w:r>
        <w:rPr>
          <w:color w:val="auto"/>
        </w:rPr>
        <w:t></w:t>
      </w:r>
      <w:r>
        <w:rPr>
          <w:rFonts w:ascii="Arial" w:hAnsi="Arial" w:cs="Arial"/>
          <w:color w:val="auto"/>
        </w:rPr>
        <w:t xml:space="preserve"> </w:t>
      </w:r>
      <w:r>
        <w:rPr>
          <w:color w:val="auto"/>
        </w:rPr>
        <w:t xml:space="preserve">Determinar un nivel de precios para el servicio. </w:t>
      </w:r>
    </w:p>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 xml:space="preserve">2.6.3 DISEÑO DEL PLAN DE INVESTIGACIÓN </w:t>
      </w:r>
    </w:p>
    <w:p w:rsidR="00000000" w:rsidRDefault="00EF501C">
      <w:pPr>
        <w:pStyle w:val="Default"/>
        <w:rPr>
          <w:color w:val="auto"/>
        </w:rPr>
      </w:pPr>
      <w:r>
        <w:rPr>
          <w:color w:val="auto"/>
        </w:rPr>
        <w:t xml:space="preserve">Debido a que lo que se pretende es evaluar y seleccionar el mejor camino a seguir, se utilizarán dos tipos de investigaciones. </w:t>
      </w:r>
      <w:r>
        <w:rPr>
          <w:color w:val="auto"/>
        </w:rPr>
        <w:t xml:space="preserve">Primero se implementará una investigación exploratoria y posteriormente se realizará una investigación descriptiva.  La primera investigación será aplicada debido a que no existen datos estadísticos o investigaciones anteriormente realizadas que describan </w:t>
      </w:r>
      <w:r>
        <w:rPr>
          <w:color w:val="auto"/>
        </w:rPr>
        <w:t>a los consumidores de este tipo de servicios. Esta investigación se la realizará a través de un focus group.  La investigación descriptiva será aplicada a través de encuestas y esta ayudará a determinar de una manera aproximada los gustos y preferencias de</w:t>
      </w:r>
      <w:r>
        <w:rPr>
          <w:color w:val="auto"/>
        </w:rPr>
        <w:t xml:space="preserve"> los consumidores de este tipo de servicios  Dado que se pretende evaluar cual será el comportamiento de los potenciales clientes es necesario utilizar como herramientas para la exploración del entorno del mercado un formato de encuestas. La cual va a esta</w:t>
      </w:r>
      <w:r>
        <w:rPr>
          <w:color w:val="auto"/>
        </w:rPr>
        <w:t>r dirigida a los padres de los niños y a jóvenes, para determinar la intención de compra de estos clientes, la ubicación de las instalaciones donde estarían dispuestos a asistir, determinar nuestra posible demanda, y nos ayudará para tener una referencia d</w:t>
      </w:r>
      <w:r>
        <w:rPr>
          <w:color w:val="auto"/>
        </w:rPr>
        <w:t>el precio que estaría dispuesto a pagar. Debido a que no existen estudios sobre este tema en la ciudad de Guayaquil las fuentes de donde se obtendrá la información van a ser principalmente primarias, esto implica realizar un trabajo de campo mediante la ut</w:t>
      </w:r>
      <w:r>
        <w:rPr>
          <w:color w:val="auto"/>
        </w:rPr>
        <w:t xml:space="preserve">ilización de encuestas, y un focus group; la siguiente fuente de información va a ser secundaria, la cual se obtendrá de Internet y de expertos. La información que se busca obtener de las encuesta es básicamente cuantitativa. </w:t>
      </w: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2.6.4</w:t>
      </w:r>
      <w:r>
        <w:rPr>
          <w:rFonts w:ascii="Arial" w:hAnsi="Arial" w:cs="Arial"/>
          <w:b/>
          <w:bCs/>
          <w:color w:val="auto"/>
        </w:rPr>
        <w:t xml:space="preserve"> </w:t>
      </w:r>
      <w:r>
        <w:rPr>
          <w:b/>
          <w:bCs/>
          <w:color w:val="auto"/>
        </w:rPr>
        <w:t>INVESTIGACIÓN EXPLORA</w:t>
      </w:r>
      <w:r>
        <w:rPr>
          <w:b/>
          <w:bCs/>
          <w:color w:val="auto"/>
        </w:rPr>
        <w:t xml:space="preserve">TORIA </w:t>
      </w:r>
    </w:p>
    <w:p w:rsidR="00000000" w:rsidRDefault="00EF501C">
      <w:pPr>
        <w:pStyle w:val="Default"/>
        <w:rPr>
          <w:color w:val="auto"/>
        </w:rPr>
      </w:pPr>
      <w:r>
        <w:rPr>
          <w:color w:val="auto"/>
        </w:rPr>
        <w:t>Como parte de la investigación de mercados, se realizó un focus group, dirigido específicamente a aquellas personas que practican o han practicado esta actividad, el mismo que permitirá conocer el perfil de los consumidores de este tipo de servicios</w:t>
      </w:r>
      <w:r>
        <w:rPr>
          <w:color w:val="auto"/>
        </w:rPr>
        <w:t xml:space="preserve"> y las diferentes motivaciones que los llevan a realizarlo. Además se consultará sobre la propuesta de implementar un instituto de artes plásticas música, danza y literatura. Las preguntas y respuestas incluidas en el Focus Group se encuentran en el </w:t>
      </w:r>
      <w:r>
        <w:rPr>
          <w:b/>
          <w:bCs/>
          <w:color w:val="auto"/>
        </w:rPr>
        <w:t xml:space="preserve">Anexo </w:t>
      </w:r>
      <w:r>
        <w:rPr>
          <w:b/>
          <w:bCs/>
          <w:color w:val="auto"/>
        </w:rPr>
        <w:t xml:space="preserve">1.3 </w:t>
      </w:r>
      <w:r>
        <w:rPr>
          <w:color w:val="auto"/>
        </w:rPr>
        <w:t xml:space="preserve">  </w:t>
      </w:r>
    </w:p>
    <w:p w:rsidR="00000000" w:rsidRDefault="00EF501C">
      <w:pPr>
        <w:pStyle w:val="Default"/>
        <w:rPr>
          <w:color w:val="auto"/>
        </w:rPr>
      </w:pPr>
      <w:r>
        <w:rPr>
          <w:b/>
          <w:bCs/>
          <w:color w:val="auto"/>
        </w:rPr>
        <w:t>2.6.4.1</w:t>
      </w:r>
      <w:r>
        <w:rPr>
          <w:rFonts w:ascii="Arial" w:hAnsi="Arial" w:cs="Arial"/>
          <w:b/>
          <w:bCs/>
          <w:color w:val="auto"/>
        </w:rPr>
        <w:t xml:space="preserve"> </w:t>
      </w:r>
      <w:r>
        <w:rPr>
          <w:b/>
          <w:bCs/>
          <w:color w:val="auto"/>
        </w:rPr>
        <w:t xml:space="preserve">CONCLUSIONES </w:t>
      </w:r>
    </w:p>
    <w:p w:rsidR="00000000" w:rsidRDefault="00EF501C">
      <w:pPr>
        <w:pStyle w:val="Default"/>
        <w:numPr>
          <w:ilvl w:val="1"/>
          <w:numId w:val="7"/>
        </w:numPr>
        <w:rPr>
          <w:color w:val="auto"/>
        </w:rPr>
      </w:pPr>
      <w:r>
        <w:rPr>
          <w:color w:val="auto"/>
        </w:rPr>
        <w:t></w:t>
      </w:r>
      <w:r>
        <w:rPr>
          <w:rFonts w:ascii="Arial" w:hAnsi="Arial" w:cs="Arial"/>
          <w:b/>
          <w:bCs/>
          <w:color w:val="auto"/>
        </w:rPr>
        <w:t xml:space="preserve"> </w:t>
      </w:r>
      <w:r>
        <w:rPr>
          <w:color w:val="auto"/>
        </w:rPr>
        <w:t xml:space="preserve">Según esta investigación podemos encontrar que el rango que los padres con hijos con edades entre los 5 y 15 están interesados que participen en el aprendizaje de actividades artísticas. </w:t>
      </w:r>
    </w:p>
    <w:p w:rsidR="00000000" w:rsidRDefault="00EF501C">
      <w:pPr>
        <w:pStyle w:val="Default"/>
        <w:numPr>
          <w:ilvl w:val="1"/>
          <w:numId w:val="7"/>
        </w:numPr>
        <w:rPr>
          <w:color w:val="auto"/>
        </w:rPr>
      </w:pPr>
      <w:r>
        <w:rPr>
          <w:color w:val="auto"/>
        </w:rPr>
        <w:t></w:t>
      </w:r>
      <w:r>
        <w:rPr>
          <w:rFonts w:ascii="Arial" w:hAnsi="Arial" w:cs="Arial"/>
          <w:b/>
          <w:bCs/>
          <w:color w:val="auto"/>
        </w:rPr>
        <w:t xml:space="preserve"> </w:t>
      </w:r>
      <w:r>
        <w:rPr>
          <w:color w:val="auto"/>
        </w:rPr>
        <w:t>El rango de ingresos de los partici</w:t>
      </w:r>
      <w:r>
        <w:rPr>
          <w:color w:val="auto"/>
        </w:rPr>
        <w:t xml:space="preserve">pantes de  la investigación esta por encima de los 600 dólares. </w:t>
      </w:r>
    </w:p>
    <w:p w:rsidR="00000000" w:rsidRDefault="00EF501C">
      <w:pPr>
        <w:pStyle w:val="Default"/>
        <w:numPr>
          <w:ilvl w:val="1"/>
          <w:numId w:val="7"/>
        </w:numPr>
        <w:rPr>
          <w:color w:val="auto"/>
        </w:rPr>
      </w:pPr>
      <w:r>
        <w:rPr>
          <w:color w:val="auto"/>
        </w:rPr>
        <w:t></w:t>
      </w:r>
      <w:r>
        <w:rPr>
          <w:rFonts w:ascii="Arial" w:hAnsi="Arial" w:cs="Arial"/>
          <w:b/>
          <w:bCs/>
          <w:color w:val="auto"/>
        </w:rPr>
        <w:t xml:space="preserve"> </w:t>
      </w:r>
      <w:r>
        <w:rPr>
          <w:color w:val="auto"/>
        </w:rPr>
        <w:t>Entre los motivos que le interesan que sus hijos ingresen a una escuela de arte es para que sus hijos se distraigan aprendiendo cosas nuevas y productivas que le sirvan para el desarrollo i</w:t>
      </w:r>
      <w:r>
        <w:rPr>
          <w:color w:val="auto"/>
        </w:rPr>
        <w:t xml:space="preserve">ntegral de los niños. </w:t>
      </w:r>
    </w:p>
    <w:p w:rsidR="00000000" w:rsidRDefault="00EF501C">
      <w:pPr>
        <w:pStyle w:val="Default"/>
        <w:numPr>
          <w:ilvl w:val="1"/>
          <w:numId w:val="7"/>
        </w:numPr>
        <w:rPr>
          <w:color w:val="auto"/>
        </w:rPr>
      </w:pPr>
      <w:r>
        <w:rPr>
          <w:color w:val="auto"/>
        </w:rPr>
        <w:t></w:t>
      </w:r>
      <w:r>
        <w:rPr>
          <w:rFonts w:ascii="Arial" w:hAnsi="Arial" w:cs="Arial"/>
          <w:b/>
          <w:bCs/>
          <w:color w:val="auto"/>
        </w:rPr>
        <w:t xml:space="preserve"> </w:t>
      </w:r>
      <w:r>
        <w:rPr>
          <w:color w:val="auto"/>
        </w:rPr>
        <w:t xml:space="preserve">La mayoría de os entrevistados ya han inscritos alguna vez en alguna escuela de educación artística. </w:t>
      </w:r>
    </w:p>
    <w:p w:rsidR="00000000" w:rsidRDefault="00EF501C">
      <w:pPr>
        <w:pStyle w:val="Default"/>
        <w:numPr>
          <w:ilvl w:val="1"/>
          <w:numId w:val="7"/>
        </w:numPr>
        <w:rPr>
          <w:color w:val="auto"/>
        </w:rPr>
      </w:pPr>
      <w:r>
        <w:rPr>
          <w:color w:val="auto"/>
        </w:rPr>
        <w:t></w:t>
      </w:r>
      <w:r>
        <w:rPr>
          <w:rFonts w:ascii="Arial" w:hAnsi="Arial" w:cs="Arial"/>
          <w:b/>
          <w:bCs/>
          <w:color w:val="auto"/>
        </w:rPr>
        <w:t xml:space="preserve"> </w:t>
      </w:r>
      <w:r>
        <w:rPr>
          <w:color w:val="auto"/>
        </w:rPr>
        <w:t xml:space="preserve">Lo que les desagrada de los lugares en los cuales los han inscrito ha sido por la ubicación. </w:t>
      </w:r>
    </w:p>
    <w:p w:rsidR="00000000" w:rsidRDefault="00EF501C">
      <w:pPr>
        <w:pStyle w:val="Default"/>
        <w:numPr>
          <w:ilvl w:val="1"/>
          <w:numId w:val="7"/>
        </w:numPr>
        <w:rPr>
          <w:color w:val="auto"/>
        </w:rPr>
      </w:pPr>
      <w:r>
        <w:rPr>
          <w:color w:val="auto"/>
        </w:rPr>
        <w:t></w:t>
      </w:r>
      <w:r>
        <w:rPr>
          <w:rFonts w:ascii="Arial" w:hAnsi="Arial" w:cs="Arial"/>
          <w:b/>
          <w:bCs/>
          <w:color w:val="auto"/>
        </w:rPr>
        <w:t xml:space="preserve"> </w:t>
      </w:r>
      <w:r>
        <w:rPr>
          <w:color w:val="auto"/>
        </w:rPr>
        <w:t>A la mayorí</w:t>
      </w:r>
      <w:r>
        <w:rPr>
          <w:color w:val="auto"/>
        </w:rPr>
        <w:t xml:space="preserve">a le interesa que las clases sean los fines de semana en la mañana y </w:t>
      </w:r>
      <w:r>
        <w:rPr>
          <w:color w:val="auto"/>
        </w:rPr>
        <w:lastRenderedPageBreak/>
        <w:t xml:space="preserve">tardes </w:t>
      </w:r>
    </w:p>
    <w:p w:rsidR="00000000" w:rsidRDefault="00EF501C">
      <w:pPr>
        <w:pStyle w:val="Default"/>
        <w:numPr>
          <w:ilvl w:val="1"/>
          <w:numId w:val="7"/>
        </w:numPr>
        <w:rPr>
          <w:color w:val="auto"/>
        </w:rPr>
      </w:pPr>
      <w:r>
        <w:rPr>
          <w:color w:val="auto"/>
        </w:rPr>
        <w:t></w:t>
      </w:r>
      <w:r>
        <w:rPr>
          <w:rFonts w:ascii="Arial" w:hAnsi="Arial" w:cs="Arial"/>
          <w:b/>
          <w:bCs/>
          <w:color w:val="auto"/>
        </w:rPr>
        <w:t xml:space="preserve"> </w:t>
      </w:r>
      <w:r>
        <w:rPr>
          <w:color w:val="auto"/>
        </w:rPr>
        <w:t xml:space="preserve">Pagarían entre 40  dólares a 65. </w:t>
      </w:r>
    </w:p>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 xml:space="preserve">2.7 INVESTIGACIÓN DESCRIPTIVA </w:t>
      </w:r>
    </w:p>
    <w:p w:rsidR="00000000" w:rsidRDefault="00EF501C">
      <w:pPr>
        <w:pStyle w:val="Default"/>
        <w:rPr>
          <w:color w:val="auto"/>
        </w:rPr>
      </w:pPr>
      <w:r>
        <w:rPr>
          <w:color w:val="auto"/>
        </w:rPr>
        <w:t>Una vez terminada la investigación exploratoria, la cual ayudó a tener un panorama más claro acerca de los co</w:t>
      </w:r>
      <w:r>
        <w:rPr>
          <w:color w:val="auto"/>
        </w:rPr>
        <w:t xml:space="preserve">nsumidores de este tipo de servicios y  permitió </w:t>
      </w:r>
    </w:p>
    <w:p w:rsidR="00000000" w:rsidRDefault="00EF501C">
      <w:pPr>
        <w:pStyle w:val="Default"/>
        <w:rPr>
          <w:color w:val="auto"/>
        </w:rPr>
      </w:pPr>
      <w:r>
        <w:rPr>
          <w:color w:val="auto"/>
        </w:rPr>
        <w:t>obtener un perfil de los mismos, se procedió a realizar la investigación descriptiva, la cual ayudará  a definir gustos y preferencias de los posibles consumidores, así como el nivel de aceptación del compl</w:t>
      </w:r>
      <w:r>
        <w:rPr>
          <w:color w:val="auto"/>
        </w:rPr>
        <w:t xml:space="preserve">ejo.  </w:t>
      </w:r>
    </w:p>
    <w:p w:rsidR="00000000" w:rsidRDefault="00EF501C">
      <w:pPr>
        <w:pStyle w:val="Default"/>
        <w:rPr>
          <w:color w:val="auto"/>
        </w:rPr>
      </w:pPr>
      <w:r>
        <w:rPr>
          <w:b/>
          <w:bCs/>
          <w:color w:val="auto"/>
        </w:rPr>
        <w:t xml:space="preserve">2.7.1 POBLACIÓN OBJETIVO </w:t>
      </w:r>
    </w:p>
    <w:p w:rsidR="00000000" w:rsidRDefault="00EF501C">
      <w:pPr>
        <w:pStyle w:val="Default"/>
        <w:rPr>
          <w:color w:val="auto"/>
        </w:rPr>
      </w:pPr>
      <w:r>
        <w:rPr>
          <w:color w:val="auto"/>
        </w:rPr>
        <w:t xml:space="preserve">Una vez analizados los resultados obtenidos en la investigación exploratoria y para poder continuar con el desarrollo del estudio descriptivo es necesario determinar la población a ser estudiada, por lo que se ha concluido </w:t>
      </w:r>
      <w:r>
        <w:rPr>
          <w:color w:val="auto"/>
        </w:rPr>
        <w:t xml:space="preserve">que será la compuesta por los habitantes de la ciudad de Guayaquil, de sexo masculino y femenino, con edades que fluctúan entre los 5 y 15 años de edad de clase social media, media-alta que tengan intereses en el desarrollo artístico. </w:t>
      </w:r>
      <w:r>
        <w:rPr>
          <w:b/>
          <w:bCs/>
          <w:color w:val="auto"/>
        </w:rPr>
        <w:t xml:space="preserve"> </w:t>
      </w:r>
    </w:p>
    <w:p w:rsidR="00000000" w:rsidRDefault="00EF501C">
      <w:pPr>
        <w:pStyle w:val="Default"/>
        <w:rPr>
          <w:color w:val="auto"/>
        </w:rPr>
      </w:pPr>
      <w:r>
        <w:rPr>
          <w:b/>
          <w:bCs/>
          <w:color w:val="auto"/>
        </w:rPr>
        <w:t xml:space="preserve">2.7.2 SELECCIÓN DE </w:t>
      </w:r>
      <w:r>
        <w:rPr>
          <w:b/>
          <w:bCs/>
          <w:color w:val="auto"/>
        </w:rPr>
        <w:t xml:space="preserve">LA TECNICA DE MUESTREO </w:t>
      </w:r>
    </w:p>
    <w:p w:rsidR="00000000" w:rsidRDefault="00EF501C">
      <w:pPr>
        <w:pStyle w:val="Default"/>
        <w:rPr>
          <w:color w:val="auto"/>
        </w:rPr>
      </w:pPr>
      <w:r>
        <w:rPr>
          <w:color w:val="auto"/>
        </w:rPr>
        <w:t xml:space="preserve">El siguiente paso después de definir la población objetivo es la elección de la técnica de muestreo, las cual se clasifica en: </w:t>
      </w:r>
    </w:p>
    <w:p w:rsidR="00000000" w:rsidRDefault="00EF501C">
      <w:pPr>
        <w:pStyle w:val="Default"/>
        <w:rPr>
          <w:color w:val="auto"/>
        </w:rPr>
      </w:pPr>
      <w:r>
        <w:rPr>
          <w:color w:val="auto"/>
        </w:rPr>
        <w:t>o Probabilístico.- No se utilizan procedimientos de selección por casualidad. En su lugar, se basan en e</w:t>
      </w:r>
      <w:r>
        <w:rPr>
          <w:color w:val="auto"/>
        </w:rPr>
        <w:t xml:space="preserve">l juicio personal del investigador1. </w:t>
      </w:r>
    </w:p>
    <w:p w:rsidR="00000000" w:rsidRDefault="00EF501C">
      <w:pPr>
        <w:pStyle w:val="Default"/>
        <w:rPr>
          <w:color w:val="auto"/>
          <w:sz w:val="20"/>
          <w:szCs w:val="20"/>
        </w:rPr>
      </w:pPr>
      <w:r>
        <w:rPr>
          <w:color w:val="auto"/>
          <w:sz w:val="13"/>
          <w:szCs w:val="13"/>
        </w:rPr>
        <w:t>1</w:t>
      </w:r>
      <w:r>
        <w:rPr>
          <w:color w:val="auto"/>
          <w:sz w:val="18"/>
          <w:szCs w:val="18"/>
        </w:rPr>
        <w:t xml:space="preserve"> I</w:t>
      </w:r>
      <w:r>
        <w:rPr>
          <w:rFonts w:ascii="Century Gothic" w:hAnsi="Century Gothic" w:cs="Century Gothic"/>
          <w:color w:val="auto"/>
          <w:sz w:val="18"/>
          <w:szCs w:val="18"/>
        </w:rPr>
        <w:t xml:space="preserve">nvestigación de Mercados; Malhotra Narres, 2da edición, Prentice Hall </w:t>
      </w:r>
      <w:r>
        <w:rPr>
          <w:color w:val="auto"/>
          <w:sz w:val="13"/>
          <w:szCs w:val="13"/>
        </w:rPr>
        <w:t>2</w:t>
      </w:r>
      <w:r>
        <w:rPr>
          <w:color w:val="auto"/>
          <w:sz w:val="20"/>
          <w:szCs w:val="20"/>
        </w:rPr>
        <w:t xml:space="preserve"> </w:t>
      </w:r>
      <w:r>
        <w:rPr>
          <w:color w:val="auto"/>
          <w:sz w:val="18"/>
          <w:szCs w:val="18"/>
        </w:rPr>
        <w:t>I</w:t>
      </w:r>
      <w:r>
        <w:rPr>
          <w:rFonts w:ascii="Century Gothic" w:hAnsi="Century Gothic" w:cs="Century Gothic"/>
          <w:color w:val="auto"/>
          <w:sz w:val="18"/>
          <w:szCs w:val="18"/>
        </w:rPr>
        <w:t xml:space="preserve">nvestigación de Mercados; Malhotra Narres, 2da edición, Prentice Hall </w:t>
      </w:r>
      <w:r>
        <w:rPr>
          <w:color w:val="auto"/>
          <w:sz w:val="20"/>
          <w:szCs w:val="20"/>
        </w:rPr>
        <w:t xml:space="preserve"> </w:t>
      </w:r>
    </w:p>
    <w:p w:rsidR="00000000" w:rsidRDefault="00EF501C">
      <w:pPr>
        <w:pStyle w:val="Default"/>
        <w:rPr>
          <w:color w:val="auto"/>
        </w:rPr>
      </w:pPr>
      <w:r>
        <w:rPr>
          <w:color w:val="auto"/>
        </w:rPr>
        <w:t>Probabilístico.- Cada elemento de la població</w:t>
      </w:r>
      <w:r>
        <w:rPr>
          <w:color w:val="auto"/>
        </w:rPr>
        <w:t>n tiene una oportunidad probabilística fija de ser seleccionado para la muestra2.  De la técnica de muestreo no probabilística se escogió el muestreo por juicio, este tipo de muestreo permite seleccionar a los elementos que se incluirán en la muestra porqu</w:t>
      </w:r>
      <w:r>
        <w:rPr>
          <w:color w:val="auto"/>
        </w:rPr>
        <w:t>e son representativos de la población de interés. La razón por la que se escogió el muestreo por juicio es porque permite llegar con mayor facilidad al segmento al cual está orientada esta investigación.</w:t>
      </w:r>
      <w:r>
        <w:rPr>
          <w:b/>
          <w:bCs/>
          <w:color w:val="auto"/>
        </w:rPr>
        <w:t xml:space="preserve"> </w:t>
      </w:r>
      <w:r>
        <w:rPr>
          <w:color w:val="auto"/>
        </w:rPr>
        <w:t xml:space="preserve"> </w:t>
      </w:r>
    </w:p>
    <w:p w:rsidR="00000000" w:rsidRDefault="00EF501C">
      <w:pPr>
        <w:pStyle w:val="Default"/>
        <w:rPr>
          <w:color w:val="auto"/>
        </w:rPr>
      </w:pPr>
      <w:r>
        <w:rPr>
          <w:b/>
          <w:bCs/>
          <w:color w:val="auto"/>
        </w:rPr>
        <w:t xml:space="preserve">2.7.3 SELECCIÓN DEL TAMANO DE LA MUESTRA </w:t>
      </w:r>
    </w:p>
    <w:p w:rsidR="00000000" w:rsidRDefault="00EF501C">
      <w:pPr>
        <w:pStyle w:val="Default"/>
        <w:rPr>
          <w:color w:val="auto"/>
        </w:rPr>
      </w:pPr>
      <w:r>
        <w:rPr>
          <w:color w:val="auto"/>
        </w:rPr>
        <w:t>La deter</w:t>
      </w:r>
      <w:r>
        <w:rPr>
          <w:color w:val="auto"/>
        </w:rPr>
        <w:t xml:space="preserve">minación del tamaño de la muestra se realiza por procedimientos estadísticos y depende de: </w:t>
      </w:r>
    </w:p>
    <w:p w:rsidR="00000000" w:rsidRDefault="00EF501C">
      <w:pPr>
        <w:pStyle w:val="Default"/>
        <w:numPr>
          <w:ilvl w:val="0"/>
          <w:numId w:val="8"/>
        </w:numPr>
        <w:rPr>
          <w:color w:val="auto"/>
        </w:rPr>
      </w:pPr>
      <w:r>
        <w:rPr>
          <w:color w:val="auto"/>
        </w:rPr>
        <w:t></w:t>
      </w:r>
      <w:r>
        <w:rPr>
          <w:rFonts w:ascii="Arial" w:hAnsi="Arial" w:cs="Arial"/>
          <w:color w:val="auto"/>
        </w:rPr>
        <w:t xml:space="preserve"> </w:t>
      </w:r>
      <w:r>
        <w:rPr>
          <w:color w:val="auto"/>
        </w:rPr>
        <w:t xml:space="preserve">Tamaño de la población: Finita o Infinita </w:t>
      </w:r>
    </w:p>
    <w:p w:rsidR="00000000" w:rsidRDefault="00EF501C">
      <w:pPr>
        <w:pStyle w:val="Default"/>
        <w:numPr>
          <w:ilvl w:val="0"/>
          <w:numId w:val="8"/>
        </w:numPr>
        <w:rPr>
          <w:color w:val="auto"/>
        </w:rPr>
      </w:pPr>
      <w:r>
        <w:rPr>
          <w:color w:val="auto"/>
        </w:rPr>
        <w:t></w:t>
      </w:r>
      <w:r>
        <w:rPr>
          <w:rFonts w:ascii="Arial" w:hAnsi="Arial" w:cs="Arial"/>
          <w:color w:val="auto"/>
        </w:rPr>
        <w:t xml:space="preserve"> </w:t>
      </w:r>
      <w:r>
        <w:rPr>
          <w:color w:val="auto"/>
        </w:rPr>
        <w:t xml:space="preserve">Nivel de Confianza: Z </w:t>
      </w:r>
    </w:p>
    <w:p w:rsidR="00000000" w:rsidRDefault="00EF501C">
      <w:pPr>
        <w:pStyle w:val="Default"/>
        <w:numPr>
          <w:ilvl w:val="0"/>
          <w:numId w:val="8"/>
        </w:numPr>
        <w:rPr>
          <w:color w:val="auto"/>
        </w:rPr>
      </w:pPr>
      <w:r>
        <w:rPr>
          <w:color w:val="auto"/>
        </w:rPr>
        <w:t></w:t>
      </w:r>
      <w:r>
        <w:rPr>
          <w:rFonts w:ascii="Arial" w:hAnsi="Arial" w:cs="Arial"/>
          <w:color w:val="auto"/>
        </w:rPr>
        <w:t xml:space="preserve"> </w:t>
      </w:r>
      <w:r>
        <w:rPr>
          <w:color w:val="auto"/>
        </w:rPr>
        <w:t xml:space="preserve">Varianza: P y Q </w:t>
      </w:r>
    </w:p>
    <w:p w:rsidR="00000000" w:rsidRDefault="00EF501C">
      <w:pPr>
        <w:pStyle w:val="Default"/>
        <w:numPr>
          <w:ilvl w:val="0"/>
          <w:numId w:val="8"/>
        </w:numPr>
        <w:rPr>
          <w:color w:val="auto"/>
        </w:rPr>
      </w:pPr>
      <w:r>
        <w:rPr>
          <w:color w:val="auto"/>
        </w:rPr>
        <w:t></w:t>
      </w:r>
      <w:r>
        <w:rPr>
          <w:rFonts w:ascii="Arial" w:hAnsi="Arial" w:cs="Arial"/>
          <w:color w:val="auto"/>
        </w:rPr>
        <w:t xml:space="preserve"> </w:t>
      </w:r>
      <w:r>
        <w:rPr>
          <w:color w:val="auto"/>
        </w:rPr>
        <w:t xml:space="preserve">Error: e </w:t>
      </w:r>
    </w:p>
    <w:p w:rsidR="00000000" w:rsidRDefault="00EF501C">
      <w:pPr>
        <w:pStyle w:val="Default"/>
        <w:rPr>
          <w:color w:val="auto"/>
        </w:rPr>
      </w:pPr>
    </w:p>
    <w:p w:rsidR="00000000" w:rsidRDefault="00EF501C">
      <w:pPr>
        <w:pStyle w:val="Default"/>
        <w:rPr>
          <w:color w:val="auto"/>
        </w:rPr>
      </w:pPr>
      <w:r>
        <w:rPr>
          <w:color w:val="auto"/>
        </w:rPr>
        <w:t xml:space="preserve"> Para la presente investigación de mercados se ha tomado en co</w:t>
      </w:r>
      <w:r>
        <w:rPr>
          <w:color w:val="auto"/>
        </w:rPr>
        <w:t>nsideración la siguiente fórmula que corresponde a una población infinita o desconocida. La razón por la cuál se la utilizó es porque la población no ha podido ser definida debido a la falta de información.  Donde: 22eQPZn</w:t>
      </w:r>
    </w:p>
    <w:p w:rsidR="00000000" w:rsidRDefault="00EF501C">
      <w:pPr>
        <w:pStyle w:val="Default"/>
        <w:rPr>
          <w:color w:val="auto"/>
        </w:rPr>
      </w:pPr>
      <w:r>
        <w:rPr>
          <w:color w:val="auto"/>
        </w:rPr>
        <w:t xml:space="preserve">Z = 2 P = 0.5  Q = 0.5 e = 0.05  </w:t>
      </w:r>
      <w:r>
        <w:rPr>
          <w:color w:val="auto"/>
        </w:rPr>
        <w:t xml:space="preserve">Para determinar el número de encuestas se trabajó con un nivel de confianza del 95.5% (Z=2), un P y Q de 0.5 que permite obtener mayor varianza y un margen de error del 5%. Esto arroja como resultado un total de 400 encuesta a ser realizadas.  </w:t>
      </w:r>
      <w:r w:rsidR="00C7224E">
        <w:rPr>
          <w:noProof/>
          <w:color w:val="auto"/>
        </w:rPr>
        <w:drawing>
          <wp:inline distT="0" distB="0" distL="0" distR="0">
            <wp:extent cx="4370070" cy="415925"/>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srcRect/>
                    <a:stretch>
                      <a:fillRect/>
                    </a:stretch>
                  </pic:blipFill>
                  <pic:spPr bwMode="auto">
                    <a:xfrm>
                      <a:off x="0" y="0"/>
                      <a:ext cx="4370070" cy="41592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lastRenderedPageBreak/>
        <w:t xml:space="preserve">2.7.4 DISEÑO DEL CUESTIONARIO </w:t>
      </w:r>
    </w:p>
    <w:p w:rsidR="00000000" w:rsidRDefault="00EF501C">
      <w:pPr>
        <w:pStyle w:val="Default"/>
        <w:rPr>
          <w:color w:val="auto"/>
        </w:rPr>
      </w:pPr>
      <w:r>
        <w:rPr>
          <w:color w:val="auto"/>
        </w:rPr>
        <w:t>Esta parte de la investigación se la realizó a través de encuestas, para la cual se desarrolló dos cuestionarios uno destinado para padres de hijos menores de edad q</w:t>
      </w:r>
      <w:r>
        <w:rPr>
          <w:color w:val="auto"/>
        </w:rPr>
        <w:t xml:space="preserve">ue consta de 19 preguntas </w:t>
      </w:r>
      <w:r>
        <w:rPr>
          <w:b/>
          <w:bCs/>
          <w:color w:val="auto"/>
        </w:rPr>
        <w:t>Anexo 1.4.</w:t>
      </w:r>
      <w:r>
        <w:rPr>
          <w:color w:val="auto"/>
        </w:rPr>
        <w:t xml:space="preserve"> </w:t>
      </w:r>
      <w:r>
        <w:rPr>
          <w:b/>
          <w:bCs/>
          <w:color w:val="auto"/>
        </w:rPr>
        <w:t xml:space="preserve"> </w:t>
      </w:r>
    </w:p>
    <w:p w:rsidR="00000000" w:rsidRDefault="00EF501C">
      <w:pPr>
        <w:pStyle w:val="Default"/>
        <w:rPr>
          <w:color w:val="auto"/>
        </w:rPr>
      </w:pPr>
      <w:r>
        <w:rPr>
          <w:b/>
          <w:bCs/>
          <w:color w:val="auto"/>
        </w:rPr>
        <w:t xml:space="preserve">2.7.5 TRABAJO DE CAMPO </w:t>
      </w:r>
    </w:p>
    <w:p w:rsidR="00000000" w:rsidRDefault="00EF501C">
      <w:pPr>
        <w:pStyle w:val="Default"/>
        <w:rPr>
          <w:color w:val="auto"/>
        </w:rPr>
      </w:pPr>
      <w:r>
        <w:rPr>
          <w:color w:val="auto"/>
        </w:rPr>
        <w:t>Debido a que para el desarrollo de la investigación se usó un muestreo por conveniencia la encuesta se realizó en diferentes escuelas con un nivel a socioeconómico medio y medio alto, las cuale</w:t>
      </w:r>
      <w:r>
        <w:rPr>
          <w:color w:val="auto"/>
        </w:rPr>
        <w:t>s se clasifico la muestra para determinar las que tengan mayor cantidad de población ESCUELA NÚMERO DE ENCUESTAS REALIZADAS Liceo Cristiano de Guayaquil   37% 74 encuestas Escuela Balandra     31% 62 encuestas Liceo Bernardino Echeverría   18%  36 encuesta</w:t>
      </w:r>
      <w:r>
        <w:rPr>
          <w:color w:val="auto"/>
        </w:rPr>
        <w:t xml:space="preserve">s Colegio DELFOS     9% 18 encuestas Liceo Miraflores     5% 10 encuestas              La realización de la investigación descriptiva se realizó por medio de encuestas enviadas a los padres por medio del diario escolar.  </w:t>
      </w:r>
    </w:p>
    <w:p w:rsidR="00000000" w:rsidRDefault="00EF501C">
      <w:pPr>
        <w:pStyle w:val="Default"/>
        <w:rPr>
          <w:color w:val="auto"/>
        </w:rPr>
      </w:pPr>
      <w:r>
        <w:rPr>
          <w:b/>
          <w:bCs/>
          <w:color w:val="auto"/>
        </w:rPr>
        <w:t xml:space="preserve">2.7.6 ANÁLISIS DE LOS RESULTADOS </w:t>
      </w:r>
    </w:p>
    <w:p w:rsidR="00000000" w:rsidRDefault="00EF501C">
      <w:pPr>
        <w:pStyle w:val="Default"/>
        <w:rPr>
          <w:color w:val="auto"/>
        </w:rPr>
      </w:pPr>
      <w:r>
        <w:rPr>
          <w:color w:val="auto"/>
        </w:rPr>
        <w:t>Para el análisis de los datos se utilizó el programa SPSS, los resultados se encuentran en el anexo 1.5 1.-  Según el análisis de la respuesta obtenidas podemos ver que el 37. 3% de los encuestados posee un hijo, el 32.85% posee dos hijos. El 19.8% posee t</w:t>
      </w:r>
      <w:r>
        <w:rPr>
          <w:color w:val="auto"/>
        </w:rPr>
        <w:t>res hijos y el 10.3% posee más de tres hijos. 2.- El 33. 8 % de los encuestados tienen hijos entre los 5- 10 años y el 32.8% posee hijos entre 11 y 15 años, el 18.8 entre 16 y 20 años. 3.- Al 92% de los encuestados les interesa que sus hijos aprendan algun</w:t>
      </w:r>
      <w:r>
        <w:rPr>
          <w:color w:val="auto"/>
        </w:rPr>
        <w:t>a actividad artística. 4.- El 67.7%  de los hijos de los encuestados no practica actualmente ninguna actividad artística mientras que el 24.85% si practica alguna actividad artística. 5.- Los que practican actividades artísticas se inclinan más por las art</w:t>
      </w:r>
      <w:r>
        <w:rPr>
          <w:color w:val="auto"/>
        </w:rPr>
        <w:t xml:space="preserve">es plásticas y la música con 30.3 y 24.3 respectivamente. </w:t>
      </w:r>
    </w:p>
    <w:p w:rsidR="00000000" w:rsidRDefault="00EF501C">
      <w:pPr>
        <w:pStyle w:val="Default"/>
        <w:rPr>
          <w:color w:val="auto"/>
        </w:rPr>
      </w:pPr>
      <w:r>
        <w:rPr>
          <w:color w:val="auto"/>
        </w:rPr>
        <w:t>6.- Los lugares en los que realiza actividades artísticas están profesores particulares, escuelas y conservatorios. 7.- El Rango de precios que pagan actualmente en los lugares donde reciben clases</w:t>
      </w:r>
      <w:r>
        <w:rPr>
          <w:color w:val="auto"/>
        </w:rPr>
        <w:t xml:space="preserve"> artísticas sus hijos están entre $ 31 y $ 40 y más de $ 40. 8.- A toda la población de entrevistados le interesa que sus hijos asistan a actividades artísticas todos los fines de semana y cuatro día a la semana son 14.5% y 15.5% respectivamente. 9.-En con</w:t>
      </w:r>
      <w:r>
        <w:rPr>
          <w:color w:val="auto"/>
        </w:rPr>
        <w:t xml:space="preserve">cordancia con  lo anterior podemos determinar que con un 35.5% en ambos casos estarían interesados en que asistieran los sábados por la mañana y los días ordinarios por la tarde. 10.- La ubicación que mayor aceptación obtuvo es el norte con 47.3%, seguido </w:t>
      </w:r>
      <w:r>
        <w:rPr>
          <w:color w:val="auto"/>
        </w:rPr>
        <w:t>por vía a la costa con 14 y vía a Daule con 13.5% 11.- La actividades que más les gustaría que aprendieran son: danza, música y artes plásticas con  32% 26.5% y 24.8% respectivamente. 12.-Dentro de la categoría musical se inclinan por la enseñanza de piano</w:t>
      </w:r>
      <w:r>
        <w:rPr>
          <w:color w:val="auto"/>
        </w:rPr>
        <w:t xml:space="preserve"> y flauta con 19.3% y 19% respectivamente, seguido por guitarra y violín. 13.- Dentro de la categoría artes plásticas se inclinan más por la escultura con 49% seguido por la pintura con 43% 14.- Dentro de la categoría danza se inclina  más por jazz con 20.</w:t>
      </w:r>
      <w:r>
        <w:rPr>
          <w:color w:val="auto"/>
        </w:rPr>
        <w:t xml:space="preserve">8%, folclore con 20.5%, bailes de salón con 18.3% seguido por el ballet y el flamenco 15.- Estarían dispuestos a pagar más de $40 dólares. 16.- El factor más importante por el cual inscriben a sus hijo en algún centro de este tipo según la encuesta es por </w:t>
      </w:r>
      <w:r>
        <w:rPr>
          <w:color w:val="auto"/>
        </w:rPr>
        <w:t>la comodidad de las instalaciones con el 28,8%, docentes reconocidos 20,5%, precios 15,5% 17.- Los servicios más importarte que debe brindar esta institución según los encuestados son: instalaciones comodidad con el 32,5%, enseñanza personalizada con el 19</w:t>
      </w:r>
      <w:r>
        <w:rPr>
          <w:color w:val="auto"/>
        </w:rPr>
        <w:t>.5%, seguido por expreso y amplia gama de actividades con el 18..5%</w:t>
      </w:r>
      <w:r>
        <w:rPr>
          <w:b/>
          <w:bCs/>
          <w:color w:val="auto"/>
        </w:rPr>
        <w:t xml:space="preserve"> </w:t>
      </w:r>
      <w:r>
        <w:rPr>
          <w:color w:val="auto"/>
        </w:rPr>
        <w:t xml:space="preserve">18.- El nombre que más gusto a los encuestados fue MAGICARTS     </w:t>
      </w:r>
    </w:p>
    <w:p w:rsidR="00000000" w:rsidRDefault="00EF501C">
      <w:pPr>
        <w:pStyle w:val="Default"/>
        <w:rPr>
          <w:color w:val="auto"/>
        </w:rPr>
      </w:pPr>
      <w:r>
        <w:rPr>
          <w:color w:val="auto"/>
        </w:rPr>
        <w:t xml:space="preserve"> </w:t>
      </w:r>
    </w:p>
    <w:p w:rsidR="00000000" w:rsidRDefault="00EF501C">
      <w:pPr>
        <w:pStyle w:val="Default"/>
        <w:rPr>
          <w:color w:val="auto"/>
        </w:rPr>
      </w:pPr>
      <w:r>
        <w:rPr>
          <w:color w:val="auto"/>
        </w:rPr>
        <w:lastRenderedPageBreak/>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CAPITULO IV  PLAN DE MERCADEO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r w:rsidR="00C7224E">
        <w:rPr>
          <w:rFonts w:ascii="Calibri" w:hAnsi="Calibri" w:cs="Calibri"/>
          <w:noProof/>
          <w:color w:val="auto"/>
          <w:sz w:val="22"/>
          <w:szCs w:val="22"/>
        </w:rPr>
        <w:drawing>
          <wp:inline distT="0" distB="0" distL="0" distR="0">
            <wp:extent cx="5236845" cy="391795"/>
            <wp:effectExtent l="1905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srcRect/>
                    <a:stretch>
                      <a:fillRect/>
                    </a:stretch>
                  </pic:blipFill>
                  <pic:spPr bwMode="auto">
                    <a:xfrm>
                      <a:off x="0" y="0"/>
                      <a:ext cx="5236845" cy="39179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4.1 MISIÓN  </w:t>
      </w:r>
    </w:p>
    <w:p w:rsidR="00000000" w:rsidRDefault="00EF501C">
      <w:pPr>
        <w:pStyle w:val="Default"/>
        <w:rPr>
          <w:color w:val="auto"/>
        </w:rPr>
      </w:pPr>
      <w:r>
        <w:rPr>
          <w:color w:val="auto"/>
        </w:rPr>
        <w:t>Promover el desarrollo cultural e  intelectual, mediante la activa contribución de los participantes en actividades culturales y artísticas. Brindá</w:t>
      </w:r>
      <w:r>
        <w:rPr>
          <w:color w:val="auto"/>
        </w:rPr>
        <w:t xml:space="preserve">ndoles a los participantes el conocimiento necesario e instalaciones confortables, para estimular el desarrollo artístico de cada participante.  </w:t>
      </w:r>
    </w:p>
    <w:p w:rsidR="00000000" w:rsidRDefault="00EF501C">
      <w:pPr>
        <w:pStyle w:val="Default"/>
        <w:rPr>
          <w:color w:val="auto"/>
          <w:sz w:val="22"/>
          <w:szCs w:val="22"/>
        </w:rPr>
      </w:pPr>
      <w:r>
        <w:rPr>
          <w:b/>
          <w:bCs/>
          <w:color w:val="auto"/>
          <w:sz w:val="22"/>
          <w:szCs w:val="22"/>
        </w:rPr>
        <w:t xml:space="preserve">4.2 VISIÓN </w:t>
      </w:r>
    </w:p>
    <w:p w:rsidR="00000000" w:rsidRDefault="00EF501C">
      <w:pPr>
        <w:pStyle w:val="Default"/>
        <w:rPr>
          <w:color w:val="auto"/>
        </w:rPr>
      </w:pPr>
      <w:r>
        <w:rPr>
          <w:color w:val="auto"/>
        </w:rPr>
        <w:t>Obtener el reconocimiento como una de las mejores instituciones artísticas en la ciudad de Guayaqu</w:t>
      </w:r>
      <w:r>
        <w:rPr>
          <w:color w:val="auto"/>
        </w:rPr>
        <w:t xml:space="preserve">il, gracias a la cooperación activa de los participantes.  </w:t>
      </w:r>
    </w:p>
    <w:p w:rsidR="00000000" w:rsidRDefault="00EF501C">
      <w:pPr>
        <w:pStyle w:val="Default"/>
        <w:rPr>
          <w:color w:val="auto"/>
        </w:rPr>
      </w:pPr>
      <w:r>
        <w:rPr>
          <w:b/>
          <w:bCs/>
          <w:color w:val="auto"/>
        </w:rPr>
        <w:t xml:space="preserve">4.3 ANÁLISIS FODA. </w:t>
      </w:r>
    </w:p>
    <w:p w:rsidR="00000000" w:rsidRDefault="00EF501C">
      <w:pPr>
        <w:pStyle w:val="Default"/>
        <w:rPr>
          <w:color w:val="auto"/>
        </w:rPr>
      </w:pPr>
      <w:r>
        <w:rPr>
          <w:b/>
          <w:bCs/>
          <w:color w:val="auto"/>
        </w:rPr>
        <w:t xml:space="preserve">      </w:t>
      </w:r>
    </w:p>
    <w:p w:rsidR="00000000" w:rsidRDefault="00EF501C">
      <w:pPr>
        <w:pStyle w:val="Default"/>
        <w:rPr>
          <w:rFonts w:ascii="Arial" w:hAnsi="Arial" w:cs="Arial"/>
          <w:color w:val="auto"/>
        </w:rPr>
      </w:pPr>
      <w:r>
        <w:rPr>
          <w:rFonts w:ascii="Arial" w:hAnsi="Arial" w:cs="Arial"/>
          <w:color w:val="auto"/>
        </w:rPr>
        <w:t xml:space="preserve">   </w:t>
      </w:r>
    </w:p>
    <w:p w:rsidR="00000000" w:rsidRDefault="00EF501C">
      <w:pPr>
        <w:pStyle w:val="Default"/>
        <w:numPr>
          <w:ilvl w:val="0"/>
          <w:numId w:val="9"/>
        </w:numPr>
        <w:rPr>
          <w:color w:val="auto"/>
        </w:rPr>
      </w:pPr>
      <w:r>
        <w:rPr>
          <w:rFonts w:ascii="Wingdings" w:hAnsi="Wingdings" w:cs="Wingdings"/>
          <w:color w:val="auto"/>
        </w:rPr>
        <w:t></w:t>
      </w:r>
      <w:r>
        <w:rPr>
          <w:rFonts w:ascii="Arial" w:hAnsi="Arial" w:cs="Arial"/>
          <w:color w:val="auto"/>
        </w:rPr>
        <w:t xml:space="preserve"> </w:t>
      </w:r>
      <w:r>
        <w:rPr>
          <w:color w:val="auto"/>
        </w:rPr>
        <w:t xml:space="preserve">Al ser una empresa nueva con un intenso marketing se puede lograr posicionarse. </w:t>
      </w:r>
    </w:p>
    <w:p w:rsidR="00000000" w:rsidRDefault="00EF501C">
      <w:pPr>
        <w:pStyle w:val="Default"/>
        <w:numPr>
          <w:ilvl w:val="0"/>
          <w:numId w:val="9"/>
        </w:numPr>
        <w:rPr>
          <w:color w:val="auto"/>
        </w:rPr>
      </w:pPr>
      <w:r>
        <w:rPr>
          <w:rFonts w:ascii="Wingdings" w:hAnsi="Wingdings" w:cs="Wingdings"/>
          <w:color w:val="auto"/>
        </w:rPr>
        <w:t></w:t>
      </w:r>
      <w:r>
        <w:rPr>
          <w:rFonts w:ascii="Arial" w:hAnsi="Arial" w:cs="Arial"/>
          <w:color w:val="auto"/>
        </w:rPr>
        <w:t xml:space="preserve"> </w:t>
      </w:r>
      <w:r>
        <w:rPr>
          <w:color w:val="auto"/>
        </w:rPr>
        <w:t>Aumento de interé</w:t>
      </w:r>
      <w:r>
        <w:rPr>
          <w:color w:val="auto"/>
        </w:rPr>
        <w:t xml:space="preserve">s por las personas en  desarrollar la capacidad creativa de los niños. </w:t>
      </w:r>
    </w:p>
    <w:p w:rsidR="00000000" w:rsidRDefault="00EF501C">
      <w:pPr>
        <w:pStyle w:val="Default"/>
        <w:rPr>
          <w:color w:val="auto"/>
        </w:rPr>
      </w:pPr>
    </w:p>
    <w:p w:rsidR="00000000" w:rsidRDefault="00EF501C">
      <w:pPr>
        <w:pStyle w:val="Default"/>
        <w:rPr>
          <w:color w:val="auto"/>
          <w:sz w:val="18"/>
          <w:szCs w:val="18"/>
        </w:rPr>
      </w:pPr>
      <w:r>
        <w:rPr>
          <w:b/>
          <w:bCs/>
          <w:color w:val="auto"/>
          <w:sz w:val="18"/>
          <w:szCs w:val="18"/>
        </w:rPr>
        <w:t xml:space="preserve"> </w:t>
      </w:r>
      <w:r>
        <w:rPr>
          <w:rFonts w:ascii="Calibri" w:hAnsi="Calibri" w:cs="Calibri"/>
          <w:color w:val="auto"/>
          <w:sz w:val="18"/>
          <w:szCs w:val="18"/>
        </w:rPr>
        <w:t xml:space="preserve"> </w:t>
      </w:r>
    </w:p>
    <w:p w:rsidR="00000000" w:rsidRDefault="00EF501C">
      <w:pPr>
        <w:pStyle w:val="Default"/>
        <w:rPr>
          <w:rFonts w:ascii="Arial" w:hAnsi="Arial" w:cs="Arial"/>
          <w:color w:val="auto"/>
        </w:rPr>
      </w:pPr>
      <w:r>
        <w:rPr>
          <w:rFonts w:ascii="Arial" w:hAnsi="Arial" w:cs="Arial"/>
          <w:color w:val="auto"/>
        </w:rPr>
        <w:t xml:space="preserve">  </w:t>
      </w:r>
    </w:p>
    <w:p w:rsidR="00000000" w:rsidRDefault="00EF501C">
      <w:pPr>
        <w:pStyle w:val="Default"/>
        <w:numPr>
          <w:ilvl w:val="0"/>
          <w:numId w:val="10"/>
        </w:numPr>
        <w:rPr>
          <w:rFonts w:ascii="Wingdings" w:hAnsi="Wingdings" w:cs="Wingdings"/>
          <w:color w:val="auto"/>
        </w:rPr>
      </w:pP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p>
    <w:p w:rsidR="00000000" w:rsidRDefault="00EF501C">
      <w:pPr>
        <w:pStyle w:val="Default"/>
        <w:numPr>
          <w:ilvl w:val="0"/>
          <w:numId w:val="10"/>
        </w:numPr>
        <w:rPr>
          <w:rFonts w:ascii="Wingdings" w:hAnsi="Wingdings" w:cs="Wingdings"/>
          <w:color w:val="auto"/>
        </w:rPr>
      </w:pP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p>
    <w:p w:rsidR="00000000" w:rsidRDefault="00EF501C">
      <w:pPr>
        <w:pStyle w:val="Default"/>
        <w:numPr>
          <w:ilvl w:val="0"/>
          <w:numId w:val="10"/>
        </w:numPr>
        <w:rPr>
          <w:rFonts w:ascii="Wingdings" w:hAnsi="Wingdings" w:cs="Wingdings"/>
          <w:color w:val="auto"/>
        </w:rPr>
      </w:pP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p>
    <w:p w:rsidR="00000000" w:rsidRDefault="00EF501C">
      <w:pPr>
        <w:pStyle w:val="Default"/>
        <w:numPr>
          <w:ilvl w:val="0"/>
          <w:numId w:val="10"/>
        </w:numPr>
        <w:rPr>
          <w:rFonts w:ascii="Wingdings" w:hAnsi="Wingdings" w:cs="Wingdings"/>
          <w:color w:val="auto"/>
        </w:rPr>
      </w:pP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r>
        <w:rPr>
          <w:rFonts w:ascii="Wingdings" w:hAnsi="Wingdings" w:cs="Wingdings"/>
          <w:color w:val="auto"/>
        </w:rPr>
        <w:t></w:t>
      </w:r>
    </w:p>
    <w:p w:rsidR="00000000" w:rsidRDefault="00EF501C">
      <w:pPr>
        <w:pStyle w:val="Default"/>
        <w:rPr>
          <w:rFonts w:ascii="Wingdings" w:hAnsi="Wingdings" w:cs="Wingdings"/>
          <w:color w:val="auto"/>
        </w:rPr>
      </w:pPr>
    </w:p>
    <w:p w:rsidR="00000000" w:rsidRDefault="00EF501C">
      <w:pPr>
        <w:pStyle w:val="Default"/>
        <w:rPr>
          <w:color w:val="auto"/>
          <w:sz w:val="18"/>
          <w:szCs w:val="18"/>
        </w:rPr>
      </w:pPr>
      <w:r>
        <w:rPr>
          <w:b/>
          <w:bCs/>
          <w:color w:val="auto"/>
          <w:sz w:val="18"/>
          <w:szCs w:val="18"/>
        </w:rPr>
        <w:t xml:space="preserve"> </w:t>
      </w:r>
    </w:p>
    <w:p w:rsidR="00000000" w:rsidRDefault="00EF501C">
      <w:pPr>
        <w:pStyle w:val="Default"/>
        <w:rPr>
          <w:sz w:val="26"/>
          <w:szCs w:val="26"/>
        </w:rPr>
      </w:pPr>
      <w:r>
        <w:rPr>
          <w:rFonts w:ascii="Tahoma" w:hAnsi="Tahoma" w:cs="Tahoma"/>
          <w:b/>
          <w:bCs/>
          <w:color w:val="FFFFFF"/>
          <w:sz w:val="26"/>
          <w:szCs w:val="26"/>
        </w:rPr>
        <w:t>OPORTUN</w:t>
      </w:r>
      <w:r>
        <w:rPr>
          <w:rFonts w:ascii="Tahoma" w:hAnsi="Tahoma" w:cs="Tahoma"/>
          <w:b/>
          <w:bCs/>
          <w:color w:val="FFFFFF"/>
          <w:sz w:val="26"/>
          <w:szCs w:val="26"/>
        </w:rPr>
        <w:t xml:space="preserve">IDADES </w:t>
      </w:r>
    </w:p>
    <w:p w:rsidR="00000000" w:rsidRDefault="00EF501C">
      <w:pPr>
        <w:pStyle w:val="Default"/>
        <w:rPr>
          <w:rFonts w:ascii="Tahoma" w:hAnsi="Tahoma" w:cs="Tahoma"/>
          <w:color w:val="FFFFFF"/>
          <w:sz w:val="26"/>
          <w:szCs w:val="26"/>
        </w:rPr>
      </w:pPr>
      <w:r>
        <w:rPr>
          <w:rFonts w:ascii="Tahoma" w:hAnsi="Tahoma" w:cs="Tahoma"/>
          <w:b/>
          <w:bCs/>
          <w:color w:val="FFFFFF"/>
          <w:sz w:val="26"/>
          <w:szCs w:val="26"/>
        </w:rPr>
        <w:t xml:space="preserve">FORTALEZAS </w:t>
      </w:r>
    </w:p>
    <w:p w:rsidR="00000000" w:rsidRDefault="00EF501C">
      <w:pPr>
        <w:pStyle w:val="Default"/>
      </w:pPr>
      <w:r>
        <w:rPr>
          <w:b/>
          <w:bCs/>
        </w:rPr>
        <w:lastRenderedPageBreak/>
        <w:t xml:space="preserve"> </w:t>
      </w:r>
    </w:p>
    <w:p w:rsidR="00000000" w:rsidRDefault="00EF501C">
      <w:pPr>
        <w:pStyle w:val="Default"/>
      </w:pPr>
      <w:r>
        <w:t xml:space="preserve">  </w:t>
      </w:r>
    </w:p>
    <w:p w:rsidR="00000000" w:rsidRDefault="00EF501C">
      <w:pPr>
        <w:pStyle w:val="Default"/>
        <w:numPr>
          <w:ilvl w:val="0"/>
          <w:numId w:val="11"/>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EF501C">
      <w:pPr>
        <w:pStyle w:val="Default"/>
        <w:numPr>
          <w:ilvl w:val="0"/>
          <w:numId w:val="11"/>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EF501C">
      <w:pPr>
        <w:pStyle w:val="Default"/>
        <w:numPr>
          <w:ilvl w:val="0"/>
          <w:numId w:val="11"/>
        </w:numPr>
        <w:rPr>
          <w:rFonts w:ascii="Wingdings" w:hAnsi="Wingdings" w:cs="Wingdings"/>
        </w:rPr>
      </w:pP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r>
        <w:rPr>
          <w:rFonts w:ascii="Wingdings" w:hAnsi="Wingdings" w:cs="Wingdings"/>
        </w:rPr>
        <w:t></w:t>
      </w:r>
    </w:p>
    <w:p w:rsidR="00000000" w:rsidRDefault="00EF501C">
      <w:pPr>
        <w:pStyle w:val="Default"/>
        <w:rPr>
          <w:rFonts w:ascii="Wingdings" w:hAnsi="Wingdings" w:cs="Wingdings"/>
        </w:rPr>
      </w:pPr>
    </w:p>
    <w:p w:rsidR="00000000" w:rsidRDefault="00EF501C">
      <w:pPr>
        <w:pStyle w:val="Default"/>
        <w:rPr>
          <w:rFonts w:ascii="Calibri" w:hAnsi="Calibri" w:cs="Calibri"/>
          <w:sz w:val="18"/>
          <w:szCs w:val="18"/>
        </w:rPr>
      </w:pPr>
      <w:r>
        <w:rPr>
          <w:rFonts w:ascii="Calibri" w:hAnsi="Calibri" w:cs="Calibri"/>
          <w:sz w:val="18"/>
          <w:szCs w:val="18"/>
        </w:rPr>
        <w:t xml:space="preserve"> </w:t>
      </w:r>
    </w:p>
    <w:p w:rsidR="00000000" w:rsidRDefault="00EF501C">
      <w:pPr>
        <w:pStyle w:val="Default"/>
      </w:pPr>
      <w:r>
        <w:rPr>
          <w:b/>
          <w:bCs/>
        </w:rPr>
        <w:t xml:space="preserve">   </w:t>
      </w:r>
    </w:p>
    <w:p w:rsidR="00000000" w:rsidRDefault="00EF501C">
      <w:pPr>
        <w:pStyle w:val="Default"/>
        <w:rPr>
          <w:sz w:val="26"/>
          <w:szCs w:val="26"/>
        </w:rPr>
      </w:pPr>
      <w:r>
        <w:rPr>
          <w:rFonts w:ascii="Tahoma" w:hAnsi="Tahoma" w:cs="Tahoma"/>
          <w:b/>
          <w:bCs/>
          <w:color w:val="FFFFFF"/>
          <w:sz w:val="26"/>
          <w:szCs w:val="26"/>
        </w:rPr>
        <w:t xml:space="preserve">AMENAZAS </w:t>
      </w:r>
    </w:p>
    <w:p w:rsidR="00000000" w:rsidRDefault="00EF501C">
      <w:pPr>
        <w:pStyle w:val="Default"/>
        <w:rPr>
          <w:sz w:val="26"/>
          <w:szCs w:val="26"/>
        </w:rPr>
      </w:pPr>
      <w:r>
        <w:rPr>
          <w:rFonts w:ascii="Tahoma" w:hAnsi="Tahoma" w:cs="Tahoma"/>
          <w:b/>
          <w:bCs/>
          <w:color w:val="FFFFFF"/>
          <w:sz w:val="26"/>
          <w:szCs w:val="26"/>
        </w:rPr>
        <w:t xml:space="preserve">DEBILIDADES </w:t>
      </w:r>
    </w:p>
    <w:p w:rsidR="00000000" w:rsidRDefault="00EF501C">
      <w:pPr>
        <w:pStyle w:val="Default"/>
      </w:pPr>
      <w:r>
        <w:t xml:space="preserve">  </w:t>
      </w:r>
    </w:p>
    <w:p w:rsidR="00000000" w:rsidRDefault="00EF501C">
      <w:pPr>
        <w:pStyle w:val="Default"/>
        <w:numPr>
          <w:ilvl w:val="0"/>
          <w:numId w:val="12"/>
        </w:numPr>
      </w:pPr>
      <w:r>
        <w:rPr>
          <w:rFonts w:ascii="Wingdings" w:hAnsi="Wingdings" w:cs="Wingdings"/>
        </w:rPr>
        <w:t></w:t>
      </w:r>
      <w:r>
        <w:rPr>
          <w:rFonts w:ascii="Arial" w:hAnsi="Arial" w:cs="Arial"/>
        </w:rPr>
        <w:t xml:space="preserve"> </w:t>
      </w:r>
      <w:r>
        <w:t xml:space="preserve">Al ser las barreras de entrada para este tipo de negocios bajas puede crecer el número de competidores. </w:t>
      </w:r>
    </w:p>
    <w:p w:rsidR="00000000" w:rsidRDefault="00EF501C">
      <w:pPr>
        <w:pStyle w:val="Default"/>
        <w:numPr>
          <w:ilvl w:val="0"/>
          <w:numId w:val="12"/>
        </w:numPr>
      </w:pPr>
      <w:r>
        <w:rPr>
          <w:rFonts w:ascii="Wingdings" w:hAnsi="Wingdings" w:cs="Wingdings"/>
        </w:rPr>
        <w:t></w:t>
      </w:r>
      <w:r>
        <w:rPr>
          <w:rFonts w:ascii="Arial" w:hAnsi="Arial" w:cs="Arial"/>
        </w:rPr>
        <w:t xml:space="preserve"> </w:t>
      </w:r>
      <w:r>
        <w:t>Inestabilidad política los que crea incertidumbre  entre las personas, y crea temor en el gasto de las familias</w:t>
      </w:r>
      <w:r>
        <w:t xml:space="preserve"> de esta forma este se enfoca solo en gastar menos. </w:t>
      </w:r>
    </w:p>
    <w:p w:rsidR="00000000" w:rsidRDefault="00EF501C">
      <w:pPr>
        <w:pStyle w:val="Default"/>
      </w:pPr>
    </w:p>
    <w:p w:rsidR="00000000" w:rsidRDefault="00EF501C">
      <w:pPr>
        <w:pStyle w:val="Default"/>
        <w:rPr>
          <w:rFonts w:ascii="Arial" w:hAnsi="Arial" w:cs="Arial"/>
        </w:rPr>
      </w:pPr>
      <w:r>
        <w:rPr>
          <w:rFonts w:ascii="Arial" w:hAnsi="Arial" w:cs="Arial"/>
        </w:rPr>
        <w:t xml:space="preserve"> </w:t>
      </w:r>
    </w:p>
    <w:p w:rsidR="00000000" w:rsidRDefault="00EF501C">
      <w:pPr>
        <w:pStyle w:val="Default"/>
      </w:pPr>
      <w:r>
        <w:rPr>
          <w:b/>
          <w:bCs/>
        </w:rPr>
        <w:t xml:space="preserve"> </w:t>
      </w:r>
    </w:p>
    <w:p w:rsidR="00000000" w:rsidRDefault="00EF501C">
      <w:pPr>
        <w:pStyle w:val="Default"/>
        <w:rPr>
          <w:sz w:val="22"/>
          <w:szCs w:val="22"/>
        </w:rPr>
      </w:pPr>
      <w:r>
        <w:rPr>
          <w:b/>
          <w:bCs/>
          <w:sz w:val="22"/>
          <w:szCs w:val="22"/>
        </w:rPr>
        <w:t xml:space="preserve">4.4 PARTICIPACIÓN Y POSICIONAMIENTO </w:t>
      </w:r>
    </w:p>
    <w:p w:rsidR="00000000" w:rsidRDefault="00EF501C">
      <w:pPr>
        <w:pStyle w:val="Default"/>
      </w:pPr>
      <w:r>
        <w:rPr>
          <w:rFonts w:ascii="Calibri" w:hAnsi="Calibri" w:cs="Calibri"/>
          <w:sz w:val="22"/>
          <w:szCs w:val="22"/>
        </w:rPr>
        <w:t xml:space="preserve">    La Matriz Boston Consulting Group, clasifica todas las UEN de la empresa, tal como lo muestra la figura No 3.1; en el eje vertical el porcentaje de crecimien</w:t>
      </w:r>
      <w:r>
        <w:rPr>
          <w:rFonts w:ascii="Calibri" w:hAnsi="Calibri" w:cs="Calibri"/>
          <w:sz w:val="22"/>
          <w:szCs w:val="22"/>
        </w:rPr>
        <w:t xml:space="preserve">to de mercado que representa la medida del atractivo de mercado y en el eje horizontal la participación relativa de mercado que sirve para medir el peso de la empresa en el mercado. </w:t>
      </w:r>
      <w:r>
        <w:rPr>
          <w:b/>
          <w:bCs/>
        </w:rPr>
        <w:t xml:space="preserve"> </w:t>
      </w:r>
      <w:r>
        <w:t xml:space="preserve">Figura No 4.1 Matriz crecimiento-participación BCG </w:t>
      </w:r>
    </w:p>
    <w:tbl>
      <w:tblPr>
        <w:tblW w:w="0" w:type="auto"/>
        <w:tblBorders>
          <w:top w:val="nil"/>
          <w:left w:val="nil"/>
          <w:bottom w:val="nil"/>
          <w:right w:val="nil"/>
        </w:tblBorders>
        <w:tblLook w:val="0000"/>
      </w:tblPr>
      <w:tblGrid>
        <w:gridCol w:w="2794"/>
        <w:gridCol w:w="883"/>
        <w:gridCol w:w="1542"/>
        <w:gridCol w:w="3677"/>
      </w:tblGrid>
      <w:tr w:rsidR="00000000">
        <w:tblPrEx>
          <w:tblCellMar>
            <w:top w:w="0" w:type="dxa"/>
            <w:bottom w:w="0" w:type="dxa"/>
          </w:tblCellMar>
        </w:tblPrEx>
        <w:trPr>
          <w:trHeight w:val="705"/>
        </w:trPr>
        <w:tc>
          <w:tcPr>
            <w:tcW w:w="0" w:type="auto"/>
          </w:tcPr>
          <w:p w:rsidR="00000000" w:rsidRDefault="00EF501C">
            <w:pPr>
              <w:pStyle w:val="Default"/>
            </w:pPr>
            <w:r>
              <w:t xml:space="preserve"> </w:t>
            </w:r>
          </w:p>
        </w:tc>
        <w:tc>
          <w:tcPr>
            <w:tcW w:w="0" w:type="auto"/>
            <w:gridSpan w:val="2"/>
          </w:tcPr>
          <w:p w:rsidR="00000000" w:rsidRDefault="00EF501C">
            <w:pPr>
              <w:pStyle w:val="Default"/>
            </w:pPr>
            <w:r>
              <w:t xml:space="preserve"> </w:t>
            </w:r>
          </w:p>
        </w:tc>
        <w:tc>
          <w:tcPr>
            <w:tcW w:w="0" w:type="auto"/>
          </w:tcPr>
          <w:p w:rsidR="00000000" w:rsidRDefault="00EF501C">
            <w:pPr>
              <w:pStyle w:val="Default"/>
            </w:pPr>
          </w:p>
          <w:p w:rsidR="00000000" w:rsidRDefault="00EF501C">
            <w:pPr>
              <w:pStyle w:val="Default"/>
            </w:pPr>
            <w:r>
              <w:rPr>
                <w:b/>
                <w:bCs/>
              </w:rPr>
              <w:t>PARTICIPACIÓN RE</w:t>
            </w:r>
            <w:r>
              <w:rPr>
                <w:b/>
                <w:bCs/>
              </w:rPr>
              <w:t xml:space="preserve">LATIVA DEL MERCADO </w:t>
            </w:r>
          </w:p>
        </w:tc>
      </w:tr>
      <w:tr w:rsidR="00000000">
        <w:tblPrEx>
          <w:tblCellMar>
            <w:top w:w="0" w:type="dxa"/>
            <w:bottom w:w="0" w:type="dxa"/>
          </w:tblCellMar>
        </w:tblPrEx>
        <w:trPr>
          <w:trHeight w:val="337"/>
        </w:trPr>
        <w:tc>
          <w:tcPr>
            <w:tcW w:w="0" w:type="auto"/>
          </w:tcPr>
          <w:p w:rsidR="00000000" w:rsidRDefault="00EF501C">
            <w:pPr>
              <w:pStyle w:val="Default"/>
            </w:pPr>
            <w:r>
              <w:rPr>
                <w:b/>
                <w:bCs/>
              </w:rPr>
              <w:t xml:space="preserve"> </w:t>
            </w:r>
          </w:p>
        </w:tc>
        <w:tc>
          <w:tcPr>
            <w:tcW w:w="0" w:type="auto"/>
          </w:tcPr>
          <w:p w:rsidR="00000000" w:rsidRDefault="00EF501C">
            <w:pPr>
              <w:pStyle w:val="Default"/>
            </w:pPr>
            <w:r>
              <w:rPr>
                <w:b/>
                <w:bCs/>
              </w:rPr>
              <w:t xml:space="preserve"> </w:t>
            </w:r>
          </w:p>
        </w:tc>
        <w:tc>
          <w:tcPr>
            <w:tcW w:w="0" w:type="auto"/>
          </w:tcPr>
          <w:p w:rsidR="00000000" w:rsidRDefault="00EF501C">
            <w:pPr>
              <w:pStyle w:val="Default"/>
            </w:pPr>
          </w:p>
          <w:p w:rsidR="00000000" w:rsidRDefault="00EF501C">
            <w:pPr>
              <w:pStyle w:val="Default"/>
            </w:pPr>
            <w:r>
              <w:rPr>
                <w:b/>
                <w:bCs/>
              </w:rPr>
              <w:t xml:space="preserve">FUERTE </w:t>
            </w:r>
          </w:p>
        </w:tc>
        <w:tc>
          <w:tcPr>
            <w:tcW w:w="0" w:type="auto"/>
          </w:tcPr>
          <w:p w:rsidR="00000000" w:rsidRDefault="00EF501C">
            <w:pPr>
              <w:pStyle w:val="Default"/>
            </w:pPr>
          </w:p>
          <w:p w:rsidR="00000000" w:rsidRDefault="00EF501C">
            <w:pPr>
              <w:pStyle w:val="Default"/>
            </w:pPr>
            <w:r>
              <w:rPr>
                <w:b/>
                <w:bCs/>
              </w:rPr>
              <w:t xml:space="preserve">DEBIL </w:t>
            </w:r>
          </w:p>
        </w:tc>
      </w:tr>
      <w:tr w:rsidR="00000000">
        <w:tblPrEx>
          <w:tblCellMar>
            <w:top w:w="0" w:type="dxa"/>
            <w:bottom w:w="0" w:type="dxa"/>
          </w:tblCellMar>
        </w:tblPrEx>
        <w:trPr>
          <w:trHeight w:val="4010"/>
        </w:trPr>
        <w:tc>
          <w:tcPr>
            <w:tcW w:w="0" w:type="auto"/>
          </w:tcPr>
          <w:p w:rsidR="00000000" w:rsidRDefault="00EF501C">
            <w:pPr>
              <w:pStyle w:val="Default"/>
            </w:pPr>
          </w:p>
          <w:p w:rsidR="00000000" w:rsidRDefault="00EF501C">
            <w:pPr>
              <w:pStyle w:val="Default"/>
            </w:pPr>
            <w:r>
              <w:rPr>
                <w:b/>
                <w:bCs/>
              </w:rPr>
              <w:t xml:space="preserve">CRECIMIENTO DE MERCADO </w:t>
            </w:r>
          </w:p>
        </w:tc>
        <w:tc>
          <w:tcPr>
            <w:tcW w:w="0" w:type="auto"/>
          </w:tcPr>
          <w:p w:rsidR="00000000" w:rsidRDefault="00EF501C">
            <w:pPr>
              <w:pStyle w:val="Default"/>
            </w:pPr>
          </w:p>
          <w:p w:rsidR="00000000" w:rsidRDefault="00EF501C">
            <w:pPr>
              <w:pStyle w:val="Default"/>
            </w:pPr>
            <w:r>
              <w:rPr>
                <w:b/>
                <w:bCs/>
              </w:rPr>
              <w:t xml:space="preserve">ALTA </w:t>
            </w:r>
          </w:p>
        </w:tc>
        <w:tc>
          <w:tcPr>
            <w:tcW w:w="0" w:type="auto"/>
          </w:tcPr>
          <w:p w:rsidR="00000000" w:rsidRDefault="00EF501C">
            <w:pPr>
              <w:pStyle w:val="Default"/>
            </w:pPr>
          </w:p>
          <w:p w:rsidR="00000000" w:rsidRDefault="00EF501C">
            <w:pPr>
              <w:pStyle w:val="Default"/>
            </w:pPr>
            <w:r>
              <w:t xml:space="preserve"> </w:t>
            </w:r>
            <w:r>
              <w:rPr>
                <w:b/>
                <w:bCs/>
              </w:rPr>
              <w:t xml:space="preserve">ESTRELLA </w:t>
            </w:r>
          </w:p>
        </w:tc>
        <w:tc>
          <w:tcPr>
            <w:tcW w:w="0" w:type="auto"/>
          </w:tcPr>
          <w:p w:rsidR="00000000" w:rsidRDefault="00EF501C">
            <w:pPr>
              <w:pStyle w:val="Default"/>
            </w:pPr>
          </w:p>
          <w:p w:rsidR="00000000" w:rsidRDefault="00EF501C">
            <w:pPr>
              <w:pStyle w:val="Default"/>
            </w:pPr>
            <w:r>
              <w:rPr>
                <w:b/>
                <w:bCs/>
                <w:i/>
                <w:iCs/>
              </w:rPr>
              <w:t xml:space="preserve">MAGICARTS  </w:t>
            </w:r>
            <w:r>
              <w:rPr>
                <w:b/>
                <w:bCs/>
              </w:rPr>
              <w:t xml:space="preserve">DILEMA </w:t>
            </w:r>
          </w:p>
        </w:tc>
      </w:tr>
      <w:tr w:rsidR="00000000">
        <w:tblPrEx>
          <w:tblCellMar>
            <w:top w:w="0" w:type="dxa"/>
            <w:bottom w:w="0" w:type="dxa"/>
          </w:tblCellMar>
        </w:tblPrEx>
        <w:trPr>
          <w:trHeight w:val="1897"/>
        </w:trPr>
        <w:tc>
          <w:tcPr>
            <w:tcW w:w="0" w:type="auto"/>
          </w:tcPr>
          <w:p w:rsidR="00000000" w:rsidRDefault="00EF501C">
            <w:pPr>
              <w:pStyle w:val="Default"/>
              <w:rPr>
                <w:color w:val="auto"/>
              </w:rPr>
            </w:pPr>
          </w:p>
        </w:tc>
        <w:tc>
          <w:tcPr>
            <w:tcW w:w="0" w:type="auto"/>
          </w:tcPr>
          <w:p w:rsidR="00000000" w:rsidRDefault="00EF501C">
            <w:pPr>
              <w:pStyle w:val="Default"/>
            </w:pPr>
          </w:p>
          <w:p w:rsidR="00000000" w:rsidRDefault="00EF501C">
            <w:pPr>
              <w:pStyle w:val="Default"/>
            </w:pPr>
            <w:r>
              <w:rPr>
                <w:b/>
                <w:bCs/>
              </w:rPr>
              <w:t xml:space="preserve">BAJA </w:t>
            </w:r>
          </w:p>
        </w:tc>
        <w:tc>
          <w:tcPr>
            <w:tcW w:w="0" w:type="auto"/>
          </w:tcPr>
          <w:p w:rsidR="00000000" w:rsidRDefault="00EF501C">
            <w:pPr>
              <w:pStyle w:val="Default"/>
            </w:pPr>
          </w:p>
          <w:p w:rsidR="00000000" w:rsidRDefault="00EF501C">
            <w:pPr>
              <w:pStyle w:val="Default"/>
            </w:pPr>
            <w:r>
              <w:t xml:space="preserve"> VACA</w:t>
            </w:r>
            <w:r>
              <w:rPr>
                <w:b/>
                <w:bCs/>
              </w:rPr>
              <w:t xml:space="preserve"> </w:t>
            </w:r>
          </w:p>
        </w:tc>
        <w:tc>
          <w:tcPr>
            <w:tcW w:w="0" w:type="auto"/>
          </w:tcPr>
          <w:p w:rsidR="00000000" w:rsidRDefault="00EF501C">
            <w:pPr>
              <w:pStyle w:val="Default"/>
            </w:pPr>
          </w:p>
          <w:p w:rsidR="00000000" w:rsidRDefault="00EF501C">
            <w:pPr>
              <w:pStyle w:val="Default"/>
            </w:pPr>
            <w:r>
              <w:rPr>
                <w:i/>
                <w:iCs/>
              </w:rPr>
              <w:t xml:space="preserve"> </w:t>
            </w:r>
            <w:r>
              <w:rPr>
                <w:b/>
                <w:bCs/>
              </w:rPr>
              <w:t xml:space="preserve">PERRO </w:t>
            </w:r>
          </w:p>
        </w:tc>
      </w:tr>
    </w:tbl>
    <w:p w:rsidR="00000000" w:rsidRDefault="00EF501C">
      <w:pPr>
        <w:pStyle w:val="Default"/>
        <w:rPr>
          <w:color w:val="auto"/>
        </w:rPr>
      </w:pPr>
    </w:p>
    <w:p w:rsidR="00000000" w:rsidRDefault="00EF501C">
      <w:pPr>
        <w:pStyle w:val="Default"/>
        <w:rPr>
          <w:color w:val="auto"/>
        </w:rPr>
      </w:pPr>
      <w:r>
        <w:rPr>
          <w:b/>
          <w:bCs/>
          <w:color w:val="auto"/>
        </w:rPr>
        <w:t xml:space="preserve">Elaborado por: Los Autores </w:t>
      </w:r>
      <w:r>
        <w:rPr>
          <w:color w:val="auto"/>
        </w:rPr>
        <w:t xml:space="preserve"> El servicio de enseñanza de actividades artísticas que se ofrecerá</w:t>
      </w:r>
      <w:r>
        <w:rPr>
          <w:color w:val="auto"/>
        </w:rPr>
        <w:t xml:space="preserve"> ha sido ubicado en el segundo cuadrante que corresponde a un producto dilema, y la razón es porque existe poca participación pero grandes posibilidades de crecimiento ya que aun no ha sido totalmente explotado y existe una gran predisposición de parte de </w:t>
      </w:r>
      <w:r>
        <w:rPr>
          <w:color w:val="auto"/>
        </w:rPr>
        <w:t>los consumidores potenciales a participar en el desarrollo de sus hijos por medio del arte, además de estar interesados en que estos aprendan alguna actividad artística. Una característica adicional que sitúa a esta escuela en el cuadrante dilema es que re</w:t>
      </w:r>
      <w:r>
        <w:rPr>
          <w:color w:val="auto"/>
        </w:rPr>
        <w:t xml:space="preserve">quiere de una fuerte inversión la cual sirve para conservar su parte de mercado y más aun para aumentarla.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4.4.1 MACRO SEGMENTACIÓN </w:t>
      </w:r>
    </w:p>
    <w:p w:rsidR="00000000" w:rsidRDefault="00EF501C">
      <w:pPr>
        <w:pStyle w:val="Default"/>
        <w:rPr>
          <w:color w:val="auto"/>
        </w:rPr>
      </w:pPr>
      <w:r>
        <w:rPr>
          <w:color w:val="auto"/>
        </w:rPr>
        <w:t>La macro segmentación del mercado va a permitir identificar cual es el mercado objetivo al que va a estar orientado este</w:t>
      </w:r>
      <w:r>
        <w:rPr>
          <w:color w:val="auto"/>
        </w:rPr>
        <w:t xml:space="preserve"> proyecto. Para esto se ha utilizado la matriz de segmentación, la cual considera las funciones, los compradores y la tecnología que la escuela utiliza, para definir cual es el macrosegmento al cual el proyecto se va a dirigir. </w:t>
      </w:r>
      <w:r>
        <w:rPr>
          <w:b/>
          <w:bCs/>
          <w:color w:val="auto"/>
        </w:rPr>
        <w:t>Figura No 4.2 Matriz de Segm</w:t>
      </w:r>
      <w:r>
        <w:rPr>
          <w:b/>
          <w:bCs/>
          <w:color w:val="auto"/>
        </w:rPr>
        <w:t xml:space="preserve">entación </w:t>
      </w:r>
    </w:p>
    <w:p w:rsidR="00000000" w:rsidRDefault="00EF501C">
      <w:pPr>
        <w:pStyle w:val="Default"/>
        <w:rPr>
          <w:color w:val="auto"/>
        </w:rPr>
      </w:pPr>
      <w:r>
        <w:rPr>
          <w:b/>
          <w:bCs/>
          <w:color w:val="auto"/>
        </w:rPr>
        <w:t xml:space="preserve">                          </w:t>
      </w:r>
      <w:r>
        <w:rPr>
          <w:color w:val="auto"/>
        </w:rPr>
        <w:t xml:space="preserve"> Elaborado por: La Autora Fuente: Investigación de mercados </w:t>
      </w:r>
      <w:r w:rsidR="00C7224E">
        <w:rPr>
          <w:noProof/>
          <w:color w:val="auto"/>
        </w:rPr>
        <w:drawing>
          <wp:inline distT="0" distB="0" distL="0" distR="0">
            <wp:extent cx="4441190" cy="3040380"/>
            <wp:effectExtent l="1905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srcRect/>
                    <a:stretch>
                      <a:fillRect/>
                    </a:stretch>
                  </pic:blipFill>
                  <pic:spPr bwMode="auto">
                    <a:xfrm>
                      <a:off x="0" y="0"/>
                      <a:ext cx="4441190" cy="3040380"/>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4.4.2 MICRO SEGMENTACIÓN </w:t>
      </w:r>
    </w:p>
    <w:p w:rsidR="00000000" w:rsidRDefault="00EF501C">
      <w:pPr>
        <w:pStyle w:val="Default"/>
        <w:rPr>
          <w:color w:val="auto"/>
        </w:rPr>
      </w:pPr>
      <w:r>
        <w:rPr>
          <w:color w:val="auto"/>
        </w:rPr>
        <w:t xml:space="preserve">Una vez analizadas todas las variables se decidió realizar tres tipos de segmentación, estas van a ser geográfica, demográfica y conductual, tal y como se lo detalla a continuación:  </w:t>
      </w:r>
    </w:p>
    <w:p w:rsidR="00000000" w:rsidRDefault="00EF501C">
      <w:pPr>
        <w:pStyle w:val="Default"/>
        <w:numPr>
          <w:ilvl w:val="0"/>
          <w:numId w:val="13"/>
        </w:numPr>
        <w:rPr>
          <w:color w:val="auto"/>
        </w:rPr>
      </w:pPr>
      <w:r>
        <w:rPr>
          <w:color w:val="auto"/>
        </w:rPr>
        <w:t>a)</w:t>
      </w:r>
      <w:r>
        <w:rPr>
          <w:rFonts w:ascii="Arial" w:hAnsi="Arial" w:cs="Arial"/>
          <w:color w:val="auto"/>
        </w:rPr>
        <w:t xml:space="preserve"> </w:t>
      </w:r>
      <w:r>
        <w:rPr>
          <w:b/>
          <w:bCs/>
          <w:color w:val="auto"/>
        </w:rPr>
        <w:t>Geográf</w:t>
      </w:r>
      <w:r>
        <w:rPr>
          <w:b/>
          <w:bCs/>
          <w:color w:val="auto"/>
        </w:rPr>
        <w:t xml:space="preserve">ica: </w:t>
      </w:r>
    </w:p>
    <w:p w:rsidR="00000000" w:rsidRDefault="00EF501C">
      <w:pPr>
        <w:pStyle w:val="Default"/>
        <w:rPr>
          <w:color w:val="auto"/>
        </w:rPr>
      </w:pPr>
    </w:p>
    <w:p w:rsidR="00000000" w:rsidRDefault="00EF501C">
      <w:pPr>
        <w:pStyle w:val="Default"/>
        <w:rPr>
          <w:color w:val="auto"/>
        </w:rPr>
      </w:pPr>
      <w:r>
        <w:rPr>
          <w:b/>
          <w:bCs/>
          <w:color w:val="auto"/>
        </w:rPr>
        <w:t xml:space="preserve">Variable geográfica: </w:t>
      </w:r>
      <w:r>
        <w:rPr>
          <w:color w:val="auto"/>
        </w:rPr>
        <w:t xml:space="preserve">Ciudad de Guayaquil </w:t>
      </w:r>
      <w:r>
        <w:rPr>
          <w:color w:val="auto"/>
        </w:rPr>
        <w:t>→</w:t>
      </w:r>
      <w:r>
        <w:rPr>
          <w:color w:val="auto"/>
        </w:rPr>
        <w:t xml:space="preserve"> Parroquia Tarqui </w:t>
      </w:r>
    </w:p>
    <w:p w:rsidR="00000000" w:rsidRDefault="00EF501C">
      <w:pPr>
        <w:pStyle w:val="Default"/>
        <w:numPr>
          <w:ilvl w:val="0"/>
          <w:numId w:val="14"/>
        </w:numPr>
        <w:rPr>
          <w:color w:val="auto"/>
        </w:rPr>
      </w:pPr>
      <w:r>
        <w:rPr>
          <w:color w:val="auto"/>
        </w:rPr>
        <w:lastRenderedPageBreak/>
        <w:t>b)</w:t>
      </w:r>
      <w:r>
        <w:rPr>
          <w:rFonts w:ascii="Arial" w:hAnsi="Arial" w:cs="Arial"/>
          <w:color w:val="auto"/>
        </w:rPr>
        <w:t xml:space="preserve"> </w:t>
      </w:r>
      <w:r>
        <w:rPr>
          <w:b/>
          <w:bCs/>
          <w:color w:val="auto"/>
        </w:rPr>
        <w:t xml:space="preserve">Sociodemográfica: </w:t>
      </w:r>
    </w:p>
    <w:p w:rsidR="00000000" w:rsidRDefault="00EF501C">
      <w:pPr>
        <w:pStyle w:val="Default"/>
        <w:rPr>
          <w:color w:val="auto"/>
        </w:rPr>
      </w:pPr>
    </w:p>
    <w:p w:rsidR="00000000" w:rsidRDefault="00EF501C">
      <w:pPr>
        <w:pStyle w:val="Default"/>
        <w:rPr>
          <w:color w:val="auto"/>
        </w:rPr>
      </w:pPr>
      <w:r>
        <w:rPr>
          <w:b/>
          <w:bCs/>
          <w:color w:val="auto"/>
        </w:rPr>
        <w:t xml:space="preserve"> Edad: </w:t>
      </w:r>
      <w:r>
        <w:rPr>
          <w:color w:val="auto"/>
        </w:rPr>
        <w:t>De 7 a 18 años</w:t>
      </w:r>
      <w:r>
        <w:rPr>
          <w:b/>
          <w:bCs/>
          <w:color w:val="auto"/>
        </w:rPr>
        <w:t xml:space="preserve"> </w:t>
      </w:r>
    </w:p>
    <w:p w:rsidR="00000000" w:rsidRDefault="00EF501C">
      <w:pPr>
        <w:pStyle w:val="Default"/>
        <w:rPr>
          <w:color w:val="auto"/>
        </w:rPr>
      </w:pPr>
      <w:r>
        <w:rPr>
          <w:b/>
          <w:bCs/>
          <w:color w:val="auto"/>
        </w:rPr>
        <w:t xml:space="preserve"> Sexo: </w:t>
      </w:r>
      <w:r>
        <w:rPr>
          <w:color w:val="auto"/>
        </w:rPr>
        <w:t>masculino y femenino</w:t>
      </w:r>
      <w:r>
        <w:rPr>
          <w:b/>
          <w:bCs/>
          <w:color w:val="auto"/>
        </w:rPr>
        <w:t xml:space="preserve"> </w:t>
      </w:r>
    </w:p>
    <w:p w:rsidR="00000000" w:rsidRDefault="00EF501C">
      <w:pPr>
        <w:pStyle w:val="Default"/>
        <w:rPr>
          <w:color w:val="auto"/>
        </w:rPr>
      </w:pPr>
      <w:r>
        <w:rPr>
          <w:b/>
          <w:bCs/>
          <w:color w:val="auto"/>
        </w:rPr>
        <w:t xml:space="preserve"> Clase social:</w:t>
      </w:r>
      <w:r>
        <w:rPr>
          <w:color w:val="auto"/>
        </w:rPr>
        <w:t xml:space="preserve"> Media, media alta  </w:t>
      </w:r>
    </w:p>
    <w:p w:rsidR="00000000" w:rsidRDefault="00EF501C">
      <w:pPr>
        <w:pStyle w:val="Default"/>
        <w:numPr>
          <w:ilvl w:val="0"/>
          <w:numId w:val="15"/>
        </w:numPr>
        <w:rPr>
          <w:color w:val="auto"/>
        </w:rPr>
      </w:pPr>
      <w:r>
        <w:rPr>
          <w:color w:val="auto"/>
        </w:rPr>
        <w:t>c)</w:t>
      </w:r>
      <w:r>
        <w:rPr>
          <w:rFonts w:ascii="Arial" w:hAnsi="Arial" w:cs="Arial"/>
          <w:color w:val="auto"/>
        </w:rPr>
        <w:t xml:space="preserve"> </w:t>
      </w:r>
      <w:r>
        <w:rPr>
          <w:b/>
          <w:bCs/>
          <w:color w:val="auto"/>
        </w:rPr>
        <w:t xml:space="preserve">Conductual: </w:t>
      </w:r>
      <w:r>
        <w:rPr>
          <w:color w:val="auto"/>
        </w:rPr>
        <w:t xml:space="preserve">Interesados en el desarrollo artístico </w:t>
      </w:r>
    </w:p>
    <w:p w:rsidR="00000000" w:rsidRDefault="00EF501C">
      <w:pPr>
        <w:pStyle w:val="Default"/>
        <w:rPr>
          <w:color w:val="auto"/>
        </w:rPr>
      </w:pP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4.5 MODELO DE LAS CINCO FUERZAS DE PORTER </w:t>
      </w:r>
    </w:p>
    <w:p w:rsidR="00000000" w:rsidRDefault="00EF501C">
      <w:pPr>
        <w:pStyle w:val="Default"/>
        <w:rPr>
          <w:color w:val="auto"/>
        </w:rPr>
      </w:pPr>
      <w:r>
        <w:rPr>
          <w:color w:val="auto"/>
        </w:rPr>
        <w:t xml:space="preserve">En la figura No 3.3 muestra el modelo de las cinco fuerzas de Porter para el caso de MAGICARTS </w:t>
      </w:r>
      <w:r>
        <w:rPr>
          <w:b/>
          <w:bCs/>
          <w:color w:val="auto"/>
        </w:rPr>
        <w:t xml:space="preserve">Figura No 4.3 Modelo de las cinco fuerzas de Porter </w:t>
      </w:r>
    </w:p>
    <w:p w:rsidR="00000000" w:rsidRDefault="00EF501C">
      <w:pPr>
        <w:pStyle w:val="Default"/>
        <w:rPr>
          <w:color w:val="auto"/>
        </w:rPr>
      </w:pPr>
      <w:r>
        <w:rPr>
          <w:b/>
          <w:bCs/>
          <w:color w:val="auto"/>
        </w:rPr>
        <w:t xml:space="preserve"> </w:t>
      </w:r>
      <w:r>
        <w:rPr>
          <w:color w:val="auto"/>
        </w:rPr>
        <w:t xml:space="preserve">Elaborado por: La Autora </w:t>
      </w:r>
      <w:r>
        <w:rPr>
          <w:b/>
          <w:bCs/>
          <w:color w:val="auto"/>
        </w:rPr>
        <w:t xml:space="preserve">Competidores </w:t>
      </w:r>
      <w:r>
        <w:rPr>
          <w:color w:val="auto"/>
        </w:rPr>
        <w:t>El servicio de enseñanza d</w:t>
      </w:r>
      <w:r>
        <w:rPr>
          <w:color w:val="auto"/>
        </w:rPr>
        <w:t xml:space="preserve">e actividades artísticas en la ciudad de Guayaquil no ha sido muy explotado por lo cual  existen pocos competidores, pero cabe recalcar que estos no ofrecen todas las actividades artísticas que se propone en el proyecto. Entre los principales competidores </w:t>
      </w:r>
      <w:r>
        <w:rPr>
          <w:color w:val="auto"/>
        </w:rPr>
        <w:t xml:space="preserve">se encuentran los siguientes: </w:t>
      </w:r>
      <w:r w:rsidR="00C7224E">
        <w:rPr>
          <w:noProof/>
          <w:color w:val="auto"/>
        </w:rPr>
        <w:drawing>
          <wp:inline distT="0" distB="0" distL="0" distR="0">
            <wp:extent cx="3586480" cy="2482215"/>
            <wp:effectExtent l="1905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srcRect/>
                    <a:stretch>
                      <a:fillRect/>
                    </a:stretch>
                  </pic:blipFill>
                  <pic:spPr bwMode="auto">
                    <a:xfrm>
                      <a:off x="0" y="0"/>
                      <a:ext cx="3586480" cy="2482215"/>
                    </a:xfrm>
                    <a:prstGeom prst="rect">
                      <a:avLst/>
                    </a:prstGeom>
                    <a:noFill/>
                    <a:ln w="9525">
                      <a:noFill/>
                      <a:miter lim="800000"/>
                      <a:headEnd/>
                      <a:tailEnd/>
                    </a:ln>
                  </pic:spPr>
                </pic:pic>
              </a:graphicData>
            </a:graphic>
          </wp:inline>
        </w:drawing>
      </w:r>
    </w:p>
    <w:tbl>
      <w:tblPr>
        <w:tblW w:w="0" w:type="auto"/>
        <w:tblBorders>
          <w:top w:val="nil"/>
          <w:left w:val="nil"/>
          <w:bottom w:val="nil"/>
          <w:right w:val="nil"/>
        </w:tblBorders>
        <w:tblLook w:val="0000"/>
      </w:tblPr>
      <w:tblGrid>
        <w:gridCol w:w="5101"/>
        <w:gridCol w:w="1217"/>
      </w:tblGrid>
      <w:tr w:rsidR="00000000">
        <w:tblPrEx>
          <w:tblCellMar>
            <w:top w:w="0" w:type="dxa"/>
            <w:bottom w:w="0" w:type="dxa"/>
          </w:tblCellMar>
        </w:tblPrEx>
        <w:trPr>
          <w:trHeight w:val="442"/>
        </w:trPr>
        <w:tc>
          <w:tcPr>
            <w:tcW w:w="0" w:type="auto"/>
          </w:tcPr>
          <w:p w:rsidR="00000000" w:rsidRDefault="00EF501C">
            <w:pPr>
              <w:pStyle w:val="Default"/>
            </w:pPr>
          </w:p>
          <w:p w:rsidR="00000000" w:rsidRDefault="00EF501C">
            <w:pPr>
              <w:pStyle w:val="Default"/>
            </w:pPr>
            <w:r>
              <w:rPr>
                <w:b/>
                <w:bCs/>
              </w:rPr>
              <w:t xml:space="preserve">CENTRO EDUCATIVO </w:t>
            </w:r>
          </w:p>
        </w:tc>
        <w:tc>
          <w:tcPr>
            <w:tcW w:w="0" w:type="auto"/>
          </w:tcPr>
          <w:p w:rsidR="00000000" w:rsidRDefault="00EF501C">
            <w:pPr>
              <w:pStyle w:val="Default"/>
            </w:pPr>
          </w:p>
          <w:p w:rsidR="00000000" w:rsidRDefault="00EF501C">
            <w:pPr>
              <w:pStyle w:val="Default"/>
            </w:pPr>
            <w:r>
              <w:rPr>
                <w:b/>
                <w:bCs/>
              </w:rPr>
              <w:t xml:space="preserve">Actividad </w:t>
            </w:r>
          </w:p>
        </w:tc>
      </w:tr>
      <w:tr w:rsidR="00000000">
        <w:tblPrEx>
          <w:tblCellMar>
            <w:top w:w="0" w:type="dxa"/>
            <w:bottom w:w="0" w:type="dxa"/>
          </w:tblCellMar>
        </w:tblPrEx>
        <w:trPr>
          <w:trHeight w:val="442"/>
        </w:trPr>
        <w:tc>
          <w:tcPr>
            <w:tcW w:w="0" w:type="auto"/>
          </w:tcPr>
          <w:p w:rsidR="00000000" w:rsidRDefault="00EF501C">
            <w:pPr>
              <w:pStyle w:val="Default"/>
            </w:pPr>
            <w:r>
              <w:t xml:space="preserve">Centro Artístico Jesenea Mendoza </w:t>
            </w:r>
          </w:p>
        </w:tc>
        <w:tc>
          <w:tcPr>
            <w:tcW w:w="0" w:type="auto"/>
          </w:tcPr>
          <w:p w:rsidR="00000000" w:rsidRDefault="00EF501C">
            <w:pPr>
              <w:pStyle w:val="Default"/>
            </w:pPr>
            <w:r>
              <w:t xml:space="preserve">Danza </w:t>
            </w:r>
          </w:p>
        </w:tc>
      </w:tr>
      <w:tr w:rsidR="00000000">
        <w:tblPrEx>
          <w:tblCellMar>
            <w:top w:w="0" w:type="dxa"/>
            <w:bottom w:w="0" w:type="dxa"/>
          </w:tblCellMar>
        </w:tblPrEx>
        <w:trPr>
          <w:trHeight w:val="438"/>
        </w:trPr>
        <w:tc>
          <w:tcPr>
            <w:tcW w:w="0" w:type="auto"/>
          </w:tcPr>
          <w:p w:rsidR="00000000" w:rsidRDefault="00EF501C">
            <w:pPr>
              <w:pStyle w:val="Default"/>
            </w:pPr>
            <w:r>
              <w:t xml:space="preserve">Conservatorio Sergei Rachmaninov </w:t>
            </w:r>
          </w:p>
        </w:tc>
        <w:tc>
          <w:tcPr>
            <w:tcW w:w="0" w:type="auto"/>
          </w:tcPr>
          <w:p w:rsidR="00000000" w:rsidRDefault="00EF501C">
            <w:pPr>
              <w:pStyle w:val="Default"/>
            </w:pPr>
            <w:r>
              <w:t xml:space="preserve">Música </w:t>
            </w:r>
          </w:p>
        </w:tc>
      </w:tr>
      <w:tr w:rsidR="00000000">
        <w:tblPrEx>
          <w:tblCellMar>
            <w:top w:w="0" w:type="dxa"/>
            <w:bottom w:w="0" w:type="dxa"/>
          </w:tblCellMar>
        </w:tblPrEx>
        <w:trPr>
          <w:trHeight w:val="433"/>
        </w:trPr>
        <w:tc>
          <w:tcPr>
            <w:tcW w:w="0" w:type="auto"/>
          </w:tcPr>
          <w:p w:rsidR="00000000" w:rsidRDefault="00EF501C">
            <w:pPr>
              <w:pStyle w:val="Default"/>
            </w:pPr>
            <w:r>
              <w:t>Academia de mú</w:t>
            </w:r>
            <w:r>
              <w:t xml:space="preserve">sica Dr. Jorge Manzano Escalante </w:t>
            </w:r>
          </w:p>
        </w:tc>
        <w:tc>
          <w:tcPr>
            <w:tcW w:w="0" w:type="auto"/>
          </w:tcPr>
          <w:p w:rsidR="00000000" w:rsidRDefault="00EF501C">
            <w:pPr>
              <w:pStyle w:val="Default"/>
            </w:pPr>
            <w:r>
              <w:t xml:space="preserve">Música </w:t>
            </w:r>
          </w:p>
        </w:tc>
      </w:tr>
      <w:tr w:rsidR="00000000">
        <w:tblPrEx>
          <w:tblCellMar>
            <w:top w:w="0" w:type="dxa"/>
            <w:bottom w:w="0" w:type="dxa"/>
          </w:tblCellMar>
        </w:tblPrEx>
        <w:trPr>
          <w:trHeight w:val="447"/>
        </w:trPr>
        <w:tc>
          <w:tcPr>
            <w:tcW w:w="0" w:type="auto"/>
          </w:tcPr>
          <w:p w:rsidR="00000000" w:rsidRDefault="00EF501C">
            <w:pPr>
              <w:pStyle w:val="Default"/>
            </w:pPr>
            <w:r>
              <w:t xml:space="preserve">Conservatorio Federico Chopin </w:t>
            </w:r>
          </w:p>
        </w:tc>
        <w:tc>
          <w:tcPr>
            <w:tcW w:w="0" w:type="auto"/>
          </w:tcPr>
          <w:p w:rsidR="00000000" w:rsidRDefault="00EF501C">
            <w:pPr>
              <w:pStyle w:val="Default"/>
            </w:pPr>
            <w:r>
              <w:t xml:space="preserve">Música </w:t>
            </w:r>
          </w:p>
        </w:tc>
      </w:tr>
    </w:tbl>
    <w:p w:rsidR="00000000" w:rsidRDefault="00EF501C">
      <w:pPr>
        <w:pStyle w:val="Default"/>
        <w:rPr>
          <w:color w:val="auto"/>
        </w:rPr>
      </w:pPr>
    </w:p>
    <w:tbl>
      <w:tblPr>
        <w:tblW w:w="0" w:type="auto"/>
        <w:tblBorders>
          <w:top w:val="nil"/>
          <w:left w:val="nil"/>
          <w:bottom w:val="nil"/>
          <w:right w:val="nil"/>
        </w:tblBorders>
        <w:tblLook w:val="0000"/>
      </w:tblPr>
      <w:tblGrid>
        <w:gridCol w:w="5815"/>
        <w:gridCol w:w="1656"/>
      </w:tblGrid>
      <w:tr w:rsidR="00000000">
        <w:tblPrEx>
          <w:tblCellMar>
            <w:top w:w="0" w:type="dxa"/>
            <w:bottom w:w="0" w:type="dxa"/>
          </w:tblCellMar>
        </w:tblPrEx>
        <w:trPr>
          <w:trHeight w:val="423"/>
        </w:trPr>
        <w:tc>
          <w:tcPr>
            <w:tcW w:w="0" w:type="auto"/>
          </w:tcPr>
          <w:p w:rsidR="00000000" w:rsidRDefault="00EF501C">
            <w:pPr>
              <w:pStyle w:val="Default"/>
            </w:pPr>
            <w:r>
              <w:t xml:space="preserve">Academia de Bellas Artes Marcos Martínez </w:t>
            </w:r>
          </w:p>
        </w:tc>
        <w:tc>
          <w:tcPr>
            <w:tcW w:w="0" w:type="auto"/>
          </w:tcPr>
          <w:p w:rsidR="00000000" w:rsidRDefault="00EF501C">
            <w:pPr>
              <w:pStyle w:val="Default"/>
            </w:pPr>
            <w:r>
              <w:t xml:space="preserve">Artes Plásticas </w:t>
            </w:r>
          </w:p>
        </w:tc>
      </w:tr>
      <w:tr w:rsidR="00000000">
        <w:tblPrEx>
          <w:tblCellMar>
            <w:top w:w="0" w:type="dxa"/>
            <w:bottom w:w="0" w:type="dxa"/>
          </w:tblCellMar>
        </w:tblPrEx>
        <w:trPr>
          <w:trHeight w:val="433"/>
        </w:trPr>
        <w:tc>
          <w:tcPr>
            <w:tcW w:w="0" w:type="auto"/>
          </w:tcPr>
          <w:p w:rsidR="00000000" w:rsidRDefault="00EF501C">
            <w:pPr>
              <w:pStyle w:val="Default"/>
            </w:pPr>
            <w:r>
              <w:t xml:space="preserve">Academia de Artstar </w:t>
            </w:r>
          </w:p>
        </w:tc>
        <w:tc>
          <w:tcPr>
            <w:tcW w:w="0" w:type="auto"/>
          </w:tcPr>
          <w:p w:rsidR="00000000" w:rsidRDefault="00EF501C">
            <w:pPr>
              <w:pStyle w:val="Default"/>
            </w:pPr>
            <w:r>
              <w:t xml:space="preserve">Danza, Música </w:t>
            </w:r>
          </w:p>
        </w:tc>
      </w:tr>
      <w:tr w:rsidR="00000000">
        <w:tblPrEx>
          <w:tblCellMar>
            <w:top w:w="0" w:type="dxa"/>
            <w:bottom w:w="0" w:type="dxa"/>
          </w:tblCellMar>
        </w:tblPrEx>
        <w:trPr>
          <w:trHeight w:val="433"/>
        </w:trPr>
        <w:tc>
          <w:tcPr>
            <w:tcW w:w="0" w:type="auto"/>
          </w:tcPr>
          <w:p w:rsidR="00000000" w:rsidRDefault="00EF501C">
            <w:pPr>
              <w:pStyle w:val="Default"/>
            </w:pPr>
            <w:r>
              <w:t xml:space="preserve">Escuela de  Danza Reymond  </w:t>
            </w:r>
          </w:p>
        </w:tc>
        <w:tc>
          <w:tcPr>
            <w:tcW w:w="0" w:type="auto"/>
          </w:tcPr>
          <w:p w:rsidR="00000000" w:rsidRDefault="00EF501C">
            <w:pPr>
              <w:pStyle w:val="Default"/>
            </w:pPr>
            <w:r>
              <w:t xml:space="preserve">Danza </w:t>
            </w:r>
          </w:p>
        </w:tc>
      </w:tr>
      <w:tr w:rsidR="00000000">
        <w:tblPrEx>
          <w:tblCellMar>
            <w:top w:w="0" w:type="dxa"/>
            <w:bottom w:w="0" w:type="dxa"/>
          </w:tblCellMar>
        </w:tblPrEx>
        <w:trPr>
          <w:trHeight w:val="437"/>
        </w:trPr>
        <w:tc>
          <w:tcPr>
            <w:tcW w:w="0" w:type="auto"/>
          </w:tcPr>
          <w:p w:rsidR="00000000" w:rsidRDefault="00EF501C">
            <w:pPr>
              <w:pStyle w:val="Default"/>
            </w:pPr>
            <w:r>
              <w:t xml:space="preserve">Danzas Jazz </w:t>
            </w:r>
          </w:p>
        </w:tc>
        <w:tc>
          <w:tcPr>
            <w:tcW w:w="0" w:type="auto"/>
          </w:tcPr>
          <w:p w:rsidR="00000000" w:rsidRDefault="00EF501C">
            <w:pPr>
              <w:pStyle w:val="Default"/>
            </w:pPr>
            <w:r>
              <w:t xml:space="preserve">Danza </w:t>
            </w:r>
          </w:p>
        </w:tc>
      </w:tr>
      <w:tr w:rsidR="00000000">
        <w:tblPrEx>
          <w:tblCellMar>
            <w:top w:w="0" w:type="dxa"/>
            <w:bottom w:w="0" w:type="dxa"/>
          </w:tblCellMar>
        </w:tblPrEx>
        <w:trPr>
          <w:trHeight w:val="433"/>
        </w:trPr>
        <w:tc>
          <w:tcPr>
            <w:tcW w:w="0" w:type="auto"/>
          </w:tcPr>
          <w:p w:rsidR="00000000" w:rsidRDefault="00EF501C">
            <w:pPr>
              <w:pStyle w:val="Default"/>
            </w:pPr>
            <w:r>
              <w:t xml:space="preserve">Casa de la </w:t>
            </w:r>
            <w:r>
              <w:t xml:space="preserve">Cultura Ecuatoriana </w:t>
            </w:r>
          </w:p>
        </w:tc>
        <w:tc>
          <w:tcPr>
            <w:tcW w:w="0" w:type="auto"/>
          </w:tcPr>
          <w:p w:rsidR="00000000" w:rsidRDefault="00EF501C">
            <w:pPr>
              <w:pStyle w:val="Default"/>
            </w:pPr>
            <w:r>
              <w:t xml:space="preserve">Artes Plásticas </w:t>
            </w:r>
          </w:p>
        </w:tc>
      </w:tr>
      <w:tr w:rsidR="00000000">
        <w:tblPrEx>
          <w:tblCellMar>
            <w:top w:w="0" w:type="dxa"/>
            <w:bottom w:w="0" w:type="dxa"/>
          </w:tblCellMar>
        </w:tblPrEx>
        <w:trPr>
          <w:trHeight w:val="433"/>
        </w:trPr>
        <w:tc>
          <w:tcPr>
            <w:tcW w:w="0" w:type="auto"/>
          </w:tcPr>
          <w:p w:rsidR="00000000" w:rsidRDefault="00EF501C">
            <w:pPr>
              <w:pStyle w:val="Default"/>
            </w:pPr>
            <w:r>
              <w:t xml:space="preserve">Museo Antropológico y de Arte Contemporáneo (MAAC) </w:t>
            </w:r>
          </w:p>
        </w:tc>
        <w:tc>
          <w:tcPr>
            <w:tcW w:w="0" w:type="auto"/>
          </w:tcPr>
          <w:p w:rsidR="00000000" w:rsidRDefault="00EF501C">
            <w:pPr>
              <w:pStyle w:val="Default"/>
            </w:pPr>
            <w:r>
              <w:t xml:space="preserve">Artes Plásticas </w:t>
            </w:r>
          </w:p>
        </w:tc>
      </w:tr>
      <w:tr w:rsidR="00000000">
        <w:tblPrEx>
          <w:tblCellMar>
            <w:top w:w="0" w:type="dxa"/>
            <w:bottom w:w="0" w:type="dxa"/>
          </w:tblCellMar>
        </w:tblPrEx>
        <w:trPr>
          <w:trHeight w:val="447"/>
        </w:trPr>
        <w:tc>
          <w:tcPr>
            <w:tcW w:w="0" w:type="auto"/>
          </w:tcPr>
          <w:p w:rsidR="00000000" w:rsidRDefault="00EF501C">
            <w:pPr>
              <w:pStyle w:val="Default"/>
            </w:pPr>
            <w:r>
              <w:lastRenderedPageBreak/>
              <w:t xml:space="preserve">Conservatorio Antonio Neumane </w:t>
            </w:r>
          </w:p>
        </w:tc>
        <w:tc>
          <w:tcPr>
            <w:tcW w:w="0" w:type="auto"/>
          </w:tcPr>
          <w:p w:rsidR="00000000" w:rsidRDefault="00EF501C">
            <w:pPr>
              <w:pStyle w:val="Default"/>
            </w:pPr>
            <w:r>
              <w:t xml:space="preserve">Música </w:t>
            </w:r>
          </w:p>
        </w:tc>
      </w:tr>
    </w:tbl>
    <w:p w:rsidR="00000000" w:rsidRDefault="00EF501C">
      <w:pPr>
        <w:pStyle w:val="Default"/>
        <w:rPr>
          <w:color w:val="auto"/>
        </w:rPr>
      </w:pPr>
    </w:p>
    <w:p w:rsidR="00000000" w:rsidRDefault="00EF501C">
      <w:pPr>
        <w:pStyle w:val="Default"/>
        <w:rPr>
          <w:color w:val="auto"/>
        </w:rPr>
      </w:pPr>
      <w:r>
        <w:rPr>
          <w:color w:val="auto"/>
        </w:rPr>
        <w:t xml:space="preserve"> Las principales falencias que presentan los establecimientos antes mencionados son la lejanía donde está</w:t>
      </w:r>
      <w:r>
        <w:rPr>
          <w:color w:val="auto"/>
        </w:rPr>
        <w:t xml:space="preserve">n ubicados y la comodidad de sus instalaciones. Estos son factores importantes que se han considerado para no cometer los mismos errores  </w:t>
      </w:r>
      <w:r>
        <w:rPr>
          <w:b/>
          <w:bCs/>
          <w:color w:val="auto"/>
        </w:rPr>
        <w:t xml:space="preserve">Competidores potenciales </w:t>
      </w:r>
      <w:r>
        <w:rPr>
          <w:color w:val="auto"/>
        </w:rPr>
        <w:t>Son aquellas escuelas que podrían abrirse en un futuro. Barreras de entrada bajas. Altas posi</w:t>
      </w:r>
      <w:r>
        <w:rPr>
          <w:color w:val="auto"/>
        </w:rPr>
        <w:t xml:space="preserve">bilidades de competidores. </w:t>
      </w:r>
      <w:r>
        <w:rPr>
          <w:b/>
          <w:bCs/>
          <w:color w:val="auto"/>
        </w:rPr>
        <w:t xml:space="preserve">Sustitutos </w:t>
      </w:r>
      <w:r>
        <w:rPr>
          <w:color w:val="auto"/>
        </w:rPr>
        <w:t xml:space="preserve">En la ciudad de Guayaquil existen pocas instituciones que ofrezcan otros servicios de enseñanza de actividades extracurriculares. Bajo niveles de posibles sustitutos  </w:t>
      </w:r>
      <w:r>
        <w:rPr>
          <w:b/>
          <w:bCs/>
          <w:color w:val="auto"/>
        </w:rPr>
        <w:t xml:space="preserve">Clientes </w:t>
      </w:r>
      <w:r>
        <w:rPr>
          <w:color w:val="auto"/>
        </w:rPr>
        <w:t xml:space="preserve">Representan el grupo objetivo al que está </w:t>
      </w:r>
      <w:r>
        <w:rPr>
          <w:color w:val="auto"/>
        </w:rPr>
        <w:t xml:space="preserve">orientado el negocio, los clientes tienen un alto poder de negociación.  </w:t>
      </w:r>
      <w:r>
        <w:rPr>
          <w:b/>
          <w:bCs/>
          <w:color w:val="auto"/>
        </w:rPr>
        <w:t xml:space="preserve">Proveedores </w:t>
      </w:r>
      <w:r>
        <w:rPr>
          <w:color w:val="auto"/>
        </w:rPr>
        <w:t xml:space="preserve">Son los docentes y los proveedores de instrumentos musicalesm estos tienen un poder de negociación bajo  </w:t>
      </w:r>
    </w:p>
    <w:p w:rsidR="00000000" w:rsidRDefault="00EF501C">
      <w:pPr>
        <w:pStyle w:val="Default"/>
        <w:rPr>
          <w:color w:val="auto"/>
        </w:rPr>
      </w:pPr>
      <w:r>
        <w:rPr>
          <w:b/>
          <w:bCs/>
          <w:color w:val="auto"/>
        </w:rPr>
        <w:t xml:space="preserve">4.6 MARKETING MIX: PRECIO, PLAZA, PROMOCIÓN, PRODUCTO </w:t>
      </w:r>
    </w:p>
    <w:p w:rsidR="00000000" w:rsidRDefault="00EF501C">
      <w:pPr>
        <w:pStyle w:val="Default"/>
        <w:rPr>
          <w:color w:val="auto"/>
        </w:rPr>
      </w:pPr>
      <w:r>
        <w:rPr>
          <w:b/>
          <w:bCs/>
          <w:color w:val="auto"/>
        </w:rPr>
        <w:t xml:space="preserve"> </w:t>
      </w:r>
    </w:p>
    <w:p w:rsidR="00000000" w:rsidRDefault="00EF501C">
      <w:pPr>
        <w:pStyle w:val="Default"/>
        <w:rPr>
          <w:color w:val="auto"/>
          <w:sz w:val="22"/>
          <w:szCs w:val="22"/>
        </w:rPr>
      </w:pPr>
      <w:r>
        <w:rPr>
          <w:b/>
          <w:bCs/>
          <w:color w:val="auto"/>
          <w:sz w:val="22"/>
          <w:szCs w:val="22"/>
        </w:rPr>
        <w:t>4.6.1 PR</w:t>
      </w:r>
      <w:r>
        <w:rPr>
          <w:b/>
          <w:bCs/>
          <w:color w:val="auto"/>
          <w:sz w:val="22"/>
          <w:szCs w:val="22"/>
        </w:rPr>
        <w:t xml:space="preserve">ODUCTO </w:t>
      </w:r>
    </w:p>
    <w:p w:rsidR="00000000" w:rsidRDefault="00EF501C">
      <w:pPr>
        <w:pStyle w:val="Default"/>
        <w:rPr>
          <w:color w:val="auto"/>
        </w:rPr>
      </w:pPr>
      <w:r>
        <w:rPr>
          <w:color w:val="auto"/>
        </w:rPr>
        <w:t>El presente proyecto consiste en la implementación de un instituto de artes plásticas, pintura y danza en la ciudad de Guayaquil, el cual desarrollará en sus instalaciones todas estas categorías esta dirigido para niños y jóvenes universitarios int</w:t>
      </w:r>
      <w:r>
        <w:rPr>
          <w:color w:val="auto"/>
        </w:rPr>
        <w:t xml:space="preserve">eresados en desarrollar  su inclinación artística o simplemente para contar con esta capacitación como una forma de ampliar sus conocimientos. Entre los servicios que se ofrecerán son; </w:t>
      </w:r>
    </w:p>
    <w:p w:rsidR="00000000" w:rsidRDefault="00EF501C">
      <w:pPr>
        <w:pStyle w:val="Default"/>
        <w:numPr>
          <w:ilvl w:val="0"/>
          <w:numId w:val="16"/>
        </w:numPr>
        <w:rPr>
          <w:color w:val="auto"/>
        </w:rPr>
      </w:pPr>
      <w:r>
        <w:rPr>
          <w:color w:val="auto"/>
        </w:rPr>
        <w:t></w:t>
      </w:r>
      <w:r>
        <w:rPr>
          <w:rFonts w:ascii="Arial" w:hAnsi="Arial" w:cs="Arial"/>
          <w:color w:val="auto"/>
        </w:rPr>
        <w:t xml:space="preserve"> </w:t>
      </w:r>
      <w:r>
        <w:rPr>
          <w:b/>
          <w:bCs/>
          <w:color w:val="auto"/>
        </w:rPr>
        <w:t xml:space="preserve">Educación Musical Clases de instrumento y/o Composición </w:t>
      </w:r>
      <w:r>
        <w:rPr>
          <w:color w:val="auto"/>
        </w:rPr>
        <w:t xml:space="preserve"> </w:t>
      </w:r>
    </w:p>
    <w:p w:rsidR="00000000" w:rsidRDefault="00EF501C">
      <w:pPr>
        <w:pStyle w:val="Default"/>
        <w:rPr>
          <w:color w:val="auto"/>
        </w:rPr>
      </w:pPr>
    </w:p>
    <w:p w:rsidR="00000000" w:rsidRDefault="00EF501C">
      <w:pPr>
        <w:pStyle w:val="Default"/>
        <w:rPr>
          <w:color w:val="auto"/>
        </w:rPr>
      </w:pPr>
      <w:r>
        <w:rPr>
          <w:color w:val="auto"/>
        </w:rPr>
        <w:t>Brindando</w:t>
      </w:r>
      <w:r>
        <w:rPr>
          <w:color w:val="auto"/>
        </w:rPr>
        <w:t xml:space="preserve"> una amplia variedad de instrumentos para la elección del alumno, clases individuales o grupales y el abordaje de un repertorio clásico o popular (Jazz, Rock, Folklore,Baladas, Tango, Pop, Latinos). Y a su vez con la ayuda de los instrumentos se orientará </w:t>
      </w:r>
      <w:r>
        <w:rPr>
          <w:color w:val="auto"/>
        </w:rPr>
        <w:t xml:space="preserve">para que realicen compasiones </w:t>
      </w:r>
    </w:p>
    <w:p w:rsidR="00000000" w:rsidRDefault="00EF501C">
      <w:pPr>
        <w:pStyle w:val="Default"/>
        <w:numPr>
          <w:ilvl w:val="0"/>
          <w:numId w:val="17"/>
        </w:numPr>
        <w:rPr>
          <w:color w:val="auto"/>
        </w:rPr>
      </w:pPr>
      <w:r>
        <w:rPr>
          <w:color w:val="auto"/>
        </w:rPr>
        <w:t></w:t>
      </w:r>
      <w:r>
        <w:rPr>
          <w:rFonts w:ascii="Arial" w:hAnsi="Arial" w:cs="Arial"/>
          <w:color w:val="auto"/>
        </w:rPr>
        <w:t xml:space="preserve"> </w:t>
      </w:r>
      <w:r>
        <w:rPr>
          <w:b/>
          <w:bCs/>
          <w:color w:val="auto"/>
        </w:rPr>
        <w:t xml:space="preserve">Educación en artes visuales </w:t>
      </w:r>
    </w:p>
    <w:p w:rsidR="00000000" w:rsidRDefault="00EF501C">
      <w:pPr>
        <w:pStyle w:val="Default"/>
        <w:rPr>
          <w:color w:val="auto"/>
        </w:rPr>
      </w:pPr>
    </w:p>
    <w:p w:rsidR="00000000" w:rsidRDefault="00EF501C">
      <w:pPr>
        <w:pStyle w:val="Default"/>
        <w:rPr>
          <w:color w:val="auto"/>
        </w:rPr>
      </w:pPr>
      <w:r>
        <w:rPr>
          <w:color w:val="auto"/>
        </w:rPr>
        <w:t>Dentro de esta categoría se buscará proveer elementos conceptuales y favorecer la confrontación práctica con la correspondiente comprensión de los mecanismos de la percepción. Conformar criteri</w:t>
      </w:r>
      <w:r>
        <w:rPr>
          <w:color w:val="auto"/>
        </w:rPr>
        <w:t>os acerca de la construcción en el lenguaje de las artes plásticas. Desarrollar una actitud sensible en relación con los productos de la cultura visual, fundamentalmente los estético - artísticos. Apuntar a que el alumno logre trabajos de libre expresión r</w:t>
      </w:r>
      <w:r>
        <w:rPr>
          <w:color w:val="auto"/>
        </w:rPr>
        <w:t xml:space="preserve">ealizados con distintas técnicas. Favorecer la confianza en sus propias posibilidades y la autoestima. Incentivar el goce por la creación. </w:t>
      </w:r>
    </w:p>
    <w:p w:rsidR="00000000" w:rsidRDefault="00EF501C">
      <w:pPr>
        <w:pStyle w:val="Default"/>
        <w:numPr>
          <w:ilvl w:val="0"/>
          <w:numId w:val="18"/>
        </w:numPr>
        <w:rPr>
          <w:color w:val="auto"/>
        </w:rPr>
      </w:pPr>
      <w:r>
        <w:rPr>
          <w:color w:val="auto"/>
        </w:rPr>
        <w:t></w:t>
      </w:r>
      <w:r>
        <w:rPr>
          <w:rFonts w:ascii="Arial" w:hAnsi="Arial" w:cs="Arial"/>
          <w:color w:val="auto"/>
        </w:rPr>
        <w:t xml:space="preserve"> </w:t>
      </w:r>
      <w:r>
        <w:rPr>
          <w:b/>
          <w:bCs/>
          <w:color w:val="auto"/>
        </w:rPr>
        <w:t xml:space="preserve">Educación en Danza </w:t>
      </w:r>
    </w:p>
    <w:p w:rsidR="00000000" w:rsidRDefault="00EF501C">
      <w:pPr>
        <w:pStyle w:val="Default"/>
        <w:rPr>
          <w:color w:val="auto"/>
        </w:rPr>
      </w:pPr>
    </w:p>
    <w:p w:rsidR="00000000" w:rsidRDefault="00EF501C">
      <w:pPr>
        <w:pStyle w:val="Default"/>
        <w:rPr>
          <w:color w:val="auto"/>
        </w:rPr>
      </w:pPr>
      <w:r>
        <w:rPr>
          <w:color w:val="auto"/>
        </w:rPr>
        <w:t>Se profundizará en todos los tipos de danza según el tipo sea más atractivo para los particip</w:t>
      </w:r>
      <w:r>
        <w:rPr>
          <w:color w:val="auto"/>
        </w:rPr>
        <w:t xml:space="preserve">antes </w:t>
      </w:r>
      <w:r>
        <w:rPr>
          <w:b/>
          <w:bCs/>
          <w:color w:val="auto"/>
        </w:rPr>
        <w:t xml:space="preserve">Metodología de Enseñanza  </w:t>
      </w:r>
      <w:r>
        <w:rPr>
          <w:color w:val="auto"/>
        </w:rPr>
        <w:t xml:space="preserve">Cada profesor realiza, en su primer contacto con el alumno, un: </w:t>
      </w:r>
    </w:p>
    <w:p w:rsidR="00000000" w:rsidRDefault="00EF501C">
      <w:pPr>
        <w:pStyle w:val="Default"/>
        <w:rPr>
          <w:color w:val="auto"/>
        </w:rPr>
      </w:pPr>
      <w:r>
        <w:rPr>
          <w:color w:val="auto"/>
        </w:rPr>
        <w:t xml:space="preserve">1) </w:t>
      </w:r>
      <w:r>
        <w:rPr>
          <w:b/>
          <w:bCs/>
          <w:color w:val="auto"/>
        </w:rPr>
        <w:t xml:space="preserve">Diagnóstico Inicial </w:t>
      </w:r>
      <w:r>
        <w:rPr>
          <w:color w:val="auto"/>
        </w:rPr>
        <w:t xml:space="preserve"> </w:t>
      </w:r>
      <w:r>
        <w:rPr>
          <w:color w:val="auto"/>
        </w:rPr>
        <w:t>→</w:t>
      </w:r>
      <w:r>
        <w:rPr>
          <w:color w:val="auto"/>
        </w:rPr>
        <w:t xml:space="preserve"> Relación previa con la música </w:t>
      </w:r>
      <w:r>
        <w:rPr>
          <w:color w:val="auto"/>
        </w:rPr>
        <w:t>→</w:t>
      </w:r>
      <w:r>
        <w:rPr>
          <w:color w:val="auto"/>
        </w:rPr>
        <w:t xml:space="preserve"> Nivel en la ejecución </w:t>
      </w:r>
      <w:r>
        <w:rPr>
          <w:color w:val="auto"/>
        </w:rPr>
        <w:t>→</w:t>
      </w:r>
      <w:r>
        <w:rPr>
          <w:color w:val="auto"/>
        </w:rPr>
        <w:t xml:space="preserve"> Proyecto personal </w:t>
      </w:r>
      <w:r>
        <w:rPr>
          <w:color w:val="auto"/>
        </w:rPr>
        <w:t>→</w:t>
      </w:r>
      <w:r>
        <w:rPr>
          <w:color w:val="auto"/>
        </w:rPr>
        <w:t xml:space="preserve"> Nivel de compromiso 2) </w:t>
      </w:r>
      <w:r>
        <w:rPr>
          <w:b/>
          <w:bCs/>
          <w:color w:val="auto"/>
        </w:rPr>
        <w:t xml:space="preserve">Plan de Trabajo: </w:t>
      </w:r>
      <w:r>
        <w:rPr>
          <w:color w:val="auto"/>
        </w:rPr>
        <w:t xml:space="preserve"> Diseñ</w:t>
      </w:r>
      <w:r>
        <w:rPr>
          <w:color w:val="auto"/>
        </w:rPr>
        <w:t xml:space="preserve">ado para cada alumno. Siempre dentro del marco institucional académico que se organiza con programas de estudio que constan de 3 niveles </w:t>
      </w:r>
      <w:r>
        <w:rPr>
          <w:color w:val="auto"/>
        </w:rPr>
        <w:t>→</w:t>
      </w:r>
      <w:r>
        <w:rPr>
          <w:color w:val="auto"/>
        </w:rPr>
        <w:t xml:space="preserve"> Inicial </w:t>
      </w:r>
      <w:r>
        <w:rPr>
          <w:color w:val="auto"/>
        </w:rPr>
        <w:t>→</w:t>
      </w:r>
      <w:r>
        <w:rPr>
          <w:color w:val="auto"/>
        </w:rPr>
        <w:t xml:space="preserve"> Intermedio </w:t>
      </w:r>
      <w:r>
        <w:rPr>
          <w:color w:val="auto"/>
        </w:rPr>
        <w:t>→</w:t>
      </w:r>
      <w:r>
        <w:rPr>
          <w:color w:val="auto"/>
        </w:rPr>
        <w:t xml:space="preserve"> Avanzado Las clases de instrumento o canto pueden ser individuales o grupales, según lo decida</w:t>
      </w:r>
      <w:r>
        <w:rPr>
          <w:color w:val="auto"/>
        </w:rPr>
        <w:t xml:space="preserve"> cada alumno. Lo que la institución aconseja es la clase grupal por lo siguiente: </w:t>
      </w:r>
    </w:p>
    <w:p w:rsidR="00000000" w:rsidRDefault="00EF501C">
      <w:pPr>
        <w:pStyle w:val="Default"/>
        <w:numPr>
          <w:ilvl w:val="0"/>
          <w:numId w:val="19"/>
        </w:numPr>
        <w:rPr>
          <w:color w:val="auto"/>
        </w:rPr>
      </w:pPr>
      <w:r>
        <w:rPr>
          <w:color w:val="auto"/>
        </w:rPr>
        <w:t></w:t>
      </w:r>
      <w:r>
        <w:rPr>
          <w:rFonts w:ascii="Arial" w:hAnsi="Arial" w:cs="Arial"/>
          <w:color w:val="auto"/>
        </w:rPr>
        <w:t xml:space="preserve"> </w:t>
      </w:r>
      <w:r>
        <w:rPr>
          <w:color w:val="auto"/>
        </w:rPr>
        <w:t xml:space="preserve">Compartir la práctica musical con otras personas en una actividad absolutamente enriquecedora. </w:t>
      </w:r>
    </w:p>
    <w:p w:rsidR="00000000" w:rsidRDefault="00EF501C">
      <w:pPr>
        <w:pStyle w:val="Default"/>
        <w:numPr>
          <w:ilvl w:val="0"/>
          <w:numId w:val="19"/>
        </w:numPr>
        <w:rPr>
          <w:color w:val="auto"/>
        </w:rPr>
      </w:pPr>
      <w:r>
        <w:rPr>
          <w:color w:val="auto"/>
        </w:rPr>
        <w:lastRenderedPageBreak/>
        <w:t></w:t>
      </w:r>
      <w:r>
        <w:rPr>
          <w:rFonts w:ascii="Arial" w:hAnsi="Arial" w:cs="Arial"/>
          <w:color w:val="auto"/>
        </w:rPr>
        <w:t xml:space="preserve"> </w:t>
      </w:r>
      <w:r>
        <w:rPr>
          <w:color w:val="auto"/>
        </w:rPr>
        <w:t xml:space="preserve"> Escuchar las interpretaciones del compañero y los comentarios del profes</w:t>
      </w:r>
      <w:r>
        <w:rPr>
          <w:color w:val="auto"/>
        </w:rPr>
        <w:t xml:space="preserve">or fortalece el criterio musical y agudiza la escucha. </w:t>
      </w:r>
    </w:p>
    <w:p w:rsidR="00000000" w:rsidRDefault="00EF501C">
      <w:pPr>
        <w:pStyle w:val="Default"/>
        <w:numPr>
          <w:ilvl w:val="0"/>
          <w:numId w:val="19"/>
        </w:numPr>
        <w:rPr>
          <w:color w:val="auto"/>
        </w:rPr>
      </w:pPr>
      <w:r>
        <w:rPr>
          <w:color w:val="auto"/>
        </w:rPr>
        <w:t></w:t>
      </w:r>
      <w:r>
        <w:rPr>
          <w:rFonts w:ascii="Arial" w:hAnsi="Arial" w:cs="Arial"/>
          <w:color w:val="auto"/>
        </w:rPr>
        <w:t xml:space="preserve"> </w:t>
      </w:r>
      <w:r>
        <w:rPr>
          <w:color w:val="auto"/>
        </w:rPr>
        <w:t xml:space="preserve">La posibilidad de hacer cámara integrando dúos o tríos es de muchísima riqueza. </w:t>
      </w:r>
    </w:p>
    <w:p w:rsidR="00000000" w:rsidRDefault="00EF501C">
      <w:pPr>
        <w:pStyle w:val="Default"/>
        <w:rPr>
          <w:color w:val="auto"/>
        </w:rPr>
      </w:pP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MARCA </w:t>
      </w:r>
      <w:r>
        <w:rPr>
          <w:color w:val="auto"/>
        </w:rPr>
        <w:t xml:space="preserve">Como se puede observar en el </w:t>
      </w:r>
      <w:r>
        <w:rPr>
          <w:b/>
          <w:bCs/>
          <w:color w:val="auto"/>
        </w:rPr>
        <w:t>anexo 2.3</w:t>
      </w:r>
      <w:r>
        <w:rPr>
          <w:color w:val="auto"/>
        </w:rPr>
        <w:t xml:space="preserve">   que corresponde a los resultados obtenidos en la investigació</w:t>
      </w:r>
      <w:r>
        <w:rPr>
          <w:color w:val="auto"/>
        </w:rPr>
        <w:t>n de mercados, específicamente de la pregunta en la que se consultaba el nombre que debería llevar el complejo deportivo se puede observar que la diferencia obtenida entre las dos opciones más votadas es de apenas 1.3%, lo cual dificulta la decisión de ele</w:t>
      </w:r>
      <w:r>
        <w:rPr>
          <w:color w:val="auto"/>
        </w:rPr>
        <w:t xml:space="preserve">gir el nombre que llevará el complejo.  </w:t>
      </w:r>
    </w:p>
    <w:p w:rsidR="00000000" w:rsidRDefault="00EF501C">
      <w:pPr>
        <w:pStyle w:val="Default"/>
        <w:rPr>
          <w:color w:val="auto"/>
        </w:rPr>
      </w:pPr>
      <w:r>
        <w:rPr>
          <w:color w:val="auto"/>
        </w:rPr>
        <w:t xml:space="preserve">Pero luego de analizar los dos nombres se decidió que el nombre que llevará la escuela de arte será MAGICARTS. </w:t>
      </w:r>
      <w:r>
        <w:rPr>
          <w:b/>
          <w:bCs/>
          <w:color w:val="auto"/>
        </w:rPr>
        <w:t xml:space="preserve"> Tabla No 4.1 ¿Qué nombre le gustaría para el complejo?  NOMBRE DEL ESTABLECIMIENTO  </w:t>
      </w:r>
    </w:p>
    <w:tbl>
      <w:tblPr>
        <w:tblW w:w="0" w:type="auto"/>
        <w:tblBorders>
          <w:top w:val="nil"/>
          <w:left w:val="nil"/>
          <w:bottom w:val="nil"/>
          <w:right w:val="nil"/>
        </w:tblBorders>
        <w:tblLook w:val="0000"/>
      </w:tblPr>
      <w:tblGrid>
        <w:gridCol w:w="750"/>
        <w:gridCol w:w="2823"/>
        <w:gridCol w:w="576"/>
        <w:gridCol w:w="756"/>
        <w:gridCol w:w="1529"/>
        <w:gridCol w:w="2116"/>
      </w:tblGrid>
      <w:tr w:rsidR="00000000">
        <w:tblPrEx>
          <w:tblCellMar>
            <w:top w:w="0" w:type="dxa"/>
            <w:bottom w:w="0" w:type="dxa"/>
          </w:tblCellMar>
        </w:tblPrEx>
        <w:trPr>
          <w:trHeight w:val="869"/>
        </w:trPr>
        <w:tc>
          <w:tcPr>
            <w:tcW w:w="0" w:type="auto"/>
          </w:tcPr>
          <w:p w:rsidR="00000000" w:rsidRDefault="00EF501C">
            <w:pPr>
              <w:pStyle w:val="Default"/>
            </w:pPr>
          </w:p>
          <w:p w:rsidR="00000000" w:rsidRDefault="00EF501C">
            <w:pPr>
              <w:pStyle w:val="Default"/>
            </w:pPr>
            <w:r>
              <w:t xml:space="preserve"> </w:t>
            </w:r>
          </w:p>
        </w:tc>
        <w:tc>
          <w:tcPr>
            <w:tcW w:w="0" w:type="auto"/>
          </w:tcPr>
          <w:p w:rsidR="00000000" w:rsidRDefault="00EF501C">
            <w:pPr>
              <w:pStyle w:val="Default"/>
            </w:pPr>
          </w:p>
          <w:p w:rsidR="00000000" w:rsidRDefault="00EF501C">
            <w:pPr>
              <w:pStyle w:val="Default"/>
            </w:pPr>
            <w:r>
              <w:t xml:space="preserve">Frequency </w:t>
            </w:r>
          </w:p>
        </w:tc>
        <w:tc>
          <w:tcPr>
            <w:tcW w:w="0" w:type="auto"/>
            <w:gridSpan w:val="2"/>
          </w:tcPr>
          <w:p w:rsidR="00000000" w:rsidRDefault="00EF501C">
            <w:pPr>
              <w:pStyle w:val="Default"/>
            </w:pPr>
          </w:p>
          <w:p w:rsidR="00000000" w:rsidRDefault="00EF501C">
            <w:pPr>
              <w:pStyle w:val="Default"/>
            </w:pPr>
            <w:r>
              <w:t>Pe</w:t>
            </w:r>
            <w:r>
              <w:t xml:space="preserve">rcent </w:t>
            </w:r>
          </w:p>
        </w:tc>
        <w:tc>
          <w:tcPr>
            <w:tcW w:w="0" w:type="auto"/>
          </w:tcPr>
          <w:p w:rsidR="00000000" w:rsidRDefault="00EF501C">
            <w:pPr>
              <w:pStyle w:val="Default"/>
            </w:pPr>
          </w:p>
          <w:p w:rsidR="00000000" w:rsidRDefault="00EF501C">
            <w:pPr>
              <w:pStyle w:val="Default"/>
            </w:pPr>
            <w:r>
              <w:t xml:space="preserve">Valid Percent </w:t>
            </w:r>
          </w:p>
        </w:tc>
        <w:tc>
          <w:tcPr>
            <w:tcW w:w="0" w:type="auto"/>
          </w:tcPr>
          <w:p w:rsidR="00000000" w:rsidRDefault="00EF501C">
            <w:pPr>
              <w:pStyle w:val="Default"/>
            </w:pPr>
          </w:p>
          <w:p w:rsidR="00000000" w:rsidRDefault="00EF501C">
            <w:pPr>
              <w:pStyle w:val="Default"/>
            </w:pPr>
            <w:r>
              <w:t xml:space="preserve">Cumulative Percent </w:t>
            </w:r>
          </w:p>
        </w:tc>
      </w:tr>
      <w:tr w:rsidR="00000000">
        <w:tblPrEx>
          <w:tblCellMar>
            <w:top w:w="0" w:type="dxa"/>
            <w:bottom w:w="0" w:type="dxa"/>
          </w:tblCellMar>
        </w:tblPrEx>
        <w:trPr>
          <w:trHeight w:val="870"/>
        </w:trPr>
        <w:tc>
          <w:tcPr>
            <w:tcW w:w="0" w:type="auto"/>
          </w:tcPr>
          <w:p w:rsidR="00000000" w:rsidRDefault="00EF501C">
            <w:pPr>
              <w:pStyle w:val="Default"/>
            </w:pPr>
          </w:p>
          <w:p w:rsidR="00000000" w:rsidRDefault="00EF501C">
            <w:pPr>
              <w:pStyle w:val="Default"/>
            </w:pPr>
            <w:r>
              <w:t xml:space="preserve">Valid </w:t>
            </w:r>
          </w:p>
        </w:tc>
        <w:tc>
          <w:tcPr>
            <w:tcW w:w="0" w:type="auto"/>
          </w:tcPr>
          <w:p w:rsidR="00000000" w:rsidRDefault="00EF501C">
            <w:pPr>
              <w:pStyle w:val="Default"/>
            </w:pPr>
          </w:p>
          <w:p w:rsidR="00000000" w:rsidRDefault="00EF501C">
            <w:pPr>
              <w:pStyle w:val="Default"/>
            </w:pPr>
            <w:r>
              <w:t xml:space="preserve">NO LE INTERESA ARTE </w:t>
            </w:r>
          </w:p>
        </w:tc>
        <w:tc>
          <w:tcPr>
            <w:tcW w:w="0" w:type="auto"/>
          </w:tcPr>
          <w:p w:rsidR="00000000" w:rsidRDefault="00EF501C">
            <w:pPr>
              <w:pStyle w:val="Default"/>
            </w:pPr>
          </w:p>
          <w:p w:rsidR="00000000" w:rsidRDefault="00EF501C">
            <w:pPr>
              <w:pStyle w:val="Default"/>
            </w:pPr>
            <w:r>
              <w:t xml:space="preserve">32 </w:t>
            </w:r>
          </w:p>
        </w:tc>
        <w:tc>
          <w:tcPr>
            <w:tcW w:w="0" w:type="auto"/>
          </w:tcPr>
          <w:p w:rsidR="00000000" w:rsidRDefault="00EF501C">
            <w:pPr>
              <w:pStyle w:val="Default"/>
            </w:pPr>
          </w:p>
          <w:p w:rsidR="00000000" w:rsidRDefault="00EF501C">
            <w:pPr>
              <w:pStyle w:val="Default"/>
            </w:pPr>
            <w:r>
              <w:t xml:space="preserve">8,0 </w:t>
            </w:r>
          </w:p>
        </w:tc>
        <w:tc>
          <w:tcPr>
            <w:tcW w:w="0" w:type="auto"/>
          </w:tcPr>
          <w:p w:rsidR="00000000" w:rsidRDefault="00EF501C">
            <w:pPr>
              <w:pStyle w:val="Default"/>
            </w:pPr>
          </w:p>
          <w:p w:rsidR="00000000" w:rsidRDefault="00EF501C">
            <w:pPr>
              <w:pStyle w:val="Default"/>
            </w:pPr>
            <w:r>
              <w:t xml:space="preserve">8,0 </w:t>
            </w:r>
          </w:p>
        </w:tc>
        <w:tc>
          <w:tcPr>
            <w:tcW w:w="0" w:type="auto"/>
          </w:tcPr>
          <w:p w:rsidR="00000000" w:rsidRDefault="00EF501C">
            <w:pPr>
              <w:pStyle w:val="Default"/>
            </w:pPr>
          </w:p>
          <w:p w:rsidR="00000000" w:rsidRDefault="00EF501C">
            <w:pPr>
              <w:pStyle w:val="Default"/>
            </w:pPr>
            <w:r>
              <w:t xml:space="preserve">8,0 </w:t>
            </w:r>
          </w:p>
        </w:tc>
      </w:tr>
      <w:tr w:rsidR="00000000">
        <w:tblPrEx>
          <w:tblCellMar>
            <w:top w:w="0" w:type="dxa"/>
            <w:bottom w:w="0" w:type="dxa"/>
          </w:tblCellMar>
        </w:tblPrEx>
        <w:trPr>
          <w:trHeight w:val="423"/>
        </w:trPr>
        <w:tc>
          <w:tcPr>
            <w:tcW w:w="0" w:type="auto"/>
          </w:tcPr>
          <w:p w:rsidR="00000000" w:rsidRDefault="00EF501C">
            <w:pPr>
              <w:pStyle w:val="Default"/>
            </w:pPr>
          </w:p>
          <w:p w:rsidR="00000000" w:rsidRDefault="00EF501C">
            <w:pPr>
              <w:pStyle w:val="Default"/>
            </w:pPr>
            <w:r>
              <w:t xml:space="preserve">  </w:t>
            </w:r>
          </w:p>
        </w:tc>
        <w:tc>
          <w:tcPr>
            <w:tcW w:w="0" w:type="auto"/>
          </w:tcPr>
          <w:p w:rsidR="00000000" w:rsidRDefault="00EF501C">
            <w:pPr>
              <w:pStyle w:val="Default"/>
            </w:pPr>
          </w:p>
          <w:p w:rsidR="00000000" w:rsidRDefault="00EF501C">
            <w:pPr>
              <w:pStyle w:val="Default"/>
            </w:pPr>
            <w:r>
              <w:t xml:space="preserve">MUSICARTE </w:t>
            </w:r>
          </w:p>
        </w:tc>
        <w:tc>
          <w:tcPr>
            <w:tcW w:w="0" w:type="auto"/>
          </w:tcPr>
          <w:p w:rsidR="00000000" w:rsidRDefault="00EF501C">
            <w:pPr>
              <w:pStyle w:val="Default"/>
            </w:pPr>
          </w:p>
          <w:p w:rsidR="00000000" w:rsidRDefault="00EF501C">
            <w:pPr>
              <w:pStyle w:val="Default"/>
            </w:pPr>
            <w:r>
              <w:t xml:space="preserve">76 </w:t>
            </w:r>
          </w:p>
        </w:tc>
        <w:tc>
          <w:tcPr>
            <w:tcW w:w="0" w:type="auto"/>
          </w:tcPr>
          <w:p w:rsidR="00000000" w:rsidRDefault="00EF501C">
            <w:pPr>
              <w:pStyle w:val="Default"/>
            </w:pPr>
          </w:p>
          <w:p w:rsidR="00000000" w:rsidRDefault="00EF501C">
            <w:pPr>
              <w:pStyle w:val="Default"/>
            </w:pPr>
            <w:r>
              <w:t xml:space="preserve">19,0 </w:t>
            </w:r>
          </w:p>
        </w:tc>
        <w:tc>
          <w:tcPr>
            <w:tcW w:w="0" w:type="auto"/>
          </w:tcPr>
          <w:p w:rsidR="00000000" w:rsidRDefault="00EF501C">
            <w:pPr>
              <w:pStyle w:val="Default"/>
            </w:pPr>
          </w:p>
          <w:p w:rsidR="00000000" w:rsidRDefault="00EF501C">
            <w:pPr>
              <w:pStyle w:val="Default"/>
            </w:pPr>
            <w:r>
              <w:t xml:space="preserve">19,0 </w:t>
            </w:r>
          </w:p>
        </w:tc>
        <w:tc>
          <w:tcPr>
            <w:tcW w:w="0" w:type="auto"/>
          </w:tcPr>
          <w:p w:rsidR="00000000" w:rsidRDefault="00EF501C">
            <w:pPr>
              <w:pStyle w:val="Default"/>
            </w:pPr>
          </w:p>
          <w:p w:rsidR="00000000" w:rsidRDefault="00EF501C">
            <w:pPr>
              <w:pStyle w:val="Default"/>
            </w:pPr>
            <w:r>
              <w:t xml:space="preserve">27,0 </w:t>
            </w:r>
          </w:p>
        </w:tc>
      </w:tr>
      <w:tr w:rsidR="00000000">
        <w:tblPrEx>
          <w:tblCellMar>
            <w:top w:w="0" w:type="dxa"/>
            <w:bottom w:w="0" w:type="dxa"/>
          </w:tblCellMar>
        </w:tblPrEx>
        <w:trPr>
          <w:trHeight w:val="423"/>
        </w:trPr>
        <w:tc>
          <w:tcPr>
            <w:tcW w:w="0" w:type="auto"/>
          </w:tcPr>
          <w:p w:rsidR="00000000" w:rsidRDefault="00EF501C">
            <w:pPr>
              <w:pStyle w:val="Default"/>
            </w:pPr>
          </w:p>
          <w:p w:rsidR="00000000" w:rsidRDefault="00EF501C">
            <w:pPr>
              <w:pStyle w:val="Default"/>
            </w:pPr>
            <w:r>
              <w:t xml:space="preserve">  </w:t>
            </w:r>
          </w:p>
        </w:tc>
        <w:tc>
          <w:tcPr>
            <w:tcW w:w="0" w:type="auto"/>
          </w:tcPr>
          <w:p w:rsidR="00000000" w:rsidRDefault="00EF501C">
            <w:pPr>
              <w:pStyle w:val="Default"/>
            </w:pPr>
          </w:p>
          <w:p w:rsidR="00000000" w:rsidRDefault="00EF501C">
            <w:pPr>
              <w:pStyle w:val="Default"/>
            </w:pPr>
            <w:r>
              <w:t xml:space="preserve">MAGICARTS </w:t>
            </w:r>
          </w:p>
        </w:tc>
        <w:tc>
          <w:tcPr>
            <w:tcW w:w="0" w:type="auto"/>
          </w:tcPr>
          <w:p w:rsidR="00000000" w:rsidRDefault="00EF501C">
            <w:pPr>
              <w:pStyle w:val="Default"/>
            </w:pPr>
          </w:p>
          <w:p w:rsidR="00000000" w:rsidRDefault="00EF501C">
            <w:pPr>
              <w:pStyle w:val="Default"/>
            </w:pPr>
            <w:r>
              <w:t xml:space="preserve">86 </w:t>
            </w:r>
          </w:p>
        </w:tc>
        <w:tc>
          <w:tcPr>
            <w:tcW w:w="0" w:type="auto"/>
          </w:tcPr>
          <w:p w:rsidR="00000000" w:rsidRDefault="00EF501C">
            <w:pPr>
              <w:pStyle w:val="Default"/>
            </w:pPr>
          </w:p>
          <w:p w:rsidR="00000000" w:rsidRDefault="00EF501C">
            <w:pPr>
              <w:pStyle w:val="Default"/>
            </w:pPr>
            <w:r>
              <w:t xml:space="preserve">21,5 </w:t>
            </w:r>
          </w:p>
        </w:tc>
        <w:tc>
          <w:tcPr>
            <w:tcW w:w="0" w:type="auto"/>
          </w:tcPr>
          <w:p w:rsidR="00000000" w:rsidRDefault="00EF501C">
            <w:pPr>
              <w:pStyle w:val="Default"/>
            </w:pPr>
          </w:p>
          <w:p w:rsidR="00000000" w:rsidRDefault="00EF501C">
            <w:pPr>
              <w:pStyle w:val="Default"/>
            </w:pPr>
            <w:r>
              <w:t xml:space="preserve">21,5 </w:t>
            </w:r>
          </w:p>
        </w:tc>
        <w:tc>
          <w:tcPr>
            <w:tcW w:w="0" w:type="auto"/>
          </w:tcPr>
          <w:p w:rsidR="00000000" w:rsidRDefault="00EF501C">
            <w:pPr>
              <w:pStyle w:val="Default"/>
            </w:pPr>
          </w:p>
          <w:p w:rsidR="00000000" w:rsidRDefault="00EF501C">
            <w:pPr>
              <w:pStyle w:val="Default"/>
            </w:pPr>
            <w:r>
              <w:t xml:space="preserve">48,5 </w:t>
            </w:r>
          </w:p>
        </w:tc>
      </w:tr>
      <w:tr w:rsidR="00000000">
        <w:tblPrEx>
          <w:tblCellMar>
            <w:top w:w="0" w:type="dxa"/>
            <w:bottom w:w="0" w:type="dxa"/>
          </w:tblCellMar>
        </w:tblPrEx>
        <w:trPr>
          <w:trHeight w:val="423"/>
        </w:trPr>
        <w:tc>
          <w:tcPr>
            <w:tcW w:w="0" w:type="auto"/>
          </w:tcPr>
          <w:p w:rsidR="00000000" w:rsidRDefault="00EF501C">
            <w:pPr>
              <w:pStyle w:val="Default"/>
            </w:pPr>
          </w:p>
          <w:p w:rsidR="00000000" w:rsidRDefault="00EF501C">
            <w:pPr>
              <w:pStyle w:val="Default"/>
            </w:pPr>
            <w:r>
              <w:t xml:space="preserve">  </w:t>
            </w:r>
          </w:p>
        </w:tc>
        <w:tc>
          <w:tcPr>
            <w:tcW w:w="0" w:type="auto"/>
          </w:tcPr>
          <w:p w:rsidR="00000000" w:rsidRDefault="00EF501C">
            <w:pPr>
              <w:pStyle w:val="Default"/>
            </w:pPr>
          </w:p>
          <w:p w:rsidR="00000000" w:rsidRDefault="00EF501C">
            <w:pPr>
              <w:pStyle w:val="Default"/>
            </w:pPr>
            <w:r>
              <w:t xml:space="preserve">ARTE 21 </w:t>
            </w:r>
          </w:p>
        </w:tc>
        <w:tc>
          <w:tcPr>
            <w:tcW w:w="0" w:type="auto"/>
          </w:tcPr>
          <w:p w:rsidR="00000000" w:rsidRDefault="00EF501C">
            <w:pPr>
              <w:pStyle w:val="Default"/>
            </w:pPr>
          </w:p>
          <w:p w:rsidR="00000000" w:rsidRDefault="00EF501C">
            <w:pPr>
              <w:pStyle w:val="Default"/>
            </w:pPr>
            <w:r>
              <w:t xml:space="preserve">60 </w:t>
            </w:r>
          </w:p>
        </w:tc>
        <w:tc>
          <w:tcPr>
            <w:tcW w:w="0" w:type="auto"/>
          </w:tcPr>
          <w:p w:rsidR="00000000" w:rsidRDefault="00EF501C">
            <w:pPr>
              <w:pStyle w:val="Default"/>
            </w:pPr>
          </w:p>
          <w:p w:rsidR="00000000" w:rsidRDefault="00EF501C">
            <w:pPr>
              <w:pStyle w:val="Default"/>
            </w:pPr>
            <w:r>
              <w:t xml:space="preserve">15,0 </w:t>
            </w:r>
          </w:p>
        </w:tc>
        <w:tc>
          <w:tcPr>
            <w:tcW w:w="0" w:type="auto"/>
          </w:tcPr>
          <w:p w:rsidR="00000000" w:rsidRDefault="00EF501C">
            <w:pPr>
              <w:pStyle w:val="Default"/>
            </w:pPr>
          </w:p>
          <w:p w:rsidR="00000000" w:rsidRDefault="00EF501C">
            <w:pPr>
              <w:pStyle w:val="Default"/>
            </w:pPr>
            <w:r>
              <w:t xml:space="preserve">15,0 </w:t>
            </w:r>
          </w:p>
        </w:tc>
        <w:tc>
          <w:tcPr>
            <w:tcW w:w="0" w:type="auto"/>
          </w:tcPr>
          <w:p w:rsidR="00000000" w:rsidRDefault="00EF501C">
            <w:pPr>
              <w:pStyle w:val="Default"/>
            </w:pPr>
          </w:p>
          <w:p w:rsidR="00000000" w:rsidRDefault="00EF501C">
            <w:pPr>
              <w:pStyle w:val="Default"/>
            </w:pPr>
            <w:r>
              <w:t xml:space="preserve">63,5 </w:t>
            </w:r>
          </w:p>
        </w:tc>
      </w:tr>
      <w:tr w:rsidR="00000000">
        <w:tblPrEx>
          <w:tblCellMar>
            <w:top w:w="0" w:type="dxa"/>
            <w:bottom w:w="0" w:type="dxa"/>
          </w:tblCellMar>
        </w:tblPrEx>
        <w:trPr>
          <w:trHeight w:val="428"/>
        </w:trPr>
        <w:tc>
          <w:tcPr>
            <w:tcW w:w="0" w:type="auto"/>
          </w:tcPr>
          <w:p w:rsidR="00000000" w:rsidRDefault="00EF501C">
            <w:pPr>
              <w:pStyle w:val="Default"/>
            </w:pPr>
          </w:p>
          <w:p w:rsidR="00000000" w:rsidRDefault="00EF501C">
            <w:pPr>
              <w:pStyle w:val="Default"/>
            </w:pPr>
            <w:r>
              <w:t xml:space="preserve">  </w:t>
            </w:r>
          </w:p>
        </w:tc>
        <w:tc>
          <w:tcPr>
            <w:tcW w:w="0" w:type="auto"/>
          </w:tcPr>
          <w:p w:rsidR="00000000" w:rsidRDefault="00EF501C">
            <w:pPr>
              <w:pStyle w:val="Default"/>
            </w:pPr>
          </w:p>
          <w:p w:rsidR="00000000" w:rsidRDefault="00EF501C">
            <w:pPr>
              <w:pStyle w:val="Default"/>
            </w:pPr>
            <w:r>
              <w:t xml:space="preserve">4 ARTES </w:t>
            </w:r>
          </w:p>
        </w:tc>
        <w:tc>
          <w:tcPr>
            <w:tcW w:w="0" w:type="auto"/>
          </w:tcPr>
          <w:p w:rsidR="00000000" w:rsidRDefault="00EF501C">
            <w:pPr>
              <w:pStyle w:val="Default"/>
            </w:pPr>
          </w:p>
          <w:p w:rsidR="00000000" w:rsidRDefault="00EF501C">
            <w:pPr>
              <w:pStyle w:val="Default"/>
            </w:pPr>
            <w:r>
              <w:t xml:space="preserve">65 </w:t>
            </w:r>
          </w:p>
        </w:tc>
        <w:tc>
          <w:tcPr>
            <w:tcW w:w="0" w:type="auto"/>
          </w:tcPr>
          <w:p w:rsidR="00000000" w:rsidRDefault="00EF501C">
            <w:pPr>
              <w:pStyle w:val="Default"/>
            </w:pPr>
          </w:p>
          <w:p w:rsidR="00000000" w:rsidRDefault="00EF501C">
            <w:pPr>
              <w:pStyle w:val="Default"/>
            </w:pPr>
            <w:r>
              <w:t xml:space="preserve">16,3 </w:t>
            </w:r>
          </w:p>
        </w:tc>
        <w:tc>
          <w:tcPr>
            <w:tcW w:w="0" w:type="auto"/>
          </w:tcPr>
          <w:p w:rsidR="00000000" w:rsidRDefault="00EF501C">
            <w:pPr>
              <w:pStyle w:val="Default"/>
            </w:pPr>
          </w:p>
          <w:p w:rsidR="00000000" w:rsidRDefault="00EF501C">
            <w:pPr>
              <w:pStyle w:val="Default"/>
            </w:pPr>
            <w:r>
              <w:t xml:space="preserve">16,3 </w:t>
            </w:r>
          </w:p>
        </w:tc>
        <w:tc>
          <w:tcPr>
            <w:tcW w:w="0" w:type="auto"/>
          </w:tcPr>
          <w:p w:rsidR="00000000" w:rsidRDefault="00EF501C">
            <w:pPr>
              <w:pStyle w:val="Default"/>
            </w:pPr>
          </w:p>
          <w:p w:rsidR="00000000" w:rsidRDefault="00EF501C">
            <w:pPr>
              <w:pStyle w:val="Default"/>
            </w:pPr>
            <w:r>
              <w:t xml:space="preserve">79,8 </w:t>
            </w:r>
          </w:p>
        </w:tc>
      </w:tr>
      <w:tr w:rsidR="00000000">
        <w:tblPrEx>
          <w:tblCellMar>
            <w:top w:w="0" w:type="dxa"/>
            <w:bottom w:w="0" w:type="dxa"/>
          </w:tblCellMar>
        </w:tblPrEx>
        <w:trPr>
          <w:trHeight w:val="423"/>
        </w:trPr>
        <w:tc>
          <w:tcPr>
            <w:tcW w:w="0" w:type="auto"/>
          </w:tcPr>
          <w:p w:rsidR="00000000" w:rsidRDefault="00EF501C">
            <w:pPr>
              <w:pStyle w:val="Default"/>
            </w:pPr>
          </w:p>
          <w:p w:rsidR="00000000" w:rsidRDefault="00EF501C">
            <w:pPr>
              <w:pStyle w:val="Default"/>
            </w:pPr>
            <w:r>
              <w:t xml:space="preserve">  </w:t>
            </w:r>
          </w:p>
        </w:tc>
        <w:tc>
          <w:tcPr>
            <w:tcW w:w="0" w:type="auto"/>
          </w:tcPr>
          <w:p w:rsidR="00000000" w:rsidRDefault="00EF501C">
            <w:pPr>
              <w:pStyle w:val="Default"/>
            </w:pPr>
          </w:p>
          <w:p w:rsidR="00000000" w:rsidRDefault="00EF501C">
            <w:pPr>
              <w:pStyle w:val="Default"/>
            </w:pPr>
            <w:r>
              <w:t xml:space="preserve">LOVEARTS </w:t>
            </w:r>
          </w:p>
        </w:tc>
        <w:tc>
          <w:tcPr>
            <w:tcW w:w="0" w:type="auto"/>
          </w:tcPr>
          <w:p w:rsidR="00000000" w:rsidRDefault="00EF501C">
            <w:pPr>
              <w:pStyle w:val="Default"/>
            </w:pPr>
          </w:p>
          <w:p w:rsidR="00000000" w:rsidRDefault="00EF501C">
            <w:pPr>
              <w:pStyle w:val="Default"/>
            </w:pPr>
            <w:r>
              <w:t xml:space="preserve">81 </w:t>
            </w:r>
          </w:p>
        </w:tc>
        <w:tc>
          <w:tcPr>
            <w:tcW w:w="0" w:type="auto"/>
          </w:tcPr>
          <w:p w:rsidR="00000000" w:rsidRDefault="00EF501C">
            <w:pPr>
              <w:pStyle w:val="Default"/>
            </w:pPr>
          </w:p>
          <w:p w:rsidR="00000000" w:rsidRDefault="00EF501C">
            <w:pPr>
              <w:pStyle w:val="Default"/>
            </w:pPr>
            <w:r>
              <w:t xml:space="preserve">20,3 </w:t>
            </w:r>
          </w:p>
        </w:tc>
        <w:tc>
          <w:tcPr>
            <w:tcW w:w="0" w:type="auto"/>
          </w:tcPr>
          <w:p w:rsidR="00000000" w:rsidRDefault="00EF501C">
            <w:pPr>
              <w:pStyle w:val="Default"/>
            </w:pPr>
          </w:p>
          <w:p w:rsidR="00000000" w:rsidRDefault="00EF501C">
            <w:pPr>
              <w:pStyle w:val="Default"/>
            </w:pPr>
            <w:r>
              <w:t xml:space="preserve">20,3 </w:t>
            </w:r>
          </w:p>
        </w:tc>
        <w:tc>
          <w:tcPr>
            <w:tcW w:w="0" w:type="auto"/>
          </w:tcPr>
          <w:p w:rsidR="00000000" w:rsidRDefault="00EF501C">
            <w:pPr>
              <w:pStyle w:val="Default"/>
            </w:pPr>
          </w:p>
          <w:p w:rsidR="00000000" w:rsidRDefault="00EF501C">
            <w:pPr>
              <w:pStyle w:val="Default"/>
            </w:pPr>
            <w:r>
              <w:t xml:space="preserve">100,0 </w:t>
            </w:r>
          </w:p>
        </w:tc>
      </w:tr>
      <w:tr w:rsidR="00000000">
        <w:tblPrEx>
          <w:tblCellMar>
            <w:top w:w="0" w:type="dxa"/>
            <w:bottom w:w="0" w:type="dxa"/>
          </w:tblCellMar>
        </w:tblPrEx>
        <w:trPr>
          <w:trHeight w:val="452"/>
        </w:trPr>
        <w:tc>
          <w:tcPr>
            <w:tcW w:w="0" w:type="auto"/>
          </w:tcPr>
          <w:p w:rsidR="00000000" w:rsidRDefault="00EF501C">
            <w:pPr>
              <w:pStyle w:val="Default"/>
            </w:pPr>
          </w:p>
          <w:p w:rsidR="00000000" w:rsidRDefault="00EF501C">
            <w:pPr>
              <w:pStyle w:val="Default"/>
            </w:pPr>
            <w:r>
              <w:t xml:space="preserve">  </w:t>
            </w:r>
          </w:p>
        </w:tc>
        <w:tc>
          <w:tcPr>
            <w:tcW w:w="0" w:type="auto"/>
          </w:tcPr>
          <w:p w:rsidR="00000000" w:rsidRDefault="00EF501C">
            <w:pPr>
              <w:pStyle w:val="Default"/>
            </w:pPr>
          </w:p>
          <w:p w:rsidR="00000000" w:rsidRDefault="00EF501C">
            <w:pPr>
              <w:pStyle w:val="Default"/>
            </w:pPr>
            <w:r>
              <w:t xml:space="preserve">Total </w:t>
            </w:r>
          </w:p>
        </w:tc>
        <w:tc>
          <w:tcPr>
            <w:tcW w:w="0" w:type="auto"/>
          </w:tcPr>
          <w:p w:rsidR="00000000" w:rsidRDefault="00EF501C">
            <w:pPr>
              <w:pStyle w:val="Default"/>
            </w:pPr>
          </w:p>
          <w:p w:rsidR="00000000" w:rsidRDefault="00EF501C">
            <w:pPr>
              <w:pStyle w:val="Default"/>
            </w:pPr>
            <w:r>
              <w:t xml:space="preserve">400 </w:t>
            </w:r>
          </w:p>
        </w:tc>
        <w:tc>
          <w:tcPr>
            <w:tcW w:w="0" w:type="auto"/>
          </w:tcPr>
          <w:p w:rsidR="00000000" w:rsidRDefault="00EF501C">
            <w:pPr>
              <w:pStyle w:val="Default"/>
            </w:pPr>
          </w:p>
          <w:p w:rsidR="00000000" w:rsidRDefault="00EF501C">
            <w:pPr>
              <w:pStyle w:val="Default"/>
            </w:pPr>
            <w:r>
              <w:t xml:space="preserve">100,0 </w:t>
            </w:r>
          </w:p>
        </w:tc>
        <w:tc>
          <w:tcPr>
            <w:tcW w:w="0" w:type="auto"/>
          </w:tcPr>
          <w:p w:rsidR="00000000" w:rsidRDefault="00EF501C">
            <w:pPr>
              <w:pStyle w:val="Default"/>
            </w:pPr>
          </w:p>
          <w:p w:rsidR="00000000" w:rsidRDefault="00EF501C">
            <w:pPr>
              <w:pStyle w:val="Default"/>
            </w:pPr>
            <w:r>
              <w:t xml:space="preserve">100,0 </w:t>
            </w:r>
          </w:p>
        </w:tc>
        <w:tc>
          <w:tcPr>
            <w:tcW w:w="0" w:type="auto"/>
          </w:tcPr>
          <w:p w:rsidR="00000000" w:rsidRDefault="00EF501C">
            <w:pPr>
              <w:pStyle w:val="Default"/>
            </w:pPr>
          </w:p>
          <w:p w:rsidR="00000000" w:rsidRDefault="00EF501C">
            <w:pPr>
              <w:pStyle w:val="Default"/>
            </w:pPr>
            <w:r>
              <w:t xml:space="preserve">  </w:t>
            </w:r>
          </w:p>
        </w:tc>
      </w:tr>
    </w:tbl>
    <w:p w:rsidR="00000000" w:rsidRDefault="00EF501C">
      <w:pPr>
        <w:pStyle w:val="Default"/>
        <w:rPr>
          <w:color w:val="auto"/>
        </w:rPr>
      </w:pPr>
    </w:p>
    <w:p w:rsidR="00000000" w:rsidRDefault="00EF501C">
      <w:pPr>
        <w:pStyle w:val="Default"/>
        <w:rPr>
          <w:color w:val="auto"/>
        </w:rPr>
      </w:pPr>
      <w:r>
        <w:rPr>
          <w:color w:val="auto"/>
        </w:rPr>
        <w:t xml:space="preserve"> Elaborado por: La  autora Fuente: Investigación de mercados  </w:t>
      </w:r>
      <w:r>
        <w:rPr>
          <w:b/>
          <w:bCs/>
          <w:color w:val="auto"/>
        </w:rPr>
        <w:t xml:space="preserve">Gráfico No 4.4  </w:t>
      </w:r>
      <w:r>
        <w:rPr>
          <w:color w:val="auto"/>
        </w:rPr>
        <w:t>NOMBRES PARA ESCUELA DE ARTE21%23%16%18%22%MUSICARTEMAGICARTSARTE 214 ARTESLOVEARTS</w:t>
      </w:r>
    </w:p>
    <w:p w:rsidR="00000000" w:rsidRDefault="00EF501C">
      <w:pPr>
        <w:pStyle w:val="Default"/>
        <w:rPr>
          <w:color w:val="auto"/>
        </w:rPr>
      </w:pPr>
      <w:r>
        <w:rPr>
          <w:color w:val="auto"/>
        </w:rPr>
        <w:t xml:space="preserve">Elaborado por: La autora Fuente: Investigación de mercados </w:t>
      </w:r>
      <w:r>
        <w:rPr>
          <w:b/>
          <w:bCs/>
          <w:color w:val="auto"/>
        </w:rPr>
        <w:t xml:space="preserve">LOGO Figura 4.5 Logo MAGICARTS </w:t>
      </w:r>
    </w:p>
    <w:p w:rsidR="00000000" w:rsidRDefault="00EF501C">
      <w:pPr>
        <w:pStyle w:val="Default"/>
        <w:rPr>
          <w:color w:val="auto"/>
          <w:sz w:val="32"/>
          <w:szCs w:val="32"/>
        </w:rPr>
      </w:pPr>
      <w:r>
        <w:rPr>
          <w:color w:val="auto"/>
        </w:rPr>
        <w:t xml:space="preserve">   </w:t>
      </w:r>
      <w:r>
        <w:rPr>
          <w:b/>
          <w:bCs/>
          <w:color w:val="auto"/>
        </w:rPr>
        <w:t xml:space="preserve">               SLOGAN </w:t>
      </w:r>
      <w:r>
        <w:rPr>
          <w:color w:val="auto"/>
        </w:rPr>
        <w:t xml:space="preserve">Una parte muy importante de definir es el slogan que va </w:t>
      </w:r>
      <w:r>
        <w:rPr>
          <w:color w:val="auto"/>
        </w:rPr>
        <w:t xml:space="preserve">a caracterizar esta escuela, este deberá ser conciso lo cual va a permitir que la marca se posicione en la mente de los consumidores. El slogan que se pensó para el proyecto es:  </w:t>
      </w:r>
      <w:r>
        <w:rPr>
          <w:b/>
          <w:bCs/>
          <w:color w:val="auto"/>
          <w:sz w:val="32"/>
          <w:szCs w:val="32"/>
        </w:rPr>
        <w:lastRenderedPageBreak/>
        <w:t xml:space="preserve">“Fluye el Arte” </w:t>
      </w:r>
      <w:r w:rsidR="00C7224E">
        <w:rPr>
          <w:noProof/>
          <w:color w:val="auto"/>
          <w:sz w:val="32"/>
          <w:szCs w:val="32"/>
        </w:rPr>
        <w:drawing>
          <wp:inline distT="0" distB="0" distL="0" distR="0">
            <wp:extent cx="3907155" cy="36576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srcRect/>
                    <a:stretch>
                      <a:fillRect/>
                    </a:stretch>
                  </pic:blipFill>
                  <pic:spPr bwMode="auto">
                    <a:xfrm>
                      <a:off x="0" y="0"/>
                      <a:ext cx="3907155" cy="3657600"/>
                    </a:xfrm>
                    <a:prstGeom prst="rect">
                      <a:avLst/>
                    </a:prstGeom>
                    <a:noFill/>
                    <a:ln w="9525">
                      <a:noFill/>
                      <a:miter lim="800000"/>
                      <a:headEnd/>
                      <a:tailEnd/>
                    </a:ln>
                  </pic:spPr>
                </pic:pic>
              </a:graphicData>
            </a:graphic>
          </wp:inline>
        </w:drawing>
      </w:r>
    </w:p>
    <w:p w:rsidR="00000000" w:rsidRDefault="00EF501C">
      <w:pPr>
        <w:pStyle w:val="Default"/>
        <w:rPr>
          <w:color w:val="auto"/>
          <w:sz w:val="22"/>
          <w:szCs w:val="22"/>
        </w:rPr>
      </w:pPr>
      <w:r>
        <w:rPr>
          <w:b/>
          <w:bCs/>
          <w:color w:val="auto"/>
          <w:sz w:val="22"/>
          <w:szCs w:val="22"/>
        </w:rPr>
        <w:t xml:space="preserve">4.6.2 PRECIO  </w:t>
      </w:r>
    </w:p>
    <w:p w:rsidR="00000000" w:rsidRDefault="00EF501C">
      <w:pPr>
        <w:pStyle w:val="Default"/>
        <w:rPr>
          <w:color w:val="auto"/>
        </w:rPr>
      </w:pPr>
      <w:r>
        <w:rPr>
          <w:color w:val="auto"/>
        </w:rPr>
        <w:t>Para establecer los precios de alquiler de las canchas del complejo se han considerados factores como los resultados obtenidos en las encuestas, el precio de la competencia, los costos unitarios y el margen de ganancia. En lo que</w:t>
      </w:r>
      <w:r>
        <w:rPr>
          <w:color w:val="auto"/>
        </w:rPr>
        <w:t xml:space="preserve"> respecta a la forma de pago este se lo hará en efectivo, con tarjetas de crédito o cheque. </w:t>
      </w:r>
    </w:p>
    <w:p w:rsidR="00000000" w:rsidRDefault="00EF501C">
      <w:pPr>
        <w:pStyle w:val="Default"/>
        <w:rPr>
          <w:color w:val="auto"/>
        </w:rPr>
      </w:pPr>
      <w:r>
        <w:rPr>
          <w:color w:val="auto"/>
        </w:rPr>
        <w:t>Para los estudiantes de artes plásticas y danza  el precio será de $ 25 la matricula y 80 la mensualidad, este precio incluirá los materiales y el vestuario de dan</w:t>
      </w:r>
      <w:r>
        <w:rPr>
          <w:color w:val="auto"/>
        </w:rPr>
        <w:t xml:space="preserve">za. Para música y literatura la matricula es de $25 y la mensualidad es de $ 55, sólo instrumentos se prestan en la escuela para ensayar en sus casas deberán adquirir sus propio instrumentos.  </w:t>
      </w:r>
    </w:p>
    <w:p w:rsidR="00000000" w:rsidRDefault="00EF501C">
      <w:pPr>
        <w:pStyle w:val="Default"/>
        <w:rPr>
          <w:color w:val="auto"/>
        </w:rPr>
      </w:pPr>
      <w:r>
        <w:rPr>
          <w:b/>
          <w:bCs/>
          <w:color w:val="auto"/>
        </w:rPr>
        <w:t xml:space="preserve">4.6.3 PLAZA </w:t>
      </w:r>
    </w:p>
    <w:p w:rsidR="00000000" w:rsidRDefault="00EF501C">
      <w:pPr>
        <w:pStyle w:val="Default"/>
        <w:rPr>
          <w:color w:val="auto"/>
        </w:rPr>
      </w:pPr>
      <w:r>
        <w:rPr>
          <w:color w:val="auto"/>
        </w:rPr>
        <w:t>Gracias a los resultados obtenidos en la encuesta</w:t>
      </w:r>
      <w:r>
        <w:rPr>
          <w:color w:val="auto"/>
        </w:rPr>
        <w:t>, como se muestra en el anexo 2.3, se decidió ubicar la escuela en el norte de la ciudad de Guayaquil, en la ciudadela los ceibos, la razón por la que se decidió establecerlo en este lugar es porque cumple con las ordenanzas municipales y porque proporcion</w:t>
      </w:r>
      <w:r>
        <w:rPr>
          <w:color w:val="auto"/>
        </w:rPr>
        <w:t xml:space="preserve">a grandes posibilidades para el desarrollo del negocio, entre las cuales se pueden mencionar amplias vías de acceso y lugares para parqueos. </w:t>
      </w:r>
      <w:r>
        <w:rPr>
          <w:b/>
          <w:bCs/>
          <w:color w:val="auto"/>
        </w:rPr>
        <w:t xml:space="preserve"> </w:t>
      </w:r>
    </w:p>
    <w:p w:rsidR="00000000" w:rsidRDefault="00EF501C">
      <w:pPr>
        <w:pStyle w:val="Default"/>
        <w:rPr>
          <w:color w:val="auto"/>
          <w:sz w:val="22"/>
          <w:szCs w:val="22"/>
        </w:rPr>
      </w:pPr>
      <w:r>
        <w:rPr>
          <w:b/>
          <w:bCs/>
          <w:color w:val="auto"/>
          <w:sz w:val="22"/>
          <w:szCs w:val="22"/>
        </w:rPr>
        <w:t xml:space="preserve">4.6.4 PROMOCIÓN </w:t>
      </w:r>
    </w:p>
    <w:p w:rsidR="00000000" w:rsidRDefault="00EF501C">
      <w:pPr>
        <w:pStyle w:val="Default"/>
        <w:rPr>
          <w:color w:val="auto"/>
        </w:rPr>
      </w:pPr>
      <w:r>
        <w:rPr>
          <w:b/>
          <w:bCs/>
          <w:color w:val="auto"/>
        </w:rPr>
        <w:t>Periódicos:</w:t>
      </w:r>
      <w:r>
        <w:rPr>
          <w:color w:val="auto"/>
        </w:rPr>
        <w:t xml:space="preserve"> Este tipo de publicidad la cual consistirá en publicaciones en el diario EL UNIVERSO</w:t>
      </w:r>
      <w:r>
        <w:rPr>
          <w:color w:val="auto"/>
        </w:rPr>
        <w:t xml:space="preserve">. La sección en la que se realizarán los anuncios será en la revista, el tamaño de estos van a ser de aproximadamente 1/16 de página a full color. </w:t>
      </w:r>
      <w:r>
        <w:rPr>
          <w:b/>
          <w:bCs/>
          <w:color w:val="auto"/>
        </w:rPr>
        <w:t>Televisión:</w:t>
      </w:r>
      <w:r>
        <w:rPr>
          <w:color w:val="auto"/>
        </w:rPr>
        <w:t xml:space="preserve"> Debido a que la publicidad en televisión es muy costosa, la forma como se la efectuará será media</w:t>
      </w:r>
      <w:r>
        <w:rPr>
          <w:color w:val="auto"/>
        </w:rPr>
        <w:t xml:space="preserve">nte la utilización de claquetas y menciones en programas de vanidades de mayor audiencia en la ciudad de Guayaquil.  </w:t>
      </w: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r>
        <w:rPr>
          <w:color w:val="auto"/>
        </w:rPr>
        <w:t xml:space="preserve"> </w:t>
      </w:r>
    </w:p>
    <w:p w:rsidR="00000000" w:rsidRDefault="00EF501C">
      <w:pPr>
        <w:pStyle w:val="Default"/>
        <w:rPr>
          <w:color w:val="auto"/>
        </w:rPr>
      </w:pPr>
      <w:r>
        <w:rPr>
          <w:b/>
          <w:bCs/>
          <w:color w:val="auto"/>
        </w:rPr>
        <w:t xml:space="preserve">CAPÍTULO V: ESTUDIO ORGANIZACIONAL </w:t>
      </w:r>
    </w:p>
    <w:p w:rsidR="00000000" w:rsidRDefault="00EF501C">
      <w:pPr>
        <w:pStyle w:val="Default"/>
        <w:rPr>
          <w:color w:val="auto"/>
        </w:rPr>
      </w:pPr>
      <w:r>
        <w:rPr>
          <w:b/>
          <w:bCs/>
          <w:color w:val="auto"/>
        </w:rPr>
        <w:lastRenderedPageBreak/>
        <w:t xml:space="preserve"> </w:t>
      </w:r>
      <w:r>
        <w:rPr>
          <w:color w:val="auto"/>
        </w:rPr>
        <w:t xml:space="preserve"> </w:t>
      </w:r>
      <w:r w:rsidR="00C7224E">
        <w:rPr>
          <w:noProof/>
          <w:color w:val="auto"/>
        </w:rPr>
        <w:drawing>
          <wp:inline distT="0" distB="0" distL="0" distR="0">
            <wp:extent cx="5236845" cy="391795"/>
            <wp:effectExtent l="1905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srcRect/>
                    <a:stretch>
                      <a:fillRect/>
                    </a:stretch>
                  </pic:blipFill>
                  <pic:spPr bwMode="auto">
                    <a:xfrm>
                      <a:off x="0" y="0"/>
                      <a:ext cx="5236845" cy="39179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5.1 ASPECTOS LEGALES</w:t>
      </w:r>
      <w:r>
        <w:rPr>
          <w:b/>
          <w:bCs/>
          <w:color w:val="auto"/>
        </w:rPr>
        <w:t xml:space="preserve">. </w:t>
      </w:r>
    </w:p>
    <w:p w:rsidR="00000000" w:rsidRDefault="00EF501C">
      <w:pPr>
        <w:pStyle w:val="Default"/>
        <w:rPr>
          <w:color w:val="auto"/>
        </w:rPr>
      </w:pPr>
      <w:r>
        <w:rPr>
          <w:b/>
          <w:bCs/>
          <w:color w:val="auto"/>
        </w:rPr>
        <w:t xml:space="preserve">5.1.1 DENOMINACIÓN </w:t>
      </w:r>
    </w:p>
    <w:p w:rsidR="00000000" w:rsidRDefault="00EF501C">
      <w:pPr>
        <w:pStyle w:val="Default"/>
        <w:rPr>
          <w:color w:val="auto"/>
        </w:rPr>
      </w:pPr>
      <w:r>
        <w:rPr>
          <w:color w:val="auto"/>
        </w:rPr>
        <w:t xml:space="preserve">INSTITUTO DE EDUCACIÓN ARTÍSTICA “MAGICARTE”  </w:t>
      </w:r>
    </w:p>
    <w:p w:rsidR="00000000" w:rsidRDefault="00EF501C">
      <w:pPr>
        <w:pStyle w:val="Default"/>
        <w:rPr>
          <w:color w:val="auto"/>
        </w:rPr>
      </w:pPr>
      <w:r>
        <w:rPr>
          <w:b/>
          <w:bCs/>
          <w:color w:val="auto"/>
        </w:rPr>
        <w:t xml:space="preserve">5.1.2 NACIONALIDAD Y DOMICIILIO </w:t>
      </w:r>
    </w:p>
    <w:p w:rsidR="00000000" w:rsidRDefault="00EF501C">
      <w:pPr>
        <w:pStyle w:val="Default"/>
        <w:rPr>
          <w:color w:val="auto"/>
        </w:rPr>
      </w:pPr>
      <w:r>
        <w:rPr>
          <w:color w:val="auto"/>
        </w:rPr>
        <w:t xml:space="preserve">Ecuatoriana con domicilio principal en Guayaquil  </w:t>
      </w:r>
    </w:p>
    <w:p w:rsidR="00000000" w:rsidRDefault="00EF501C">
      <w:pPr>
        <w:pStyle w:val="Default"/>
        <w:rPr>
          <w:color w:val="auto"/>
          <w:sz w:val="22"/>
          <w:szCs w:val="22"/>
        </w:rPr>
      </w:pPr>
      <w:r>
        <w:rPr>
          <w:b/>
          <w:bCs/>
          <w:color w:val="auto"/>
          <w:sz w:val="22"/>
          <w:szCs w:val="22"/>
        </w:rPr>
        <w:t xml:space="preserve">5.1.3 OBJETO SOCIAL </w:t>
      </w:r>
    </w:p>
    <w:p w:rsidR="00000000" w:rsidRDefault="00EF501C">
      <w:pPr>
        <w:pStyle w:val="Default"/>
        <w:numPr>
          <w:ilvl w:val="0"/>
          <w:numId w:val="20"/>
        </w:numPr>
        <w:rPr>
          <w:color w:val="auto"/>
        </w:rPr>
      </w:pPr>
      <w:r>
        <w:rPr>
          <w:rFonts w:ascii="Wingdings" w:hAnsi="Wingdings" w:cs="Wingdings"/>
          <w:color w:val="auto"/>
        </w:rPr>
        <w:t></w:t>
      </w:r>
      <w:r>
        <w:rPr>
          <w:rFonts w:ascii="Arial" w:hAnsi="Arial" w:cs="Arial"/>
          <w:color w:val="auto"/>
        </w:rPr>
        <w:t xml:space="preserve"> </w:t>
      </w:r>
      <w:r>
        <w:rPr>
          <w:color w:val="auto"/>
        </w:rPr>
        <w:t>Contribuir en el mejoramiento cultural de la sociedad Guayaquileñ</w:t>
      </w:r>
      <w:r>
        <w:rPr>
          <w:color w:val="auto"/>
        </w:rPr>
        <w:t xml:space="preserve">a y en un futuro en el Ecuador. </w:t>
      </w:r>
    </w:p>
    <w:p w:rsidR="00000000" w:rsidRDefault="00EF501C">
      <w:pPr>
        <w:pStyle w:val="Default"/>
        <w:numPr>
          <w:ilvl w:val="0"/>
          <w:numId w:val="20"/>
        </w:numPr>
        <w:rPr>
          <w:color w:val="auto"/>
        </w:rPr>
      </w:pPr>
      <w:r>
        <w:rPr>
          <w:rFonts w:ascii="Wingdings" w:hAnsi="Wingdings" w:cs="Wingdings"/>
          <w:color w:val="auto"/>
        </w:rPr>
        <w:t></w:t>
      </w:r>
      <w:r>
        <w:rPr>
          <w:rFonts w:ascii="Arial" w:hAnsi="Arial" w:cs="Arial"/>
          <w:color w:val="auto"/>
        </w:rPr>
        <w:t xml:space="preserve"> </w:t>
      </w:r>
      <w:r>
        <w:rPr>
          <w:color w:val="auto"/>
        </w:rPr>
        <w:t xml:space="preserve">Desarrollar la capacidad artística de los participantes </w:t>
      </w:r>
    </w:p>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 xml:space="preserve">5.2 CREACIÓN DEL INSTITUTO. </w:t>
      </w:r>
    </w:p>
    <w:p w:rsidR="00000000" w:rsidRDefault="00EF501C">
      <w:pPr>
        <w:pStyle w:val="Default"/>
        <w:rPr>
          <w:color w:val="auto"/>
        </w:rPr>
      </w:pPr>
      <w:r>
        <w:rPr>
          <w:color w:val="auto"/>
        </w:rPr>
        <w:t xml:space="preserve">Para llevar acabo el proyecto, se constituirá una sociedad anónima, para lo cual se seguirá el siguiente procedimiento. </w:t>
      </w:r>
    </w:p>
    <w:p w:rsidR="00000000" w:rsidRDefault="00EF501C">
      <w:pPr>
        <w:pStyle w:val="Default"/>
        <w:numPr>
          <w:ilvl w:val="0"/>
          <w:numId w:val="21"/>
        </w:numPr>
        <w:rPr>
          <w:color w:val="auto"/>
        </w:rPr>
      </w:pPr>
      <w:r>
        <w:rPr>
          <w:color w:val="auto"/>
        </w:rPr>
        <w:t></w:t>
      </w:r>
      <w:r>
        <w:rPr>
          <w:rFonts w:ascii="Arial" w:hAnsi="Arial" w:cs="Arial"/>
          <w:color w:val="auto"/>
        </w:rPr>
        <w:t xml:space="preserve"> </w:t>
      </w:r>
      <w:r>
        <w:rPr>
          <w:color w:val="auto"/>
        </w:rPr>
        <w:t>Abrir una</w:t>
      </w:r>
      <w:r>
        <w:rPr>
          <w:color w:val="auto"/>
        </w:rPr>
        <w:t xml:space="preserve"> cuenta donde se depositará el capital de la compañía, este va a ser de USD $800.00. </w:t>
      </w:r>
    </w:p>
    <w:p w:rsidR="00000000" w:rsidRDefault="00EF501C">
      <w:pPr>
        <w:pStyle w:val="Default"/>
        <w:numPr>
          <w:ilvl w:val="0"/>
          <w:numId w:val="21"/>
        </w:numPr>
        <w:rPr>
          <w:color w:val="auto"/>
        </w:rPr>
      </w:pPr>
      <w:r>
        <w:rPr>
          <w:color w:val="auto"/>
        </w:rPr>
        <w:t></w:t>
      </w:r>
      <w:r>
        <w:rPr>
          <w:rFonts w:ascii="Arial" w:hAnsi="Arial" w:cs="Arial"/>
          <w:color w:val="auto"/>
        </w:rPr>
        <w:t xml:space="preserve"> </w:t>
      </w:r>
      <w:r>
        <w:rPr>
          <w:color w:val="auto"/>
        </w:rPr>
        <w:t xml:space="preserve">Inscribir la escritura pública de la compañía ante un notario. </w:t>
      </w:r>
    </w:p>
    <w:p w:rsidR="00000000" w:rsidRDefault="00EF501C">
      <w:pPr>
        <w:pStyle w:val="Default"/>
        <w:numPr>
          <w:ilvl w:val="0"/>
          <w:numId w:val="21"/>
        </w:numPr>
        <w:rPr>
          <w:color w:val="auto"/>
        </w:rPr>
      </w:pPr>
      <w:r>
        <w:rPr>
          <w:color w:val="auto"/>
        </w:rPr>
        <w:t></w:t>
      </w:r>
      <w:r>
        <w:rPr>
          <w:rFonts w:ascii="Arial" w:hAnsi="Arial" w:cs="Arial"/>
          <w:color w:val="auto"/>
        </w:rPr>
        <w:t xml:space="preserve"> </w:t>
      </w:r>
      <w:r>
        <w:rPr>
          <w:color w:val="auto"/>
        </w:rPr>
        <w:t xml:space="preserve">Inscribir la compañía en la Superintendencia de compañías. </w:t>
      </w:r>
    </w:p>
    <w:p w:rsidR="00000000" w:rsidRDefault="00EF501C">
      <w:pPr>
        <w:pStyle w:val="Default"/>
        <w:numPr>
          <w:ilvl w:val="0"/>
          <w:numId w:val="21"/>
        </w:numPr>
        <w:rPr>
          <w:color w:val="auto"/>
        </w:rPr>
      </w:pPr>
      <w:r>
        <w:rPr>
          <w:color w:val="auto"/>
        </w:rPr>
        <w:t></w:t>
      </w:r>
      <w:r>
        <w:rPr>
          <w:rFonts w:ascii="Arial" w:hAnsi="Arial" w:cs="Arial"/>
          <w:color w:val="auto"/>
        </w:rPr>
        <w:t xml:space="preserve"> </w:t>
      </w:r>
      <w:r>
        <w:rPr>
          <w:color w:val="auto"/>
        </w:rPr>
        <w:t>Inscribir la escritura pública y la reso</w:t>
      </w:r>
      <w:r>
        <w:rPr>
          <w:color w:val="auto"/>
        </w:rPr>
        <w:t xml:space="preserve">lución de la Superintendencia de Compañías en el Registro Mercantil. </w:t>
      </w:r>
    </w:p>
    <w:p w:rsidR="00000000" w:rsidRDefault="00EF501C">
      <w:pPr>
        <w:pStyle w:val="Default"/>
        <w:numPr>
          <w:ilvl w:val="0"/>
          <w:numId w:val="21"/>
        </w:numPr>
        <w:rPr>
          <w:color w:val="auto"/>
        </w:rPr>
      </w:pPr>
      <w:r>
        <w:rPr>
          <w:color w:val="auto"/>
        </w:rPr>
        <w:t></w:t>
      </w:r>
      <w:r>
        <w:rPr>
          <w:rFonts w:ascii="Arial" w:hAnsi="Arial" w:cs="Arial"/>
          <w:color w:val="auto"/>
        </w:rPr>
        <w:t xml:space="preserve"> </w:t>
      </w:r>
      <w:r>
        <w:rPr>
          <w:color w:val="auto"/>
        </w:rPr>
        <w:t xml:space="preserve">Inscribirse en el RUC (Registro Único de Contribuyentes) de la Compañía.  </w:t>
      </w:r>
    </w:p>
    <w:p w:rsidR="00000000" w:rsidRDefault="00EF501C">
      <w:pPr>
        <w:pStyle w:val="Default"/>
        <w:rPr>
          <w:color w:val="auto"/>
        </w:rPr>
      </w:pPr>
    </w:p>
    <w:p w:rsidR="00000000" w:rsidRDefault="00EF501C">
      <w:pPr>
        <w:pStyle w:val="Default"/>
        <w:numPr>
          <w:ilvl w:val="0"/>
          <w:numId w:val="22"/>
        </w:numPr>
        <w:rPr>
          <w:color w:val="auto"/>
        </w:rPr>
      </w:pPr>
      <w:r>
        <w:rPr>
          <w:color w:val="auto"/>
        </w:rPr>
        <w:t></w:t>
      </w:r>
      <w:r>
        <w:rPr>
          <w:rFonts w:ascii="Arial" w:hAnsi="Arial" w:cs="Arial"/>
          <w:color w:val="auto"/>
        </w:rPr>
        <w:t xml:space="preserve"> </w:t>
      </w:r>
      <w:r>
        <w:rPr>
          <w:color w:val="auto"/>
        </w:rPr>
        <w:t xml:space="preserve">carta de solicitud al Ministerio solicitando el permiso y explicando las políticas internas, la actividad </w:t>
      </w:r>
      <w:r>
        <w:rPr>
          <w:color w:val="auto"/>
        </w:rPr>
        <w:t xml:space="preserve">comercial, la malla curricular con su respectivo pénsum, y el organigrama de la empresa. (El trámite es gratuito y se obtiene en un tiempo promedio de dos semanas luego de la fecha de entrega de solicitud y el permiso debe ser renovado anualmente.) </w:t>
      </w:r>
    </w:p>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5.2</w:t>
      </w:r>
      <w:r>
        <w:rPr>
          <w:b/>
          <w:bCs/>
          <w:color w:val="auto"/>
        </w:rPr>
        <w:t xml:space="preserve">.1 OBTENCIÓN DE PERMISOS </w:t>
      </w:r>
    </w:p>
    <w:p w:rsidR="00000000" w:rsidRDefault="00EF501C">
      <w:pPr>
        <w:pStyle w:val="Default"/>
        <w:rPr>
          <w:color w:val="auto"/>
        </w:rPr>
      </w:pPr>
      <w:r>
        <w:rPr>
          <w:color w:val="auto"/>
        </w:rPr>
        <w:t>Se iniciara todo tipo de trámites correspondientes a la obtención de permisos para el funcionamiento, los cuales tienen como requisitos el permiso del cuerpo de bomberos, Solicitar permiso en el ministerio de salud y la patente mu</w:t>
      </w:r>
      <w:r>
        <w:rPr>
          <w:color w:val="auto"/>
        </w:rPr>
        <w:t xml:space="preserve">nicipal. </w:t>
      </w:r>
      <w:r>
        <w:rPr>
          <w:b/>
          <w:bCs/>
          <w:color w:val="auto"/>
        </w:rPr>
        <w:t xml:space="preserve"> </w:t>
      </w:r>
    </w:p>
    <w:p w:rsidR="00000000" w:rsidRDefault="00EF501C">
      <w:pPr>
        <w:pStyle w:val="Default"/>
        <w:rPr>
          <w:color w:val="auto"/>
        </w:rPr>
      </w:pPr>
      <w:r>
        <w:rPr>
          <w:b/>
          <w:bCs/>
          <w:color w:val="auto"/>
        </w:rPr>
        <w:t xml:space="preserve">5.2.2 ALQUILER DEL LOCAL DE FUNCIONAMIENTO </w:t>
      </w:r>
    </w:p>
    <w:p w:rsidR="00000000" w:rsidRDefault="00EF501C">
      <w:pPr>
        <w:pStyle w:val="Default"/>
        <w:rPr>
          <w:color w:val="auto"/>
        </w:rPr>
      </w:pPr>
      <w:r>
        <w:rPr>
          <w:color w:val="auto"/>
        </w:rPr>
        <w:t xml:space="preserve">Para estas dos se requerirá cancelar mensualmente un alquilar, puesto que no son propiedad de la compañía, ya que esto haría de nuestra inversión inicial muy elevada.   </w:t>
      </w:r>
    </w:p>
    <w:p w:rsidR="00000000" w:rsidRDefault="00EF501C">
      <w:pPr>
        <w:pStyle w:val="Default"/>
        <w:rPr>
          <w:color w:val="auto"/>
        </w:rPr>
      </w:pPr>
      <w:r>
        <w:rPr>
          <w:b/>
          <w:bCs/>
          <w:color w:val="auto"/>
        </w:rPr>
        <w:t xml:space="preserve">5.3 ASPECTOS ADMINISTRATIVOS </w:t>
      </w:r>
    </w:p>
    <w:p w:rsidR="00000000" w:rsidRDefault="00EF501C">
      <w:pPr>
        <w:pStyle w:val="Default"/>
        <w:rPr>
          <w:color w:val="auto"/>
        </w:rPr>
      </w:pPr>
      <w:r>
        <w:rPr>
          <w:color w:val="auto"/>
        </w:rPr>
        <w:t>P</w:t>
      </w:r>
      <w:r>
        <w:rPr>
          <w:color w:val="auto"/>
        </w:rPr>
        <w:t xml:space="preserve">ara el óptimo desarrollo y control de las actividades a realizarse dentro del complejo es necesario contar con el siguiente personal, quienes desarrollarán las siguientes tareas.  </w:t>
      </w:r>
    </w:p>
    <w:p w:rsidR="00000000" w:rsidRDefault="00EF501C">
      <w:pPr>
        <w:pStyle w:val="Default"/>
        <w:numPr>
          <w:ilvl w:val="0"/>
          <w:numId w:val="23"/>
        </w:numPr>
        <w:rPr>
          <w:color w:val="auto"/>
        </w:rPr>
      </w:pPr>
      <w:r>
        <w:rPr>
          <w:rFonts w:ascii="Wingdings" w:hAnsi="Wingdings" w:cs="Wingdings"/>
          <w:color w:val="auto"/>
        </w:rPr>
        <w:t></w:t>
      </w:r>
      <w:r>
        <w:rPr>
          <w:rFonts w:ascii="Arial" w:hAnsi="Arial" w:cs="Arial"/>
          <w:color w:val="auto"/>
        </w:rPr>
        <w:t xml:space="preserve"> </w:t>
      </w:r>
      <w:r>
        <w:rPr>
          <w:b/>
          <w:bCs/>
          <w:color w:val="auto"/>
        </w:rPr>
        <w:t xml:space="preserve">Administrativo.- </w:t>
      </w:r>
      <w:r>
        <w:rPr>
          <w:color w:val="auto"/>
        </w:rPr>
        <w:t>Se contará con un administrador y su respectivo asistent</w:t>
      </w:r>
      <w:r>
        <w:rPr>
          <w:color w:val="auto"/>
        </w:rPr>
        <w:t>e, quienes estarán encargados de coordinar y organizar las actividades a desarrollarse dentro del complejo. También estarán encargados de la venta de espacios publicitarios. Además se contará con los servicios de un contador.</w:t>
      </w:r>
      <w:r>
        <w:rPr>
          <w:b/>
          <w:bCs/>
          <w:color w:val="auto"/>
        </w:rPr>
        <w:t xml:space="preserve"> </w:t>
      </w:r>
    </w:p>
    <w:p w:rsidR="00000000" w:rsidRDefault="00EF501C">
      <w:pPr>
        <w:pStyle w:val="Default"/>
        <w:rPr>
          <w:color w:val="auto"/>
        </w:rPr>
      </w:pPr>
    </w:p>
    <w:p w:rsidR="00000000" w:rsidRDefault="00EF501C">
      <w:pPr>
        <w:pStyle w:val="Default"/>
        <w:rPr>
          <w:color w:val="auto"/>
        </w:rPr>
      </w:pPr>
      <w:r>
        <w:rPr>
          <w:b/>
          <w:bCs/>
          <w:color w:val="auto"/>
        </w:rPr>
        <w:t xml:space="preserve"> </w:t>
      </w:r>
    </w:p>
    <w:p w:rsidR="00000000" w:rsidRDefault="00EF501C">
      <w:pPr>
        <w:pStyle w:val="Default"/>
        <w:numPr>
          <w:ilvl w:val="0"/>
          <w:numId w:val="24"/>
        </w:numPr>
        <w:rPr>
          <w:color w:val="auto"/>
        </w:rPr>
      </w:pPr>
      <w:r>
        <w:rPr>
          <w:rFonts w:ascii="Wingdings" w:hAnsi="Wingdings" w:cs="Wingdings"/>
          <w:color w:val="auto"/>
        </w:rPr>
        <w:t></w:t>
      </w:r>
      <w:r>
        <w:rPr>
          <w:rFonts w:ascii="Arial" w:hAnsi="Arial" w:cs="Arial"/>
          <w:color w:val="auto"/>
        </w:rPr>
        <w:t xml:space="preserve"> </w:t>
      </w:r>
      <w:r>
        <w:rPr>
          <w:b/>
          <w:bCs/>
          <w:color w:val="auto"/>
        </w:rPr>
        <w:t xml:space="preserve">Seguridad.- </w:t>
      </w:r>
      <w:r>
        <w:rPr>
          <w:color w:val="auto"/>
        </w:rPr>
        <w:t>Este servici</w:t>
      </w:r>
      <w:r>
        <w:rPr>
          <w:color w:val="auto"/>
        </w:rPr>
        <w:t xml:space="preserve">o será contratado a empresas especializadas. Por lo que </w:t>
      </w:r>
      <w:r>
        <w:rPr>
          <w:color w:val="auto"/>
        </w:rPr>
        <w:lastRenderedPageBreak/>
        <w:t>habrá guardianía permanente durante los 365 días del año.</w:t>
      </w:r>
      <w:r>
        <w:rPr>
          <w:b/>
          <w:bCs/>
          <w:color w:val="auto"/>
        </w:rPr>
        <w:t xml:space="preserve"> </w:t>
      </w:r>
    </w:p>
    <w:p w:rsidR="00000000" w:rsidRDefault="00EF501C">
      <w:pPr>
        <w:pStyle w:val="Default"/>
        <w:rPr>
          <w:color w:val="auto"/>
        </w:rPr>
      </w:pPr>
    </w:p>
    <w:p w:rsidR="00000000" w:rsidRDefault="00EF501C">
      <w:pPr>
        <w:pStyle w:val="Default"/>
        <w:rPr>
          <w:color w:val="auto"/>
        </w:rPr>
      </w:pPr>
      <w:r>
        <w:rPr>
          <w:b/>
          <w:bCs/>
          <w:color w:val="auto"/>
        </w:rPr>
        <w:t xml:space="preserve"> </w:t>
      </w:r>
    </w:p>
    <w:p w:rsidR="00000000" w:rsidRDefault="00EF501C">
      <w:pPr>
        <w:pStyle w:val="Default"/>
        <w:numPr>
          <w:ilvl w:val="0"/>
          <w:numId w:val="25"/>
        </w:numPr>
        <w:rPr>
          <w:color w:val="auto"/>
        </w:rPr>
      </w:pPr>
      <w:r>
        <w:rPr>
          <w:rFonts w:ascii="Wingdings" w:hAnsi="Wingdings" w:cs="Wingdings"/>
          <w:color w:val="auto"/>
        </w:rPr>
        <w:t></w:t>
      </w:r>
      <w:r>
        <w:rPr>
          <w:rFonts w:ascii="Arial" w:hAnsi="Arial" w:cs="Arial"/>
          <w:color w:val="auto"/>
        </w:rPr>
        <w:t xml:space="preserve"> </w:t>
      </w:r>
      <w:r>
        <w:rPr>
          <w:rFonts w:ascii="Calibri" w:hAnsi="Calibri" w:cs="Calibri"/>
          <w:b/>
          <w:bCs/>
          <w:color w:val="auto"/>
          <w:sz w:val="22"/>
          <w:szCs w:val="22"/>
        </w:rPr>
        <w:t xml:space="preserve">Servicios Varios.- </w:t>
      </w:r>
      <w:r>
        <w:rPr>
          <w:rFonts w:ascii="Calibri" w:hAnsi="Calibri" w:cs="Calibri"/>
          <w:color w:val="auto"/>
          <w:sz w:val="22"/>
          <w:szCs w:val="22"/>
        </w:rPr>
        <w:t>Se contratará dos personas que tendrán turnos rotativos y estarán a cargo de la limpieza del complejo, mensajerí</w:t>
      </w:r>
      <w:r>
        <w:rPr>
          <w:rFonts w:ascii="Calibri" w:hAnsi="Calibri" w:cs="Calibri"/>
          <w:color w:val="auto"/>
          <w:sz w:val="22"/>
          <w:szCs w:val="22"/>
        </w:rPr>
        <w:t>a y mantenimiento de las canchas.</w:t>
      </w:r>
      <w:r>
        <w:rPr>
          <w:color w:val="auto"/>
        </w:rPr>
        <w:t xml:space="preserve"> </w:t>
      </w:r>
    </w:p>
    <w:p w:rsidR="00000000" w:rsidRDefault="00EF501C">
      <w:pPr>
        <w:pStyle w:val="Default"/>
        <w:rPr>
          <w:color w:val="auto"/>
        </w:rPr>
      </w:pP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rPr>
          <w:color w:val="auto"/>
        </w:rPr>
      </w:pPr>
      <w:r>
        <w:rPr>
          <w:b/>
          <w:bCs/>
          <w:color w:val="auto"/>
        </w:rPr>
        <w:t xml:space="preserve">5.3.1  ORGANIGRAMA </w:t>
      </w:r>
    </w:p>
    <w:p w:rsidR="00000000" w:rsidRDefault="00EF501C">
      <w:pPr>
        <w:pStyle w:val="Default"/>
        <w:rPr>
          <w:color w:val="auto"/>
        </w:rPr>
      </w:pPr>
      <w:r>
        <w:rPr>
          <w:color w:val="auto"/>
        </w:rPr>
        <w:t xml:space="preserve"> </w:t>
      </w:r>
      <w:r w:rsidR="00C7224E">
        <w:rPr>
          <w:noProof/>
          <w:color w:val="auto"/>
        </w:rPr>
        <w:drawing>
          <wp:inline distT="0" distB="0" distL="0" distR="0">
            <wp:extent cx="5023485" cy="2814320"/>
            <wp:effectExtent l="19050" t="0" r="571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8"/>
                    <a:srcRect/>
                    <a:stretch>
                      <a:fillRect/>
                    </a:stretch>
                  </pic:blipFill>
                  <pic:spPr bwMode="auto">
                    <a:xfrm>
                      <a:off x="0" y="0"/>
                      <a:ext cx="5023485" cy="2814320"/>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rPr>
          <w:color w:val="auto"/>
        </w:rPr>
      </w:pPr>
      <w:r>
        <w:rPr>
          <w:b/>
          <w:bCs/>
          <w:color w:val="auto"/>
        </w:rPr>
        <w:t xml:space="preserve">CAPÍTULO VI: ANÁLISIS ECONÓMICO Y FINANCIERO </w:t>
      </w:r>
    </w:p>
    <w:p w:rsidR="00000000" w:rsidRDefault="00EF501C">
      <w:pPr>
        <w:pStyle w:val="Default"/>
        <w:rPr>
          <w:color w:val="auto"/>
        </w:rPr>
      </w:pPr>
      <w:r>
        <w:rPr>
          <w:b/>
          <w:bCs/>
          <w:color w:val="auto"/>
        </w:rPr>
        <w:t xml:space="preserve"> </w:t>
      </w:r>
      <w:r w:rsidR="00C7224E">
        <w:rPr>
          <w:noProof/>
          <w:color w:val="auto"/>
        </w:rPr>
        <w:drawing>
          <wp:inline distT="0" distB="0" distL="0" distR="0">
            <wp:extent cx="5236845" cy="391795"/>
            <wp:effectExtent l="19050" t="0" r="190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5236845" cy="39179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6.1 CAPACIDAD INSTALADA </w:t>
      </w:r>
    </w:p>
    <w:p w:rsidR="00000000" w:rsidRDefault="00EF501C">
      <w:pPr>
        <w:pStyle w:val="Default"/>
        <w:rPr>
          <w:color w:val="auto"/>
        </w:rPr>
      </w:pPr>
      <w:r>
        <w:rPr>
          <w:color w:val="auto"/>
        </w:rPr>
        <w:t>La instalación en la cual estará ubicado el instituto cuenta con 15 aulas con capacidad para veinte alumnos, además cuenta con un área la cual se puede utilizar como gimnasio para las estudiantes</w:t>
      </w:r>
      <w:r>
        <w:rPr>
          <w:color w:val="auto"/>
        </w:rPr>
        <w:t xml:space="preserve"> de danza en la cual recibirán las clases. </w:t>
      </w:r>
    </w:p>
    <w:p w:rsidR="00000000" w:rsidRDefault="00EF501C">
      <w:pPr>
        <w:pStyle w:val="Default"/>
        <w:rPr>
          <w:color w:val="auto"/>
        </w:rPr>
      </w:pPr>
      <w:r>
        <w:rPr>
          <w:b/>
          <w:bCs/>
          <w:color w:val="auto"/>
        </w:rPr>
        <w:t xml:space="preserve">6.2 DEMANDA POTENCIAL </w:t>
      </w:r>
    </w:p>
    <w:p w:rsidR="00000000" w:rsidRDefault="00EF501C">
      <w:pPr>
        <w:pStyle w:val="Default"/>
        <w:rPr>
          <w:color w:val="auto"/>
        </w:rPr>
      </w:pPr>
      <w:r>
        <w:rPr>
          <w:color w:val="auto"/>
        </w:rPr>
        <w:t>Según datos proporcionados por el Instituto Ecuatoriano de Estadísticas y Censos (INEC), según el último censo realizado aproximadamente habitan en la ciudad de Guayaquil 2.194.442 personas</w:t>
      </w:r>
      <w:r>
        <w:rPr>
          <w:color w:val="auto"/>
        </w:rPr>
        <w:t>. Sin embargo de este número de personas no todos corresponden al segmento al cual esta dirigido nuestro servicio. De los 2.194.442 habitantes, aproximadamente el 27.21% están entre un rango de edad desde los 5 años hasta los 19, lo que da un total de 597.</w:t>
      </w:r>
      <w:r>
        <w:rPr>
          <w:color w:val="auto"/>
        </w:rPr>
        <w:t>043 personas. De esta cantidad el 35% aproximadamente pertenecen a un estrato socioeconómico medio, medio-alto y alto; con lo cual obtenemos un total de 208.966 habitantes. De la investigación de mercado se obtuvo que el 92% de los encuestados están intere</w:t>
      </w:r>
      <w:r>
        <w:rPr>
          <w:color w:val="auto"/>
        </w:rPr>
        <w:t xml:space="preserve">sados en que sus hijos aprendan alguna actividad artística, lo que resulta un total de 192.249 habitantes. Según nuestra investigación de mercados en la cual se indica que el 92% de los encuestados estaría interesado en inscribir a su hijo en un instituto </w:t>
      </w:r>
      <w:r>
        <w:rPr>
          <w:color w:val="auto"/>
        </w:rPr>
        <w:t xml:space="preserve">de artes plásticas, música, danza y literatura  como MAGICART, podemos decir </w:t>
      </w:r>
      <w:r>
        <w:rPr>
          <w:color w:val="auto"/>
        </w:rPr>
        <w:lastRenderedPageBreak/>
        <w:t>debido a que el negocios es nuevo, que la demanda potencial sería en el primer año el 60% de la capacidad instalada, el segundo año del 70%, el tercer año 90% el cuarto llegar has</w:t>
      </w:r>
      <w:r>
        <w:rPr>
          <w:color w:val="auto"/>
        </w:rPr>
        <w:t xml:space="preserve">ta el 100%.   </w:t>
      </w:r>
    </w:p>
    <w:p w:rsidR="00000000" w:rsidRDefault="00EF501C">
      <w:pPr>
        <w:pStyle w:val="Default"/>
        <w:rPr>
          <w:color w:val="auto"/>
        </w:rPr>
      </w:pPr>
      <w:r>
        <w:rPr>
          <w:b/>
          <w:bCs/>
          <w:color w:val="auto"/>
        </w:rPr>
        <w:t xml:space="preserve">6.3 INVERSIONES DEL PROYECTO </w:t>
      </w:r>
    </w:p>
    <w:p w:rsidR="00000000" w:rsidRDefault="00EF501C">
      <w:pPr>
        <w:pStyle w:val="Default"/>
        <w:rPr>
          <w:color w:val="auto"/>
        </w:rPr>
      </w:pPr>
      <w:r>
        <w:rPr>
          <w:b/>
          <w:bCs/>
          <w:color w:val="auto"/>
        </w:rPr>
        <w:t xml:space="preserve">6.3.1 INVERSIÓN INICIAL </w:t>
      </w:r>
    </w:p>
    <w:p w:rsidR="00000000" w:rsidRDefault="00EF501C">
      <w:pPr>
        <w:pStyle w:val="Default"/>
        <w:rPr>
          <w:color w:val="auto"/>
        </w:rPr>
      </w:pPr>
      <w:r>
        <w:rPr>
          <w:color w:val="auto"/>
        </w:rPr>
        <w:t xml:space="preserve">Para la realización de este proyecto es necesario realizar una inversión aproximada de $ 64,856.85 en los siguientes rubros. </w:t>
      </w:r>
      <w:r>
        <w:rPr>
          <w:b/>
          <w:bCs/>
          <w:color w:val="auto"/>
        </w:rPr>
        <w:t xml:space="preserve"> Tabla No 6.1 Inversión Inicial </w:t>
      </w:r>
    </w:p>
    <w:tbl>
      <w:tblPr>
        <w:tblW w:w="0" w:type="auto"/>
        <w:tblBorders>
          <w:top w:val="nil"/>
          <w:left w:val="nil"/>
          <w:bottom w:val="nil"/>
          <w:right w:val="nil"/>
        </w:tblBorders>
        <w:tblLook w:val="0000"/>
      </w:tblPr>
      <w:tblGrid>
        <w:gridCol w:w="2372"/>
        <w:gridCol w:w="1273"/>
      </w:tblGrid>
      <w:tr w:rsidR="00000000">
        <w:tblPrEx>
          <w:tblCellMar>
            <w:top w:w="0" w:type="dxa"/>
            <w:bottom w:w="0" w:type="dxa"/>
          </w:tblCellMar>
        </w:tblPrEx>
        <w:trPr>
          <w:trHeight w:val="303"/>
        </w:trPr>
        <w:tc>
          <w:tcPr>
            <w:tcW w:w="0" w:type="auto"/>
            <w:gridSpan w:val="2"/>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INVERCIÓN INICIAL </w:t>
            </w:r>
          </w:p>
        </w:tc>
      </w:tr>
      <w:tr w:rsidR="00000000">
        <w:tblPrEx>
          <w:tblCellMar>
            <w:top w:w="0" w:type="dxa"/>
            <w:bottom w:w="0" w:type="dxa"/>
          </w:tblCellMar>
        </w:tblPrEx>
        <w:trPr>
          <w:trHeight w:val="28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Muebles y Enseres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$ 8.415,00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Material de Trabajo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$ 40.010,00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Equipos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$ 670,00 </w:t>
            </w:r>
          </w:p>
        </w:tc>
      </w:tr>
      <w:tr w:rsidR="00000000">
        <w:tblPrEx>
          <w:tblCellMar>
            <w:top w:w="0" w:type="dxa"/>
            <w:bottom w:w="0" w:type="dxa"/>
          </w:tblCellMar>
        </w:tblPrEx>
        <w:trPr>
          <w:trHeight w:val="275"/>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Equipos de Oficina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$ 3.900,00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Gastos de Instalación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$ 141,00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Gastos de Constitución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$ 900,00 </w:t>
            </w:r>
          </w:p>
        </w:tc>
      </w:tr>
      <w:tr w:rsidR="00000000">
        <w:tblPrEx>
          <w:tblCellMar>
            <w:top w:w="0" w:type="dxa"/>
            <w:bottom w:w="0" w:type="dxa"/>
          </w:tblCellMar>
        </w:tblPrEx>
        <w:trPr>
          <w:trHeight w:val="293"/>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Capital de Trabajo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$ 10.820,85 </w:t>
            </w:r>
          </w:p>
        </w:tc>
      </w:tr>
      <w:tr w:rsidR="00000000">
        <w:tblPrEx>
          <w:tblCellMar>
            <w:top w:w="0" w:type="dxa"/>
            <w:bottom w:w="0" w:type="dxa"/>
          </w:tblCellMar>
        </w:tblPrEx>
        <w:trPr>
          <w:trHeight w:val="322"/>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DE INVERSIÓN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$ 64.856,85 </w:t>
            </w:r>
          </w:p>
        </w:tc>
      </w:tr>
    </w:tbl>
    <w:p w:rsidR="00000000" w:rsidRDefault="00EF501C">
      <w:pPr>
        <w:pStyle w:val="Default"/>
        <w:rPr>
          <w:color w:val="auto"/>
        </w:rPr>
      </w:pPr>
    </w:p>
    <w:p w:rsidR="00000000" w:rsidRDefault="00EF501C">
      <w:pPr>
        <w:pStyle w:val="Default"/>
        <w:rPr>
          <w:color w:val="auto"/>
        </w:rPr>
      </w:pPr>
      <w:r>
        <w:rPr>
          <w:color w:val="auto"/>
        </w:rPr>
        <w:t xml:space="preserve">Elaborado por la autora </w:t>
      </w:r>
    </w:p>
    <w:p w:rsidR="00000000" w:rsidRDefault="00EF501C">
      <w:pPr>
        <w:pStyle w:val="Default"/>
        <w:rPr>
          <w:color w:val="auto"/>
        </w:rPr>
      </w:pPr>
      <w:r>
        <w:rPr>
          <w:b/>
          <w:bCs/>
          <w:color w:val="auto"/>
        </w:rPr>
        <w:t xml:space="preserve">6.3.2 MUEBLES Y ENSERES </w:t>
      </w:r>
    </w:p>
    <w:p w:rsidR="00000000" w:rsidRDefault="00EF501C">
      <w:pPr>
        <w:pStyle w:val="Default"/>
        <w:rPr>
          <w:color w:val="auto"/>
        </w:rPr>
      </w:pPr>
      <w:r>
        <w:rPr>
          <w:color w:val="auto"/>
        </w:rPr>
        <w:t xml:space="preserve">Para brindar una buena imagen y servicio a los clientes es necesario dotar nuestras oficinas con equipos y mobiliarios. Esta dotación asciende a un valor de $ 8,415.00 y se detalla a continuación. </w:t>
      </w:r>
      <w:r>
        <w:rPr>
          <w:b/>
          <w:bCs/>
          <w:color w:val="auto"/>
        </w:rPr>
        <w:t xml:space="preserve">Tabla No 6.3 Mobiliario </w:t>
      </w:r>
    </w:p>
    <w:tbl>
      <w:tblPr>
        <w:tblW w:w="0" w:type="auto"/>
        <w:tblBorders>
          <w:top w:val="nil"/>
          <w:left w:val="nil"/>
          <w:bottom w:val="nil"/>
          <w:right w:val="nil"/>
        </w:tblBorders>
        <w:tblLook w:val="0000"/>
      </w:tblPr>
      <w:tblGrid>
        <w:gridCol w:w="1606"/>
        <w:gridCol w:w="1261"/>
        <w:gridCol w:w="1832"/>
        <w:gridCol w:w="1943"/>
      </w:tblGrid>
      <w:tr w:rsidR="00000000">
        <w:tblPrEx>
          <w:tblCellMar>
            <w:top w:w="0" w:type="dxa"/>
            <w:bottom w:w="0" w:type="dxa"/>
          </w:tblCellMar>
        </w:tblPrEx>
        <w:trPr>
          <w:trHeight w:val="284"/>
        </w:trPr>
        <w:tc>
          <w:tcPr>
            <w:tcW w:w="0" w:type="auto"/>
            <w:gridSpan w:val="4"/>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MOBILIARIO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DESCRIPCION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CANTIDAD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C/UNITARIO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C / TOTAL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Escritorio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150,00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3.000,00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5"/>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Sillon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4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50,00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200,00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Sillas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15,00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450,00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Archivador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60,00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60,00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Decoracion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4.500,00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4.500,00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9"/>
        </w:trPr>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Total Oficina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   8.210,00 </w:t>
            </w:r>
            <w:r>
              <w:rPr>
                <w:rFonts w:ascii="Arial" w:hAnsi="Arial" w:cs="Arial"/>
                <w:b/>
                <w:bCs/>
                <w:sz w:val="20"/>
                <w:szCs w:val="20"/>
              </w:rPr>
              <w:t>€</w:t>
            </w:r>
            <w:r>
              <w:rPr>
                <w:rFonts w:ascii="Arial" w:hAnsi="Arial" w:cs="Arial"/>
                <w:b/>
                <w:bCs/>
                <w:sz w:val="20"/>
                <w:szCs w:val="20"/>
              </w:rPr>
              <w:t xml:space="preserve">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Mesas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25,00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75,00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Sillas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6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5,00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30,00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Taburetes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20,00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89"/>
        </w:trPr>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Total Bar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      205,00 </w:t>
            </w:r>
            <w:r>
              <w:rPr>
                <w:rFonts w:ascii="Arial" w:hAnsi="Arial" w:cs="Arial"/>
                <w:b/>
                <w:bCs/>
                <w:sz w:val="20"/>
                <w:szCs w:val="20"/>
              </w:rPr>
              <w:t>€</w:t>
            </w:r>
            <w:r>
              <w:rPr>
                <w:rFonts w:ascii="Arial" w:hAnsi="Arial" w:cs="Arial"/>
                <w:b/>
                <w:bCs/>
                <w:sz w:val="20"/>
                <w:szCs w:val="20"/>
              </w:rPr>
              <w:t xml:space="preserve">  </w:t>
            </w:r>
          </w:p>
        </w:tc>
      </w:tr>
      <w:tr w:rsidR="00000000">
        <w:tblPrEx>
          <w:tblCellMar>
            <w:top w:w="0" w:type="dxa"/>
            <w:bottom w:w="0" w:type="dxa"/>
          </w:tblCellMar>
        </w:tblPrEx>
        <w:trPr>
          <w:trHeight w:val="322"/>
        </w:trPr>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 TOTAL MOBILIARIO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   8.415,00 </w:t>
            </w:r>
            <w:r>
              <w:rPr>
                <w:rFonts w:ascii="Arial" w:hAnsi="Arial" w:cs="Arial"/>
                <w:b/>
                <w:bCs/>
                <w:sz w:val="20"/>
                <w:szCs w:val="20"/>
              </w:rPr>
              <w:t>€</w:t>
            </w:r>
            <w:r>
              <w:rPr>
                <w:rFonts w:ascii="Arial" w:hAnsi="Arial" w:cs="Arial"/>
                <w:b/>
                <w:bCs/>
                <w:sz w:val="20"/>
                <w:szCs w:val="20"/>
              </w:rPr>
              <w:t xml:space="preserve">  </w:t>
            </w:r>
          </w:p>
        </w:tc>
      </w:tr>
    </w:tbl>
    <w:p w:rsidR="00000000" w:rsidRDefault="00EF501C">
      <w:pPr>
        <w:pStyle w:val="Default"/>
        <w:rPr>
          <w:color w:val="auto"/>
        </w:rPr>
      </w:pPr>
    </w:p>
    <w:p w:rsidR="00000000" w:rsidRDefault="00EF501C">
      <w:pPr>
        <w:pStyle w:val="Default"/>
        <w:rPr>
          <w:color w:val="auto"/>
        </w:rPr>
      </w:pPr>
      <w:r>
        <w:rPr>
          <w:color w:val="auto"/>
        </w:rPr>
        <w:t xml:space="preserve">Elaborado por la autora </w:t>
      </w:r>
    </w:p>
    <w:p w:rsidR="00000000" w:rsidRDefault="00EF501C">
      <w:pPr>
        <w:pStyle w:val="Default"/>
        <w:rPr>
          <w:color w:val="auto"/>
        </w:rPr>
      </w:pPr>
      <w:r>
        <w:rPr>
          <w:b/>
          <w:bCs/>
          <w:color w:val="auto"/>
        </w:rPr>
        <w:t xml:space="preserve">6.3.3 EQUIPOS  </w:t>
      </w:r>
    </w:p>
    <w:p w:rsidR="00000000" w:rsidRDefault="00EF501C">
      <w:pPr>
        <w:pStyle w:val="Default"/>
        <w:rPr>
          <w:color w:val="auto"/>
        </w:rPr>
      </w:pPr>
      <w:r>
        <w:rPr>
          <w:color w:val="auto"/>
        </w:rPr>
        <w:t xml:space="preserve">Para brindar una buena imagen y servicio a los clientes es necesario dotar nuestras oficinas con equipos. Esta dotación asciende a un valor de $ 4,570.00 y se detalla a continuación: </w:t>
      </w:r>
      <w:r>
        <w:rPr>
          <w:b/>
          <w:bCs/>
          <w:color w:val="auto"/>
        </w:rPr>
        <w:t xml:space="preserve">Tabla No 6.4 Equipos  </w:t>
      </w:r>
    </w:p>
    <w:tbl>
      <w:tblPr>
        <w:tblW w:w="0" w:type="auto"/>
        <w:tblBorders>
          <w:top w:val="nil"/>
          <w:left w:val="nil"/>
          <w:bottom w:val="nil"/>
          <w:right w:val="nil"/>
        </w:tblBorders>
        <w:tblLook w:val="0000"/>
      </w:tblPr>
      <w:tblGrid>
        <w:gridCol w:w="2351"/>
        <w:gridCol w:w="1162"/>
      </w:tblGrid>
      <w:tr w:rsidR="00000000">
        <w:tblPrEx>
          <w:tblCellMar>
            <w:top w:w="0" w:type="dxa"/>
            <w:bottom w:w="0" w:type="dxa"/>
          </w:tblCellMar>
        </w:tblPrEx>
        <w:trPr>
          <w:trHeight w:val="284"/>
        </w:trPr>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sz w:val="20"/>
                <w:szCs w:val="20"/>
              </w:rPr>
              <w:t xml:space="preserve">Equipos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$ 670,00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Surtidores de Agua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$ 90,00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Refrigeradora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$ 360,00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Aspiradoras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$ 220,00 </w:t>
            </w:r>
          </w:p>
        </w:tc>
      </w:tr>
      <w:tr w:rsidR="00000000">
        <w:tblPrEx>
          <w:tblCellMar>
            <w:top w:w="0" w:type="dxa"/>
            <w:bottom w:w="0" w:type="dxa"/>
          </w:tblCellMar>
        </w:tblPrEx>
        <w:trPr>
          <w:trHeight w:val="303"/>
        </w:trPr>
        <w:tc>
          <w:tcPr>
            <w:tcW w:w="0" w:type="auto"/>
          </w:tcPr>
          <w:p w:rsidR="00000000" w:rsidRDefault="00EF501C">
            <w:pPr>
              <w:pStyle w:val="Default"/>
              <w:rPr>
                <w:rFonts w:ascii="Arial" w:hAnsi="Arial" w:cs="Arial"/>
                <w:sz w:val="20"/>
                <w:szCs w:val="20"/>
              </w:rPr>
            </w:pPr>
            <w:r>
              <w:rPr>
                <w:rFonts w:ascii="Arial" w:hAnsi="Arial" w:cs="Arial"/>
                <w:b/>
                <w:bCs/>
                <w:sz w:val="20"/>
                <w:szCs w:val="20"/>
              </w:rPr>
              <w:lastRenderedPageBreak/>
              <w:t xml:space="preserve">TOTAL EQUIPOS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$ 670,00 </w:t>
            </w:r>
          </w:p>
        </w:tc>
      </w:tr>
      <w:tr w:rsidR="00000000">
        <w:tblPrEx>
          <w:tblCellMar>
            <w:top w:w="0" w:type="dxa"/>
            <w:bottom w:w="0" w:type="dxa"/>
          </w:tblCellMar>
        </w:tblPrEx>
        <w:trPr>
          <w:trHeight w:val="548"/>
        </w:trPr>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sz w:val="20"/>
                <w:szCs w:val="20"/>
              </w:rPr>
              <w:t xml:space="preserve">Equipo de Computación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3900 </w:t>
            </w:r>
          </w:p>
        </w:tc>
      </w:tr>
      <w:tr w:rsidR="00000000">
        <w:tblPrEx>
          <w:tblCellMar>
            <w:top w:w="0" w:type="dxa"/>
            <w:bottom w:w="0" w:type="dxa"/>
          </w:tblCellMar>
        </w:tblPrEx>
        <w:trPr>
          <w:trHeight w:val="317"/>
        </w:trPr>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TOTAL EQUIPOS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$ 4.570,00 </w:t>
            </w:r>
          </w:p>
        </w:tc>
      </w:tr>
    </w:tbl>
    <w:p w:rsidR="00000000" w:rsidRDefault="00EF501C">
      <w:pPr>
        <w:pStyle w:val="Default"/>
        <w:rPr>
          <w:color w:val="auto"/>
        </w:rPr>
      </w:pPr>
    </w:p>
    <w:p w:rsidR="00000000" w:rsidRDefault="00EF501C">
      <w:pPr>
        <w:pStyle w:val="Default"/>
        <w:rPr>
          <w:color w:val="auto"/>
        </w:rPr>
      </w:pPr>
      <w:r>
        <w:rPr>
          <w:color w:val="auto"/>
        </w:rPr>
        <w:t xml:space="preserve">Elaborado por la autora </w:t>
      </w:r>
    </w:p>
    <w:p w:rsidR="00000000" w:rsidRDefault="00EF501C">
      <w:pPr>
        <w:pStyle w:val="Default"/>
        <w:rPr>
          <w:color w:val="auto"/>
        </w:rPr>
      </w:pPr>
      <w:r>
        <w:rPr>
          <w:b/>
          <w:bCs/>
          <w:color w:val="auto"/>
        </w:rPr>
        <w:t xml:space="preserve">6.3.4 MATERIAL DE TRABAJO </w:t>
      </w:r>
    </w:p>
    <w:p w:rsidR="00000000" w:rsidRDefault="00EF501C">
      <w:pPr>
        <w:pStyle w:val="Default"/>
        <w:rPr>
          <w:color w:val="auto"/>
        </w:rPr>
      </w:pPr>
      <w:r>
        <w:rPr>
          <w:color w:val="auto"/>
        </w:rPr>
        <w:t xml:space="preserve">Para brindar una buena imagen y servicio a los clientes es necesario dotar nuestras oficinas con equipos. Esta dotación asciende a un valor de $ 40,010 y se detalla a continuación: </w:t>
      </w:r>
      <w:r>
        <w:rPr>
          <w:b/>
          <w:bCs/>
          <w:color w:val="auto"/>
        </w:rPr>
        <w:t xml:space="preserve">Tabla No 6.5 Material de Trabajo  </w:t>
      </w:r>
    </w:p>
    <w:tbl>
      <w:tblPr>
        <w:tblW w:w="0" w:type="auto"/>
        <w:tblBorders>
          <w:top w:val="nil"/>
          <w:left w:val="nil"/>
          <w:bottom w:val="nil"/>
          <w:right w:val="nil"/>
        </w:tblBorders>
        <w:tblLook w:val="0000"/>
      </w:tblPr>
      <w:tblGrid>
        <w:gridCol w:w="2496"/>
        <w:gridCol w:w="1822"/>
      </w:tblGrid>
      <w:tr w:rsidR="00000000">
        <w:tblPrEx>
          <w:tblCellMar>
            <w:top w:w="0" w:type="dxa"/>
            <w:bottom w:w="0" w:type="dxa"/>
          </w:tblCellMar>
        </w:tblPrEx>
        <w:trPr>
          <w:trHeight w:val="289"/>
        </w:trPr>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Activo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Costo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Colchonetas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w:t>
            </w:r>
            <w:r>
              <w:rPr>
                <w:rFonts w:ascii="Arial" w:hAnsi="Arial" w:cs="Arial"/>
                <w:sz w:val="20"/>
                <w:szCs w:val="20"/>
              </w:rPr>
              <w:t xml:space="preserve">  300,00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Acondicionadores de Aire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1.350,00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Televisores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2.500,00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Equipos DVD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250,00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Equipos de Sonido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875,00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Pizarrones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350,00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Amplificadores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650,00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Micrófonos Inalá</w:t>
            </w:r>
            <w:r>
              <w:rPr>
                <w:rFonts w:ascii="Arial" w:hAnsi="Arial" w:cs="Arial"/>
                <w:sz w:val="20"/>
                <w:szCs w:val="20"/>
              </w:rPr>
              <w:t xml:space="preserve">mbricos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100,00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Instrumentos Musicales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20.500,00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 de Computación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3.900,00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Muebles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8.415,00  </w:t>
            </w:r>
          </w:p>
        </w:tc>
      </w:tr>
      <w:tr w:rsidR="00000000">
        <w:tblPrEx>
          <w:tblCellMar>
            <w:top w:w="0" w:type="dxa"/>
            <w:bottom w:w="0" w:type="dxa"/>
          </w:tblCellMar>
        </w:tblPrEx>
        <w:trPr>
          <w:trHeight w:val="298"/>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Equipos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820,00  </w:t>
            </w:r>
          </w:p>
        </w:tc>
      </w:tr>
      <w:tr w:rsidR="00000000">
        <w:tblPrEx>
          <w:tblCellMar>
            <w:top w:w="0" w:type="dxa"/>
            <w:bottom w:w="0" w:type="dxa"/>
          </w:tblCellMar>
        </w:tblPrEx>
        <w:trPr>
          <w:trHeight w:val="327"/>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40.010,00  </w:t>
            </w:r>
          </w:p>
        </w:tc>
      </w:tr>
    </w:tbl>
    <w:p w:rsidR="00000000" w:rsidRDefault="00EF501C">
      <w:pPr>
        <w:pStyle w:val="Default"/>
        <w:rPr>
          <w:color w:val="auto"/>
        </w:rPr>
      </w:pPr>
    </w:p>
    <w:p w:rsidR="00000000" w:rsidRDefault="00EF501C">
      <w:pPr>
        <w:pStyle w:val="Default"/>
        <w:rPr>
          <w:color w:val="auto"/>
        </w:rPr>
      </w:pPr>
      <w:r>
        <w:rPr>
          <w:color w:val="auto"/>
        </w:rPr>
        <w:t xml:space="preserve">Elaborado por la autora </w:t>
      </w:r>
    </w:p>
    <w:p w:rsidR="00000000" w:rsidRDefault="00EF501C">
      <w:pPr>
        <w:pStyle w:val="Default"/>
        <w:rPr>
          <w:color w:val="auto"/>
        </w:rPr>
      </w:pPr>
      <w:r>
        <w:rPr>
          <w:b/>
          <w:bCs/>
          <w:color w:val="auto"/>
        </w:rPr>
        <w:t xml:space="preserve">6.3.5 COSTOS DE INSTALACIÓN </w:t>
      </w:r>
    </w:p>
    <w:p w:rsidR="00000000" w:rsidRDefault="00EF501C">
      <w:pPr>
        <w:pStyle w:val="Default"/>
        <w:rPr>
          <w:color w:val="auto"/>
        </w:rPr>
      </w:pPr>
      <w:r>
        <w:rPr>
          <w:color w:val="auto"/>
        </w:rPr>
        <w:t xml:space="preserve">Los costos de instalación lo componen todos aquellos gastos en los que haya que incurrir, como impuestos, tasas, permisos, instalaciones de servicios básicos, para poder  y posteriormente poder funcionar. </w:t>
      </w:r>
      <w:r>
        <w:rPr>
          <w:color w:val="auto"/>
          <w:sz w:val="4"/>
          <w:szCs w:val="4"/>
        </w:rPr>
        <w:t xml:space="preserve"> </w:t>
      </w:r>
      <w:r>
        <w:rPr>
          <w:b/>
          <w:bCs/>
          <w:color w:val="auto"/>
        </w:rPr>
        <w:t xml:space="preserve">Tabla No 6.6 Costos de Instalación </w:t>
      </w:r>
    </w:p>
    <w:tbl>
      <w:tblPr>
        <w:tblW w:w="0" w:type="auto"/>
        <w:tblBorders>
          <w:top w:val="nil"/>
          <w:left w:val="nil"/>
          <w:bottom w:val="nil"/>
          <w:right w:val="nil"/>
        </w:tblBorders>
        <w:tblLook w:val="0000"/>
      </w:tblPr>
      <w:tblGrid>
        <w:gridCol w:w="2909"/>
        <w:gridCol w:w="1610"/>
      </w:tblGrid>
      <w:tr w:rsidR="00000000">
        <w:tblPrEx>
          <w:tblCellMar>
            <w:top w:w="0" w:type="dxa"/>
            <w:bottom w:w="0" w:type="dxa"/>
          </w:tblCellMar>
        </w:tblPrEx>
        <w:trPr>
          <w:trHeight w:val="447"/>
        </w:trPr>
        <w:tc>
          <w:tcPr>
            <w:tcW w:w="0" w:type="auto"/>
            <w:gridSpan w:val="2"/>
          </w:tcPr>
          <w:p w:rsidR="00000000" w:rsidRDefault="00EF501C">
            <w:pPr>
              <w:pStyle w:val="Default"/>
            </w:pPr>
          </w:p>
          <w:p w:rsidR="00000000" w:rsidRDefault="00EF501C">
            <w:pPr>
              <w:pStyle w:val="Default"/>
            </w:pPr>
            <w:r>
              <w:rPr>
                <w:b/>
                <w:bCs/>
              </w:rPr>
              <w:t>GASTOS DE INS</w:t>
            </w:r>
            <w:r>
              <w:rPr>
                <w:b/>
                <w:bCs/>
              </w:rPr>
              <w:t xml:space="preserve">TALACIÓN </w:t>
            </w:r>
          </w:p>
        </w:tc>
      </w:tr>
      <w:tr w:rsidR="00000000">
        <w:tblPrEx>
          <w:tblCellMar>
            <w:top w:w="0" w:type="dxa"/>
            <w:bottom w:w="0" w:type="dxa"/>
          </w:tblCellMar>
        </w:tblPrEx>
        <w:trPr>
          <w:trHeight w:val="442"/>
        </w:trPr>
        <w:tc>
          <w:tcPr>
            <w:tcW w:w="0" w:type="auto"/>
          </w:tcPr>
          <w:p w:rsidR="00000000" w:rsidRDefault="00EF501C">
            <w:pPr>
              <w:pStyle w:val="Default"/>
            </w:pPr>
            <w:r>
              <w:t xml:space="preserve">Imp. Prediales </w:t>
            </w:r>
          </w:p>
        </w:tc>
        <w:tc>
          <w:tcPr>
            <w:tcW w:w="0" w:type="auto"/>
          </w:tcPr>
          <w:p w:rsidR="00000000" w:rsidRDefault="00EF501C">
            <w:pPr>
              <w:pStyle w:val="Default"/>
            </w:pPr>
            <w:r>
              <w:t xml:space="preserve">       18,00 </w:t>
            </w:r>
            <w:r>
              <w:t>€</w:t>
            </w:r>
            <w:r>
              <w:t xml:space="preserve">  </w:t>
            </w:r>
          </w:p>
        </w:tc>
      </w:tr>
      <w:tr w:rsidR="00000000">
        <w:tblPrEx>
          <w:tblCellMar>
            <w:top w:w="0" w:type="dxa"/>
            <w:bottom w:w="0" w:type="dxa"/>
          </w:tblCellMar>
        </w:tblPrEx>
        <w:trPr>
          <w:trHeight w:val="437"/>
        </w:trPr>
        <w:tc>
          <w:tcPr>
            <w:tcW w:w="0" w:type="auto"/>
          </w:tcPr>
          <w:p w:rsidR="00000000" w:rsidRDefault="00EF501C">
            <w:pPr>
              <w:pStyle w:val="Default"/>
            </w:pPr>
            <w:r>
              <w:t xml:space="preserve">Cuerpo de Bomberos </w:t>
            </w:r>
          </w:p>
        </w:tc>
        <w:tc>
          <w:tcPr>
            <w:tcW w:w="0" w:type="auto"/>
          </w:tcPr>
          <w:p w:rsidR="00000000" w:rsidRDefault="00EF501C">
            <w:pPr>
              <w:pStyle w:val="Default"/>
            </w:pPr>
            <w:r>
              <w:t xml:space="preserve">       30,00 </w:t>
            </w:r>
            <w:r>
              <w:t>€</w:t>
            </w:r>
            <w:r>
              <w:t xml:space="preserve">  </w:t>
            </w:r>
          </w:p>
        </w:tc>
      </w:tr>
      <w:tr w:rsidR="00000000">
        <w:tblPrEx>
          <w:tblCellMar>
            <w:top w:w="0" w:type="dxa"/>
            <w:bottom w:w="0" w:type="dxa"/>
          </w:tblCellMar>
        </w:tblPrEx>
        <w:trPr>
          <w:trHeight w:val="433"/>
        </w:trPr>
        <w:tc>
          <w:tcPr>
            <w:tcW w:w="0" w:type="auto"/>
          </w:tcPr>
          <w:p w:rsidR="00000000" w:rsidRDefault="00EF501C">
            <w:pPr>
              <w:pStyle w:val="Default"/>
            </w:pPr>
            <w:r>
              <w:t xml:space="preserve">Patente Municipal </w:t>
            </w:r>
          </w:p>
        </w:tc>
        <w:tc>
          <w:tcPr>
            <w:tcW w:w="0" w:type="auto"/>
          </w:tcPr>
          <w:p w:rsidR="00000000" w:rsidRDefault="00EF501C">
            <w:pPr>
              <w:pStyle w:val="Default"/>
            </w:pPr>
            <w:r>
              <w:t xml:space="preserve">       15,00 </w:t>
            </w:r>
            <w:r>
              <w:t>€</w:t>
            </w:r>
            <w:r>
              <w:t xml:space="preserve">  </w:t>
            </w:r>
          </w:p>
        </w:tc>
      </w:tr>
      <w:tr w:rsidR="00000000">
        <w:tblPrEx>
          <w:tblCellMar>
            <w:top w:w="0" w:type="dxa"/>
            <w:bottom w:w="0" w:type="dxa"/>
          </w:tblCellMar>
        </w:tblPrEx>
        <w:trPr>
          <w:trHeight w:val="433"/>
        </w:trPr>
        <w:tc>
          <w:tcPr>
            <w:tcW w:w="0" w:type="auto"/>
          </w:tcPr>
          <w:p w:rsidR="00000000" w:rsidRDefault="00EF501C">
            <w:pPr>
              <w:pStyle w:val="Default"/>
            </w:pPr>
            <w:r>
              <w:t xml:space="preserve">Ministerio de Salud </w:t>
            </w:r>
          </w:p>
        </w:tc>
        <w:tc>
          <w:tcPr>
            <w:tcW w:w="0" w:type="auto"/>
          </w:tcPr>
          <w:p w:rsidR="00000000" w:rsidRDefault="00EF501C">
            <w:pPr>
              <w:pStyle w:val="Default"/>
            </w:pPr>
            <w:r>
              <w:t xml:space="preserve">       23,00 </w:t>
            </w:r>
            <w:r>
              <w:t>€</w:t>
            </w:r>
            <w:r>
              <w:t xml:space="preserve">  </w:t>
            </w:r>
          </w:p>
        </w:tc>
      </w:tr>
      <w:tr w:rsidR="00000000">
        <w:tblPrEx>
          <w:tblCellMar>
            <w:top w:w="0" w:type="dxa"/>
            <w:bottom w:w="0" w:type="dxa"/>
          </w:tblCellMar>
        </w:tblPrEx>
        <w:trPr>
          <w:trHeight w:val="437"/>
        </w:trPr>
        <w:tc>
          <w:tcPr>
            <w:tcW w:w="0" w:type="auto"/>
          </w:tcPr>
          <w:p w:rsidR="00000000" w:rsidRDefault="00EF501C">
            <w:pPr>
              <w:pStyle w:val="Default"/>
            </w:pPr>
            <w:r>
              <w:t xml:space="preserve">Permiso de Funcionamiento </w:t>
            </w:r>
          </w:p>
        </w:tc>
        <w:tc>
          <w:tcPr>
            <w:tcW w:w="0" w:type="auto"/>
          </w:tcPr>
          <w:p w:rsidR="00000000" w:rsidRDefault="00EF501C">
            <w:pPr>
              <w:pStyle w:val="Default"/>
            </w:pPr>
            <w:r>
              <w:t xml:space="preserve">       55,00 </w:t>
            </w:r>
            <w:r>
              <w:t>€</w:t>
            </w:r>
            <w:r>
              <w:t xml:space="preserve">  </w:t>
            </w:r>
          </w:p>
        </w:tc>
      </w:tr>
      <w:tr w:rsidR="00000000">
        <w:tblPrEx>
          <w:tblCellMar>
            <w:top w:w="0" w:type="dxa"/>
            <w:bottom w:w="0" w:type="dxa"/>
          </w:tblCellMar>
        </w:tblPrEx>
        <w:trPr>
          <w:trHeight w:val="385"/>
        </w:trPr>
        <w:tc>
          <w:tcPr>
            <w:tcW w:w="0" w:type="auto"/>
          </w:tcPr>
          <w:p w:rsidR="00000000" w:rsidRDefault="00EF501C">
            <w:pPr>
              <w:pStyle w:val="Default"/>
              <w:rPr>
                <w:sz w:val="20"/>
                <w:szCs w:val="20"/>
              </w:rPr>
            </w:pPr>
            <w:r>
              <w:rPr>
                <w:b/>
                <w:bCs/>
                <w:sz w:val="20"/>
                <w:szCs w:val="20"/>
              </w:rPr>
              <w:t xml:space="preserve">TOTAL COSTOS  </w:t>
            </w:r>
          </w:p>
        </w:tc>
        <w:tc>
          <w:tcPr>
            <w:tcW w:w="0" w:type="auto"/>
          </w:tcPr>
          <w:p w:rsidR="00000000" w:rsidRDefault="00EF501C">
            <w:pPr>
              <w:pStyle w:val="Default"/>
              <w:rPr>
                <w:sz w:val="20"/>
                <w:szCs w:val="20"/>
              </w:rPr>
            </w:pPr>
            <w:r>
              <w:rPr>
                <w:b/>
                <w:bCs/>
                <w:sz w:val="20"/>
                <w:szCs w:val="20"/>
              </w:rPr>
              <w:t xml:space="preserve">     141,00 </w:t>
            </w:r>
            <w:r>
              <w:rPr>
                <w:b/>
                <w:bCs/>
                <w:sz w:val="20"/>
                <w:szCs w:val="20"/>
              </w:rPr>
              <w:t>€</w:t>
            </w:r>
            <w:r>
              <w:rPr>
                <w:b/>
                <w:bCs/>
                <w:sz w:val="20"/>
                <w:szCs w:val="20"/>
              </w:rPr>
              <w:t xml:space="preserve">  </w:t>
            </w:r>
          </w:p>
        </w:tc>
      </w:tr>
    </w:tbl>
    <w:p w:rsidR="00000000" w:rsidRDefault="00EF501C">
      <w:pPr>
        <w:pStyle w:val="Default"/>
        <w:rPr>
          <w:color w:val="auto"/>
        </w:rPr>
      </w:pP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6.3.6 GASTOS DE CONSTITUCIÓN </w:t>
      </w:r>
    </w:p>
    <w:p w:rsidR="00000000" w:rsidRDefault="00EF501C">
      <w:pPr>
        <w:pStyle w:val="Default"/>
        <w:rPr>
          <w:color w:val="auto"/>
        </w:rPr>
      </w:pPr>
      <w:r>
        <w:rPr>
          <w:color w:val="auto"/>
        </w:rPr>
        <w:t xml:space="preserve">Los gastos de constitución corresponden a los valores en que se tendrán que incurrir para la creación de la compañía. Este valor asciende a $ 900.00.  </w:t>
      </w:r>
    </w:p>
    <w:p w:rsidR="00000000" w:rsidRDefault="00EF501C">
      <w:pPr>
        <w:pStyle w:val="Default"/>
        <w:rPr>
          <w:color w:val="auto"/>
        </w:rPr>
      </w:pPr>
      <w:r>
        <w:rPr>
          <w:b/>
          <w:bCs/>
          <w:color w:val="auto"/>
        </w:rPr>
        <w:lastRenderedPageBreak/>
        <w:t xml:space="preserve">6.3.7 CAPITAL DE TRABAJO </w:t>
      </w:r>
    </w:p>
    <w:p w:rsidR="00000000" w:rsidRDefault="00EF501C">
      <w:pPr>
        <w:pStyle w:val="Default"/>
        <w:rPr>
          <w:color w:val="auto"/>
        </w:rPr>
      </w:pPr>
      <w:r>
        <w:rPr>
          <w:color w:val="auto"/>
        </w:rPr>
        <w:t xml:space="preserve">La suma de los costos y gastos fijos del primer </w:t>
      </w:r>
      <w:r>
        <w:rPr>
          <w:color w:val="auto"/>
        </w:rPr>
        <w:t xml:space="preserve">mes de trabajo, exceptuando la depreciación y amortización ha sido considerada como el valor correspondiente de capital de trabajo. Los valores se detallan a continuación en la tabla; </w:t>
      </w:r>
      <w:r>
        <w:rPr>
          <w:b/>
          <w:bCs/>
          <w:color w:val="auto"/>
        </w:rPr>
        <w:t xml:space="preserve">Tabla No 6.7 Capital de Trabajo </w:t>
      </w:r>
    </w:p>
    <w:tbl>
      <w:tblPr>
        <w:tblW w:w="0" w:type="auto"/>
        <w:tblBorders>
          <w:top w:val="nil"/>
          <w:left w:val="nil"/>
          <w:bottom w:val="nil"/>
          <w:right w:val="nil"/>
        </w:tblBorders>
        <w:tblLook w:val="0000"/>
      </w:tblPr>
      <w:tblGrid>
        <w:gridCol w:w="1840"/>
        <w:gridCol w:w="2087"/>
      </w:tblGrid>
      <w:tr w:rsidR="00000000">
        <w:tblPrEx>
          <w:tblCellMar>
            <w:top w:w="0" w:type="dxa"/>
            <w:bottom w:w="0" w:type="dxa"/>
          </w:tblCellMar>
        </w:tblPrEx>
        <w:trPr>
          <w:trHeight w:val="303"/>
        </w:trPr>
        <w:tc>
          <w:tcPr>
            <w:tcW w:w="0" w:type="auto"/>
            <w:gridSpan w:val="2"/>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Capital de Trabajo </w:t>
            </w:r>
          </w:p>
        </w:tc>
      </w:tr>
      <w:tr w:rsidR="00000000">
        <w:tblPrEx>
          <w:tblCellMar>
            <w:top w:w="0" w:type="dxa"/>
            <w:bottom w:w="0" w:type="dxa"/>
          </w:tblCellMar>
        </w:tblPrEx>
        <w:trPr>
          <w:trHeight w:val="298"/>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Rubro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Mensual </w:t>
            </w:r>
          </w:p>
        </w:tc>
      </w:tr>
      <w:tr w:rsidR="00000000">
        <w:tblPrEx>
          <w:tblCellMar>
            <w:top w:w="0" w:type="dxa"/>
            <w:bottom w:w="0" w:type="dxa"/>
          </w:tblCellMar>
        </w:tblPrEx>
        <w:trPr>
          <w:trHeight w:val="28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Sueldos Docentes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3.600,00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Sueldos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3.267,81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Guardianía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800,00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Intereses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173,04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Arriendo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1.200,00  </w:t>
            </w:r>
          </w:p>
        </w:tc>
      </w:tr>
      <w:tr w:rsidR="00000000">
        <w:tblPrEx>
          <w:tblCellMar>
            <w:top w:w="0" w:type="dxa"/>
            <w:bottom w:w="0" w:type="dxa"/>
          </w:tblCellMar>
        </w:tblPrEx>
        <w:trPr>
          <w:trHeight w:val="28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Publicidad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1.400,00  </w:t>
            </w:r>
          </w:p>
        </w:tc>
      </w:tr>
    </w:tbl>
    <w:p w:rsidR="00000000" w:rsidRDefault="00EF501C">
      <w:pPr>
        <w:pStyle w:val="Default"/>
        <w:rPr>
          <w:color w:val="auto"/>
        </w:rPr>
      </w:pPr>
    </w:p>
    <w:tbl>
      <w:tblPr>
        <w:tblW w:w="0" w:type="auto"/>
        <w:tblBorders>
          <w:top w:val="nil"/>
          <w:left w:val="nil"/>
          <w:bottom w:val="nil"/>
          <w:right w:val="nil"/>
        </w:tblBorders>
        <w:tblLook w:val="0000"/>
      </w:tblPr>
      <w:tblGrid>
        <w:gridCol w:w="1828"/>
        <w:gridCol w:w="2087"/>
      </w:tblGrid>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Gastos Generales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380,00  </w:t>
            </w:r>
          </w:p>
        </w:tc>
      </w:tr>
      <w:tr w:rsidR="00000000">
        <w:tblPrEx>
          <w:tblCellMar>
            <w:top w:w="0" w:type="dxa"/>
            <w:bottom w:w="0" w:type="dxa"/>
          </w:tblCellMar>
        </w:tblPrEx>
        <w:trPr>
          <w:trHeight w:val="323"/>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10.820,85  </w:t>
            </w:r>
          </w:p>
        </w:tc>
      </w:tr>
    </w:tbl>
    <w:p w:rsidR="00000000" w:rsidRDefault="00EF501C">
      <w:pPr>
        <w:pStyle w:val="Default"/>
        <w:rPr>
          <w:color w:val="auto"/>
        </w:rPr>
      </w:pPr>
    </w:p>
    <w:p w:rsidR="00000000" w:rsidRDefault="00EF501C">
      <w:pPr>
        <w:pStyle w:val="Default"/>
        <w:rPr>
          <w:color w:val="auto"/>
        </w:rPr>
      </w:pPr>
      <w:r>
        <w:rPr>
          <w:color w:val="auto"/>
        </w:rPr>
        <w:t>Elaborado por La Autora</w:t>
      </w:r>
      <w:r>
        <w:rPr>
          <w:b/>
          <w:bCs/>
          <w:color w:val="auto"/>
        </w:rPr>
        <w:t xml:space="preserve"> </w:t>
      </w:r>
    </w:p>
    <w:p w:rsidR="00000000" w:rsidRDefault="00EF501C">
      <w:pPr>
        <w:pStyle w:val="Default"/>
        <w:rPr>
          <w:color w:val="auto"/>
        </w:rPr>
      </w:pPr>
      <w:r>
        <w:rPr>
          <w:b/>
          <w:bCs/>
          <w:color w:val="auto"/>
        </w:rPr>
        <w:t xml:space="preserve">6.4 FINANCIAMIENTO </w:t>
      </w:r>
    </w:p>
    <w:p w:rsidR="00000000" w:rsidRDefault="00EF501C">
      <w:pPr>
        <w:pStyle w:val="Default"/>
        <w:rPr>
          <w:color w:val="auto"/>
        </w:rPr>
      </w:pPr>
      <w:r>
        <w:rPr>
          <w:color w:val="auto"/>
        </w:rPr>
        <w:t>Los recursos económicos necesarios para poder llevar adelante el presente proyecto, serán 17,552.40, equivalente al 25.81%, serán mediante préstamo y el resto será</w:t>
      </w:r>
      <w:r>
        <w:rPr>
          <w:color w:val="auto"/>
        </w:rPr>
        <w:t xml:space="preserve"> mediante capital propio. </w:t>
      </w:r>
    </w:p>
    <w:p w:rsidR="00000000" w:rsidRDefault="00EF501C">
      <w:pPr>
        <w:pStyle w:val="Default"/>
        <w:rPr>
          <w:color w:val="auto"/>
        </w:rPr>
      </w:pPr>
      <w:r>
        <w:rPr>
          <w:b/>
          <w:bCs/>
          <w:color w:val="auto"/>
        </w:rPr>
        <w:t xml:space="preserve">6.5 DETERMINACIÓN DE LOS INGRESOS </w:t>
      </w:r>
    </w:p>
    <w:p w:rsidR="00000000" w:rsidRDefault="00EF501C">
      <w:pPr>
        <w:pStyle w:val="Default"/>
        <w:rPr>
          <w:color w:val="auto"/>
        </w:rPr>
      </w:pPr>
      <w:r>
        <w:rPr>
          <w:color w:val="auto"/>
        </w:rPr>
        <w:t xml:space="preserve">Los ingresos del instituto de arte serán por los rubros que se detallan a continuación: </w:t>
      </w:r>
      <w:r>
        <w:rPr>
          <w:b/>
          <w:bCs/>
          <w:color w:val="auto"/>
        </w:rPr>
        <w:t>Tabla No 6.8 Ingresos</w:t>
      </w:r>
      <w:r>
        <w:rPr>
          <w:color w:val="auto"/>
        </w:rPr>
        <w:t xml:space="preserve"> </w:t>
      </w:r>
    </w:p>
    <w:tbl>
      <w:tblPr>
        <w:tblW w:w="0" w:type="auto"/>
        <w:tblBorders>
          <w:top w:val="nil"/>
          <w:left w:val="nil"/>
          <w:bottom w:val="nil"/>
          <w:right w:val="nil"/>
        </w:tblBorders>
        <w:tblLook w:val="0000"/>
      </w:tblPr>
      <w:tblGrid>
        <w:gridCol w:w="2023"/>
        <w:gridCol w:w="1270"/>
        <w:gridCol w:w="1270"/>
        <w:gridCol w:w="1418"/>
        <w:gridCol w:w="1536"/>
        <w:gridCol w:w="1379"/>
      </w:tblGrid>
      <w:tr w:rsidR="00000000">
        <w:tblPrEx>
          <w:tblCellMar>
            <w:top w:w="0" w:type="dxa"/>
            <w:bottom w:w="0" w:type="dxa"/>
          </w:tblCellMar>
        </w:tblPrEx>
        <w:trPr>
          <w:trHeight w:val="538"/>
        </w:trPr>
        <w:tc>
          <w:tcPr>
            <w:tcW w:w="0" w:type="auto"/>
          </w:tcPr>
          <w:p w:rsidR="00000000" w:rsidRDefault="00EF501C">
            <w:pPr>
              <w:pStyle w:val="Default"/>
            </w:pPr>
          </w:p>
          <w:p w:rsidR="00000000" w:rsidRDefault="00EF501C">
            <w:pPr>
              <w:pStyle w:val="Default"/>
              <w:rPr>
                <w:rFonts w:ascii="Arial" w:hAnsi="Arial" w:cs="Arial"/>
                <w:sz w:val="18"/>
                <w:szCs w:val="18"/>
              </w:rPr>
            </w:pPr>
            <w:r>
              <w:rPr>
                <w:rFonts w:ascii="Arial" w:hAnsi="Arial" w:cs="Arial"/>
                <w:b/>
                <w:bCs/>
                <w:sz w:val="18"/>
                <w:szCs w:val="18"/>
              </w:rPr>
              <w:t xml:space="preserve">INGRESOS </w:t>
            </w:r>
          </w:p>
        </w:tc>
        <w:tc>
          <w:tcPr>
            <w:tcW w:w="0" w:type="auto"/>
          </w:tcPr>
          <w:p w:rsidR="00000000" w:rsidRDefault="00EF501C">
            <w:pPr>
              <w:pStyle w:val="Default"/>
            </w:pPr>
          </w:p>
          <w:p w:rsidR="00000000" w:rsidRDefault="00EF501C">
            <w:pPr>
              <w:pStyle w:val="Default"/>
              <w:rPr>
                <w:rFonts w:ascii="Arial" w:hAnsi="Arial" w:cs="Arial"/>
                <w:sz w:val="18"/>
                <w:szCs w:val="18"/>
              </w:rPr>
            </w:pPr>
            <w:r>
              <w:rPr>
                <w:rFonts w:ascii="Arial" w:hAnsi="Arial" w:cs="Arial"/>
                <w:b/>
                <w:bCs/>
                <w:sz w:val="18"/>
                <w:szCs w:val="18"/>
              </w:rPr>
              <w:t xml:space="preserve"># INSCRITOS </w:t>
            </w:r>
          </w:p>
        </w:tc>
        <w:tc>
          <w:tcPr>
            <w:tcW w:w="0" w:type="auto"/>
          </w:tcPr>
          <w:p w:rsidR="00000000" w:rsidRDefault="00EF501C">
            <w:pPr>
              <w:pStyle w:val="Default"/>
            </w:pPr>
          </w:p>
          <w:p w:rsidR="00000000" w:rsidRDefault="00EF501C">
            <w:pPr>
              <w:pStyle w:val="Default"/>
              <w:rPr>
                <w:rFonts w:ascii="Arial" w:hAnsi="Arial" w:cs="Arial"/>
                <w:sz w:val="18"/>
                <w:szCs w:val="18"/>
              </w:rPr>
            </w:pPr>
            <w:r>
              <w:rPr>
                <w:rFonts w:ascii="Arial" w:hAnsi="Arial" w:cs="Arial"/>
                <w:b/>
                <w:bCs/>
                <w:sz w:val="18"/>
                <w:szCs w:val="18"/>
              </w:rPr>
              <w:t xml:space="preserve"># INSCRITOS </w:t>
            </w:r>
          </w:p>
        </w:tc>
        <w:tc>
          <w:tcPr>
            <w:tcW w:w="0" w:type="auto"/>
          </w:tcPr>
          <w:p w:rsidR="00000000" w:rsidRDefault="00EF501C">
            <w:pPr>
              <w:pStyle w:val="Default"/>
            </w:pPr>
          </w:p>
          <w:p w:rsidR="00000000" w:rsidRDefault="00EF501C">
            <w:pPr>
              <w:pStyle w:val="Default"/>
              <w:rPr>
                <w:rFonts w:ascii="Arial" w:hAnsi="Arial" w:cs="Arial"/>
                <w:sz w:val="18"/>
                <w:szCs w:val="18"/>
              </w:rPr>
            </w:pPr>
            <w:r>
              <w:rPr>
                <w:rFonts w:ascii="Arial" w:hAnsi="Arial" w:cs="Arial"/>
                <w:b/>
                <w:bCs/>
                <w:sz w:val="18"/>
                <w:szCs w:val="18"/>
              </w:rPr>
              <w:t xml:space="preserve">VALOR UNITARIO </w:t>
            </w:r>
          </w:p>
        </w:tc>
        <w:tc>
          <w:tcPr>
            <w:tcW w:w="0" w:type="auto"/>
          </w:tcPr>
          <w:p w:rsidR="00000000" w:rsidRDefault="00EF501C">
            <w:pPr>
              <w:pStyle w:val="Default"/>
            </w:pPr>
          </w:p>
          <w:p w:rsidR="00000000" w:rsidRDefault="00EF501C">
            <w:pPr>
              <w:pStyle w:val="Default"/>
              <w:rPr>
                <w:rFonts w:ascii="Arial" w:hAnsi="Arial" w:cs="Arial"/>
                <w:sz w:val="18"/>
                <w:szCs w:val="18"/>
              </w:rPr>
            </w:pPr>
            <w:r>
              <w:rPr>
                <w:rFonts w:ascii="Arial" w:hAnsi="Arial" w:cs="Arial"/>
                <w:b/>
                <w:bCs/>
                <w:sz w:val="18"/>
                <w:szCs w:val="18"/>
              </w:rPr>
              <w:t xml:space="preserve">INGRESO MENSUAL </w:t>
            </w:r>
          </w:p>
        </w:tc>
        <w:tc>
          <w:tcPr>
            <w:tcW w:w="0" w:type="auto"/>
          </w:tcPr>
          <w:p w:rsidR="00000000" w:rsidRDefault="00EF501C">
            <w:pPr>
              <w:pStyle w:val="Default"/>
            </w:pPr>
          </w:p>
          <w:p w:rsidR="00000000" w:rsidRDefault="00EF501C">
            <w:pPr>
              <w:pStyle w:val="Default"/>
              <w:rPr>
                <w:rFonts w:ascii="Arial" w:hAnsi="Arial" w:cs="Arial"/>
                <w:sz w:val="18"/>
                <w:szCs w:val="18"/>
              </w:rPr>
            </w:pPr>
            <w:r>
              <w:rPr>
                <w:rFonts w:ascii="Arial" w:hAnsi="Arial" w:cs="Arial"/>
                <w:b/>
                <w:bCs/>
                <w:sz w:val="18"/>
                <w:szCs w:val="18"/>
              </w:rPr>
              <w:t xml:space="preserve">INGRESO </w:t>
            </w:r>
            <w:r>
              <w:rPr>
                <w:rFonts w:ascii="Arial" w:hAnsi="Arial" w:cs="Arial"/>
                <w:b/>
                <w:bCs/>
                <w:sz w:val="18"/>
                <w:szCs w:val="18"/>
              </w:rPr>
              <w:t xml:space="preserve">ANUAL </w:t>
            </w:r>
          </w:p>
        </w:tc>
      </w:tr>
      <w:tr w:rsidR="00000000">
        <w:tblPrEx>
          <w:tblCellMar>
            <w:top w:w="0" w:type="dxa"/>
            <w:bottom w:w="0" w:type="dxa"/>
          </w:tblCellMar>
        </w:tblPrEx>
        <w:trPr>
          <w:trHeight w:val="298"/>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Matrículas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192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192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$ 625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$ 4.800  </w:t>
            </w:r>
          </w:p>
        </w:tc>
      </w:tr>
      <w:tr w:rsidR="00000000">
        <w:tblPrEx>
          <w:tblCellMar>
            <w:top w:w="0" w:type="dxa"/>
            <w:bottom w:w="0" w:type="dxa"/>
          </w:tblCellMar>
        </w:tblPrEx>
        <w:trPr>
          <w:trHeight w:val="476"/>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Mensualidad Artes Plásticas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47,6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48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2.160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$ 25.920  </w:t>
            </w:r>
          </w:p>
        </w:tc>
      </w:tr>
      <w:tr w:rsidR="00000000">
        <w:tblPrEx>
          <w:tblCellMar>
            <w:top w:w="0" w:type="dxa"/>
            <w:bottom w:w="0" w:type="dxa"/>
          </w:tblCellMar>
        </w:tblPrEx>
        <w:trPr>
          <w:trHeight w:val="28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Mensualidad Danza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61,4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62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2.790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$ 33.480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Mensualidad Música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50,9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1.785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$ 21.420  </w:t>
            </w:r>
          </w:p>
        </w:tc>
      </w:tr>
      <w:tr w:rsidR="00000000">
        <w:tblPrEx>
          <w:tblCellMar>
            <w:top w:w="0" w:type="dxa"/>
            <w:bottom w:w="0" w:type="dxa"/>
          </w:tblCellMar>
        </w:tblPrEx>
        <w:trPr>
          <w:trHeight w:val="28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Mensualidad Literatura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32,1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33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1.155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$ 13.860  </w:t>
            </w:r>
          </w:p>
        </w:tc>
      </w:tr>
      <w:tr w:rsidR="00000000">
        <w:tblPrEx>
          <w:tblCellMar>
            <w:top w:w="0" w:type="dxa"/>
            <w:bottom w:w="0" w:type="dxa"/>
          </w:tblCellMar>
        </w:tblPrEx>
        <w:trPr>
          <w:trHeight w:val="303"/>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Bar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$ 4.800  </w:t>
            </w:r>
          </w:p>
        </w:tc>
      </w:tr>
      <w:tr w:rsidR="00000000">
        <w:tblPrEx>
          <w:tblCellMar>
            <w:top w:w="0" w:type="dxa"/>
            <w:bottom w:w="0" w:type="dxa"/>
          </w:tblCellMar>
        </w:tblPrEx>
        <w:trPr>
          <w:trHeight w:val="337"/>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104.280  </w:t>
            </w:r>
          </w:p>
        </w:tc>
      </w:tr>
    </w:tbl>
    <w:p w:rsidR="00000000" w:rsidRDefault="00EF501C">
      <w:pPr>
        <w:pStyle w:val="Default"/>
        <w:rPr>
          <w:color w:val="auto"/>
        </w:rPr>
      </w:pP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Elaborado por la Autora </w:t>
      </w:r>
    </w:p>
    <w:p w:rsidR="00000000" w:rsidRDefault="00EF501C">
      <w:pPr>
        <w:pStyle w:val="Default"/>
        <w:rPr>
          <w:color w:val="auto"/>
        </w:rPr>
      </w:pPr>
      <w:r>
        <w:rPr>
          <w:b/>
          <w:bCs/>
          <w:color w:val="auto"/>
        </w:rPr>
        <w:t xml:space="preserve">6.6 DETERMINACIÓN DE COSTOS Y GASTOS </w:t>
      </w:r>
    </w:p>
    <w:p w:rsidR="00000000" w:rsidRDefault="00EF501C">
      <w:pPr>
        <w:pStyle w:val="Default"/>
        <w:rPr>
          <w:color w:val="auto"/>
        </w:rPr>
      </w:pPr>
      <w:r>
        <w:rPr>
          <w:b/>
          <w:bCs/>
          <w:color w:val="auto"/>
        </w:rPr>
        <w:t xml:space="preserve">6.6.1 COSTOS Y GASTOS FIJOS </w:t>
      </w:r>
    </w:p>
    <w:p w:rsidR="00000000" w:rsidRDefault="00EF501C">
      <w:pPr>
        <w:pStyle w:val="Default"/>
        <w:rPr>
          <w:rFonts w:ascii="Calibri" w:hAnsi="Calibri" w:cs="Calibri"/>
          <w:color w:val="auto"/>
          <w:sz w:val="22"/>
          <w:szCs w:val="22"/>
        </w:rPr>
      </w:pPr>
      <w:r>
        <w:rPr>
          <w:b/>
          <w:bCs/>
          <w:color w:val="auto"/>
        </w:rPr>
        <w:t>Tabla No 6.9 Capital de Trabajo</w:t>
      </w:r>
      <w:r>
        <w:rPr>
          <w:rFonts w:ascii="Calibri" w:hAnsi="Calibri" w:cs="Calibri"/>
          <w:color w:val="auto"/>
          <w:sz w:val="22"/>
          <w:szCs w:val="22"/>
        </w:rPr>
        <w:t xml:space="preserve"> </w:t>
      </w:r>
    </w:p>
    <w:tbl>
      <w:tblPr>
        <w:tblW w:w="0" w:type="auto"/>
        <w:tblBorders>
          <w:top w:val="nil"/>
          <w:left w:val="nil"/>
          <w:bottom w:val="nil"/>
          <w:right w:val="nil"/>
        </w:tblBorders>
        <w:tblLook w:val="0000"/>
      </w:tblPr>
      <w:tblGrid>
        <w:gridCol w:w="1828"/>
        <w:gridCol w:w="1724"/>
      </w:tblGrid>
      <w:tr w:rsidR="00000000">
        <w:tblPrEx>
          <w:tblCellMar>
            <w:top w:w="0" w:type="dxa"/>
            <w:bottom w:w="0" w:type="dxa"/>
          </w:tblCellMar>
        </w:tblPrEx>
        <w:trPr>
          <w:trHeight w:val="304"/>
        </w:trPr>
        <w:tc>
          <w:tcPr>
            <w:tcW w:w="0" w:type="auto"/>
            <w:gridSpan w:val="2"/>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COSTOS Y GASTOS FIJOS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Rubro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Anual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sueldos docentes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62.400,00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Sueldos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39.213,72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lastRenderedPageBreak/>
              <w:t xml:space="preserve">Guardianía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9.600,00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Intereses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2.076,45  </w:t>
            </w:r>
          </w:p>
        </w:tc>
      </w:tr>
      <w:tr w:rsidR="00000000">
        <w:tblPrEx>
          <w:tblCellMar>
            <w:top w:w="0" w:type="dxa"/>
            <w:bottom w:w="0" w:type="dxa"/>
          </w:tblCellMar>
        </w:tblPrEx>
        <w:trPr>
          <w:trHeight w:val="275"/>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Arriendo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14.400,00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Publicidad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11.000,00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Gastos Generales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7.164,00  </w:t>
            </w:r>
          </w:p>
        </w:tc>
      </w:tr>
      <w:tr w:rsidR="00000000">
        <w:tblPrEx>
          <w:tblCellMar>
            <w:top w:w="0" w:type="dxa"/>
            <w:bottom w:w="0" w:type="dxa"/>
          </w:tblCellMar>
        </w:tblPrEx>
        <w:trPr>
          <w:trHeight w:val="28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Depreciación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7.323,00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Amortización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1.642,20  </w:t>
            </w:r>
          </w:p>
        </w:tc>
      </w:tr>
      <w:tr w:rsidR="00000000">
        <w:tblPrEx>
          <w:tblCellMar>
            <w:top w:w="0" w:type="dxa"/>
            <w:bottom w:w="0" w:type="dxa"/>
          </w:tblCellMar>
        </w:tblPrEx>
        <w:trPr>
          <w:trHeight w:val="313"/>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154.819,37 </w:t>
            </w:r>
            <w:r>
              <w:rPr>
                <w:rFonts w:ascii="Arial" w:hAnsi="Arial" w:cs="Arial"/>
                <w:b/>
                <w:bCs/>
                <w:sz w:val="20"/>
                <w:szCs w:val="20"/>
              </w:rPr>
              <w:t>€</w:t>
            </w:r>
            <w:r>
              <w:rPr>
                <w:rFonts w:ascii="Arial" w:hAnsi="Arial" w:cs="Arial"/>
                <w:b/>
                <w:bCs/>
                <w:sz w:val="20"/>
                <w:szCs w:val="20"/>
              </w:rPr>
              <w:t xml:space="preserve">  </w:t>
            </w:r>
          </w:p>
        </w:tc>
      </w:tr>
    </w:tbl>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 xml:space="preserve">6.6.1.1SUELDOS </w:t>
      </w:r>
    </w:p>
    <w:p w:rsidR="00000000" w:rsidRDefault="00EF501C">
      <w:pPr>
        <w:pStyle w:val="Default"/>
        <w:rPr>
          <w:color w:val="auto"/>
        </w:rPr>
      </w:pPr>
      <w:r>
        <w:rPr>
          <w:rFonts w:ascii="Calibri" w:hAnsi="Calibri" w:cs="Calibri"/>
          <w:color w:val="auto"/>
          <w:sz w:val="22"/>
          <w:szCs w:val="22"/>
        </w:rPr>
        <w:t xml:space="preserve"> </w:t>
      </w:r>
      <w:r>
        <w:rPr>
          <w:color w:val="auto"/>
        </w:rPr>
        <w:t>El costo por concepto de sueldos de todo el personal necesario para el control y manejo del complejo asciende a $</w:t>
      </w:r>
      <w:r>
        <w:rPr>
          <w:color w:val="auto"/>
        </w:rPr>
        <w:t xml:space="preserve">39,213.72 y se detalla en la siguiente tabla. </w:t>
      </w:r>
      <w:r>
        <w:rPr>
          <w:b/>
          <w:bCs/>
          <w:color w:val="auto"/>
        </w:rPr>
        <w:t>Tabla No 6.10 Gasto de Personal</w:t>
      </w:r>
      <w:r>
        <w:rPr>
          <w:color w:val="auto"/>
        </w:rPr>
        <w:t xml:space="preserve"> </w:t>
      </w:r>
    </w:p>
    <w:tbl>
      <w:tblPr>
        <w:tblW w:w="0" w:type="auto"/>
        <w:tblBorders>
          <w:top w:val="nil"/>
          <w:left w:val="nil"/>
          <w:bottom w:val="nil"/>
          <w:right w:val="nil"/>
        </w:tblBorders>
        <w:tblLook w:val="0000"/>
      </w:tblPr>
      <w:tblGrid>
        <w:gridCol w:w="1562"/>
        <w:gridCol w:w="1072"/>
        <w:gridCol w:w="1017"/>
        <w:gridCol w:w="694"/>
      </w:tblGrid>
      <w:tr w:rsidR="00000000">
        <w:tblPrEx>
          <w:tblCellMar>
            <w:top w:w="0" w:type="dxa"/>
            <w:bottom w:w="0" w:type="dxa"/>
          </w:tblCellMar>
        </w:tblPrEx>
        <w:trPr>
          <w:trHeight w:val="303"/>
        </w:trPr>
        <w:tc>
          <w:tcPr>
            <w:tcW w:w="0" w:type="auto"/>
            <w:gridSpan w:val="4"/>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GASTO DE PERSONAL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Cargo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Cantidad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Mensual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Director Gral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950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950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Asistente Adm.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450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450 </w:t>
            </w:r>
          </w:p>
        </w:tc>
      </w:tr>
      <w:tr w:rsidR="00000000">
        <w:tblPrEx>
          <w:tblCellMar>
            <w:top w:w="0" w:type="dxa"/>
            <w:bottom w:w="0" w:type="dxa"/>
          </w:tblCellMar>
        </w:tblPrEx>
        <w:trPr>
          <w:trHeight w:val="275"/>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Recepcionista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290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290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Mantenimiento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240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240 </w:t>
            </w:r>
          </w:p>
        </w:tc>
      </w:tr>
      <w:tr w:rsidR="00000000">
        <w:tblPrEx>
          <w:tblCellMar>
            <w:top w:w="0" w:type="dxa"/>
            <w:bottom w:w="0" w:type="dxa"/>
          </w:tblCellMar>
        </w:tblPrEx>
        <w:trPr>
          <w:trHeight w:val="274"/>
        </w:trPr>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Subtotal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 $ 1.930,00  </w:t>
            </w:r>
          </w:p>
        </w:tc>
      </w:tr>
      <w:tr w:rsidR="00000000">
        <w:tblPrEx>
          <w:tblCellMar>
            <w:top w:w="0" w:type="dxa"/>
            <w:bottom w:w="0" w:type="dxa"/>
          </w:tblCellMar>
        </w:tblPrEx>
        <w:trPr>
          <w:trHeight w:val="274"/>
        </w:trPr>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Aporte IEES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 $    215,20  </w:t>
            </w:r>
          </w:p>
        </w:tc>
      </w:tr>
      <w:tr w:rsidR="00000000">
        <w:tblPrEx>
          <w:tblCellMar>
            <w:top w:w="0" w:type="dxa"/>
            <w:bottom w:w="0" w:type="dxa"/>
          </w:tblCellMar>
        </w:tblPrEx>
        <w:trPr>
          <w:trHeight w:val="274"/>
        </w:trPr>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Total Mensual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 $ 2.145,20  </w:t>
            </w:r>
          </w:p>
        </w:tc>
      </w:tr>
      <w:tr w:rsidR="00000000">
        <w:tblPrEx>
          <w:tblCellMar>
            <w:top w:w="0" w:type="dxa"/>
            <w:bottom w:w="0" w:type="dxa"/>
          </w:tblCellMar>
        </w:tblPrEx>
        <w:trPr>
          <w:trHeight w:val="274"/>
        </w:trPr>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Meses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12 </w:t>
            </w:r>
          </w:p>
        </w:tc>
      </w:tr>
      <w:tr w:rsidR="00000000">
        <w:tblPrEx>
          <w:tblCellMar>
            <w:top w:w="0" w:type="dxa"/>
            <w:bottom w:w="0" w:type="dxa"/>
          </w:tblCellMar>
        </w:tblPrEx>
        <w:trPr>
          <w:trHeight w:val="294"/>
        </w:trPr>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Total Anual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 $   25.742,34  </w:t>
            </w:r>
          </w:p>
        </w:tc>
      </w:tr>
      <w:tr w:rsidR="00000000">
        <w:tblPrEx>
          <w:tblCellMar>
            <w:top w:w="0" w:type="dxa"/>
            <w:bottom w:w="0" w:type="dxa"/>
          </w:tblCellMar>
        </w:tblPrEx>
        <w:trPr>
          <w:trHeight w:val="288"/>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r>
      <w:tr w:rsidR="00000000">
        <w:tblPrEx>
          <w:tblCellMar>
            <w:top w:w="0" w:type="dxa"/>
            <w:bottom w:w="0" w:type="dxa"/>
          </w:tblCellMar>
        </w:tblPrEx>
        <w:trPr>
          <w:trHeight w:val="322"/>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Docentes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8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450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3600 </w:t>
            </w:r>
          </w:p>
        </w:tc>
      </w:tr>
    </w:tbl>
    <w:p w:rsidR="00000000" w:rsidRDefault="00EF501C">
      <w:pPr>
        <w:pStyle w:val="Default"/>
        <w:rPr>
          <w:color w:val="auto"/>
        </w:rPr>
      </w:pPr>
    </w:p>
    <w:p w:rsidR="00000000" w:rsidRDefault="00EF501C">
      <w:pPr>
        <w:pStyle w:val="Default"/>
        <w:rPr>
          <w:color w:val="auto"/>
        </w:rPr>
      </w:pPr>
      <w:r>
        <w:rPr>
          <w:color w:val="auto"/>
        </w:rPr>
        <w:t xml:space="preserve">Elaborado por la autora </w:t>
      </w:r>
    </w:p>
    <w:p w:rsidR="00000000" w:rsidRDefault="00EF501C">
      <w:pPr>
        <w:pStyle w:val="Default"/>
        <w:rPr>
          <w:color w:val="auto"/>
        </w:rPr>
      </w:pPr>
      <w:r>
        <w:rPr>
          <w:b/>
          <w:bCs/>
          <w:color w:val="auto"/>
        </w:rPr>
        <w:t xml:space="preserve">6.6.1.2 ALQUILER </w:t>
      </w:r>
    </w:p>
    <w:p w:rsidR="00000000" w:rsidRDefault="00EF501C">
      <w:pPr>
        <w:pStyle w:val="Default"/>
        <w:rPr>
          <w:color w:val="auto"/>
        </w:rPr>
      </w:pPr>
      <w:r>
        <w:rPr>
          <w:rFonts w:ascii="Calibri" w:hAnsi="Calibri" w:cs="Calibri"/>
          <w:color w:val="auto"/>
          <w:sz w:val="22"/>
          <w:szCs w:val="22"/>
        </w:rPr>
        <w:t>Como ya se indicó en el capí</w:t>
      </w:r>
      <w:r>
        <w:rPr>
          <w:rFonts w:ascii="Calibri" w:hAnsi="Calibri" w:cs="Calibri"/>
          <w:color w:val="auto"/>
          <w:sz w:val="22"/>
          <w:szCs w:val="22"/>
        </w:rPr>
        <w:t xml:space="preserve">tulo anterior la instalación donde se ubicará el instituto a quienes se deberá cancelar la cantidad de $ 14,400 anuales por concepto de alquiler. </w:t>
      </w:r>
      <w:r>
        <w:rPr>
          <w:color w:val="auto"/>
        </w:rPr>
        <w:t xml:space="preserve"> </w:t>
      </w:r>
    </w:p>
    <w:p w:rsidR="00000000" w:rsidRDefault="00EF501C">
      <w:pPr>
        <w:pStyle w:val="Default"/>
        <w:rPr>
          <w:color w:val="auto"/>
        </w:rPr>
      </w:pPr>
      <w:r>
        <w:rPr>
          <w:b/>
          <w:bCs/>
          <w:color w:val="auto"/>
        </w:rPr>
        <w:t xml:space="preserve">6.6.1.3 GASTOS FINACIEROS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La presente tabla muestra los valores de interés y amortización capital que hay </w:t>
      </w:r>
      <w:r>
        <w:rPr>
          <w:rFonts w:ascii="Calibri" w:hAnsi="Calibri" w:cs="Calibri"/>
          <w:color w:val="auto"/>
          <w:sz w:val="22"/>
          <w:szCs w:val="22"/>
        </w:rPr>
        <w:t xml:space="preserve">que cubrir por el préstamo que se realizará para completar el monto total de la inversión inicial. </w:t>
      </w:r>
      <w:r>
        <w:rPr>
          <w:b/>
          <w:bCs/>
          <w:color w:val="auto"/>
        </w:rPr>
        <w:t>Tabla No 6.11 Gastos Financiero</w:t>
      </w:r>
      <w:r>
        <w:rPr>
          <w:rFonts w:ascii="Calibri" w:hAnsi="Calibri" w:cs="Calibri"/>
          <w:color w:val="auto"/>
          <w:sz w:val="22"/>
          <w:szCs w:val="22"/>
        </w:rPr>
        <w:t xml:space="preserve"> </w:t>
      </w:r>
    </w:p>
    <w:tbl>
      <w:tblPr>
        <w:tblW w:w="0" w:type="auto"/>
        <w:tblBorders>
          <w:top w:val="nil"/>
          <w:left w:val="nil"/>
          <w:bottom w:val="nil"/>
          <w:right w:val="nil"/>
        </w:tblBorders>
        <w:tblLook w:val="0000"/>
      </w:tblPr>
      <w:tblGrid>
        <w:gridCol w:w="1283"/>
        <w:gridCol w:w="1603"/>
        <w:gridCol w:w="1515"/>
        <w:gridCol w:w="1868"/>
        <w:gridCol w:w="2068"/>
      </w:tblGrid>
      <w:tr w:rsidR="00000000">
        <w:tblPrEx>
          <w:tblCellMar>
            <w:top w:w="0" w:type="dxa"/>
            <w:bottom w:w="0" w:type="dxa"/>
          </w:tblCellMar>
        </w:tblPrEx>
        <w:trPr>
          <w:trHeight w:val="29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Capital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Interés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Tiempo (años)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Cuota </w:t>
            </w:r>
          </w:p>
        </w:tc>
      </w:tr>
      <w:tr w:rsidR="00000000">
        <w:tblPrEx>
          <w:tblCellMar>
            <w:top w:w="0" w:type="dxa"/>
            <w:bottom w:w="0" w:type="dxa"/>
          </w:tblCellMar>
        </w:tblPrEx>
        <w:trPr>
          <w:trHeight w:val="298"/>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17.552,40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11,8%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4.848,72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88"/>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r>
      <w:tr w:rsidR="00000000">
        <w:tblPrEx>
          <w:tblCellMar>
            <w:top w:w="0" w:type="dxa"/>
            <w:bottom w:w="0" w:type="dxa"/>
          </w:tblCellMar>
        </w:tblPrEx>
        <w:trPr>
          <w:trHeight w:val="303"/>
        </w:trPr>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No Periodo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Cuota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Interés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Amortización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Saldo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17.552,40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4.848,72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2.076,45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2.772,27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14.780,13 </w:t>
            </w:r>
            <w:r>
              <w:rPr>
                <w:rFonts w:ascii="Arial" w:hAnsi="Arial" w:cs="Arial"/>
                <w:sz w:val="20"/>
                <w:szCs w:val="20"/>
              </w:rPr>
              <w:t>€</w:t>
            </w:r>
            <w:r>
              <w:rPr>
                <w:rFonts w:ascii="Arial" w:hAnsi="Arial" w:cs="Arial"/>
                <w:sz w:val="20"/>
                <w:szCs w:val="20"/>
              </w:rPr>
              <w:t xml:space="preserve">  </w:t>
            </w:r>
          </w:p>
        </w:tc>
      </w:tr>
    </w:tbl>
    <w:p w:rsidR="00000000" w:rsidRDefault="00EF501C">
      <w:pPr>
        <w:pStyle w:val="Default"/>
        <w:rPr>
          <w:color w:val="auto"/>
        </w:rPr>
      </w:pPr>
    </w:p>
    <w:tbl>
      <w:tblPr>
        <w:tblW w:w="0" w:type="auto"/>
        <w:tblBorders>
          <w:top w:val="nil"/>
          <w:left w:val="nil"/>
          <w:bottom w:val="nil"/>
          <w:right w:val="nil"/>
        </w:tblBorders>
        <w:tblLook w:val="0000"/>
      </w:tblPr>
      <w:tblGrid>
        <w:gridCol w:w="872"/>
        <w:gridCol w:w="1603"/>
        <w:gridCol w:w="1701"/>
        <w:gridCol w:w="1868"/>
        <w:gridCol w:w="2450"/>
      </w:tblGrid>
      <w:tr w:rsidR="00000000">
        <w:tblPrEx>
          <w:tblCellMar>
            <w:top w:w="0" w:type="dxa"/>
            <w:bottom w:w="0" w:type="dxa"/>
          </w:tblCellMar>
        </w:tblPrEx>
        <w:trPr>
          <w:trHeight w:val="260"/>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2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4.848,72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1.748,49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3.100,23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11.679,90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3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4.848,72 </w:t>
            </w:r>
            <w:r>
              <w:rPr>
                <w:rFonts w:ascii="Arial" w:hAnsi="Arial" w:cs="Arial"/>
                <w:sz w:val="20"/>
                <w:szCs w:val="20"/>
              </w:rPr>
              <w:t>€</w:t>
            </w:r>
            <w:r>
              <w:rPr>
                <w:rFonts w:ascii="Arial" w:hAnsi="Arial" w:cs="Arial"/>
                <w:sz w:val="20"/>
                <w:szCs w:val="20"/>
              </w:rPr>
              <w:t xml:space="preserve"> </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1.381,73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3.466,98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8.212,92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5"/>
        </w:trPr>
        <w:tc>
          <w:tcPr>
            <w:tcW w:w="0" w:type="auto"/>
          </w:tcPr>
          <w:p w:rsidR="00000000" w:rsidRDefault="00EF501C">
            <w:pPr>
              <w:pStyle w:val="Default"/>
              <w:rPr>
                <w:rFonts w:ascii="Arial" w:hAnsi="Arial" w:cs="Arial"/>
                <w:sz w:val="20"/>
                <w:szCs w:val="20"/>
              </w:rPr>
            </w:pPr>
            <w:r>
              <w:rPr>
                <w:rFonts w:ascii="Arial" w:hAnsi="Arial" w:cs="Arial"/>
                <w:sz w:val="20"/>
                <w:szCs w:val="20"/>
              </w:rPr>
              <w:lastRenderedPageBreak/>
              <w:t xml:space="preserve">4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4.848,72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971,59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3.877,13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4.335,79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93"/>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4.848,72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512,92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4.335,79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317"/>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Totales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24.243,58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6.691,18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17.552,40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r>
    </w:tbl>
    <w:p w:rsidR="00000000" w:rsidRDefault="00EF501C">
      <w:pPr>
        <w:pStyle w:val="Default"/>
        <w:rPr>
          <w:color w:val="auto"/>
        </w:rPr>
      </w:pPr>
    </w:p>
    <w:p w:rsidR="00000000" w:rsidRDefault="00EF501C">
      <w:pPr>
        <w:pStyle w:val="Default"/>
        <w:rPr>
          <w:color w:val="auto"/>
        </w:rPr>
      </w:pPr>
      <w:r>
        <w:rPr>
          <w:color w:val="auto"/>
        </w:rPr>
        <w:t xml:space="preserve">Elaborado por la autora </w:t>
      </w:r>
    </w:p>
    <w:p w:rsidR="00000000" w:rsidRDefault="00EF501C">
      <w:pPr>
        <w:pStyle w:val="Default"/>
        <w:rPr>
          <w:color w:val="auto"/>
        </w:rPr>
      </w:pPr>
      <w:r>
        <w:rPr>
          <w:b/>
          <w:bCs/>
          <w:color w:val="auto"/>
        </w:rPr>
        <w:t xml:space="preserve">6.6.1.4 PUBLICIDAD </w:t>
      </w:r>
    </w:p>
    <w:p w:rsidR="00000000" w:rsidRDefault="00EF501C">
      <w:pPr>
        <w:pStyle w:val="Default"/>
        <w:rPr>
          <w:rFonts w:ascii="Calibri" w:hAnsi="Calibri" w:cs="Calibri"/>
          <w:color w:val="auto"/>
          <w:sz w:val="22"/>
          <w:szCs w:val="22"/>
        </w:rPr>
      </w:pPr>
      <w:r>
        <w:rPr>
          <w:rFonts w:ascii="Calibri" w:hAnsi="Calibri" w:cs="Calibri"/>
          <w:color w:val="auto"/>
          <w:sz w:val="22"/>
          <w:szCs w:val="22"/>
        </w:rPr>
        <w:t>Se han destinado $7,800 anuales que serán distribuidos de acuerdo a las estrategias de promoció</w:t>
      </w:r>
      <w:r>
        <w:rPr>
          <w:rFonts w:ascii="Calibri" w:hAnsi="Calibri" w:cs="Calibri"/>
          <w:color w:val="auto"/>
          <w:sz w:val="22"/>
          <w:szCs w:val="22"/>
        </w:rPr>
        <w:t xml:space="preserve">n y publicidad que se utilicen para dar a conocer el complejo. La  Tabla detalla el gasto por publicidad presupuestado para el primer año.  </w:t>
      </w:r>
      <w:r>
        <w:rPr>
          <w:b/>
          <w:bCs/>
          <w:color w:val="auto"/>
        </w:rPr>
        <w:t>Tabla No 6.12 Publicidad</w:t>
      </w:r>
      <w:r>
        <w:rPr>
          <w:rFonts w:ascii="Calibri" w:hAnsi="Calibri" w:cs="Calibri"/>
          <w:color w:val="auto"/>
          <w:sz w:val="22"/>
          <w:szCs w:val="22"/>
        </w:rPr>
        <w:t xml:space="preserve"> </w:t>
      </w:r>
    </w:p>
    <w:tbl>
      <w:tblPr>
        <w:tblW w:w="0" w:type="auto"/>
        <w:tblBorders>
          <w:top w:val="nil"/>
          <w:left w:val="nil"/>
          <w:bottom w:val="nil"/>
          <w:right w:val="nil"/>
        </w:tblBorders>
        <w:tblLook w:val="0000"/>
      </w:tblPr>
      <w:tblGrid>
        <w:gridCol w:w="1106"/>
        <w:gridCol w:w="2231"/>
        <w:gridCol w:w="1017"/>
        <w:gridCol w:w="2045"/>
      </w:tblGrid>
      <w:tr w:rsidR="00000000">
        <w:tblPrEx>
          <w:tblCellMar>
            <w:top w:w="0" w:type="dxa"/>
            <w:bottom w:w="0" w:type="dxa"/>
          </w:tblCellMar>
        </w:tblPrEx>
        <w:trPr>
          <w:trHeight w:val="303"/>
        </w:trPr>
        <w:tc>
          <w:tcPr>
            <w:tcW w:w="0" w:type="auto"/>
            <w:gridSpan w:val="4"/>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Gasto por Publicidad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Rubro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Costo Mensual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Mensual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Anual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Cuñas TV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800,00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6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4.800,00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93"/>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Diarios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600,00 </w:t>
            </w:r>
            <w:r>
              <w:rPr>
                <w:rFonts w:ascii="Arial" w:hAnsi="Arial" w:cs="Arial"/>
                <w:sz w:val="20"/>
                <w:szCs w:val="20"/>
              </w:rPr>
              <w:t>€</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3.000,00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318"/>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1.400,00 </w:t>
            </w:r>
            <w:r>
              <w:rPr>
                <w:rFonts w:ascii="Arial" w:hAnsi="Arial" w:cs="Arial"/>
                <w:b/>
                <w:bCs/>
                <w:sz w:val="20"/>
                <w:szCs w:val="20"/>
              </w:rPr>
              <w:t>€</w:t>
            </w:r>
            <w:r>
              <w:rPr>
                <w:rFonts w:ascii="Arial" w:hAnsi="Arial" w:cs="Arial"/>
                <w:b/>
                <w:bCs/>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7.800,00 </w:t>
            </w:r>
            <w:r>
              <w:rPr>
                <w:rFonts w:ascii="Arial" w:hAnsi="Arial" w:cs="Arial"/>
                <w:b/>
                <w:bCs/>
                <w:sz w:val="20"/>
                <w:szCs w:val="20"/>
              </w:rPr>
              <w:t>€</w:t>
            </w:r>
            <w:r>
              <w:rPr>
                <w:rFonts w:ascii="Arial" w:hAnsi="Arial" w:cs="Arial"/>
                <w:b/>
                <w:bCs/>
                <w:sz w:val="20"/>
                <w:szCs w:val="20"/>
              </w:rPr>
              <w:t xml:space="preserve">  </w:t>
            </w:r>
          </w:p>
        </w:tc>
      </w:tr>
    </w:tbl>
    <w:p w:rsidR="00000000" w:rsidRDefault="00EF501C">
      <w:pPr>
        <w:pStyle w:val="Default"/>
        <w:rPr>
          <w:color w:val="auto"/>
        </w:rPr>
      </w:pP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Elaborado por la autora La tabla muestra los montos por gastos de publicidad para cada uno de los 5 años de vida del proyecto. </w:t>
      </w:r>
      <w:r>
        <w:rPr>
          <w:b/>
          <w:bCs/>
          <w:color w:val="auto"/>
        </w:rPr>
        <w:t>Tabla No 6.13 Publicidad</w:t>
      </w:r>
      <w:r>
        <w:rPr>
          <w:rFonts w:ascii="Calibri" w:hAnsi="Calibri" w:cs="Calibri"/>
          <w:color w:val="auto"/>
          <w:sz w:val="22"/>
          <w:szCs w:val="22"/>
        </w:rPr>
        <w:t xml:space="preserve"> </w:t>
      </w:r>
    </w:p>
    <w:tbl>
      <w:tblPr>
        <w:tblW w:w="0" w:type="auto"/>
        <w:tblBorders>
          <w:top w:val="nil"/>
          <w:left w:val="nil"/>
          <w:bottom w:val="nil"/>
          <w:right w:val="nil"/>
        </w:tblBorders>
        <w:tblLook w:val="0000"/>
      </w:tblPr>
      <w:tblGrid>
        <w:gridCol w:w="1168"/>
        <w:gridCol w:w="1671"/>
        <w:gridCol w:w="1483"/>
        <w:gridCol w:w="1608"/>
        <w:gridCol w:w="1483"/>
        <w:gridCol w:w="1483"/>
      </w:tblGrid>
      <w:tr w:rsidR="00000000">
        <w:tblPrEx>
          <w:tblCellMar>
            <w:top w:w="0" w:type="dxa"/>
            <w:bottom w:w="0" w:type="dxa"/>
          </w:tblCellMar>
        </w:tblPrEx>
        <w:trPr>
          <w:trHeight w:val="298"/>
        </w:trPr>
        <w:tc>
          <w:tcPr>
            <w:tcW w:w="0" w:type="auto"/>
            <w:gridSpan w:val="6"/>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Detalla del Gasto por Publicidad </w:t>
            </w:r>
          </w:p>
        </w:tc>
      </w:tr>
      <w:tr w:rsidR="00000000">
        <w:tblPrEx>
          <w:tblCellMar>
            <w:top w:w="0" w:type="dxa"/>
            <w:bottom w:w="0" w:type="dxa"/>
          </w:tblCellMar>
        </w:tblPrEx>
        <w:trPr>
          <w:trHeight w:val="490"/>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Rubro \ Año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2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3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4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5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Cuñas TV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9.600,00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w:t>
            </w:r>
            <w:r>
              <w:rPr>
                <w:rFonts w:ascii="Arial" w:hAnsi="Arial" w:cs="Arial"/>
                <w:sz w:val="20"/>
                <w:szCs w:val="20"/>
              </w:rPr>
              <w:t xml:space="preserve">8.640,00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7.680,00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6.720,00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5.760,00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Diarios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7.200,00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6.480,00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5.760,00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5.040,00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4.320,00  </w:t>
            </w:r>
          </w:p>
        </w:tc>
      </w:tr>
      <w:tr w:rsidR="00000000">
        <w:tblPrEx>
          <w:tblCellMar>
            <w:top w:w="0" w:type="dxa"/>
            <w:bottom w:w="0" w:type="dxa"/>
          </w:tblCellMar>
        </w:tblPrEx>
        <w:trPr>
          <w:trHeight w:val="308"/>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   16.800,00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$ 15.120,00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   13.440,00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$ 11.760,00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 $ 10.080,00  </w:t>
            </w:r>
          </w:p>
        </w:tc>
      </w:tr>
    </w:tbl>
    <w:p w:rsidR="00000000" w:rsidRDefault="00EF501C">
      <w:pPr>
        <w:pStyle w:val="Default"/>
        <w:rPr>
          <w:color w:val="auto"/>
        </w:rPr>
      </w:pP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Elaborado por la autora  Este monto destinado para gastos por publicidad disminuirá el primer año en 30%, desde en segundo en adelante disminuirá un 10% en relación a lo presupuestado para el primer año </w:t>
      </w:r>
      <w:r>
        <w:rPr>
          <w:b/>
          <w:bCs/>
          <w:color w:val="auto"/>
        </w:rPr>
        <w:t>Tabla No 6.14 Publicidad</w:t>
      </w:r>
      <w:r>
        <w:rPr>
          <w:rFonts w:ascii="Calibri" w:hAnsi="Calibri" w:cs="Calibri"/>
          <w:color w:val="auto"/>
          <w:sz w:val="22"/>
          <w:szCs w:val="22"/>
        </w:rPr>
        <w:t xml:space="preserve"> </w:t>
      </w:r>
    </w:p>
    <w:tbl>
      <w:tblPr>
        <w:tblW w:w="0" w:type="auto"/>
        <w:tblBorders>
          <w:top w:val="nil"/>
          <w:left w:val="nil"/>
          <w:bottom w:val="nil"/>
          <w:right w:val="nil"/>
        </w:tblBorders>
        <w:tblLook w:val="0000"/>
      </w:tblPr>
      <w:tblGrid>
        <w:gridCol w:w="1528"/>
        <w:gridCol w:w="1971"/>
        <w:gridCol w:w="1750"/>
        <w:gridCol w:w="1897"/>
        <w:gridCol w:w="1750"/>
      </w:tblGrid>
      <w:tr w:rsidR="00000000">
        <w:tblPrEx>
          <w:tblCellMar>
            <w:top w:w="0" w:type="dxa"/>
            <w:bottom w:w="0" w:type="dxa"/>
          </w:tblCellMar>
        </w:tblPrEx>
        <w:trPr>
          <w:trHeight w:val="318"/>
        </w:trPr>
        <w:tc>
          <w:tcPr>
            <w:tcW w:w="0" w:type="auto"/>
            <w:gridSpan w:val="5"/>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Proyecció</w:t>
            </w:r>
            <w:r>
              <w:rPr>
                <w:rFonts w:ascii="Arial" w:hAnsi="Arial" w:cs="Arial"/>
                <w:b/>
                <w:bCs/>
                <w:sz w:val="20"/>
                <w:szCs w:val="20"/>
              </w:rPr>
              <w:t xml:space="preserve">n del Gasto por Publicidad </w:t>
            </w:r>
          </w:p>
        </w:tc>
      </w:tr>
      <w:tr w:rsidR="00000000">
        <w:tblPrEx>
          <w:tblCellMar>
            <w:top w:w="0" w:type="dxa"/>
            <w:bottom w:w="0" w:type="dxa"/>
          </w:tblCellMar>
        </w:tblPrEx>
        <w:trPr>
          <w:trHeight w:val="303"/>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1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2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3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4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5 </w:t>
            </w:r>
          </w:p>
        </w:tc>
      </w:tr>
      <w:tr w:rsidR="00000000">
        <w:tblPrEx>
          <w:tblCellMar>
            <w:top w:w="0" w:type="dxa"/>
            <w:bottom w:w="0" w:type="dxa"/>
          </w:tblCellMar>
        </w:tblPrEx>
        <w:trPr>
          <w:trHeight w:val="332"/>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7.800,00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5.460,00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4.680,00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3.900,00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3.120,00  </w:t>
            </w:r>
          </w:p>
        </w:tc>
      </w:tr>
    </w:tbl>
    <w:p w:rsidR="00000000" w:rsidRDefault="00EF501C">
      <w:pPr>
        <w:pStyle w:val="Default"/>
        <w:rPr>
          <w:color w:val="auto"/>
        </w:rPr>
      </w:pP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Elaborado por la autora </w:t>
      </w:r>
    </w:p>
    <w:p w:rsidR="00000000" w:rsidRDefault="00EF501C">
      <w:pPr>
        <w:pStyle w:val="Default"/>
        <w:rPr>
          <w:color w:val="auto"/>
        </w:rPr>
      </w:pPr>
      <w:r>
        <w:rPr>
          <w:b/>
          <w:bCs/>
          <w:color w:val="auto"/>
        </w:rPr>
        <w:t xml:space="preserve">6.6.1.5 GASTOS GENERALES </w:t>
      </w:r>
    </w:p>
    <w:p w:rsidR="00000000" w:rsidRDefault="00EF501C">
      <w:pPr>
        <w:pStyle w:val="Default"/>
        <w:rPr>
          <w:rFonts w:ascii="Calibri" w:hAnsi="Calibri" w:cs="Calibri"/>
          <w:color w:val="auto"/>
          <w:sz w:val="22"/>
          <w:szCs w:val="22"/>
        </w:rPr>
      </w:pPr>
      <w:r>
        <w:rPr>
          <w:rFonts w:ascii="Calibri" w:hAnsi="Calibri" w:cs="Calibri"/>
          <w:color w:val="auto"/>
          <w:sz w:val="22"/>
          <w:szCs w:val="22"/>
        </w:rPr>
        <w:t>Los Gastos Generales corresponden al gasto por servicios básicos que se tendrá que pagar por el funcionamiento del complejo independientemente de la venta de horas, así como los suministros de oficina, materiales de limpieza y los permisos que haya que sac</w:t>
      </w:r>
      <w:r>
        <w:rPr>
          <w:rFonts w:ascii="Calibri" w:hAnsi="Calibri" w:cs="Calibri"/>
          <w:color w:val="auto"/>
          <w:sz w:val="22"/>
          <w:szCs w:val="22"/>
        </w:rPr>
        <w:t xml:space="preserve">ar anualmente para poder ajustarnos a la parte legal.  El monto total anual por gastos generales asciende a $4.584 y se detalla en la tabla No 5.26 presentada a continuación. </w:t>
      </w:r>
      <w:r>
        <w:rPr>
          <w:b/>
          <w:bCs/>
          <w:color w:val="auto"/>
        </w:rPr>
        <w:t>Tabla No 6.15 Gastos Generales</w:t>
      </w:r>
      <w:r>
        <w:rPr>
          <w:rFonts w:ascii="Calibri" w:hAnsi="Calibri" w:cs="Calibri"/>
          <w:color w:val="auto"/>
          <w:sz w:val="22"/>
          <w:szCs w:val="22"/>
        </w:rPr>
        <w:t xml:space="preserve"> </w:t>
      </w:r>
    </w:p>
    <w:tbl>
      <w:tblPr>
        <w:tblW w:w="0" w:type="auto"/>
        <w:tblBorders>
          <w:top w:val="nil"/>
          <w:left w:val="nil"/>
          <w:bottom w:val="nil"/>
          <w:right w:val="nil"/>
        </w:tblBorders>
        <w:tblLook w:val="0000"/>
      </w:tblPr>
      <w:tblGrid>
        <w:gridCol w:w="2217"/>
        <w:gridCol w:w="1104"/>
        <w:gridCol w:w="1464"/>
        <w:gridCol w:w="751"/>
        <w:gridCol w:w="414"/>
        <w:gridCol w:w="1878"/>
      </w:tblGrid>
      <w:tr w:rsidR="00000000">
        <w:tblPrEx>
          <w:tblCellMar>
            <w:top w:w="0" w:type="dxa"/>
            <w:bottom w:w="0" w:type="dxa"/>
          </w:tblCellMar>
        </w:tblPrEx>
        <w:trPr>
          <w:trHeight w:val="304"/>
        </w:trPr>
        <w:tc>
          <w:tcPr>
            <w:tcW w:w="0" w:type="auto"/>
            <w:gridSpan w:val="6"/>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GASTOS GENERALES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Rubro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Costo Mensual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Meses </w:t>
            </w:r>
          </w:p>
        </w:tc>
        <w:tc>
          <w:tcPr>
            <w:tcW w:w="0" w:type="auto"/>
          </w:tcPr>
          <w:p w:rsidR="00000000" w:rsidRDefault="00EF501C">
            <w:pPr>
              <w:pStyle w:val="Default"/>
              <w:rPr>
                <w:rFonts w:ascii="Arial" w:hAnsi="Arial" w:cs="Arial"/>
                <w:sz w:val="20"/>
                <w:szCs w:val="20"/>
              </w:rPr>
            </w:pPr>
            <w:r>
              <w:rPr>
                <w:rFonts w:ascii="Arial" w:hAnsi="Arial" w:cs="Arial"/>
                <w:b/>
                <w:bCs/>
                <w:sz w:val="20"/>
                <w:szCs w:val="20"/>
              </w:rPr>
              <w:t xml:space="preserve">Total Anual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Servicios Básicos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             147,00 </w:t>
            </w:r>
            <w:r>
              <w:rPr>
                <w:rFonts w:ascii="Arial" w:hAnsi="Arial" w:cs="Arial"/>
                <w:sz w:val="20"/>
                <w:szCs w:val="20"/>
              </w:rPr>
              <w:t>€</w:t>
            </w:r>
            <w:r>
              <w:rPr>
                <w:rFonts w:ascii="Arial" w:hAnsi="Arial" w:cs="Arial"/>
                <w:sz w:val="20"/>
                <w:szCs w:val="20"/>
              </w:rPr>
              <w:t xml:space="preserve">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12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1.764,00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Suministros de Oficina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             135,00 </w:t>
            </w:r>
            <w:r>
              <w:rPr>
                <w:rFonts w:ascii="Arial" w:hAnsi="Arial" w:cs="Arial"/>
                <w:sz w:val="20"/>
                <w:szCs w:val="20"/>
              </w:rPr>
              <w:t>€</w:t>
            </w:r>
            <w:r>
              <w:rPr>
                <w:rFonts w:ascii="Arial" w:hAnsi="Arial" w:cs="Arial"/>
                <w:sz w:val="20"/>
                <w:szCs w:val="20"/>
              </w:rPr>
              <w:t xml:space="preserve">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12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1.620,00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lastRenderedPageBreak/>
              <w:t xml:space="preserve">Material de Limpieza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               75,00 </w:t>
            </w:r>
            <w:r>
              <w:rPr>
                <w:rFonts w:ascii="Arial" w:hAnsi="Arial" w:cs="Arial"/>
                <w:sz w:val="20"/>
                <w:szCs w:val="20"/>
              </w:rPr>
              <w:t>€</w:t>
            </w:r>
            <w:r>
              <w:rPr>
                <w:rFonts w:ascii="Arial" w:hAnsi="Arial" w:cs="Arial"/>
                <w:sz w:val="20"/>
                <w:szCs w:val="20"/>
              </w:rPr>
              <w:t xml:space="preserve">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12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900,00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274"/>
        </w:trPr>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Permisos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gridSpan w:val="2"/>
          </w:tcPr>
          <w:p w:rsidR="00000000" w:rsidRDefault="00EF501C">
            <w:pPr>
              <w:pStyle w:val="Default"/>
              <w:rPr>
                <w:rFonts w:ascii="Arial" w:hAnsi="Arial" w:cs="Arial"/>
                <w:sz w:val="20"/>
                <w:szCs w:val="20"/>
              </w:rPr>
            </w:pPr>
            <w:r>
              <w:rPr>
                <w:rFonts w:ascii="Arial" w:hAnsi="Arial" w:cs="Arial"/>
                <w:sz w:val="20"/>
                <w:szCs w:val="20"/>
              </w:rPr>
              <w:t xml:space="preserve">          300,00 </w:t>
            </w:r>
            <w:r>
              <w:rPr>
                <w:rFonts w:ascii="Arial" w:hAnsi="Arial" w:cs="Arial"/>
                <w:sz w:val="20"/>
                <w:szCs w:val="20"/>
              </w:rPr>
              <w:t>€</w:t>
            </w:r>
            <w:r>
              <w:rPr>
                <w:rFonts w:ascii="Arial" w:hAnsi="Arial" w:cs="Arial"/>
                <w:sz w:val="20"/>
                <w:szCs w:val="20"/>
              </w:rPr>
              <w:t xml:space="preserve">  </w:t>
            </w:r>
          </w:p>
        </w:tc>
      </w:tr>
      <w:tr w:rsidR="00000000">
        <w:tblPrEx>
          <w:tblCellMar>
            <w:top w:w="0" w:type="dxa"/>
            <w:bottom w:w="0" w:type="dxa"/>
          </w:tblCellMar>
        </w:tblPrEx>
        <w:trPr>
          <w:trHeight w:val="313"/>
        </w:trPr>
        <w:tc>
          <w:tcPr>
            <w:tcW w:w="0" w:type="auto"/>
            <w:gridSpan w:val="3"/>
          </w:tcPr>
          <w:p w:rsidR="00000000" w:rsidRDefault="00EF501C">
            <w:pPr>
              <w:pStyle w:val="Default"/>
              <w:rPr>
                <w:rFonts w:ascii="Arial" w:hAnsi="Arial" w:cs="Arial"/>
                <w:sz w:val="20"/>
                <w:szCs w:val="20"/>
              </w:rPr>
            </w:pPr>
            <w:r>
              <w:rPr>
                <w:rFonts w:ascii="Arial" w:hAnsi="Arial" w:cs="Arial"/>
                <w:b/>
                <w:bCs/>
                <w:sz w:val="20"/>
                <w:szCs w:val="20"/>
              </w:rPr>
              <w:t xml:space="preserve">TOTAL </w:t>
            </w:r>
          </w:p>
        </w:tc>
        <w:tc>
          <w:tcPr>
            <w:tcW w:w="0" w:type="auto"/>
            <w:gridSpan w:val="3"/>
          </w:tcPr>
          <w:p w:rsidR="00000000" w:rsidRDefault="00EF501C">
            <w:pPr>
              <w:pStyle w:val="Default"/>
              <w:rPr>
                <w:rFonts w:ascii="Arial" w:hAnsi="Arial" w:cs="Arial"/>
                <w:sz w:val="20"/>
                <w:szCs w:val="20"/>
              </w:rPr>
            </w:pPr>
            <w:r>
              <w:rPr>
                <w:rFonts w:ascii="Arial" w:hAnsi="Arial" w:cs="Arial"/>
                <w:b/>
                <w:bCs/>
                <w:sz w:val="20"/>
                <w:szCs w:val="20"/>
              </w:rPr>
              <w:t xml:space="preserve"> $  4.584,00  </w:t>
            </w:r>
          </w:p>
        </w:tc>
      </w:tr>
    </w:tbl>
    <w:p w:rsidR="00000000" w:rsidRDefault="00EF501C">
      <w:pPr>
        <w:pStyle w:val="Default"/>
        <w:rPr>
          <w:color w:val="auto"/>
        </w:rPr>
      </w:pPr>
    </w:p>
    <w:p w:rsidR="00000000" w:rsidRDefault="00EF501C">
      <w:pPr>
        <w:pStyle w:val="Default"/>
        <w:rPr>
          <w:color w:val="auto"/>
        </w:rPr>
      </w:pPr>
      <w:r>
        <w:rPr>
          <w:color w:val="auto"/>
        </w:rPr>
        <w:t xml:space="preserve">Elaborado por la autora </w:t>
      </w:r>
    </w:p>
    <w:p w:rsidR="00000000" w:rsidRDefault="00EF501C">
      <w:pPr>
        <w:pStyle w:val="Default"/>
        <w:rPr>
          <w:color w:val="auto"/>
        </w:rPr>
      </w:pPr>
      <w:r>
        <w:rPr>
          <w:b/>
          <w:bCs/>
          <w:color w:val="auto"/>
        </w:rPr>
        <w:t xml:space="preserve">6.6.1.6 DEPRECIACIÓN </w:t>
      </w:r>
    </w:p>
    <w:p w:rsidR="00000000" w:rsidRDefault="00EF501C">
      <w:pPr>
        <w:pStyle w:val="Default"/>
        <w:rPr>
          <w:rFonts w:ascii="Calibri" w:hAnsi="Calibri" w:cs="Calibri"/>
          <w:color w:val="auto"/>
          <w:sz w:val="22"/>
          <w:szCs w:val="22"/>
        </w:rPr>
      </w:pPr>
      <w:r>
        <w:rPr>
          <w:color w:val="auto"/>
        </w:rPr>
        <w:t xml:space="preserve"> </w:t>
      </w:r>
      <w:r>
        <w:rPr>
          <w:rFonts w:ascii="Calibri" w:hAnsi="Calibri" w:cs="Calibri"/>
          <w:color w:val="auto"/>
          <w:sz w:val="22"/>
          <w:szCs w:val="22"/>
        </w:rPr>
        <w:t>La siguiente tabla muestra los valores por depreciació</w:t>
      </w:r>
      <w:r>
        <w:rPr>
          <w:rFonts w:ascii="Calibri" w:hAnsi="Calibri" w:cs="Calibri"/>
          <w:color w:val="auto"/>
          <w:sz w:val="22"/>
          <w:szCs w:val="22"/>
        </w:rPr>
        <w:t>n de activos. Se ha considerado el tiempo y porcentajes permitidos por la ley, a la  cual se la ha depreciado en línea recta, y sin valor de salvamento. Se hizo esto debido a la imposibilidad de vender edificio al final del proyecto ya que este sería alqui</w:t>
      </w:r>
      <w:r>
        <w:rPr>
          <w:rFonts w:ascii="Calibri" w:hAnsi="Calibri" w:cs="Calibri"/>
          <w:color w:val="auto"/>
          <w:sz w:val="22"/>
          <w:szCs w:val="22"/>
        </w:rPr>
        <w:t xml:space="preserve">lado.  </w:t>
      </w:r>
      <w:r>
        <w:rPr>
          <w:b/>
          <w:bCs/>
          <w:color w:val="auto"/>
        </w:rPr>
        <w:t>Tabla No 6.16 Depreciación</w:t>
      </w:r>
      <w:r>
        <w:rPr>
          <w:rFonts w:ascii="Calibri" w:hAnsi="Calibri" w:cs="Calibri"/>
          <w:color w:val="auto"/>
          <w:sz w:val="22"/>
          <w:szCs w:val="22"/>
        </w:rPr>
        <w:t xml:space="preserve"> </w:t>
      </w:r>
    </w:p>
    <w:tbl>
      <w:tblPr>
        <w:tblW w:w="0" w:type="auto"/>
        <w:tblBorders>
          <w:top w:val="nil"/>
          <w:left w:val="nil"/>
          <w:bottom w:val="nil"/>
          <w:right w:val="nil"/>
        </w:tblBorders>
        <w:tblLook w:val="0000"/>
      </w:tblPr>
      <w:tblGrid>
        <w:gridCol w:w="2216"/>
        <w:gridCol w:w="1330"/>
        <w:gridCol w:w="945"/>
        <w:gridCol w:w="1302"/>
        <w:gridCol w:w="1667"/>
        <w:gridCol w:w="1436"/>
      </w:tblGrid>
      <w:tr w:rsidR="00000000">
        <w:tblPrEx>
          <w:tblCellMar>
            <w:top w:w="0" w:type="dxa"/>
            <w:bottom w:w="0" w:type="dxa"/>
          </w:tblCellMar>
        </w:tblPrEx>
        <w:trPr>
          <w:trHeight w:val="299"/>
        </w:trPr>
        <w:tc>
          <w:tcPr>
            <w:tcW w:w="0" w:type="auto"/>
            <w:gridSpan w:val="6"/>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DEPRECIACIÓN </w:t>
            </w:r>
          </w:p>
        </w:tc>
      </w:tr>
      <w:tr w:rsidR="00000000">
        <w:tblPrEx>
          <w:tblCellMar>
            <w:top w:w="0" w:type="dxa"/>
            <w:bottom w:w="0" w:type="dxa"/>
          </w:tblCellMar>
        </w:tblPrEx>
        <w:trPr>
          <w:trHeight w:val="812"/>
        </w:trPr>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Activo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Costo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Vida  Util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Dep. Anual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Dep.  Acumulada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Valor  en libros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Colchonetas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481"/>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Acondicionadores de Aire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1.350,00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270,00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1350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275"/>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Televisores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2.500,00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500,00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2500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Equipos DVD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250,00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50,00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Equipos de Sonido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450,00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r>
              <w:rPr>
                <w:rFonts w:ascii="Arial" w:hAnsi="Arial" w:cs="Arial"/>
                <w:sz w:val="20"/>
                <w:szCs w:val="20"/>
              </w:rPr>
              <w:t xml:space="preserve">$        90,00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450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Pizarrones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60,00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12,00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60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Amplificadores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60,00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28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Micrófonos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w:t>
            </w:r>
            <w:r>
              <w:rPr>
                <w:rFonts w:ascii="Arial" w:hAnsi="Arial" w:cs="Arial"/>
                <w:sz w:val="20"/>
                <w:szCs w:val="20"/>
              </w:rPr>
              <w:t xml:space="preserve">20,00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bl>
    <w:p w:rsidR="00000000" w:rsidRDefault="00EF501C">
      <w:pPr>
        <w:pStyle w:val="Default"/>
        <w:rPr>
          <w:color w:val="auto"/>
        </w:rPr>
      </w:pPr>
    </w:p>
    <w:tbl>
      <w:tblPr>
        <w:tblW w:w="0" w:type="auto"/>
        <w:tblBorders>
          <w:top w:val="nil"/>
          <w:left w:val="nil"/>
          <w:bottom w:val="nil"/>
          <w:right w:val="nil"/>
        </w:tblBorders>
        <w:tblLook w:val="0000"/>
      </w:tblPr>
      <w:tblGrid>
        <w:gridCol w:w="2170"/>
        <w:gridCol w:w="1486"/>
        <w:gridCol w:w="439"/>
        <w:gridCol w:w="1524"/>
        <w:gridCol w:w="1524"/>
        <w:gridCol w:w="1753"/>
      </w:tblGrid>
      <w:tr w:rsidR="00000000">
        <w:tblPrEx>
          <w:tblCellMar>
            <w:top w:w="0" w:type="dxa"/>
            <w:bottom w:w="0" w:type="dxa"/>
          </w:tblCellMar>
        </w:tblPrEx>
        <w:trPr>
          <w:trHeight w:val="265"/>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Inalámbricos </w:t>
            </w:r>
          </w:p>
        </w:tc>
        <w:tc>
          <w:tcPr>
            <w:tcW w:w="0" w:type="auto"/>
          </w:tcPr>
          <w:p w:rsidR="00000000" w:rsidRDefault="00EF501C">
            <w:pPr>
              <w:pStyle w:val="Default"/>
              <w:rPr>
                <w:color w:val="auto"/>
              </w:rPr>
            </w:pPr>
          </w:p>
        </w:tc>
        <w:tc>
          <w:tcPr>
            <w:tcW w:w="0" w:type="auto"/>
          </w:tcPr>
          <w:p w:rsidR="00000000" w:rsidRDefault="00EF501C">
            <w:pPr>
              <w:pStyle w:val="Default"/>
              <w:rPr>
                <w:color w:val="auto"/>
              </w:rPr>
            </w:pPr>
          </w:p>
        </w:tc>
        <w:tc>
          <w:tcPr>
            <w:tcW w:w="0" w:type="auto"/>
          </w:tcPr>
          <w:p w:rsidR="00000000" w:rsidRDefault="00EF501C">
            <w:pPr>
              <w:pStyle w:val="Default"/>
              <w:rPr>
                <w:color w:val="auto"/>
              </w:rPr>
            </w:pPr>
          </w:p>
        </w:tc>
        <w:tc>
          <w:tcPr>
            <w:tcW w:w="0" w:type="auto"/>
          </w:tcPr>
          <w:p w:rsidR="00000000" w:rsidRDefault="00EF501C">
            <w:pPr>
              <w:pStyle w:val="Default"/>
              <w:rPr>
                <w:color w:val="auto"/>
              </w:rPr>
            </w:pPr>
          </w:p>
        </w:tc>
        <w:tc>
          <w:tcPr>
            <w:tcW w:w="0" w:type="auto"/>
          </w:tcPr>
          <w:p w:rsidR="00000000" w:rsidRDefault="00EF501C">
            <w:pPr>
              <w:pStyle w:val="Default"/>
              <w:rPr>
                <w:color w:val="auto"/>
              </w:rPr>
            </w:pP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Instrumentos Musicales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$ 20.500,00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4.100,00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20500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275"/>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 de Computación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3.900,00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1.300,00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3900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    </w:t>
            </w:r>
          </w:p>
        </w:tc>
      </w:tr>
      <w:tr w:rsidR="00000000">
        <w:tblPrEx>
          <w:tblCellMar>
            <w:top w:w="0" w:type="dxa"/>
            <w:bottom w:w="0" w:type="dxa"/>
          </w:tblCellMar>
        </w:tblPrEx>
        <w:trPr>
          <w:trHeight w:val="481"/>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Muebles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8.415,00 </w:t>
            </w: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841,50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4.207,50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4.207,50  </w:t>
            </w:r>
          </w:p>
        </w:tc>
      </w:tr>
      <w:tr w:rsidR="00000000">
        <w:tblPrEx>
          <w:tblCellMar>
            <w:top w:w="0" w:type="dxa"/>
            <w:bottom w:w="0" w:type="dxa"/>
          </w:tblCellMar>
        </w:tblPrEx>
        <w:trPr>
          <w:trHeight w:val="481"/>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Equipos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820,00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10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82,00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410,00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410,00  </w:t>
            </w:r>
          </w:p>
        </w:tc>
      </w:tr>
      <w:tr w:rsidR="00000000">
        <w:tblPrEx>
          <w:tblCellMar>
            <w:top w:w="0" w:type="dxa"/>
            <w:bottom w:w="0" w:type="dxa"/>
          </w:tblCellMar>
        </w:tblPrEx>
        <w:trPr>
          <w:trHeight w:val="274"/>
        </w:trPr>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TOTAL GASTO POR DEPRECIACIÓN </w:t>
            </w:r>
          </w:p>
        </w:tc>
        <w:tc>
          <w:tcPr>
            <w:tcW w:w="0" w:type="auto"/>
            <w:gridSpan w:val="2"/>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 $ 7.425,50  </w:t>
            </w:r>
          </w:p>
        </w:tc>
        <w:tc>
          <w:tcPr>
            <w:tcW w:w="0" w:type="auto"/>
            <w:gridSpan w:val="2"/>
          </w:tcPr>
          <w:p w:rsidR="00000000" w:rsidRDefault="00EF501C">
            <w:pPr>
              <w:pStyle w:val="Default"/>
            </w:pPr>
          </w:p>
          <w:p w:rsidR="00000000" w:rsidRDefault="00EF501C">
            <w:pPr>
              <w:pStyle w:val="Default"/>
              <w:rPr>
                <w:rFonts w:ascii="Arial" w:hAnsi="Arial" w:cs="Arial"/>
                <w:color w:val="FFFFFF"/>
                <w:sz w:val="20"/>
                <w:szCs w:val="20"/>
              </w:rPr>
            </w:pPr>
            <w:r>
              <w:rPr>
                <w:rFonts w:ascii="Arial" w:hAnsi="Arial" w:cs="Arial"/>
                <w:color w:val="FFFFFF"/>
                <w:sz w:val="20"/>
                <w:szCs w:val="20"/>
              </w:rPr>
              <w:t xml:space="preserve">  </w:t>
            </w:r>
          </w:p>
        </w:tc>
      </w:tr>
      <w:tr w:rsidR="00000000">
        <w:tblPrEx>
          <w:tblCellMar>
            <w:top w:w="0" w:type="dxa"/>
            <w:bottom w:w="0" w:type="dxa"/>
          </w:tblCellMar>
        </w:tblPrEx>
        <w:trPr>
          <w:trHeight w:val="313"/>
        </w:trPr>
        <w:tc>
          <w:tcPr>
            <w:tcW w:w="0" w:type="auto"/>
            <w:gridSpan w:val="3"/>
          </w:tcPr>
          <w:p w:rsidR="00000000" w:rsidRDefault="00EF501C">
            <w:pPr>
              <w:pStyle w:val="Default"/>
              <w:rPr>
                <w:rFonts w:ascii="Arial" w:hAnsi="Arial" w:cs="Arial"/>
                <w:sz w:val="20"/>
                <w:szCs w:val="20"/>
              </w:rPr>
            </w:pPr>
            <w:r>
              <w:rPr>
                <w:rFonts w:ascii="Arial" w:hAnsi="Arial" w:cs="Arial"/>
                <w:b/>
                <w:bCs/>
                <w:sz w:val="20"/>
                <w:szCs w:val="20"/>
              </w:rPr>
              <w:t xml:space="preserve">VALOR DE DESECHO </w:t>
            </w:r>
          </w:p>
        </w:tc>
        <w:tc>
          <w:tcPr>
            <w:tcW w:w="0" w:type="auto"/>
            <w:gridSpan w:val="3"/>
          </w:tcPr>
          <w:p w:rsidR="00000000" w:rsidRDefault="00EF501C">
            <w:pPr>
              <w:pStyle w:val="Default"/>
              <w:rPr>
                <w:rFonts w:ascii="Arial" w:hAnsi="Arial" w:cs="Arial"/>
                <w:sz w:val="20"/>
                <w:szCs w:val="20"/>
              </w:rPr>
            </w:pPr>
            <w:r>
              <w:rPr>
                <w:rFonts w:ascii="Arial" w:hAnsi="Arial" w:cs="Arial"/>
                <w:b/>
                <w:bCs/>
                <w:sz w:val="20"/>
                <w:szCs w:val="20"/>
              </w:rPr>
              <w:t xml:space="preserve"> $  4.617,50  </w:t>
            </w:r>
          </w:p>
        </w:tc>
      </w:tr>
    </w:tbl>
    <w:p w:rsidR="00000000" w:rsidRDefault="00EF501C">
      <w:pPr>
        <w:pStyle w:val="Default"/>
        <w:rPr>
          <w:color w:val="auto"/>
        </w:rPr>
      </w:pPr>
    </w:p>
    <w:p w:rsidR="00000000" w:rsidRDefault="00EF501C">
      <w:pPr>
        <w:pStyle w:val="Default"/>
        <w:rPr>
          <w:color w:val="auto"/>
        </w:rPr>
      </w:pPr>
      <w:r>
        <w:rPr>
          <w:color w:val="auto"/>
        </w:rPr>
        <w:t xml:space="preserve">Elaborado por la autora </w:t>
      </w:r>
    </w:p>
    <w:p w:rsidR="00000000" w:rsidRDefault="00EF501C">
      <w:pPr>
        <w:pStyle w:val="Default"/>
        <w:rPr>
          <w:color w:val="auto"/>
        </w:rPr>
      </w:pPr>
      <w:r>
        <w:rPr>
          <w:b/>
          <w:bCs/>
          <w:color w:val="auto"/>
        </w:rPr>
        <w:t xml:space="preserve">6.6.1.7 AMORTIZACIÓN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Los valores por amortización corresponden a los activos diferidos entre los que se pueden mencionar los gastos de constitución, costos indirectos y capital de trabajo. Estos rubros serán amortizados en un lapso de 5 años. </w:t>
      </w:r>
      <w:r>
        <w:rPr>
          <w:b/>
          <w:bCs/>
          <w:color w:val="auto"/>
        </w:rPr>
        <w:t>Tabla No 6.</w:t>
      </w:r>
      <w:r>
        <w:rPr>
          <w:b/>
          <w:bCs/>
          <w:color w:val="auto"/>
        </w:rPr>
        <w:t>17 Amortización</w:t>
      </w:r>
      <w:r>
        <w:rPr>
          <w:rFonts w:ascii="Calibri" w:hAnsi="Calibri" w:cs="Calibri"/>
          <w:color w:val="auto"/>
          <w:sz w:val="22"/>
          <w:szCs w:val="22"/>
        </w:rPr>
        <w:t xml:space="preserve"> </w:t>
      </w:r>
    </w:p>
    <w:tbl>
      <w:tblPr>
        <w:tblW w:w="0" w:type="auto"/>
        <w:tblBorders>
          <w:top w:val="nil"/>
          <w:left w:val="nil"/>
          <w:bottom w:val="nil"/>
          <w:right w:val="nil"/>
        </w:tblBorders>
        <w:tblLook w:val="0000"/>
      </w:tblPr>
      <w:tblGrid>
        <w:gridCol w:w="2284"/>
        <w:gridCol w:w="1646"/>
        <w:gridCol w:w="617"/>
        <w:gridCol w:w="3653"/>
      </w:tblGrid>
      <w:tr w:rsidR="00000000">
        <w:tblPrEx>
          <w:tblCellMar>
            <w:top w:w="0" w:type="dxa"/>
            <w:bottom w:w="0" w:type="dxa"/>
          </w:tblCellMar>
        </w:tblPrEx>
        <w:trPr>
          <w:trHeight w:val="303"/>
        </w:trPr>
        <w:tc>
          <w:tcPr>
            <w:tcW w:w="0" w:type="auto"/>
            <w:gridSpan w:val="4"/>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AMORTIZACIÓN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lastRenderedPageBreak/>
              <w:t xml:space="preserve">Descripción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Valor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Amortización Anual </w:t>
            </w:r>
          </w:p>
        </w:tc>
      </w:tr>
      <w:tr w:rsidR="00000000">
        <w:tblPrEx>
          <w:tblCellMar>
            <w:top w:w="0" w:type="dxa"/>
            <w:bottom w:w="0" w:type="dxa"/>
          </w:tblCellMar>
        </w:tblPrEx>
        <w:trPr>
          <w:trHeight w:val="275"/>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Costos de instalación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141,00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28,20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Gastos de Constitución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900,00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180,00  </w:t>
            </w:r>
          </w:p>
        </w:tc>
      </w:tr>
      <w:tr w:rsidR="00000000">
        <w:tblPrEx>
          <w:tblCellMar>
            <w:top w:w="0" w:type="dxa"/>
            <w:bottom w:w="0" w:type="dxa"/>
          </w:tblCellMar>
        </w:tblPrEx>
        <w:trPr>
          <w:trHeight w:val="27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Capital de Trabajo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7.170,00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20%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1.434,00  </w:t>
            </w:r>
          </w:p>
        </w:tc>
      </w:tr>
      <w:tr w:rsidR="00000000">
        <w:tblPrEx>
          <w:tblCellMar>
            <w:top w:w="0" w:type="dxa"/>
            <w:bottom w:w="0" w:type="dxa"/>
          </w:tblCellMar>
        </w:tblPrEx>
        <w:trPr>
          <w:trHeight w:val="313"/>
        </w:trPr>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TOTAL AMORTIZACIÓN </w:t>
            </w:r>
          </w:p>
        </w:tc>
        <w:tc>
          <w:tcPr>
            <w:tcW w:w="0" w:type="auto"/>
            <w:gridSpan w:val="2"/>
          </w:tcPr>
          <w:p w:rsidR="00000000" w:rsidRDefault="00EF501C">
            <w:pPr>
              <w:pStyle w:val="Default"/>
              <w:rPr>
                <w:rFonts w:ascii="Arial" w:hAnsi="Arial" w:cs="Arial"/>
                <w:sz w:val="20"/>
                <w:szCs w:val="20"/>
              </w:rPr>
            </w:pPr>
            <w:r>
              <w:rPr>
                <w:rFonts w:ascii="Arial" w:hAnsi="Arial" w:cs="Arial"/>
                <w:b/>
                <w:bCs/>
                <w:sz w:val="20"/>
                <w:szCs w:val="20"/>
              </w:rPr>
              <w:t xml:space="preserve"> $                1.642,20  </w:t>
            </w:r>
          </w:p>
        </w:tc>
      </w:tr>
    </w:tbl>
    <w:p w:rsidR="00000000" w:rsidRDefault="00EF501C">
      <w:pPr>
        <w:pStyle w:val="Default"/>
        <w:rPr>
          <w:color w:val="auto"/>
        </w:rPr>
      </w:pPr>
    </w:p>
    <w:p w:rsidR="00000000" w:rsidRDefault="00EF501C">
      <w:pPr>
        <w:pStyle w:val="Default"/>
        <w:rPr>
          <w:color w:val="auto"/>
        </w:rPr>
      </w:pPr>
      <w:r>
        <w:rPr>
          <w:b/>
          <w:bCs/>
          <w:color w:val="auto"/>
        </w:rPr>
        <w:t xml:space="preserve">Elaborado por la autora </w:t>
      </w: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 xml:space="preserve">6.7 VALOR DE DESECHO </w:t>
      </w:r>
    </w:p>
    <w:p w:rsidR="00000000" w:rsidRDefault="00EF501C">
      <w:pPr>
        <w:pStyle w:val="Default"/>
        <w:rPr>
          <w:color w:val="auto"/>
        </w:rPr>
      </w:pPr>
      <w:r>
        <w:rPr>
          <w:rFonts w:ascii="Calibri" w:hAnsi="Calibri" w:cs="Calibri"/>
          <w:color w:val="auto"/>
          <w:sz w:val="22"/>
          <w:szCs w:val="22"/>
        </w:rPr>
        <w:t>Al final del proyecto, se venderán los activos que aun tengan vida ú</w:t>
      </w:r>
      <w:r>
        <w:rPr>
          <w:rFonts w:ascii="Calibri" w:hAnsi="Calibri" w:cs="Calibri"/>
          <w:color w:val="auto"/>
          <w:sz w:val="22"/>
          <w:szCs w:val="22"/>
        </w:rPr>
        <w:t>til, es decir aquellos activos que no han sido depreciados en su totalidad. Este método se lo conoce como valor de desecho contable. Al usar este método, no se obtendrán ganancias por la venta de dichos activos y por lo tanto no se generará impuesto. En la</w:t>
      </w:r>
      <w:r>
        <w:rPr>
          <w:rFonts w:ascii="Calibri" w:hAnsi="Calibri" w:cs="Calibri"/>
          <w:color w:val="auto"/>
          <w:sz w:val="22"/>
          <w:szCs w:val="22"/>
        </w:rPr>
        <w:t xml:space="preserve"> Tabla (depreciación) se puede observar que el monto por valor de desecho será de $3,105.  </w:t>
      </w:r>
      <w:r>
        <w:rPr>
          <w:color w:val="auto"/>
        </w:rPr>
        <w:t xml:space="preserve"> </w:t>
      </w:r>
    </w:p>
    <w:p w:rsidR="00000000" w:rsidRDefault="00EF501C">
      <w:pPr>
        <w:pStyle w:val="Default"/>
        <w:rPr>
          <w:color w:val="auto"/>
        </w:rPr>
      </w:pPr>
      <w:r>
        <w:rPr>
          <w:b/>
          <w:bCs/>
          <w:color w:val="auto"/>
        </w:rPr>
        <w:t xml:space="preserve">6.8 EVALUACIÓN FINANCIERA </w:t>
      </w:r>
    </w:p>
    <w:p w:rsidR="00000000" w:rsidRDefault="00EF501C">
      <w:pPr>
        <w:pStyle w:val="Default"/>
        <w:rPr>
          <w:color w:val="auto"/>
        </w:rPr>
      </w:pPr>
      <w:r>
        <w:rPr>
          <w:b/>
          <w:bCs/>
          <w:color w:val="auto"/>
        </w:rPr>
        <w:t xml:space="preserve">6.8.1 TASA DE DESCUENTO </w:t>
      </w:r>
    </w:p>
    <w:p w:rsidR="00000000" w:rsidRDefault="00EF501C">
      <w:pPr>
        <w:pStyle w:val="Default"/>
        <w:rPr>
          <w:color w:val="auto"/>
        </w:rPr>
      </w:pPr>
      <w:r>
        <w:rPr>
          <w:color w:val="auto"/>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Para calcular la tasa de descuento del proyecto se utilizará el conocido mé</w:t>
      </w:r>
      <w:r>
        <w:rPr>
          <w:rFonts w:ascii="Calibri" w:hAnsi="Calibri" w:cs="Calibri"/>
          <w:color w:val="auto"/>
          <w:sz w:val="22"/>
          <w:szCs w:val="22"/>
        </w:rPr>
        <w:t>todo de CCPP (Costo de Capital Promedio Ponderado) que no es más que el promedio de los costos de cada una de las fuentes de financiamiento utilizadas para el desarrollo del mismo</w:t>
      </w:r>
      <w:r>
        <w:rPr>
          <w:rFonts w:ascii="Calibri" w:hAnsi="Calibri" w:cs="Calibri"/>
          <w:color w:val="auto"/>
          <w:sz w:val="13"/>
          <w:szCs w:val="13"/>
        </w:rPr>
        <w:t>3</w:t>
      </w:r>
      <w:r>
        <w:rPr>
          <w:rFonts w:ascii="Calibri" w:hAnsi="Calibri" w:cs="Calibri"/>
          <w:color w:val="auto"/>
          <w:sz w:val="20"/>
          <w:szCs w:val="20"/>
        </w:rPr>
        <w:t>.</w:t>
      </w:r>
      <w:r>
        <w:rPr>
          <w:rFonts w:ascii="Calibri" w:hAnsi="Calibri" w:cs="Calibri"/>
          <w:color w:val="auto"/>
          <w:sz w:val="22"/>
          <w:szCs w:val="22"/>
        </w:rPr>
        <w:t xml:space="preserve">   Previo al cálculo del CCPP es necesario calcular el costo del capital, q</w:t>
      </w:r>
      <w:r>
        <w:rPr>
          <w:rFonts w:ascii="Calibri" w:hAnsi="Calibri" w:cs="Calibri"/>
          <w:color w:val="auto"/>
          <w:sz w:val="22"/>
          <w:szCs w:val="22"/>
        </w:rPr>
        <w:t xml:space="preserve">ue es la rentabilidad que exige el inversionista por renunciar a invertir su capital en un proyecto de riesgo similar.   Para el presente cálculo se utilizará el método del CAPM que permite obtener una tasa que considere los riesgos del proyecto.  Re = Rf </w:t>
      </w:r>
      <w:r>
        <w:rPr>
          <w:rFonts w:ascii="Calibri" w:hAnsi="Calibri" w:cs="Calibri"/>
          <w:color w:val="auto"/>
          <w:sz w:val="22"/>
          <w:szCs w:val="22"/>
        </w:rPr>
        <w:t xml:space="preserve">+ B (Rm – Rf) + Rp  </w:t>
      </w:r>
    </w:p>
    <w:p w:rsidR="00000000" w:rsidRDefault="00EF501C">
      <w:pPr>
        <w:pStyle w:val="Default"/>
        <w:rPr>
          <w:color w:val="auto"/>
          <w:sz w:val="20"/>
          <w:szCs w:val="20"/>
        </w:rPr>
      </w:pPr>
      <w:r>
        <w:rPr>
          <w:color w:val="auto"/>
          <w:sz w:val="12"/>
          <w:szCs w:val="12"/>
        </w:rPr>
        <w:t xml:space="preserve">3 Emery-Finnerty-Stowe; Fundamentos de Administración Financiera; Prentice Hall 4 </w:t>
      </w:r>
      <w:r>
        <w:rPr>
          <w:color w:val="auto"/>
          <w:sz w:val="18"/>
          <w:szCs w:val="18"/>
        </w:rPr>
        <w:t xml:space="preserve">Referencia Yahoo Finanzas “Bonos del Tesoro a 10 años </w:t>
      </w:r>
      <w:r>
        <w:rPr>
          <w:color w:val="auto"/>
          <w:sz w:val="12"/>
          <w:szCs w:val="12"/>
        </w:rPr>
        <w:t>5</w:t>
      </w:r>
      <w:r>
        <w:rPr>
          <w:color w:val="auto"/>
          <w:sz w:val="18"/>
          <w:szCs w:val="18"/>
        </w:rPr>
        <w:t xml:space="preserve"> Tesis - </w:t>
      </w:r>
      <w:r>
        <w:rPr>
          <w:i/>
          <w:iCs/>
          <w:color w:val="auto"/>
          <w:sz w:val="18"/>
          <w:szCs w:val="18"/>
        </w:rPr>
        <w:t>“Creación de una escuela de artes expresivas”</w:t>
      </w:r>
      <w:r>
        <w:rPr>
          <w:color w:val="auto"/>
          <w:sz w:val="18"/>
          <w:szCs w:val="18"/>
        </w:rPr>
        <w:t xml:space="preserve"> </w:t>
      </w:r>
      <w:r>
        <w:rPr>
          <w:color w:val="auto"/>
          <w:sz w:val="12"/>
          <w:szCs w:val="12"/>
        </w:rPr>
        <w:t>6</w:t>
      </w:r>
      <w:r>
        <w:rPr>
          <w:color w:val="auto"/>
          <w:sz w:val="18"/>
          <w:szCs w:val="18"/>
        </w:rPr>
        <w:t xml:space="preserve"> Riesgo País según Página Web del Banco Ce</w:t>
      </w:r>
      <w:r>
        <w:rPr>
          <w:color w:val="auto"/>
          <w:sz w:val="18"/>
          <w:szCs w:val="18"/>
        </w:rPr>
        <w:t>ntral del Ecuador.</w:t>
      </w:r>
      <w:r>
        <w:rPr>
          <w:color w:val="auto"/>
          <w:sz w:val="20"/>
          <w:szCs w:val="20"/>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La Rf = 3.15% considera la tasa libre de riesgo obtenido de los bonos del tesoro de Estados Unidos.</w:t>
      </w:r>
      <w:r>
        <w:rPr>
          <w:rFonts w:ascii="Calibri" w:hAnsi="Calibri" w:cs="Calibri"/>
          <w:color w:val="auto"/>
          <w:sz w:val="13"/>
          <w:szCs w:val="13"/>
        </w:rPr>
        <w:t xml:space="preserve"> 4</w:t>
      </w:r>
      <w:r>
        <w:rPr>
          <w:rFonts w:ascii="Calibri" w:hAnsi="Calibri" w:cs="Calibri"/>
          <w:color w:val="auto"/>
          <w:sz w:val="20"/>
          <w:szCs w:val="20"/>
        </w:rPr>
        <w:t xml:space="preserve"> </w:t>
      </w:r>
      <w:r>
        <w:rPr>
          <w:rFonts w:ascii="Calibri" w:hAnsi="Calibri" w:cs="Calibri"/>
          <w:color w:val="auto"/>
          <w:sz w:val="22"/>
          <w:szCs w:val="22"/>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El B utilizado es el de la escuela de artes expresivas ALENSA  0.7</w:t>
      </w:r>
      <w:r>
        <w:rPr>
          <w:rFonts w:ascii="Calibri" w:hAnsi="Calibri" w:cs="Calibri"/>
          <w:color w:val="auto"/>
          <w:sz w:val="13"/>
          <w:szCs w:val="13"/>
        </w:rPr>
        <w:t>5</w:t>
      </w:r>
      <w:r>
        <w:rPr>
          <w:rFonts w:ascii="Calibri" w:hAnsi="Calibri" w:cs="Calibri"/>
          <w:color w:val="auto"/>
          <w:sz w:val="22"/>
          <w:szCs w:val="22"/>
        </w:rPr>
        <w:t xml:space="preserve">  La prima por riesgo (Rf-Rm) es igual a 8.68%  </w:t>
      </w:r>
    </w:p>
    <w:p w:rsidR="00000000" w:rsidRDefault="00EF501C">
      <w:pPr>
        <w:pStyle w:val="Default"/>
        <w:rPr>
          <w:rFonts w:ascii="Calibri" w:hAnsi="Calibri" w:cs="Calibri"/>
          <w:color w:val="auto"/>
          <w:sz w:val="22"/>
          <w:szCs w:val="22"/>
        </w:rPr>
      </w:pPr>
      <w:r>
        <w:rPr>
          <w:rFonts w:ascii="Calibri" w:hAnsi="Calibri" w:cs="Calibri"/>
          <w:color w:val="auto"/>
          <w:sz w:val="22"/>
          <w:szCs w:val="22"/>
        </w:rPr>
        <w:t>El Rp que corresponde al riesgo país (38.64 %)</w:t>
      </w:r>
      <w:r>
        <w:rPr>
          <w:rFonts w:ascii="Calibri" w:hAnsi="Calibri" w:cs="Calibri"/>
          <w:color w:val="auto"/>
          <w:sz w:val="13"/>
          <w:szCs w:val="13"/>
        </w:rPr>
        <w:t>6</w:t>
      </w:r>
      <w:r>
        <w:rPr>
          <w:rFonts w:ascii="Calibri" w:hAnsi="Calibri" w:cs="Calibri"/>
          <w:color w:val="auto"/>
          <w:sz w:val="22"/>
          <w:szCs w:val="22"/>
        </w:rPr>
        <w:t xml:space="preserve">, aplicada como una medida de ajuste, puesto que se han utilizado datos externos pero el proyecto esta siendo aplicado en nuestro país.  Por lo tanto: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Re = 0.0315 + 0.70 (0.0868) + 0.38.64 Re = 47.87 % El R</w:t>
      </w:r>
      <w:r>
        <w:rPr>
          <w:rFonts w:ascii="Calibri" w:hAnsi="Calibri" w:cs="Calibri"/>
          <w:color w:val="auto"/>
          <w:sz w:val="22"/>
          <w:szCs w:val="22"/>
        </w:rPr>
        <w:t xml:space="preserve">d conocido como el costo de la deuda corresponde a la tasa de interés igual al  11.83%, que se pagará por el préstamo obtenido de la banca local.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Con estos dos componentes a la mano ya se puede calcular la tasa de descuento por medio del CCPP en el cual </w:t>
      </w:r>
      <w:r>
        <w:rPr>
          <w:rFonts w:ascii="Calibri" w:hAnsi="Calibri" w:cs="Calibri"/>
          <w:color w:val="auto"/>
          <w:sz w:val="22"/>
          <w:szCs w:val="22"/>
        </w:rPr>
        <w:t>se incluye el nivel de endeudamiento (Total Deuda/Total Activos) = 25.81% y la tasa por impuestos a la renta (25%)</w:t>
      </w:r>
      <w:r>
        <w:rPr>
          <w:rFonts w:ascii="Calibri" w:hAnsi="Calibri" w:cs="Calibri"/>
          <w:color w:val="auto"/>
          <w:sz w:val="14"/>
          <w:szCs w:val="14"/>
        </w:rPr>
        <w:t>7</w:t>
      </w:r>
      <w:r>
        <w:rPr>
          <w:rFonts w:ascii="Calibri" w:hAnsi="Calibri" w:cs="Calibri"/>
          <w:color w:val="auto"/>
          <w:sz w:val="22"/>
          <w:szCs w:val="22"/>
        </w:rPr>
        <w:t xml:space="preserve">  Así:   CCPP = Rd (1 – T ) L  +  Re ( 1 – L ) CCPP = 0.1183 (1 – 0.25) (0.2581)+ 0.4787 (1 – 0.2581) CCPP = 37.80%  Finalmente tasa a la cua</w:t>
      </w:r>
      <w:r>
        <w:rPr>
          <w:rFonts w:ascii="Calibri" w:hAnsi="Calibri" w:cs="Calibri"/>
          <w:color w:val="auto"/>
          <w:sz w:val="22"/>
          <w:szCs w:val="22"/>
        </w:rPr>
        <w:t xml:space="preserve">l serán descontados los flujos de efectivo futuros es de 37.80% que corresponde al CCPP.  </w:t>
      </w:r>
    </w:p>
    <w:p w:rsidR="00000000" w:rsidRDefault="00EF501C">
      <w:pPr>
        <w:pStyle w:val="Default"/>
        <w:rPr>
          <w:color w:val="auto"/>
          <w:sz w:val="12"/>
          <w:szCs w:val="12"/>
        </w:rPr>
      </w:pPr>
      <w:r>
        <w:rPr>
          <w:color w:val="auto"/>
          <w:sz w:val="12"/>
          <w:szCs w:val="12"/>
        </w:rPr>
        <w:t xml:space="preserve">7 SRI; Porcentaje de Imp a la Renta para Empresas </w:t>
      </w:r>
    </w:p>
    <w:p w:rsidR="00000000" w:rsidRDefault="00EF501C">
      <w:pPr>
        <w:pStyle w:val="Default"/>
        <w:rPr>
          <w:color w:val="auto"/>
        </w:rPr>
      </w:pPr>
      <w:r>
        <w:rPr>
          <w:b/>
          <w:bCs/>
          <w:color w:val="auto"/>
        </w:rPr>
        <w:t xml:space="preserve">6.8.2 ESTADOS FINANCIEROS </w:t>
      </w:r>
    </w:p>
    <w:p w:rsidR="00000000" w:rsidRDefault="00EF501C">
      <w:pPr>
        <w:pStyle w:val="Default"/>
        <w:rPr>
          <w:color w:val="auto"/>
        </w:rPr>
      </w:pPr>
      <w:r>
        <w:rPr>
          <w:b/>
          <w:bCs/>
          <w:color w:val="auto"/>
        </w:rPr>
        <w:t xml:space="preserve">6.8.2.1 ESTADO DE RESULTADOS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r w:rsidR="00C7224E">
        <w:rPr>
          <w:rFonts w:ascii="Calibri" w:hAnsi="Calibri" w:cs="Calibri"/>
          <w:noProof/>
          <w:color w:val="auto"/>
          <w:sz w:val="22"/>
          <w:szCs w:val="22"/>
        </w:rPr>
        <w:lastRenderedPageBreak/>
        <w:drawing>
          <wp:inline distT="0" distB="0" distL="0" distR="0">
            <wp:extent cx="7255510" cy="6709410"/>
            <wp:effectExtent l="19050" t="0" r="254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9"/>
                    <a:srcRect/>
                    <a:stretch>
                      <a:fillRect/>
                    </a:stretch>
                  </pic:blipFill>
                  <pic:spPr bwMode="auto">
                    <a:xfrm>
                      <a:off x="0" y="0"/>
                      <a:ext cx="7255510" cy="6709410"/>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6.8.2.2 BALANCE GENERAL </w:t>
      </w:r>
      <w:r w:rsidR="00C7224E">
        <w:rPr>
          <w:noProof/>
          <w:color w:val="auto"/>
        </w:rPr>
        <w:lastRenderedPageBreak/>
        <w:drawing>
          <wp:inline distT="0" distB="0" distL="0" distR="0">
            <wp:extent cx="7327265" cy="7125335"/>
            <wp:effectExtent l="19050" t="0" r="698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srcRect/>
                    <a:stretch>
                      <a:fillRect/>
                    </a:stretch>
                  </pic:blipFill>
                  <pic:spPr bwMode="auto">
                    <a:xfrm>
                      <a:off x="0" y="0"/>
                      <a:ext cx="7327265" cy="7125335"/>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6.8.2.3 FLUJO DE CAJA </w:t>
      </w:r>
      <w:r w:rsidR="00C7224E">
        <w:rPr>
          <w:noProof/>
          <w:color w:val="auto"/>
        </w:rPr>
        <w:lastRenderedPageBreak/>
        <w:drawing>
          <wp:inline distT="0" distB="0" distL="0" distR="0">
            <wp:extent cx="7018020" cy="7517130"/>
            <wp:effectExtent l="1905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a:srcRect/>
                    <a:stretch>
                      <a:fillRect/>
                    </a:stretch>
                  </pic:blipFill>
                  <pic:spPr bwMode="auto">
                    <a:xfrm>
                      <a:off x="0" y="0"/>
                      <a:ext cx="7018020" cy="7517130"/>
                    </a:xfrm>
                    <a:prstGeom prst="rect">
                      <a:avLst/>
                    </a:prstGeom>
                    <a:noFill/>
                    <a:ln w="9525">
                      <a:noFill/>
                      <a:miter lim="800000"/>
                      <a:headEnd/>
                      <a:tailEnd/>
                    </a:ln>
                  </pic:spPr>
                </pic:pic>
              </a:graphicData>
            </a:graphic>
          </wp:inline>
        </w:drawing>
      </w:r>
    </w:p>
    <w:p w:rsidR="00000000" w:rsidRDefault="00EF501C">
      <w:pPr>
        <w:pStyle w:val="Default"/>
        <w:rPr>
          <w:color w:val="auto"/>
        </w:rPr>
      </w:pPr>
      <w:r>
        <w:rPr>
          <w:b/>
          <w:bCs/>
          <w:color w:val="auto"/>
        </w:rPr>
        <w:t xml:space="preserve">6.8.3 TIR </w:t>
      </w:r>
    </w:p>
    <w:p w:rsidR="00000000" w:rsidRDefault="00EF501C">
      <w:pPr>
        <w:pStyle w:val="Default"/>
        <w:rPr>
          <w:rFonts w:ascii="Calibri" w:hAnsi="Calibri" w:cs="Calibri"/>
          <w:color w:val="auto"/>
          <w:sz w:val="22"/>
          <w:szCs w:val="22"/>
        </w:rPr>
      </w:pPr>
      <w:r>
        <w:rPr>
          <w:rFonts w:ascii="Calibri" w:hAnsi="Calibri" w:cs="Calibri"/>
          <w:color w:val="auto"/>
          <w:sz w:val="22"/>
          <w:szCs w:val="22"/>
        </w:rPr>
        <w:t>La Tasa Interna de Retorno,</w:t>
      </w:r>
      <w:r>
        <w:rPr>
          <w:rFonts w:ascii="Calibri" w:hAnsi="Calibri" w:cs="Calibri"/>
          <w:color w:val="auto"/>
          <w:sz w:val="22"/>
          <w:szCs w:val="22"/>
        </w:rPr>
        <w:t xml:space="preserve"> es la tasa de descuento que hace que el VAN del proyecto sea cero. Como se puede observar en la tabla 5.33 la TIR para el presente proyecto alcanza un 52%, siendo mayor a la tasa de descuento (CCPP) que es de 37.31%; con lo cual se demuestra la vialidad f</w:t>
      </w:r>
      <w:r>
        <w:rPr>
          <w:rFonts w:ascii="Calibri" w:hAnsi="Calibri" w:cs="Calibri"/>
          <w:color w:val="auto"/>
          <w:sz w:val="22"/>
          <w:szCs w:val="22"/>
        </w:rPr>
        <w:t xml:space="preserve">inanciera del proyecto.  </w:t>
      </w:r>
    </w:p>
    <w:p w:rsidR="00000000" w:rsidRDefault="00EF501C">
      <w:pPr>
        <w:pStyle w:val="Default"/>
        <w:rPr>
          <w:color w:val="auto"/>
        </w:rPr>
      </w:pPr>
      <w:r>
        <w:rPr>
          <w:b/>
          <w:bCs/>
          <w:color w:val="auto"/>
        </w:rPr>
        <w:lastRenderedPageBreak/>
        <w:t xml:space="preserve">6.8.4 VAN </w:t>
      </w:r>
    </w:p>
    <w:p w:rsidR="00000000" w:rsidRDefault="00EF501C">
      <w:pPr>
        <w:pStyle w:val="Default"/>
        <w:rPr>
          <w:rFonts w:ascii="Calibri" w:hAnsi="Calibri" w:cs="Calibri"/>
          <w:color w:val="auto"/>
          <w:sz w:val="22"/>
          <w:szCs w:val="22"/>
        </w:rPr>
      </w:pPr>
      <w:r>
        <w:rPr>
          <w:rFonts w:ascii="Calibri" w:hAnsi="Calibri" w:cs="Calibri"/>
          <w:color w:val="auto"/>
          <w:sz w:val="22"/>
          <w:szCs w:val="22"/>
        </w:rPr>
        <w:t>El Valor Actual Neto corresponde al valor presente de todos los flujos futuros generados por el proyecto, descontados a una tasa del 37.31% que corresponde al CCPP. El VAN para el presente proyecto es de $17,991.23, sie</w:t>
      </w:r>
      <w:r>
        <w:rPr>
          <w:rFonts w:ascii="Calibri" w:hAnsi="Calibri" w:cs="Calibri"/>
          <w:color w:val="auto"/>
          <w:sz w:val="22"/>
          <w:szCs w:val="22"/>
        </w:rPr>
        <w:t xml:space="preserve">ndo este mayor a cero, por lo que se concluye que el negocio es rentable. </w:t>
      </w:r>
    </w:p>
    <w:p w:rsidR="00000000" w:rsidRDefault="00EF501C">
      <w:pPr>
        <w:pStyle w:val="Default"/>
        <w:rPr>
          <w:color w:val="auto"/>
        </w:rPr>
      </w:pPr>
      <w:r>
        <w:rPr>
          <w:b/>
          <w:bCs/>
          <w:color w:val="auto"/>
        </w:rPr>
        <w:t xml:space="preserve">6.8.5 ANÁLISIS DE SENSIBILIDAD </w:t>
      </w: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Si existirán cambios en los factores que componen  la tasa de descuento y éstos cambios hagan que esta varíe, el VAN se verá afectado.  La Tabla No </w:t>
      </w:r>
      <w:r>
        <w:rPr>
          <w:rFonts w:ascii="Calibri" w:hAnsi="Calibri" w:cs="Calibri"/>
          <w:color w:val="auto"/>
          <w:sz w:val="22"/>
          <w:szCs w:val="22"/>
        </w:rPr>
        <w:t xml:space="preserve">5.40 y el Gráfico No 5.3 indican que el momento en el la tasa de descuento alcance un valor de 55.00%  aproximadamente, el VAN empezaría a hacerse negativo   </w:t>
      </w:r>
    </w:p>
    <w:tbl>
      <w:tblPr>
        <w:tblW w:w="0" w:type="auto"/>
        <w:tblBorders>
          <w:top w:val="nil"/>
          <w:left w:val="nil"/>
          <w:bottom w:val="nil"/>
          <w:right w:val="nil"/>
        </w:tblBorders>
        <w:tblLook w:val="0000"/>
      </w:tblPr>
      <w:tblGrid>
        <w:gridCol w:w="1573"/>
        <w:gridCol w:w="1549"/>
      </w:tblGrid>
      <w:tr w:rsidR="00000000">
        <w:tblPrEx>
          <w:tblCellMar>
            <w:top w:w="0" w:type="dxa"/>
            <w:bottom w:w="0" w:type="dxa"/>
          </w:tblCellMar>
        </w:tblPrEx>
        <w:trPr>
          <w:trHeight w:val="303"/>
        </w:trPr>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Tasa de Dscto </w:t>
            </w:r>
          </w:p>
        </w:tc>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b/>
                <w:bCs/>
                <w:sz w:val="20"/>
                <w:szCs w:val="20"/>
              </w:rPr>
              <w:t xml:space="preserve">VAN </w:t>
            </w:r>
          </w:p>
        </w:tc>
      </w:tr>
      <w:tr w:rsidR="00000000">
        <w:tblPrEx>
          <w:tblCellMar>
            <w:top w:w="0" w:type="dxa"/>
            <w:bottom w:w="0" w:type="dxa"/>
          </w:tblCellMar>
        </w:tblPrEx>
        <w:trPr>
          <w:trHeight w:val="293"/>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30%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30.970,24  </w:t>
            </w:r>
          </w:p>
        </w:tc>
      </w:tr>
      <w:tr w:rsidR="00000000">
        <w:tblPrEx>
          <w:tblCellMar>
            <w:top w:w="0" w:type="dxa"/>
            <w:bottom w:w="0" w:type="dxa"/>
          </w:tblCellMar>
        </w:tblPrEx>
        <w:trPr>
          <w:trHeight w:val="280"/>
        </w:trPr>
        <w:tc>
          <w:tcPr>
            <w:tcW w:w="0" w:type="auto"/>
          </w:tcPr>
          <w:p w:rsidR="00000000" w:rsidRDefault="00EF501C">
            <w:pPr>
              <w:pStyle w:val="Default"/>
            </w:pPr>
          </w:p>
          <w:p w:rsidR="00000000" w:rsidRDefault="00EF501C">
            <w:pPr>
              <w:pStyle w:val="Default"/>
              <w:rPr>
                <w:rFonts w:ascii="Arial" w:hAnsi="Arial" w:cs="Arial"/>
                <w:sz w:val="20"/>
                <w:szCs w:val="20"/>
              </w:rPr>
            </w:pPr>
            <w:r>
              <w:rPr>
                <w:rFonts w:ascii="Arial" w:hAnsi="Arial" w:cs="Arial"/>
                <w:sz w:val="20"/>
                <w:szCs w:val="20"/>
              </w:rPr>
              <w:t xml:space="preserve">37%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$ 17.991,23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40%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$ 13.998,22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45%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$ 7.459,05  </w:t>
            </w:r>
          </w:p>
        </w:tc>
      </w:tr>
      <w:tr w:rsidR="00000000">
        <w:tblPrEx>
          <w:tblCellMar>
            <w:top w:w="0" w:type="dxa"/>
            <w:bottom w:w="0" w:type="dxa"/>
          </w:tblCellMar>
        </w:tblPrEx>
        <w:trPr>
          <w:trHeight w:val="284"/>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50% </w:t>
            </w:r>
          </w:p>
        </w:tc>
        <w:tc>
          <w:tcPr>
            <w:tcW w:w="0" w:type="auto"/>
          </w:tcPr>
          <w:p w:rsidR="00000000" w:rsidRDefault="00EF501C">
            <w:pPr>
              <w:pStyle w:val="Default"/>
              <w:rPr>
                <w:rFonts w:ascii="Arial" w:hAnsi="Arial" w:cs="Arial"/>
                <w:sz w:val="20"/>
                <w:szCs w:val="20"/>
              </w:rPr>
            </w:pPr>
            <w:r>
              <w:rPr>
                <w:rFonts w:ascii="Arial" w:hAnsi="Arial" w:cs="Arial"/>
                <w:sz w:val="20"/>
                <w:szCs w:val="20"/>
              </w:rPr>
              <w:t xml:space="preserve"> $   1.893,51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55% </w:t>
            </w:r>
          </w:p>
        </w:tc>
        <w:tc>
          <w:tcPr>
            <w:tcW w:w="0" w:type="auto"/>
          </w:tcPr>
          <w:p w:rsidR="00000000" w:rsidRDefault="00EF501C">
            <w:pPr>
              <w:pStyle w:val="Default"/>
              <w:rPr>
                <w:rFonts w:ascii="Arial" w:hAnsi="Arial" w:cs="Arial"/>
                <w:color w:val="FF0000"/>
                <w:sz w:val="20"/>
                <w:szCs w:val="20"/>
              </w:rPr>
            </w:pPr>
            <w:r>
              <w:rPr>
                <w:rFonts w:ascii="Arial" w:hAnsi="Arial" w:cs="Arial"/>
                <w:color w:val="FF0000"/>
                <w:sz w:val="20"/>
                <w:szCs w:val="20"/>
              </w:rPr>
              <w:t xml:space="preserve"> $  -2.875,67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60,00% </w:t>
            </w:r>
          </w:p>
        </w:tc>
        <w:tc>
          <w:tcPr>
            <w:tcW w:w="0" w:type="auto"/>
          </w:tcPr>
          <w:p w:rsidR="00000000" w:rsidRDefault="00EF501C">
            <w:pPr>
              <w:pStyle w:val="Default"/>
              <w:rPr>
                <w:rFonts w:ascii="Arial" w:hAnsi="Arial" w:cs="Arial"/>
                <w:color w:val="FF0000"/>
                <w:sz w:val="20"/>
                <w:szCs w:val="20"/>
              </w:rPr>
            </w:pPr>
            <w:r>
              <w:rPr>
                <w:rFonts w:ascii="Arial" w:hAnsi="Arial" w:cs="Arial"/>
                <w:color w:val="FF0000"/>
                <w:sz w:val="20"/>
                <w:szCs w:val="20"/>
              </w:rPr>
              <w:t xml:space="preserve"> $ -6.988,39  </w:t>
            </w:r>
          </w:p>
        </w:tc>
      </w:tr>
      <w:tr w:rsidR="00000000">
        <w:tblPrEx>
          <w:tblCellMar>
            <w:top w:w="0" w:type="dxa"/>
            <w:bottom w:w="0" w:type="dxa"/>
          </w:tblCellMar>
        </w:tblPrEx>
        <w:trPr>
          <w:trHeight w:val="279"/>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65% </w:t>
            </w:r>
          </w:p>
        </w:tc>
        <w:tc>
          <w:tcPr>
            <w:tcW w:w="0" w:type="auto"/>
          </w:tcPr>
          <w:p w:rsidR="00000000" w:rsidRDefault="00EF501C">
            <w:pPr>
              <w:pStyle w:val="Default"/>
              <w:rPr>
                <w:rFonts w:ascii="Arial" w:hAnsi="Arial" w:cs="Arial"/>
                <w:color w:val="FF0000"/>
                <w:sz w:val="20"/>
                <w:szCs w:val="20"/>
              </w:rPr>
            </w:pPr>
            <w:r>
              <w:rPr>
                <w:rFonts w:ascii="Arial" w:hAnsi="Arial" w:cs="Arial"/>
                <w:color w:val="FF0000"/>
                <w:sz w:val="20"/>
                <w:szCs w:val="20"/>
              </w:rPr>
              <w:t xml:space="preserve"> $  -10.556,03  </w:t>
            </w:r>
          </w:p>
        </w:tc>
      </w:tr>
      <w:tr w:rsidR="00000000">
        <w:tblPrEx>
          <w:tblCellMar>
            <w:top w:w="0" w:type="dxa"/>
            <w:bottom w:w="0" w:type="dxa"/>
          </w:tblCellMar>
        </w:tblPrEx>
        <w:trPr>
          <w:trHeight w:val="317"/>
        </w:trPr>
        <w:tc>
          <w:tcPr>
            <w:tcW w:w="0" w:type="auto"/>
          </w:tcPr>
          <w:p w:rsidR="00000000" w:rsidRDefault="00EF501C">
            <w:pPr>
              <w:pStyle w:val="Default"/>
              <w:rPr>
                <w:rFonts w:ascii="Arial" w:hAnsi="Arial" w:cs="Arial"/>
                <w:sz w:val="20"/>
                <w:szCs w:val="20"/>
              </w:rPr>
            </w:pPr>
            <w:r>
              <w:rPr>
                <w:rFonts w:ascii="Arial" w:hAnsi="Arial" w:cs="Arial"/>
                <w:sz w:val="20"/>
                <w:szCs w:val="20"/>
              </w:rPr>
              <w:t xml:space="preserve">70% </w:t>
            </w:r>
          </w:p>
        </w:tc>
        <w:tc>
          <w:tcPr>
            <w:tcW w:w="0" w:type="auto"/>
          </w:tcPr>
          <w:p w:rsidR="00000000" w:rsidRDefault="00EF501C">
            <w:pPr>
              <w:pStyle w:val="Default"/>
              <w:rPr>
                <w:rFonts w:ascii="Arial" w:hAnsi="Arial" w:cs="Arial"/>
                <w:color w:val="FF0000"/>
                <w:sz w:val="20"/>
                <w:szCs w:val="20"/>
              </w:rPr>
            </w:pPr>
            <w:r>
              <w:rPr>
                <w:rFonts w:ascii="Arial" w:hAnsi="Arial" w:cs="Arial"/>
                <w:color w:val="FF0000"/>
                <w:sz w:val="20"/>
                <w:szCs w:val="20"/>
              </w:rPr>
              <w:t xml:space="preserve"> $  -13.668,00  </w:t>
            </w:r>
          </w:p>
        </w:tc>
      </w:tr>
    </w:tbl>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 xml:space="preserve"> </w:t>
      </w:r>
      <w:r>
        <w:rPr>
          <w:color w:val="auto"/>
        </w:rPr>
        <w:t>Análisis de Sensibilidad (Tasa de Dscto)$ -20.000,00$ -15.000,00$ -10.000,00$ -5.000,00$ -$ 5.000,00$ 10.000,00$ 15.000,00$</w:t>
      </w:r>
      <w:r>
        <w:rPr>
          <w:color w:val="auto"/>
        </w:rPr>
        <w:t xml:space="preserve"> 20.000,00$ 25.000,00$ 30.000,00$ 35.000,0030%40%50%60,00%70%Tasa de DsctoVANVAN</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CONCLUSIONES Y RECOMENDACIONES </w:t>
      </w: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 xml:space="preserve">CONCLUSIONES </w:t>
      </w:r>
    </w:p>
    <w:p w:rsidR="00000000" w:rsidRDefault="00EF501C">
      <w:pPr>
        <w:pStyle w:val="Default"/>
        <w:numPr>
          <w:ilvl w:val="0"/>
          <w:numId w:val="26"/>
        </w:numPr>
        <w:rPr>
          <w:rFonts w:ascii="Arial" w:hAnsi="Arial" w:cs="Arial"/>
          <w:color w:val="auto"/>
          <w:sz w:val="22"/>
          <w:szCs w:val="22"/>
        </w:rPr>
      </w:pPr>
      <w:r>
        <w:rPr>
          <w:color w:val="auto"/>
        </w:rPr>
        <w:t></w:t>
      </w:r>
      <w:r>
        <w:rPr>
          <w:rFonts w:ascii="Arial" w:hAnsi="Arial" w:cs="Arial"/>
          <w:color w:val="auto"/>
          <w:sz w:val="22"/>
          <w:szCs w:val="22"/>
        </w:rPr>
        <w:t xml:space="preserve"> </w:t>
      </w:r>
      <w:r>
        <w:rPr>
          <w:color w:val="auto"/>
        </w:rPr>
        <w:t>La música, la pintura y la escritura facilitan la capacidad de reserva cerebral o la capacidad de reserva cog</w:t>
      </w:r>
      <w:r>
        <w:rPr>
          <w:color w:val="auto"/>
        </w:rPr>
        <w:t>nitiva.</w:t>
      </w:r>
      <w:r>
        <w:rPr>
          <w:rFonts w:ascii="Arial" w:hAnsi="Arial" w:cs="Arial"/>
          <w:color w:val="auto"/>
          <w:sz w:val="22"/>
          <w:szCs w:val="22"/>
        </w:rPr>
        <w:t xml:space="preserve"> </w:t>
      </w:r>
    </w:p>
    <w:p w:rsidR="00000000" w:rsidRDefault="00EF501C">
      <w:pPr>
        <w:pStyle w:val="Default"/>
        <w:numPr>
          <w:ilvl w:val="0"/>
          <w:numId w:val="26"/>
        </w:numPr>
        <w:rPr>
          <w:rFonts w:ascii="Arial" w:hAnsi="Arial" w:cs="Arial"/>
          <w:color w:val="auto"/>
          <w:sz w:val="22"/>
          <w:szCs w:val="22"/>
        </w:rPr>
      </w:pPr>
      <w:r>
        <w:rPr>
          <w:color w:val="auto"/>
          <w:sz w:val="22"/>
          <w:szCs w:val="22"/>
        </w:rPr>
        <w:t></w:t>
      </w:r>
      <w:r>
        <w:rPr>
          <w:rFonts w:ascii="Arial" w:hAnsi="Arial" w:cs="Arial"/>
          <w:color w:val="auto"/>
          <w:sz w:val="22"/>
          <w:szCs w:val="22"/>
        </w:rPr>
        <w:t xml:space="preserve"> </w:t>
      </w:r>
      <w:r>
        <w:rPr>
          <w:color w:val="auto"/>
        </w:rPr>
        <w:t>En conclusión quisiéramos suponer que así como la educación, el bilingüismo, el trabajo intelectual efectuado, las redes sociales y los estilos de vida sanos, estamos proponiendo que el arte en sus expresiones múltiples es un poderoso inductor o</w:t>
      </w:r>
      <w:r>
        <w:rPr>
          <w:color w:val="auto"/>
        </w:rPr>
        <w:t xml:space="preserve"> protector de las funciones cerebrales listo para ser usado en cualquier forma que el cerebro sea atacado por enfermedades agudas o crónicas.</w:t>
      </w:r>
      <w:r>
        <w:rPr>
          <w:rFonts w:ascii="Arial" w:hAnsi="Arial" w:cs="Arial"/>
          <w:color w:val="auto"/>
          <w:sz w:val="22"/>
          <w:szCs w:val="22"/>
        </w:rPr>
        <w:t xml:space="preserve"> </w:t>
      </w:r>
    </w:p>
    <w:p w:rsidR="00000000" w:rsidRDefault="00EF501C">
      <w:pPr>
        <w:pStyle w:val="Default"/>
        <w:numPr>
          <w:ilvl w:val="0"/>
          <w:numId w:val="26"/>
        </w:numPr>
        <w:rPr>
          <w:color w:val="auto"/>
        </w:rPr>
      </w:pPr>
      <w:r>
        <w:rPr>
          <w:color w:val="auto"/>
          <w:sz w:val="22"/>
          <w:szCs w:val="22"/>
        </w:rPr>
        <w:t></w:t>
      </w:r>
      <w:r>
        <w:rPr>
          <w:rFonts w:ascii="Arial" w:hAnsi="Arial" w:cs="Arial"/>
          <w:color w:val="auto"/>
        </w:rPr>
        <w:t xml:space="preserve"> </w:t>
      </w:r>
      <w:r>
        <w:rPr>
          <w:color w:val="auto"/>
        </w:rPr>
        <w:t xml:space="preserve">Según los resultados de la investigación de mercados, el lugar idóneo para el desarrollo de este proyecto será </w:t>
      </w:r>
      <w:r>
        <w:rPr>
          <w:color w:val="auto"/>
        </w:rPr>
        <w:t xml:space="preserve">en la ciudadela Los Ceibos, ya se encuentra cerca de nuestro mercado objetivo. </w:t>
      </w:r>
    </w:p>
    <w:p w:rsidR="00000000" w:rsidRDefault="00EF501C">
      <w:pPr>
        <w:pStyle w:val="Default"/>
        <w:numPr>
          <w:ilvl w:val="0"/>
          <w:numId w:val="26"/>
        </w:numPr>
        <w:rPr>
          <w:color w:val="auto"/>
        </w:rPr>
      </w:pPr>
      <w:r>
        <w:rPr>
          <w:color w:val="auto"/>
        </w:rPr>
        <w:t></w:t>
      </w:r>
      <w:r>
        <w:rPr>
          <w:rFonts w:ascii="Arial" w:hAnsi="Arial" w:cs="Arial"/>
          <w:color w:val="auto"/>
        </w:rPr>
        <w:t xml:space="preserve"> </w:t>
      </w:r>
      <w:r>
        <w:rPr>
          <w:color w:val="auto"/>
        </w:rPr>
        <w:t xml:space="preserve">Las actividades que se impartirán serán, música, danza, artes plásticas y </w:t>
      </w:r>
      <w:r>
        <w:rPr>
          <w:color w:val="auto"/>
        </w:rPr>
        <w:lastRenderedPageBreak/>
        <w:t xml:space="preserve">literatura. </w:t>
      </w:r>
    </w:p>
    <w:p w:rsidR="00000000" w:rsidRDefault="00EF501C">
      <w:pPr>
        <w:pStyle w:val="Default"/>
        <w:numPr>
          <w:ilvl w:val="0"/>
          <w:numId w:val="26"/>
        </w:numPr>
        <w:rPr>
          <w:color w:val="auto"/>
        </w:rPr>
      </w:pPr>
      <w:r>
        <w:rPr>
          <w:color w:val="auto"/>
        </w:rPr>
        <w:t></w:t>
      </w:r>
      <w:r>
        <w:rPr>
          <w:rFonts w:ascii="Arial" w:hAnsi="Arial" w:cs="Arial"/>
          <w:color w:val="auto"/>
        </w:rPr>
        <w:t xml:space="preserve"> </w:t>
      </w:r>
      <w:r>
        <w:rPr>
          <w:color w:val="auto"/>
        </w:rPr>
        <w:t>El precio que se cobrará por los servicios ofrecidos será</w:t>
      </w:r>
      <w:r>
        <w:rPr>
          <w:color w:val="auto"/>
        </w:rPr>
        <w:t xml:space="preserve">; $ 25.00 por valor de  matricula, las mensualidades para artes expresivas y danza son de $45.00 y para música y literatura $ 35.00 </w:t>
      </w:r>
    </w:p>
    <w:p w:rsidR="00000000" w:rsidRDefault="00EF501C">
      <w:pPr>
        <w:pStyle w:val="Default"/>
        <w:numPr>
          <w:ilvl w:val="0"/>
          <w:numId w:val="26"/>
        </w:numPr>
        <w:rPr>
          <w:color w:val="auto"/>
        </w:rPr>
      </w:pPr>
      <w:r>
        <w:rPr>
          <w:color w:val="auto"/>
        </w:rPr>
        <w:t></w:t>
      </w:r>
      <w:r>
        <w:rPr>
          <w:rFonts w:ascii="Arial" w:hAnsi="Arial" w:cs="Arial"/>
          <w:color w:val="auto"/>
        </w:rPr>
        <w:t xml:space="preserve"> </w:t>
      </w:r>
      <w:r>
        <w:rPr>
          <w:color w:val="auto"/>
        </w:rPr>
        <w:t xml:space="preserve">Según el análisis financiero se necesitará para la ejecución de este proyecto $ 64,856.85. </w:t>
      </w:r>
    </w:p>
    <w:p w:rsidR="00000000" w:rsidRDefault="00EF501C">
      <w:pPr>
        <w:pStyle w:val="Default"/>
        <w:numPr>
          <w:ilvl w:val="0"/>
          <w:numId w:val="26"/>
        </w:numPr>
        <w:rPr>
          <w:color w:val="auto"/>
        </w:rPr>
      </w:pPr>
      <w:r>
        <w:rPr>
          <w:color w:val="auto"/>
        </w:rPr>
        <w:t></w:t>
      </w:r>
      <w:r>
        <w:rPr>
          <w:rFonts w:ascii="Arial" w:hAnsi="Arial" w:cs="Arial"/>
          <w:color w:val="auto"/>
        </w:rPr>
        <w:t xml:space="preserve"> </w:t>
      </w:r>
      <w:r>
        <w:rPr>
          <w:color w:val="auto"/>
        </w:rPr>
        <w:t>En el análisis financiero p</w:t>
      </w:r>
      <w:r>
        <w:rPr>
          <w:color w:val="auto"/>
        </w:rPr>
        <w:t xml:space="preserve">odemos ver que la TIR es 52% y un CCPP de 37.31%, siendo el CCPP menor que la TIR por lo que podemos concluir que el proyecto si es rentable </w:t>
      </w:r>
    </w:p>
    <w:p w:rsidR="00000000" w:rsidRDefault="00EF501C">
      <w:pPr>
        <w:pStyle w:val="Default"/>
        <w:numPr>
          <w:ilvl w:val="0"/>
          <w:numId w:val="26"/>
        </w:numPr>
        <w:rPr>
          <w:color w:val="auto"/>
        </w:rPr>
      </w:pPr>
      <w:r>
        <w:rPr>
          <w:color w:val="auto"/>
        </w:rPr>
        <w:t></w:t>
      </w:r>
      <w:r>
        <w:rPr>
          <w:rFonts w:ascii="Arial" w:hAnsi="Arial" w:cs="Arial"/>
          <w:color w:val="auto"/>
        </w:rPr>
        <w:t xml:space="preserve"> </w:t>
      </w:r>
      <w:r>
        <w:rPr>
          <w:color w:val="auto"/>
        </w:rPr>
        <w:t>Los medios de comunicación que se utilizarán  para el marketing del proyecto serán medio escritos, y televisivos</w:t>
      </w:r>
      <w:r>
        <w:rPr>
          <w:color w:val="auto"/>
        </w:rPr>
        <w:t xml:space="preserve">. </w:t>
      </w:r>
    </w:p>
    <w:p w:rsidR="00000000" w:rsidRDefault="00EF501C">
      <w:pPr>
        <w:pStyle w:val="Default"/>
        <w:numPr>
          <w:ilvl w:val="0"/>
          <w:numId w:val="26"/>
        </w:numPr>
        <w:rPr>
          <w:color w:val="auto"/>
        </w:rPr>
      </w:pPr>
      <w:r>
        <w:rPr>
          <w:color w:val="auto"/>
        </w:rPr>
        <w:t></w:t>
      </w:r>
      <w:r>
        <w:rPr>
          <w:rFonts w:ascii="Arial" w:hAnsi="Arial" w:cs="Arial"/>
          <w:color w:val="auto"/>
        </w:rPr>
        <w:t xml:space="preserve"> </w:t>
      </w:r>
      <w:r>
        <w:rPr>
          <w:color w:val="auto"/>
        </w:rPr>
        <w:t xml:space="preserve">Con respecto a la sensibilidad de las variables, la tasa de descuento deberá alcanzar niveles del 55%, para  que el proyecto deje de ser rentable.  </w:t>
      </w:r>
    </w:p>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rPr>
          <w:color w:val="auto"/>
        </w:rPr>
      </w:pPr>
      <w:r>
        <w:rPr>
          <w:b/>
          <w:bCs/>
          <w:color w:val="auto"/>
        </w:rPr>
        <w:t xml:space="preserve">RECOMENDACIONES  </w:t>
      </w:r>
    </w:p>
    <w:p w:rsidR="00000000" w:rsidRDefault="00EF501C">
      <w:pPr>
        <w:pStyle w:val="Default"/>
        <w:numPr>
          <w:ilvl w:val="0"/>
          <w:numId w:val="27"/>
        </w:numPr>
        <w:rPr>
          <w:rFonts w:ascii="Calibri" w:hAnsi="Calibri" w:cs="Calibri"/>
          <w:color w:val="auto"/>
          <w:sz w:val="22"/>
          <w:szCs w:val="22"/>
        </w:rPr>
      </w:pPr>
      <w:r>
        <w:rPr>
          <w:color w:val="auto"/>
        </w:rPr>
        <w:t></w:t>
      </w:r>
      <w:r>
        <w:rPr>
          <w:rFonts w:ascii="Arial" w:hAnsi="Arial" w:cs="Arial"/>
          <w:color w:val="auto"/>
          <w:sz w:val="22"/>
          <w:szCs w:val="22"/>
        </w:rPr>
        <w:t xml:space="preserve"> </w:t>
      </w:r>
      <w:r>
        <w:rPr>
          <w:color w:val="auto"/>
        </w:rPr>
        <w:t>De manera general se puede recomendar a los inversionistas la implementació</w:t>
      </w:r>
      <w:r>
        <w:rPr>
          <w:color w:val="auto"/>
        </w:rPr>
        <w:t>n del proyecto ya que como se presentó en las conclusiones muestra resultados favorables</w:t>
      </w:r>
      <w:r>
        <w:rPr>
          <w:rFonts w:ascii="Calibri" w:hAnsi="Calibri" w:cs="Calibri"/>
          <w:color w:val="auto"/>
          <w:sz w:val="22"/>
          <w:szCs w:val="22"/>
        </w:rPr>
        <w:t xml:space="preserve">. </w:t>
      </w:r>
    </w:p>
    <w:p w:rsidR="00000000" w:rsidRDefault="00EF501C">
      <w:pPr>
        <w:pStyle w:val="Default"/>
        <w:rPr>
          <w:rFonts w:ascii="Calibri" w:hAnsi="Calibri" w:cs="Calibri"/>
          <w:color w:val="auto"/>
          <w:sz w:val="22"/>
          <w:szCs w:val="22"/>
        </w:rPr>
      </w:pPr>
    </w:p>
    <w:p w:rsidR="00000000" w:rsidRDefault="00EF501C">
      <w:pPr>
        <w:pStyle w:val="Default"/>
        <w:rPr>
          <w:rFonts w:ascii="Calibri" w:hAnsi="Calibri" w:cs="Calibri"/>
          <w:color w:val="auto"/>
          <w:sz w:val="22"/>
          <w:szCs w:val="22"/>
        </w:rPr>
      </w:pPr>
      <w:r>
        <w:rPr>
          <w:rFonts w:ascii="Calibri" w:hAnsi="Calibri" w:cs="Calibri"/>
          <w:color w:val="auto"/>
          <w:sz w:val="22"/>
          <w:szCs w:val="22"/>
        </w:rPr>
        <w:t xml:space="preserve"> </w:t>
      </w:r>
    </w:p>
    <w:p w:rsidR="00000000" w:rsidRDefault="00EF501C">
      <w:pPr>
        <w:pStyle w:val="Default"/>
        <w:numPr>
          <w:ilvl w:val="0"/>
          <w:numId w:val="28"/>
        </w:numPr>
        <w:rPr>
          <w:color w:val="auto"/>
        </w:rPr>
      </w:pPr>
      <w:r>
        <w:rPr>
          <w:color w:val="auto"/>
          <w:sz w:val="22"/>
          <w:szCs w:val="22"/>
        </w:rPr>
        <w:t></w:t>
      </w:r>
      <w:r>
        <w:rPr>
          <w:rFonts w:ascii="Arial" w:hAnsi="Arial" w:cs="Arial"/>
          <w:color w:val="auto"/>
        </w:rPr>
        <w:t xml:space="preserve"> </w:t>
      </w:r>
      <w:r>
        <w:rPr>
          <w:color w:val="auto"/>
        </w:rPr>
        <w:t xml:space="preserve">Se recomienda realizar encuestas de satisfacción para así de esta manera retroalimentarnos de nuestros servicios. </w:t>
      </w:r>
    </w:p>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numPr>
          <w:ilvl w:val="0"/>
          <w:numId w:val="29"/>
        </w:numPr>
        <w:rPr>
          <w:color w:val="auto"/>
        </w:rPr>
      </w:pPr>
      <w:r>
        <w:rPr>
          <w:color w:val="auto"/>
        </w:rPr>
        <w:t></w:t>
      </w:r>
      <w:r>
        <w:rPr>
          <w:rFonts w:ascii="Arial" w:hAnsi="Arial" w:cs="Arial"/>
          <w:color w:val="auto"/>
        </w:rPr>
        <w:t xml:space="preserve"> </w:t>
      </w:r>
      <w:r>
        <w:rPr>
          <w:color w:val="auto"/>
        </w:rPr>
        <w:t>Enfatizar mucho el apoyo hacia la partic</w:t>
      </w:r>
      <w:r>
        <w:rPr>
          <w:color w:val="auto"/>
        </w:rPr>
        <w:t xml:space="preserve">ipación de los estudiantes en actividades artísticas nacionales, como exposiciones, presentaciones, concurso entre otro. </w:t>
      </w:r>
    </w:p>
    <w:p w:rsidR="00000000" w:rsidRDefault="00EF501C">
      <w:pPr>
        <w:pStyle w:val="Default"/>
        <w:rPr>
          <w:color w:val="auto"/>
        </w:rPr>
      </w:pPr>
    </w:p>
    <w:p w:rsidR="00000000" w:rsidRDefault="00EF501C">
      <w:pPr>
        <w:pStyle w:val="Default"/>
        <w:rPr>
          <w:color w:val="auto"/>
        </w:rPr>
      </w:pPr>
      <w:r>
        <w:rPr>
          <w:color w:val="auto"/>
        </w:rPr>
        <w:t xml:space="preserve"> </w:t>
      </w:r>
    </w:p>
    <w:p w:rsidR="00000000" w:rsidRDefault="00EF501C">
      <w:pPr>
        <w:pStyle w:val="Default"/>
        <w:numPr>
          <w:ilvl w:val="0"/>
          <w:numId w:val="30"/>
        </w:numPr>
        <w:rPr>
          <w:color w:val="auto"/>
        </w:rPr>
      </w:pPr>
      <w:r>
        <w:rPr>
          <w:color w:val="auto"/>
        </w:rPr>
        <w:t></w:t>
      </w:r>
      <w:r>
        <w:rPr>
          <w:rFonts w:ascii="Arial" w:hAnsi="Arial" w:cs="Arial"/>
          <w:color w:val="auto"/>
        </w:rPr>
        <w:t xml:space="preserve"> </w:t>
      </w:r>
      <w:r>
        <w:rPr>
          <w:color w:val="auto"/>
        </w:rPr>
        <w:t xml:space="preserve">Se recomienda que los inversionistas establezcan como objetivo las compra a futuro de una instalación para el proyecto. </w:t>
      </w:r>
    </w:p>
    <w:p w:rsidR="00000000" w:rsidRDefault="00EF501C">
      <w:pPr>
        <w:pStyle w:val="Default"/>
        <w:rPr>
          <w:color w:val="auto"/>
        </w:rPr>
      </w:pPr>
    </w:p>
    <w:p w:rsidR="00000000" w:rsidRDefault="00EF501C">
      <w:pPr>
        <w:pStyle w:val="Default"/>
        <w:rPr>
          <w:color w:val="auto"/>
        </w:rPr>
      </w:pPr>
      <w:r>
        <w:rPr>
          <w:b/>
          <w:bCs/>
          <w:color w:val="auto"/>
        </w:rPr>
        <w:t xml:space="preserve"> </w:t>
      </w:r>
      <w:r>
        <w:rPr>
          <w:color w:val="auto"/>
        </w:rPr>
        <w:t xml:space="preserve"> </w:t>
      </w:r>
      <w:r>
        <w:rPr>
          <w:b/>
          <w:bCs/>
          <w:color w:val="auto"/>
        </w:rPr>
        <w:t xml:space="preserve">     </w:t>
      </w: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ANEXOS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 </w:t>
      </w:r>
    </w:p>
    <w:p w:rsidR="00000000" w:rsidRDefault="00EF501C">
      <w:pPr>
        <w:pStyle w:val="Default"/>
        <w:rPr>
          <w:color w:val="auto"/>
        </w:rPr>
      </w:pPr>
      <w:r>
        <w:rPr>
          <w:b/>
          <w:bCs/>
          <w:color w:val="auto"/>
        </w:rPr>
        <w:t xml:space="preserve">Bibliografía  </w:t>
      </w:r>
    </w:p>
    <w:p w:rsidR="00000000" w:rsidRDefault="00EF501C">
      <w:pPr>
        <w:pStyle w:val="Default"/>
        <w:numPr>
          <w:ilvl w:val="0"/>
          <w:numId w:val="31"/>
        </w:numPr>
        <w:rPr>
          <w:color w:val="auto"/>
        </w:rPr>
      </w:pPr>
      <w:hyperlink r:id="rId52" w:history="1">
        <w:r>
          <w:rPr>
            <w:color w:val="auto"/>
          </w:rPr>
          <w:t xml:space="preserve"> </w:t>
        </w:r>
        <w:r>
          <w:rPr>
            <w:color w:val="auto"/>
          </w:rPr>
          <w:t></w:t>
        </w:r>
        <w:r>
          <w:rPr>
            <w:rFonts w:ascii="Arial" w:hAnsi="Arial" w:cs="Arial"/>
            <w:color w:val="auto"/>
            <w:sz w:val="20"/>
            <w:szCs w:val="20"/>
          </w:rPr>
          <w:t xml:space="preserve"> </w:t>
        </w:r>
        <w:r>
          <w:rPr>
            <w:color w:val="auto"/>
          </w:rPr>
          <w:t>Gombrich, Ernst</w:t>
        </w:r>
      </w:hyperlink>
      <w:r>
        <w:rPr>
          <w:color w:val="auto"/>
        </w:rPr>
        <w:t xml:space="preserve">: </w:t>
      </w:r>
      <w:hyperlink r:id="rId53" w:history="1">
        <w:r>
          <w:rPr>
            <w:color w:val="auto"/>
          </w:rPr>
          <w:t xml:space="preserve"> The Story of Art</w:t>
        </w:r>
      </w:hyperlink>
      <w:r>
        <w:rPr>
          <w:color w:val="auto"/>
        </w:rPr>
        <w:t xml:space="preserve"> . Phidon Press, 1950.  </w:t>
      </w:r>
    </w:p>
    <w:p w:rsidR="00000000" w:rsidRDefault="00EF501C">
      <w:pPr>
        <w:pStyle w:val="Default"/>
        <w:numPr>
          <w:ilvl w:val="1"/>
          <w:numId w:val="31"/>
        </w:numPr>
        <w:rPr>
          <w:color w:val="auto"/>
        </w:rPr>
      </w:pPr>
      <w:r>
        <w:rPr>
          <w:rFonts w:ascii="Courier New" w:hAnsi="Courier New" w:cs="Courier New"/>
          <w:color w:val="auto"/>
          <w:sz w:val="20"/>
          <w:szCs w:val="20"/>
        </w:rPr>
        <w:t>o</w:t>
      </w:r>
      <w:r>
        <w:rPr>
          <w:rFonts w:ascii="Arial" w:hAnsi="Arial" w:cs="Arial"/>
          <w:color w:val="auto"/>
          <w:sz w:val="20"/>
          <w:szCs w:val="20"/>
        </w:rPr>
        <w:t xml:space="preserve"> </w:t>
      </w:r>
      <w:r>
        <w:rPr>
          <w:color w:val="auto"/>
        </w:rPr>
        <w:t xml:space="preserve">Edición en castellano: Historia del Arte narrada por E. H. Gombrich (Rafael Santos Torroella, traductor). Madrid: Debate, 1997. </w:t>
      </w:r>
      <w:hyperlink r:id="rId54" w:history="1">
        <w:r>
          <w:rPr>
            <w:color w:val="auto"/>
          </w:rPr>
          <w:t xml:space="preserve"> ISBN 978-84-8306-04</w:t>
        </w:r>
        <w:r>
          <w:rPr>
            <w:color w:val="auto"/>
          </w:rPr>
          <w:t>4-5</w:t>
        </w:r>
      </w:hyperlink>
      <w:r>
        <w:rPr>
          <w:color w:val="auto"/>
        </w:rPr>
        <w:t xml:space="preserve"> .</w:t>
      </w:r>
      <w:hyperlink r:id="rId55" w:history="1">
        <w:r>
          <w:rPr>
            <w:color w:val="auto"/>
          </w:rPr>
          <w:t xml:space="preserve"> 2</w:t>
        </w:r>
      </w:hyperlink>
      <w:r>
        <w:rPr>
          <w:color w:val="auto"/>
        </w:rPr>
        <w:t xml:space="preserve">   </w:t>
      </w:r>
    </w:p>
    <w:p w:rsidR="00000000" w:rsidRDefault="00EF501C">
      <w:pPr>
        <w:pStyle w:val="Default"/>
        <w:numPr>
          <w:ilvl w:val="1"/>
          <w:numId w:val="31"/>
        </w:numPr>
        <w:rPr>
          <w:color w:val="auto"/>
        </w:rPr>
      </w:pPr>
      <w:r>
        <w:rPr>
          <w:rFonts w:ascii="Courier New" w:hAnsi="Courier New" w:cs="Courier New"/>
          <w:color w:val="auto"/>
          <w:sz w:val="20"/>
          <w:szCs w:val="20"/>
        </w:rPr>
        <w:t>o</w:t>
      </w:r>
      <w:r>
        <w:rPr>
          <w:rFonts w:ascii="Arial" w:hAnsi="Arial" w:cs="Arial"/>
          <w:color w:val="auto"/>
          <w:sz w:val="20"/>
          <w:szCs w:val="20"/>
        </w:rPr>
        <w:t xml:space="preserve"> </w:t>
      </w:r>
      <w:r>
        <w:rPr>
          <w:color w:val="auto"/>
        </w:rPr>
        <w:t>Existe también una edición del Consejo Nacional para la Cultura y las Artes a través de la Dirección General de Publicaciones, y otra de la Editorial Diana (México). Se</w:t>
      </w:r>
      <w:r>
        <w:rPr>
          <w:color w:val="auto"/>
        </w:rPr>
        <w:t xml:space="preserve"> ignora la fecha así como otros datos técnicos de la edición.  </w:t>
      </w:r>
    </w:p>
    <w:p w:rsidR="00000000" w:rsidRDefault="00EF501C">
      <w:pPr>
        <w:pStyle w:val="Default"/>
        <w:numPr>
          <w:ilvl w:val="0"/>
          <w:numId w:val="31"/>
        </w:numPr>
        <w:rPr>
          <w:color w:val="auto"/>
        </w:rPr>
      </w:pPr>
      <w:hyperlink r:id="rId56" w:history="1">
        <w:r>
          <w:rPr>
            <w:color w:val="auto"/>
          </w:rPr>
          <w:t></w:t>
        </w:r>
        <w:r>
          <w:rPr>
            <w:rFonts w:ascii="Arial" w:hAnsi="Arial" w:cs="Arial"/>
            <w:color w:val="auto"/>
            <w:sz w:val="20"/>
            <w:szCs w:val="20"/>
          </w:rPr>
          <w:t xml:space="preserve"> </w:t>
        </w:r>
        <w:r>
          <w:rPr>
            <w:color w:val="auto"/>
          </w:rPr>
          <w:t>Hauser, Arnold</w:t>
        </w:r>
      </w:hyperlink>
      <w:r>
        <w:rPr>
          <w:color w:val="auto"/>
        </w:rPr>
        <w:t xml:space="preserve"> : </w:t>
      </w:r>
      <w:hyperlink r:id="rId57" w:history="1">
        <w:r>
          <w:rPr>
            <w:color w:val="auto"/>
          </w:rPr>
          <w:t xml:space="preserve"> The Social History of Art</w:t>
        </w:r>
      </w:hyperlink>
      <w:r>
        <w:rPr>
          <w:color w:val="auto"/>
        </w:rPr>
        <w:t xml:space="preserve"> . Londres: Routledge &amp; Kegan Paul (primera edición), 1951.</w:t>
      </w:r>
      <w:hyperlink r:id="rId58" w:history="1">
        <w:r>
          <w:rPr>
            <w:color w:val="auto"/>
          </w:rPr>
          <w:t xml:space="preserve"> 3</w:t>
        </w:r>
      </w:hyperlink>
      <w:r>
        <w:rPr>
          <w:color w:val="auto"/>
        </w:rPr>
        <w:t xml:space="preserve">   </w:t>
      </w:r>
    </w:p>
    <w:p w:rsidR="00000000" w:rsidRDefault="00EF501C">
      <w:pPr>
        <w:pStyle w:val="Default"/>
        <w:numPr>
          <w:ilvl w:val="1"/>
          <w:numId w:val="31"/>
        </w:numPr>
        <w:rPr>
          <w:color w:val="auto"/>
        </w:rPr>
      </w:pPr>
      <w:r>
        <w:rPr>
          <w:rFonts w:ascii="Courier New" w:hAnsi="Courier New" w:cs="Courier New"/>
          <w:color w:val="auto"/>
          <w:sz w:val="20"/>
          <w:szCs w:val="20"/>
        </w:rPr>
        <w:t>o</w:t>
      </w:r>
      <w:r>
        <w:rPr>
          <w:rFonts w:ascii="Arial" w:hAnsi="Arial" w:cs="Arial"/>
          <w:color w:val="auto"/>
          <w:sz w:val="20"/>
          <w:szCs w:val="20"/>
        </w:rPr>
        <w:t xml:space="preserve"> </w:t>
      </w:r>
      <w:r>
        <w:rPr>
          <w:color w:val="auto"/>
        </w:rPr>
        <w:t xml:space="preserve">Edición en castellano: Historia social de la literatura y el arte. Barcelona: </w:t>
      </w:r>
      <w:r>
        <w:rPr>
          <w:color w:val="auto"/>
        </w:rPr>
        <w:lastRenderedPageBreak/>
        <w:t>Debolsi</w:t>
      </w:r>
      <w:r>
        <w:rPr>
          <w:color w:val="auto"/>
        </w:rPr>
        <w:t xml:space="preserve">llo, 2004. </w:t>
      </w:r>
      <w:hyperlink r:id="rId59" w:history="1">
        <w:r>
          <w:rPr>
            <w:color w:val="auto"/>
          </w:rPr>
          <w:t xml:space="preserve"> ISBN 978-84-9793-220-2</w:t>
        </w:r>
      </w:hyperlink>
      <w:r>
        <w:rPr>
          <w:color w:val="auto"/>
        </w:rPr>
        <w:t xml:space="preserve"> .  </w:t>
      </w:r>
    </w:p>
    <w:p w:rsidR="00000000" w:rsidRDefault="00EF501C">
      <w:pPr>
        <w:pStyle w:val="Default"/>
        <w:numPr>
          <w:ilvl w:val="0"/>
          <w:numId w:val="31"/>
        </w:numPr>
        <w:rPr>
          <w:color w:val="auto"/>
        </w:rPr>
      </w:pPr>
      <w:hyperlink r:id="rId60" w:history="1">
        <w:r>
          <w:rPr>
            <w:color w:val="auto"/>
          </w:rPr>
          <w:t></w:t>
        </w:r>
        <w:r>
          <w:rPr>
            <w:rFonts w:ascii="Arial" w:hAnsi="Arial" w:cs="Arial"/>
            <w:color w:val="auto"/>
            <w:sz w:val="20"/>
            <w:szCs w:val="20"/>
          </w:rPr>
          <w:t xml:space="preserve"> </w:t>
        </w:r>
        <w:r>
          <w:rPr>
            <w:color w:val="auto"/>
          </w:rPr>
          <w:t>Pijoan, José</w:t>
        </w:r>
      </w:hyperlink>
      <w:r>
        <w:rPr>
          <w:color w:val="auto"/>
        </w:rPr>
        <w:t xml:space="preserve">  y otros: Summa artis: historia general del arte. Madrid: Espasa-Calpe, </w:t>
      </w:r>
      <w:hyperlink r:id="rId61" w:history="1">
        <w:r>
          <w:rPr>
            <w:color w:val="auto"/>
          </w:rPr>
          <w:t xml:space="preserve"> ISBN 978-84-239-5200-7</w:t>
        </w:r>
      </w:hyperlink>
      <w:r>
        <w:rPr>
          <w:color w:val="auto"/>
        </w:rPr>
        <w:t xml:space="preserve"> . La historia general del arte más extensa publicada en cualquier idioma. </w:t>
      </w:r>
    </w:p>
    <w:p w:rsidR="00000000" w:rsidRDefault="00EF501C">
      <w:pPr>
        <w:pStyle w:val="Default"/>
        <w:numPr>
          <w:ilvl w:val="0"/>
          <w:numId w:val="31"/>
        </w:numPr>
        <w:rPr>
          <w:color w:val="auto"/>
        </w:rPr>
      </w:pPr>
      <w:r>
        <w:rPr>
          <w:color w:val="auto"/>
        </w:rPr>
        <w:t></w:t>
      </w:r>
      <w:r>
        <w:rPr>
          <w:rFonts w:ascii="Arial" w:hAnsi="Arial" w:cs="Arial"/>
          <w:color w:val="auto"/>
          <w:sz w:val="20"/>
          <w:szCs w:val="20"/>
        </w:rPr>
        <w:t xml:space="preserve"> </w:t>
      </w:r>
      <w:r>
        <w:rPr>
          <w:color w:val="auto"/>
        </w:rPr>
        <w:t xml:space="preserve">Larousse. </w:t>
      </w:r>
      <w:r>
        <w:rPr>
          <w:i/>
          <w:iCs/>
          <w:color w:val="auto"/>
        </w:rPr>
        <w:t>Enciclopedia Ilustrada Artes y Obras Maestras</w:t>
      </w:r>
      <w:r>
        <w:rPr>
          <w:color w:val="auto"/>
        </w:rPr>
        <w:t xml:space="preserve">. Ediciones Larousse Chile S.A.  </w:t>
      </w:r>
    </w:p>
    <w:p w:rsidR="00000000" w:rsidRDefault="00EF501C">
      <w:pPr>
        <w:pStyle w:val="Default"/>
        <w:numPr>
          <w:ilvl w:val="0"/>
          <w:numId w:val="31"/>
        </w:numPr>
        <w:rPr>
          <w:color w:val="auto"/>
        </w:rPr>
      </w:pPr>
      <w:r>
        <w:rPr>
          <w:color w:val="auto"/>
        </w:rPr>
        <w:t></w:t>
      </w:r>
      <w:r>
        <w:rPr>
          <w:rFonts w:ascii="Arial" w:hAnsi="Arial" w:cs="Arial"/>
          <w:color w:val="auto"/>
          <w:sz w:val="20"/>
          <w:szCs w:val="20"/>
        </w:rPr>
        <w:t xml:space="preserve"> </w:t>
      </w:r>
      <w:r>
        <w:rPr>
          <w:color w:val="auto"/>
        </w:rPr>
        <w:t xml:space="preserve">American Photographic Book, Eastman Kodak Co.. </w:t>
      </w:r>
      <w:r>
        <w:rPr>
          <w:i/>
          <w:iCs/>
          <w:color w:val="auto"/>
        </w:rPr>
        <w:t>Enciclopedia Práctica de la Fotografía</w:t>
      </w:r>
      <w:r>
        <w:rPr>
          <w:color w:val="auto"/>
        </w:rPr>
        <w:t xml:space="preserve">. Salvat Editores S.A. 84-345-3949-7.  </w:t>
      </w:r>
    </w:p>
    <w:p w:rsidR="00000000" w:rsidRDefault="00EF501C">
      <w:pPr>
        <w:pStyle w:val="Default"/>
        <w:rPr>
          <w:color w:val="auto"/>
        </w:rPr>
      </w:pPr>
    </w:p>
    <w:p w:rsidR="00000000" w:rsidRDefault="00EF501C">
      <w:pPr>
        <w:pStyle w:val="Default"/>
        <w:rPr>
          <w:color w:val="auto"/>
        </w:rPr>
      </w:pPr>
      <w:r>
        <w:rPr>
          <w:color w:val="auto"/>
        </w:rPr>
        <w:t xml:space="preserve"> </w:t>
      </w:r>
      <w:r>
        <w:rPr>
          <w:b/>
          <w:bCs/>
          <w:color w:val="auto"/>
        </w:rPr>
        <w:t xml:space="preserve">      </w:t>
      </w:r>
    </w:p>
    <w:p w:rsidR="00EF501C" w:rsidRDefault="00EF501C">
      <w:pPr>
        <w:pStyle w:val="Default"/>
        <w:rPr>
          <w:color w:val="auto"/>
        </w:rPr>
      </w:pPr>
      <w:r>
        <w:rPr>
          <w:color w:val="auto"/>
        </w:rPr>
        <w:t xml:space="preserve">  </w:t>
      </w:r>
    </w:p>
    <w:sectPr w:rsidR="00EF501C">
      <w:type w:val="continuous"/>
      <w:pgSz w:w="11909" w:h="16839"/>
      <w:pgMar w:top="1959" w:right="1109" w:bottom="1417" w:left="212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A00002EF" w:usb1="4000207B" w:usb2="00000000" w:usb3="00000000" w:csb0="0000009F" w:csb1="00000000"/>
  </w:font>
  <w:font w:name="Times New Roman">
    <w:altName w:val="Times New Roman"/>
    <w:panose1 w:val="02020603050405020304"/>
    <w:charset w:val="00"/>
    <w:family w:val="roman"/>
    <w:pitch w:val="variable"/>
    <w:sig w:usb0="20002A87" w:usb1="80000000" w:usb2="00000008" w:usb3="00000000" w:csb0="000001FF" w:csb1="00000000"/>
  </w:font>
  <w:font w:name="Century">
    <w:altName w:val="Century"/>
    <w:panose1 w:val="02040604050505020304"/>
    <w:charset w:val="00"/>
    <w:family w:val="roman"/>
    <w:pitch w:val="variable"/>
    <w:sig w:usb0="00000287" w:usb1="00000000" w:usb2="00000000" w:usb3="00000000" w:csb0="0000009F" w:csb1="00000000"/>
  </w:font>
  <w:font w:name="Arial">
    <w:altName w:val="Arial Narrow"/>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entury Gothic">
    <w:altName w:val="Century Gothic"/>
    <w:panose1 w:val="020B0502020202020204"/>
    <w:charset w:val="00"/>
    <w:family w:val="swiss"/>
    <w:pitch w:val="variable"/>
    <w:sig w:usb0="00000287" w:usb1="00000000" w:usb2="00000000" w:usb3="00000000" w:csb0="0000009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504040204"/>
    <w:charset w:val="00"/>
    <w:family w:val="swiss"/>
    <w:pitch w:val="variable"/>
    <w:sig w:usb0="61002A87" w:usb1="80000000" w:usb2="00000008" w:usb3="00000000" w:csb0="000101FF" w:csb1="00000000"/>
  </w:font>
  <w:font w:name="Courier New">
    <w:altName w:val="Courier New"/>
    <w:panose1 w:val="02070309020205020404"/>
    <w:charset w:val="00"/>
    <w:family w:val="modern"/>
    <w:pitch w:val="fixed"/>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817AE44"/>
    <w:multiLevelType w:val="hybridMultilevel"/>
    <w:tmpl w:val="3D637F5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889E18A0"/>
    <w:multiLevelType w:val="hybridMultilevel"/>
    <w:tmpl w:val="587AD46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97A60C50"/>
    <w:multiLevelType w:val="hybridMultilevel"/>
    <w:tmpl w:val="E0253AE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99AEA716"/>
    <w:multiLevelType w:val="hybridMultilevel"/>
    <w:tmpl w:val="8D3DC2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A52BB674"/>
    <w:multiLevelType w:val="hybridMultilevel"/>
    <w:tmpl w:val="492585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AB1162FA"/>
    <w:multiLevelType w:val="hybridMultilevel"/>
    <w:tmpl w:val="02668A1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AB4FB0C1"/>
    <w:multiLevelType w:val="hybridMultilevel"/>
    <w:tmpl w:val="9444570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B0BB4184"/>
    <w:multiLevelType w:val="hybridMultilevel"/>
    <w:tmpl w:val="9C71C82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BFFEC707"/>
    <w:multiLevelType w:val="hybridMultilevel"/>
    <w:tmpl w:val="0F5B920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C375958E"/>
    <w:multiLevelType w:val="hybridMultilevel"/>
    <w:tmpl w:val="7BCFFDB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D24E0985"/>
    <w:multiLevelType w:val="hybridMultilevel"/>
    <w:tmpl w:val="04B361E4"/>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E5359678"/>
    <w:multiLevelType w:val="hybridMultilevel"/>
    <w:tmpl w:val="BE88FE4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ED478259"/>
    <w:multiLevelType w:val="hybridMultilevel"/>
    <w:tmpl w:val="1F596D8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F6BC9E8D"/>
    <w:multiLevelType w:val="hybridMultilevel"/>
    <w:tmpl w:val="9FA842F9"/>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F6D39258"/>
    <w:multiLevelType w:val="hybridMultilevel"/>
    <w:tmpl w:val="7052C25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F8E3D31C"/>
    <w:multiLevelType w:val="hybridMultilevel"/>
    <w:tmpl w:val="4630DF7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FCAC962C"/>
    <w:multiLevelType w:val="hybridMultilevel"/>
    <w:tmpl w:val="73AAD45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multiLevelType w:val="hybridMultilevel"/>
    <w:tmpl w:val="5A6ABD5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9D946BE"/>
    <w:multiLevelType w:val="hybridMultilevel"/>
    <w:tmpl w:val="0EEAEAD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B38E32F"/>
    <w:multiLevelType w:val="hybridMultilevel"/>
    <w:tmpl w:val="466D87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1C7A3E2F"/>
    <w:multiLevelType w:val="hybridMultilevel"/>
    <w:tmpl w:val="45BC0E5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1D169663"/>
    <w:multiLevelType w:val="hybridMultilevel"/>
    <w:tmpl w:val="FF6C14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22EDD75C"/>
    <w:multiLevelType w:val="hybridMultilevel"/>
    <w:tmpl w:val="586874C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263C5596"/>
    <w:multiLevelType w:val="hybridMultilevel"/>
    <w:tmpl w:val="E043059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2AA4387E"/>
    <w:multiLevelType w:val="hybridMultilevel"/>
    <w:tmpl w:val="7F8C257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2CE8AD27"/>
    <w:multiLevelType w:val="hybridMultilevel"/>
    <w:tmpl w:val="5F2C6D5F"/>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3840964F"/>
    <w:multiLevelType w:val="hybridMultilevel"/>
    <w:tmpl w:val="82EB437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421C632D"/>
    <w:multiLevelType w:val="hybridMultilevel"/>
    <w:tmpl w:val="61618D6B"/>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5160C826"/>
    <w:multiLevelType w:val="hybridMultilevel"/>
    <w:tmpl w:val="1479A61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BAECE16"/>
    <w:multiLevelType w:val="hybridMultilevel"/>
    <w:tmpl w:val="FCA77337"/>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5F521C6E"/>
    <w:multiLevelType w:val="hybridMultilevel"/>
    <w:tmpl w:val="5798588A"/>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7D175623"/>
    <w:multiLevelType w:val="hybridMultilevel"/>
    <w:tmpl w:val="64F38A8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14"/>
  </w:num>
  <w:num w:numId="2">
    <w:abstractNumId w:val="23"/>
  </w:num>
  <w:num w:numId="3">
    <w:abstractNumId w:val="27"/>
  </w:num>
  <w:num w:numId="4">
    <w:abstractNumId w:val="15"/>
  </w:num>
  <w:num w:numId="5">
    <w:abstractNumId w:val="30"/>
  </w:num>
  <w:num w:numId="6">
    <w:abstractNumId w:val="29"/>
  </w:num>
  <w:num w:numId="7">
    <w:abstractNumId w:val="9"/>
  </w:num>
  <w:num w:numId="8">
    <w:abstractNumId w:val="5"/>
  </w:num>
  <w:num w:numId="9">
    <w:abstractNumId w:val="18"/>
  </w:num>
  <w:num w:numId="10">
    <w:abstractNumId w:val="28"/>
  </w:num>
  <w:num w:numId="11">
    <w:abstractNumId w:val="0"/>
  </w:num>
  <w:num w:numId="12">
    <w:abstractNumId w:val="20"/>
  </w:num>
  <w:num w:numId="13">
    <w:abstractNumId w:val="21"/>
  </w:num>
  <w:num w:numId="14">
    <w:abstractNumId w:val="6"/>
  </w:num>
  <w:num w:numId="15">
    <w:abstractNumId w:val="13"/>
  </w:num>
  <w:num w:numId="16">
    <w:abstractNumId w:val="16"/>
  </w:num>
  <w:num w:numId="17">
    <w:abstractNumId w:val="31"/>
  </w:num>
  <w:num w:numId="18">
    <w:abstractNumId w:val="22"/>
  </w:num>
  <w:num w:numId="19">
    <w:abstractNumId w:val="26"/>
  </w:num>
  <w:num w:numId="20">
    <w:abstractNumId w:val="19"/>
  </w:num>
  <w:num w:numId="21">
    <w:abstractNumId w:val="8"/>
  </w:num>
  <w:num w:numId="22">
    <w:abstractNumId w:val="4"/>
  </w:num>
  <w:num w:numId="23">
    <w:abstractNumId w:val="7"/>
  </w:num>
  <w:num w:numId="24">
    <w:abstractNumId w:val="11"/>
  </w:num>
  <w:num w:numId="25">
    <w:abstractNumId w:val="10"/>
  </w:num>
  <w:num w:numId="26">
    <w:abstractNumId w:val="24"/>
  </w:num>
  <w:num w:numId="27">
    <w:abstractNumId w:val="1"/>
  </w:num>
  <w:num w:numId="28">
    <w:abstractNumId w:val="2"/>
  </w:num>
  <w:num w:numId="29">
    <w:abstractNumId w:val="3"/>
  </w:num>
  <w:num w:numId="30">
    <w:abstractNumId w:val="12"/>
  </w:num>
  <w:num w:numId="31">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F93089"/>
    <w:rsid w:val="00C7224E"/>
    <w:rsid w:val="00EF501C"/>
    <w:rsid w:val="00F93089"/>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pPr>
      <w:widowControl w:val="0"/>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es.wikipedia.org/wiki/T%C3%A9cnica" TargetMode="External"/><Relationship Id="rId18" Type="http://schemas.openxmlformats.org/officeDocument/2006/relationships/hyperlink" Target="http://es.wikipedia.org/wiki/1911" TargetMode="External"/><Relationship Id="rId26" Type="http://schemas.openxmlformats.org/officeDocument/2006/relationships/hyperlink" Target="http://es.wikipedia.org/wiki/Grecia" TargetMode="External"/><Relationship Id="rId39" Type="http://schemas.openxmlformats.org/officeDocument/2006/relationships/image" Target="media/image6.jpeg"/><Relationship Id="rId21" Type="http://schemas.openxmlformats.org/officeDocument/2006/relationships/hyperlink" Target="http://es.wikipedia.org/wiki/Escultura" TargetMode="External"/><Relationship Id="rId34" Type="http://schemas.openxmlformats.org/officeDocument/2006/relationships/hyperlink" Target="http://es.wikipedia.org/wiki/Melod%C3%ADa"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hyperlink" Target="http://es.wikipedia.org/wiki/Arte#cite_note-1#cite_note-1" TargetMode="External"/><Relationship Id="rId63" Type="http://schemas.openxmlformats.org/officeDocument/2006/relationships/theme" Target="theme/theme1.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hyperlink" Target="http://es.wikipedia.org/wiki/Elocuencia" TargetMode="External"/><Relationship Id="rId20" Type="http://schemas.openxmlformats.org/officeDocument/2006/relationships/hyperlink" Target="http://es.wikipedia.org/wiki/Danza" TargetMode="External"/><Relationship Id="rId29" Type="http://schemas.openxmlformats.org/officeDocument/2006/relationships/hyperlink" Target="http://es.wikipedia.org/wiki/Historieta" TargetMode="External"/><Relationship Id="rId41" Type="http://schemas.openxmlformats.org/officeDocument/2006/relationships/hyperlink" Target="http://www.musicaencolores.cl/" TargetMode="External"/><Relationship Id="rId54" Type="http://schemas.openxmlformats.org/officeDocument/2006/relationships/hyperlink" Target="http://es.wikipedia.org/wiki/Especial:FuentesDeLibros/9788483060445"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es.wikipedia.org/wiki/Lat%C3%ADn" TargetMode="External"/><Relationship Id="rId24" Type="http://schemas.openxmlformats.org/officeDocument/2006/relationships/hyperlink" Target="http://es.wikipedia.org/wiki/Poes%C3%ADa" TargetMode="External"/><Relationship Id="rId32" Type="http://schemas.openxmlformats.org/officeDocument/2006/relationships/hyperlink" Target="http://es.wikipedia.org/wiki/Publicidad"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1.jpeg"/><Relationship Id="rId53" Type="http://schemas.openxmlformats.org/officeDocument/2006/relationships/hyperlink" Target="http://es.wikipedia.org/w/index.php?title=Historia_del_Arte_(Gombrich)&amp;action=edit&amp;redlink=1" TargetMode="External"/><Relationship Id="rId58" Type="http://schemas.openxmlformats.org/officeDocument/2006/relationships/hyperlink" Target="http://es.wikipedia.org/wiki/Arte#cite_note-2#cite_note-2" TargetMode="External"/><Relationship Id="rId5" Type="http://schemas.openxmlformats.org/officeDocument/2006/relationships/image" Target="media/image1.jpeg"/><Relationship Id="rId15" Type="http://schemas.openxmlformats.org/officeDocument/2006/relationships/hyperlink" Target="http://es.wikipedia.org/wiki/Floricultura" TargetMode="External"/><Relationship Id="rId23" Type="http://schemas.openxmlformats.org/officeDocument/2006/relationships/hyperlink" Target="http://es.wikipedia.org/wiki/Pintura_art%C3%ADstica" TargetMode="External"/><Relationship Id="rId28" Type="http://schemas.openxmlformats.org/officeDocument/2006/relationships/hyperlink" Target="http://es.wikipedia.org/wiki/Fotograf%C3%ADa" TargetMode="External"/><Relationship Id="rId36" Type="http://schemas.openxmlformats.org/officeDocument/2006/relationships/hyperlink" Target="http://es.wikipedia.org/wiki/Ritmo" TargetMode="External"/><Relationship Id="rId49" Type="http://schemas.openxmlformats.org/officeDocument/2006/relationships/image" Target="media/image15.jpeg"/><Relationship Id="rId57" Type="http://schemas.openxmlformats.org/officeDocument/2006/relationships/hyperlink" Target="http://es.wikipedia.org/w/index.php?title=Historia_social_de_la_literatura_y_el_arte&amp;action=edit&amp;redlink=1" TargetMode="External"/><Relationship Id="rId61" Type="http://schemas.openxmlformats.org/officeDocument/2006/relationships/hyperlink" Target="http://es.wikipedia.org/wiki/Especial:FuentesDeLibros/9788423952007" TargetMode="External"/><Relationship Id="rId10" Type="http://schemas.openxmlformats.org/officeDocument/2006/relationships/hyperlink" Target="http://es.wikipedia.org/wiki/Homo_sapiens" TargetMode="External"/><Relationship Id="rId19" Type="http://schemas.openxmlformats.org/officeDocument/2006/relationships/hyperlink" Target="http://es.wikipedia.org/wiki/Arquitectura" TargetMode="External"/><Relationship Id="rId31" Type="http://schemas.openxmlformats.org/officeDocument/2006/relationships/hyperlink" Target="http://es.wikipedia.org/wiki/Moda" TargetMode="External"/><Relationship Id="rId44" Type="http://schemas.openxmlformats.org/officeDocument/2006/relationships/image" Target="media/image10.jpeg"/><Relationship Id="rId52" Type="http://schemas.openxmlformats.org/officeDocument/2006/relationships/hyperlink" Target="http://es.wikipedia.org/wiki/Gombrich,_Ernst" TargetMode="External"/><Relationship Id="rId60" Type="http://schemas.openxmlformats.org/officeDocument/2006/relationships/hyperlink" Target="http://es.wikipedia.org/wiki/Jos%C3%A9_Pijo%C3%A1n" TargetMode="External"/><Relationship Id="rId4" Type="http://schemas.openxmlformats.org/officeDocument/2006/relationships/webSettings" Target="webSettings.xml"/><Relationship Id="rId9" Type="http://schemas.openxmlformats.org/officeDocument/2006/relationships/hyperlink" Target="http://es.wikipedia.org/wiki/Emociones" TargetMode="External"/><Relationship Id="rId14" Type="http://schemas.openxmlformats.org/officeDocument/2006/relationships/hyperlink" Target="http://es.wikipedia.org/wiki/Charles_Batteux" TargetMode="External"/><Relationship Id="rId22" Type="http://schemas.openxmlformats.org/officeDocument/2006/relationships/hyperlink" Target="http://es.wikipedia.org/wiki/M%C3%BAsica" TargetMode="External"/><Relationship Id="rId27" Type="http://schemas.openxmlformats.org/officeDocument/2006/relationships/hyperlink" Target="http://es.wikipedia.org/wiki/Cinematograf%C3%ADa" TargetMode="External"/><Relationship Id="rId30" Type="http://schemas.openxmlformats.org/officeDocument/2006/relationships/hyperlink" Target="http://es.wikipedia.org/wiki/Televisi%C3%B3n" TargetMode="External"/><Relationship Id="rId35" Type="http://schemas.openxmlformats.org/officeDocument/2006/relationships/hyperlink" Target="http://es.wikipedia.org/wiki/Armon%C3%ADa"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hyperlink" Target="http://es.wikipedia.org/wiki/Hauser,_Arnold" TargetMode="External"/><Relationship Id="rId8" Type="http://schemas.openxmlformats.org/officeDocument/2006/relationships/hyperlink" Target="http://es.wikipedia.org/wiki/Ideas" TargetMode="External"/><Relationship Id="rId51" Type="http://schemas.openxmlformats.org/officeDocument/2006/relationships/image" Target="media/image17.jpeg"/><Relationship Id="rId3" Type="http://schemas.openxmlformats.org/officeDocument/2006/relationships/settings" Target="settings.xml"/><Relationship Id="rId12" Type="http://schemas.openxmlformats.org/officeDocument/2006/relationships/hyperlink" Target="http://es.wikipedia.org/wiki/Idioma_griego" TargetMode="External"/><Relationship Id="rId17" Type="http://schemas.openxmlformats.org/officeDocument/2006/relationships/hyperlink" Target="http://es.wikipedia.org/wiki/Ricciotto_Canudo" TargetMode="External"/><Relationship Id="rId25" Type="http://schemas.openxmlformats.org/officeDocument/2006/relationships/hyperlink" Target="http://es.wikipedia.org/wiki/Literatura" TargetMode="External"/><Relationship Id="rId33" Type="http://schemas.openxmlformats.org/officeDocument/2006/relationships/hyperlink" Target="http://es.wikipedia.org/wiki/Videojuego" TargetMode="External"/><Relationship Id="rId38" Type="http://schemas.openxmlformats.org/officeDocument/2006/relationships/image" Target="media/image5.jpeg"/><Relationship Id="rId46" Type="http://schemas.openxmlformats.org/officeDocument/2006/relationships/image" Target="media/image12.jpeg"/><Relationship Id="rId59" Type="http://schemas.openxmlformats.org/officeDocument/2006/relationships/hyperlink" Target="http://es.wikipedia.org/wiki/Especial:FuentesDeLibros/9788497932202"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11771</Words>
  <Characters>64741</Characters>
  <Application>Microsoft Office Word</Application>
  <DocSecurity>0</DocSecurity>
  <Lines>539</Lines>
  <Paragraphs>152</Paragraphs>
  <ScaleCrop>false</ScaleCrop>
  <Company/>
  <LinksUpToDate>false</LinksUpToDate>
  <CharactersWithSpaces>76360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1</dc:title>
  <dc:subject/>
  <dc:creator>Juan Andres Asencio Ochoa</dc:creator>
  <cp:keywords/>
  <dc:description/>
  <cp:lastModifiedBy>silgivar</cp:lastModifiedBy>
  <cp:revision>2</cp:revision>
  <dcterms:created xsi:type="dcterms:W3CDTF">2010-06-16T18:35:00Z</dcterms:created>
  <dcterms:modified xsi:type="dcterms:W3CDTF">2010-06-16T18:35:00Z</dcterms:modified>
</cp:coreProperties>
</file>