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E05DE" w:rsidRDefault="002C4B57" w:rsidP="007E05DE">
      <w:pPr>
        <w:rPr>
          <w:rFonts w:ascii="Arial" w:hAnsi="Arial" w:cs="Arial"/>
          <w:b/>
          <w:sz w:val="36"/>
          <w:szCs w:val="36"/>
        </w:rPr>
      </w:pPr>
      <w:r>
        <w:rPr>
          <w:noProof/>
          <w:lang w:val="es-ES" w:eastAsia="es-ES"/>
        </w:rPr>
        <w:drawing>
          <wp:anchor distT="0" distB="0" distL="114300" distR="114300" simplePos="0" relativeHeight="251665408" behindDoc="0" locked="0" layoutInCell="1" allowOverlap="1">
            <wp:simplePos x="0" y="0"/>
            <wp:positionH relativeFrom="column">
              <wp:posOffset>2402840</wp:posOffset>
            </wp:positionH>
            <wp:positionV relativeFrom="paragraph">
              <wp:posOffset>-454660</wp:posOffset>
            </wp:positionV>
            <wp:extent cx="1143000" cy="1143000"/>
            <wp:effectExtent l="19050" t="0" r="0" b="0"/>
            <wp:wrapNone/>
            <wp:docPr id="1" name="Imagen 1" descr="http://www.icm.espol.edu.ec/icmweb/images/logo_espo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cm.espol.edu.ec/icmweb/images/logo_espol.gif"/>
                    <pic:cNvPicPr>
                      <a:picLocks noChangeAspect="1" noChangeArrowheads="1"/>
                    </pic:cNvPicPr>
                  </pic:nvPicPr>
                  <pic:blipFill>
                    <a:blip r:embed="rId8" cstate="print">
                      <a:lum bright="-10000" contrast="40000"/>
                    </a:blip>
                    <a:srcRect/>
                    <a:stretch>
                      <a:fillRect/>
                    </a:stretch>
                  </pic:blipFill>
                  <pic:spPr bwMode="auto">
                    <a:xfrm>
                      <a:off x="0" y="0"/>
                      <a:ext cx="1143000" cy="1143000"/>
                    </a:xfrm>
                    <a:prstGeom prst="rect">
                      <a:avLst/>
                    </a:prstGeom>
                    <a:noFill/>
                    <a:ln w="9525">
                      <a:noFill/>
                      <a:miter lim="800000"/>
                      <a:headEnd/>
                      <a:tailEnd/>
                    </a:ln>
                  </pic:spPr>
                </pic:pic>
              </a:graphicData>
            </a:graphic>
          </wp:anchor>
        </w:drawing>
      </w:r>
    </w:p>
    <w:p w:rsidR="000F770D" w:rsidRDefault="000F770D" w:rsidP="007E05DE">
      <w:pPr>
        <w:rPr>
          <w:rFonts w:ascii="Arial" w:hAnsi="Arial" w:cs="Arial"/>
          <w:b/>
          <w:sz w:val="36"/>
          <w:szCs w:val="36"/>
        </w:rPr>
      </w:pPr>
    </w:p>
    <w:p w:rsidR="007E05DE" w:rsidRDefault="00A142BD" w:rsidP="000F770D">
      <w:pPr>
        <w:jc w:val="center"/>
        <w:rPr>
          <w:rFonts w:ascii="Arial" w:hAnsi="Arial" w:cs="Arial"/>
          <w:b/>
          <w:sz w:val="32"/>
          <w:szCs w:val="32"/>
        </w:rPr>
      </w:pPr>
      <w:r w:rsidRPr="000F770D">
        <w:rPr>
          <w:rFonts w:ascii="Arial" w:hAnsi="Arial" w:cs="Arial"/>
          <w:b/>
          <w:sz w:val="32"/>
          <w:szCs w:val="32"/>
        </w:rPr>
        <w:t>ESCUELA SUPERIOR POLITÉCNICA DEL LITORAL</w:t>
      </w:r>
    </w:p>
    <w:p w:rsidR="000F770D" w:rsidRPr="000F770D" w:rsidRDefault="000F770D" w:rsidP="000F770D">
      <w:pPr>
        <w:jc w:val="center"/>
        <w:rPr>
          <w:rFonts w:ascii="Arial" w:hAnsi="Arial" w:cs="Arial"/>
          <w:b/>
          <w:sz w:val="32"/>
          <w:szCs w:val="32"/>
        </w:rPr>
      </w:pPr>
    </w:p>
    <w:p w:rsidR="00A142BD" w:rsidRPr="00710113" w:rsidRDefault="00A142BD" w:rsidP="00710113">
      <w:pPr>
        <w:jc w:val="center"/>
        <w:rPr>
          <w:rFonts w:ascii="Arial" w:hAnsi="Arial" w:cs="Arial"/>
          <w:b/>
          <w:sz w:val="36"/>
          <w:szCs w:val="36"/>
        </w:rPr>
      </w:pPr>
      <w:r w:rsidRPr="00A142BD">
        <w:rPr>
          <w:rFonts w:ascii="Arial" w:hAnsi="Arial" w:cs="Arial"/>
          <w:b/>
          <w:sz w:val="32"/>
          <w:szCs w:val="32"/>
        </w:rPr>
        <w:t>Facultad de Ingeniería en Mecánica y Ciencias de la Producción</w:t>
      </w:r>
    </w:p>
    <w:p w:rsidR="007E05DE" w:rsidRPr="001370C9" w:rsidRDefault="007E05DE" w:rsidP="001370C9">
      <w:pPr>
        <w:jc w:val="both"/>
        <w:rPr>
          <w:rFonts w:ascii="Arial" w:hAnsi="Arial" w:cs="Arial"/>
          <w:sz w:val="32"/>
          <w:szCs w:val="32"/>
        </w:rPr>
      </w:pPr>
    </w:p>
    <w:p w:rsidR="007E05DE" w:rsidRPr="000F770D" w:rsidRDefault="000F770D" w:rsidP="000F770D">
      <w:pPr>
        <w:pStyle w:val="Ttulo5"/>
        <w:tabs>
          <w:tab w:val="left" w:pos="8504"/>
        </w:tabs>
        <w:spacing w:line="360" w:lineRule="auto"/>
        <w:ind w:left="0" w:right="-1"/>
        <w:jc w:val="center"/>
        <w:rPr>
          <w:rFonts w:ascii="Arial" w:hAnsi="Arial" w:cs="Arial"/>
          <w:b w:val="0"/>
          <w:sz w:val="28"/>
          <w:szCs w:val="28"/>
        </w:rPr>
      </w:pPr>
      <w:r>
        <w:rPr>
          <w:rFonts w:ascii="Arial" w:hAnsi="Arial" w:cs="Arial"/>
          <w:b w:val="0"/>
          <w:sz w:val="28"/>
          <w:szCs w:val="28"/>
          <w:lang w:val="es-EC"/>
        </w:rPr>
        <w:t>‘‘</w:t>
      </w:r>
      <w:r w:rsidR="00A142BD" w:rsidRPr="000F770D">
        <w:rPr>
          <w:rFonts w:ascii="Arial" w:hAnsi="Arial" w:cs="Arial"/>
          <w:b w:val="0"/>
          <w:sz w:val="28"/>
          <w:szCs w:val="28"/>
        </w:rPr>
        <w:t>E</w:t>
      </w:r>
      <w:r w:rsidR="00710113" w:rsidRPr="000F770D">
        <w:rPr>
          <w:rFonts w:ascii="Arial" w:hAnsi="Arial" w:cs="Arial"/>
          <w:b w:val="0"/>
          <w:sz w:val="28"/>
          <w:szCs w:val="28"/>
        </w:rPr>
        <w:t>studio del efecto de  B</w:t>
      </w:r>
      <w:r w:rsidR="00A142BD" w:rsidRPr="000F770D">
        <w:rPr>
          <w:rFonts w:ascii="Arial" w:hAnsi="Arial" w:cs="Arial"/>
          <w:b w:val="0"/>
          <w:sz w:val="28"/>
          <w:szCs w:val="28"/>
        </w:rPr>
        <w:t>ioles y  cepas de</w:t>
      </w:r>
      <w:r w:rsidR="00F35E70" w:rsidRPr="000F770D">
        <w:rPr>
          <w:rFonts w:ascii="Arial" w:hAnsi="Arial" w:cs="Arial"/>
          <w:b w:val="0"/>
          <w:sz w:val="28"/>
          <w:szCs w:val="28"/>
        </w:rPr>
        <w:t xml:space="preserve"> </w:t>
      </w:r>
      <w:r w:rsidR="00710113" w:rsidRPr="000F770D">
        <w:rPr>
          <w:rFonts w:ascii="Arial" w:hAnsi="Arial" w:cs="Arial"/>
          <w:b w:val="0"/>
          <w:i/>
          <w:sz w:val="28"/>
          <w:szCs w:val="28"/>
        </w:rPr>
        <w:t>T</w:t>
      </w:r>
      <w:r w:rsidR="00A142BD" w:rsidRPr="000F770D">
        <w:rPr>
          <w:rFonts w:ascii="Arial" w:hAnsi="Arial" w:cs="Arial"/>
          <w:b w:val="0"/>
          <w:i/>
          <w:sz w:val="28"/>
          <w:szCs w:val="28"/>
        </w:rPr>
        <w:t xml:space="preserve">richoderma </w:t>
      </w:r>
      <w:r w:rsidR="00A142BD" w:rsidRPr="000F770D">
        <w:rPr>
          <w:rFonts w:ascii="Arial" w:hAnsi="Arial" w:cs="Arial"/>
          <w:b w:val="0"/>
          <w:sz w:val="28"/>
          <w:szCs w:val="28"/>
        </w:rPr>
        <w:t>sp</w:t>
      </w:r>
      <w:r w:rsidR="00A142BD" w:rsidRPr="000F770D">
        <w:rPr>
          <w:rFonts w:ascii="Arial" w:hAnsi="Arial" w:cs="Arial"/>
          <w:b w:val="0"/>
          <w:i/>
          <w:sz w:val="28"/>
          <w:szCs w:val="28"/>
        </w:rPr>
        <w:t>.</w:t>
      </w:r>
      <w:r w:rsidR="00A142BD" w:rsidRPr="000F770D">
        <w:rPr>
          <w:rFonts w:ascii="Arial" w:hAnsi="Arial" w:cs="Arial"/>
          <w:b w:val="0"/>
          <w:sz w:val="28"/>
          <w:szCs w:val="28"/>
        </w:rPr>
        <w:t xml:space="preserve">  aisladas de zonas cacaoteras, como alternativas de control de </w:t>
      </w:r>
      <w:r w:rsidR="00F35E70" w:rsidRPr="000F770D">
        <w:rPr>
          <w:rFonts w:ascii="Arial" w:hAnsi="Arial" w:cs="Arial"/>
          <w:b w:val="0"/>
          <w:i/>
          <w:sz w:val="28"/>
          <w:szCs w:val="28"/>
        </w:rPr>
        <w:t>Moniliophthora</w:t>
      </w:r>
      <w:r w:rsidR="00A142BD" w:rsidRPr="000F770D">
        <w:rPr>
          <w:rFonts w:ascii="Arial" w:hAnsi="Arial" w:cs="Arial"/>
          <w:b w:val="0"/>
          <w:i/>
          <w:sz w:val="28"/>
          <w:szCs w:val="28"/>
        </w:rPr>
        <w:t xml:space="preserve"> roreri,</w:t>
      </w:r>
      <w:r w:rsidR="00A142BD" w:rsidRPr="000F770D">
        <w:rPr>
          <w:rFonts w:ascii="Arial" w:hAnsi="Arial" w:cs="Arial"/>
          <w:b w:val="0"/>
          <w:sz w:val="28"/>
          <w:szCs w:val="28"/>
        </w:rPr>
        <w:t xml:space="preserve">   en condiciones </w:t>
      </w:r>
      <w:r w:rsidR="00A142BD" w:rsidRPr="00A61722">
        <w:rPr>
          <w:rFonts w:ascii="Arial" w:hAnsi="Arial" w:cs="Arial"/>
          <w:b w:val="0"/>
          <w:i/>
          <w:sz w:val="28"/>
          <w:szCs w:val="28"/>
        </w:rPr>
        <w:t>in vitro</w:t>
      </w:r>
      <w:r w:rsidRPr="00A61722">
        <w:rPr>
          <w:rFonts w:ascii="Arial" w:hAnsi="Arial" w:cs="Arial"/>
          <w:b w:val="0"/>
          <w:i/>
          <w:sz w:val="28"/>
          <w:szCs w:val="28"/>
        </w:rPr>
        <w:t>’’</w:t>
      </w:r>
      <w:r w:rsidR="00A142BD" w:rsidRPr="000F770D">
        <w:rPr>
          <w:rFonts w:ascii="Arial" w:hAnsi="Arial" w:cs="Arial"/>
          <w:b w:val="0"/>
          <w:sz w:val="28"/>
          <w:szCs w:val="28"/>
        </w:rPr>
        <w:t>.</w:t>
      </w:r>
    </w:p>
    <w:p w:rsidR="007E05DE" w:rsidRPr="007E05DE" w:rsidRDefault="007E05DE" w:rsidP="007E05DE">
      <w:pPr>
        <w:rPr>
          <w:lang w:val="es-ES_tradnl" w:eastAsia="es-ES"/>
        </w:rPr>
      </w:pPr>
    </w:p>
    <w:p w:rsidR="000F770D" w:rsidRPr="00710113" w:rsidRDefault="00710113" w:rsidP="000F770D">
      <w:pPr>
        <w:tabs>
          <w:tab w:val="left" w:pos="2753"/>
        </w:tabs>
        <w:jc w:val="center"/>
        <w:rPr>
          <w:rFonts w:ascii="Arial" w:hAnsi="Arial" w:cs="Arial"/>
          <w:b/>
          <w:sz w:val="32"/>
          <w:szCs w:val="32"/>
        </w:rPr>
      </w:pPr>
      <w:r w:rsidRPr="00710113">
        <w:rPr>
          <w:rFonts w:ascii="Arial" w:hAnsi="Arial" w:cs="Arial"/>
          <w:b/>
          <w:sz w:val="32"/>
          <w:szCs w:val="32"/>
        </w:rPr>
        <w:t>TESIS DE GRADO</w:t>
      </w:r>
    </w:p>
    <w:p w:rsidR="00710113" w:rsidRDefault="00710113" w:rsidP="007E05DE">
      <w:pPr>
        <w:tabs>
          <w:tab w:val="left" w:pos="2753"/>
        </w:tabs>
        <w:jc w:val="center"/>
        <w:rPr>
          <w:rFonts w:ascii="Arial" w:hAnsi="Arial" w:cs="Arial"/>
          <w:sz w:val="32"/>
          <w:szCs w:val="32"/>
        </w:rPr>
      </w:pPr>
      <w:r>
        <w:rPr>
          <w:rFonts w:ascii="Arial" w:hAnsi="Arial" w:cs="Arial"/>
          <w:sz w:val="32"/>
          <w:szCs w:val="32"/>
        </w:rPr>
        <w:t>Previo a la obtención del título</w:t>
      </w:r>
      <w:r w:rsidR="000F770D">
        <w:rPr>
          <w:rFonts w:ascii="Arial" w:hAnsi="Arial" w:cs="Arial"/>
          <w:sz w:val="32"/>
          <w:szCs w:val="32"/>
        </w:rPr>
        <w:t xml:space="preserve"> de</w:t>
      </w:r>
      <w:r>
        <w:rPr>
          <w:rFonts w:ascii="Arial" w:hAnsi="Arial" w:cs="Arial"/>
          <w:sz w:val="32"/>
          <w:szCs w:val="32"/>
        </w:rPr>
        <w:t>:</w:t>
      </w:r>
    </w:p>
    <w:p w:rsidR="007E05DE" w:rsidRDefault="007E05DE" w:rsidP="007E05DE">
      <w:pPr>
        <w:tabs>
          <w:tab w:val="left" w:pos="2753"/>
        </w:tabs>
        <w:jc w:val="center"/>
        <w:rPr>
          <w:rFonts w:ascii="Arial" w:hAnsi="Arial" w:cs="Arial"/>
          <w:sz w:val="32"/>
          <w:szCs w:val="32"/>
        </w:rPr>
      </w:pPr>
    </w:p>
    <w:p w:rsidR="00710113" w:rsidRPr="007E05DE" w:rsidRDefault="007E05DE" w:rsidP="007E05DE">
      <w:pPr>
        <w:tabs>
          <w:tab w:val="left" w:pos="2753"/>
        </w:tabs>
        <w:jc w:val="center"/>
        <w:rPr>
          <w:rFonts w:ascii="Arial" w:hAnsi="Arial" w:cs="Arial"/>
          <w:b/>
          <w:sz w:val="32"/>
          <w:szCs w:val="32"/>
        </w:rPr>
      </w:pPr>
      <w:r w:rsidRPr="007E05DE">
        <w:rPr>
          <w:rFonts w:ascii="Arial" w:hAnsi="Arial" w:cs="Arial"/>
          <w:b/>
          <w:sz w:val="32"/>
          <w:szCs w:val="32"/>
        </w:rPr>
        <w:t>INGENIERO AGRÍCOLA Y BIOLÓGICO</w:t>
      </w:r>
    </w:p>
    <w:p w:rsidR="007E05DE" w:rsidRDefault="007E05DE" w:rsidP="007E05DE">
      <w:pPr>
        <w:tabs>
          <w:tab w:val="left" w:pos="2753"/>
        </w:tabs>
        <w:jc w:val="center"/>
        <w:rPr>
          <w:rFonts w:ascii="Arial" w:hAnsi="Arial" w:cs="Arial"/>
          <w:sz w:val="32"/>
          <w:szCs w:val="32"/>
        </w:rPr>
      </w:pPr>
    </w:p>
    <w:p w:rsidR="00710113" w:rsidRDefault="00AC410F" w:rsidP="00710113">
      <w:pPr>
        <w:tabs>
          <w:tab w:val="left" w:pos="2753"/>
        </w:tabs>
        <w:jc w:val="center"/>
        <w:rPr>
          <w:rFonts w:ascii="Arial" w:hAnsi="Arial" w:cs="Arial"/>
          <w:sz w:val="32"/>
          <w:szCs w:val="32"/>
        </w:rPr>
      </w:pPr>
      <w:r>
        <w:rPr>
          <w:rFonts w:ascii="Arial" w:hAnsi="Arial" w:cs="Arial"/>
          <w:sz w:val="32"/>
          <w:szCs w:val="32"/>
        </w:rPr>
        <w:t>Presentada</w:t>
      </w:r>
      <w:r w:rsidR="00710113">
        <w:rPr>
          <w:rFonts w:ascii="Arial" w:hAnsi="Arial" w:cs="Arial"/>
          <w:sz w:val="32"/>
          <w:szCs w:val="32"/>
        </w:rPr>
        <w:t xml:space="preserve"> </w:t>
      </w:r>
      <w:r w:rsidR="00F35E70">
        <w:rPr>
          <w:rFonts w:ascii="Arial" w:hAnsi="Arial" w:cs="Arial"/>
          <w:sz w:val="32"/>
          <w:szCs w:val="32"/>
        </w:rPr>
        <w:t>por:</w:t>
      </w:r>
    </w:p>
    <w:p w:rsidR="00710113" w:rsidRDefault="00710113" w:rsidP="007E05DE">
      <w:pPr>
        <w:tabs>
          <w:tab w:val="left" w:pos="2753"/>
        </w:tabs>
        <w:jc w:val="center"/>
        <w:rPr>
          <w:rFonts w:ascii="Arial" w:hAnsi="Arial" w:cs="Arial"/>
          <w:sz w:val="32"/>
          <w:szCs w:val="32"/>
        </w:rPr>
      </w:pPr>
      <w:r>
        <w:rPr>
          <w:rFonts w:ascii="Arial" w:hAnsi="Arial" w:cs="Arial"/>
          <w:sz w:val="32"/>
          <w:szCs w:val="32"/>
        </w:rPr>
        <w:t>Freddy Arturo Magdama Tobar</w:t>
      </w:r>
    </w:p>
    <w:p w:rsidR="007E05DE" w:rsidRDefault="007E05DE" w:rsidP="007E05DE">
      <w:pPr>
        <w:tabs>
          <w:tab w:val="left" w:pos="2753"/>
        </w:tabs>
        <w:jc w:val="center"/>
        <w:rPr>
          <w:rFonts w:ascii="Arial" w:hAnsi="Arial" w:cs="Arial"/>
          <w:sz w:val="32"/>
          <w:szCs w:val="32"/>
        </w:rPr>
      </w:pPr>
    </w:p>
    <w:p w:rsidR="00710113" w:rsidRDefault="00710113" w:rsidP="00F35E70">
      <w:pPr>
        <w:tabs>
          <w:tab w:val="left" w:pos="2753"/>
        </w:tabs>
        <w:jc w:val="center"/>
        <w:rPr>
          <w:rFonts w:ascii="Arial" w:hAnsi="Arial" w:cs="Arial"/>
          <w:sz w:val="32"/>
          <w:szCs w:val="32"/>
        </w:rPr>
      </w:pPr>
      <w:r>
        <w:rPr>
          <w:rFonts w:ascii="Arial" w:hAnsi="Arial" w:cs="Arial"/>
          <w:sz w:val="32"/>
          <w:szCs w:val="32"/>
        </w:rPr>
        <w:t>GUAYAQUIL – ECUADOR</w:t>
      </w:r>
    </w:p>
    <w:p w:rsidR="00710113" w:rsidRDefault="00710113" w:rsidP="00710113">
      <w:pPr>
        <w:tabs>
          <w:tab w:val="left" w:pos="2753"/>
        </w:tabs>
        <w:jc w:val="center"/>
        <w:rPr>
          <w:rFonts w:ascii="Arial" w:hAnsi="Arial" w:cs="Arial"/>
          <w:sz w:val="32"/>
          <w:szCs w:val="32"/>
        </w:rPr>
      </w:pPr>
    </w:p>
    <w:p w:rsidR="00710113" w:rsidRDefault="007E05DE" w:rsidP="00710113">
      <w:pPr>
        <w:tabs>
          <w:tab w:val="left" w:pos="2753"/>
        </w:tabs>
        <w:jc w:val="center"/>
        <w:rPr>
          <w:rFonts w:ascii="Arial" w:hAnsi="Arial" w:cs="Arial"/>
          <w:sz w:val="32"/>
          <w:szCs w:val="32"/>
        </w:rPr>
      </w:pPr>
      <w:r>
        <w:rPr>
          <w:rFonts w:ascii="Arial" w:hAnsi="Arial" w:cs="Arial"/>
          <w:sz w:val="32"/>
          <w:szCs w:val="32"/>
        </w:rPr>
        <w:t xml:space="preserve">Año: </w:t>
      </w:r>
      <w:r w:rsidR="00710113">
        <w:rPr>
          <w:rFonts w:ascii="Arial" w:hAnsi="Arial" w:cs="Arial"/>
          <w:sz w:val="32"/>
          <w:szCs w:val="32"/>
        </w:rPr>
        <w:t>2010</w:t>
      </w:r>
    </w:p>
    <w:p w:rsidR="00D73B0D" w:rsidRDefault="00D73B0D" w:rsidP="00D73B0D">
      <w:pPr>
        <w:jc w:val="center"/>
        <w:rPr>
          <w:rFonts w:ascii="Arial" w:hAnsi="Arial" w:cs="Arial"/>
          <w:sz w:val="32"/>
          <w:szCs w:val="32"/>
        </w:rPr>
      </w:pPr>
    </w:p>
    <w:p w:rsidR="00D73B0D" w:rsidRDefault="00D73B0D" w:rsidP="00D73B0D">
      <w:pPr>
        <w:jc w:val="center"/>
        <w:rPr>
          <w:rFonts w:ascii="Arial" w:hAnsi="Arial" w:cs="Arial"/>
          <w:sz w:val="32"/>
          <w:szCs w:val="32"/>
        </w:rPr>
      </w:pPr>
    </w:p>
    <w:p w:rsidR="00B700B9" w:rsidRDefault="00B700B9" w:rsidP="00D73B0D">
      <w:pPr>
        <w:jc w:val="center"/>
        <w:rPr>
          <w:rFonts w:ascii="Arial" w:hAnsi="Arial" w:cs="Arial"/>
          <w:sz w:val="32"/>
          <w:szCs w:val="32"/>
        </w:rPr>
      </w:pPr>
    </w:p>
    <w:p w:rsidR="00B700B9" w:rsidRDefault="00B700B9" w:rsidP="00D73B0D">
      <w:pPr>
        <w:jc w:val="center"/>
        <w:rPr>
          <w:rFonts w:ascii="Arial" w:hAnsi="Arial" w:cs="Arial"/>
          <w:sz w:val="32"/>
          <w:szCs w:val="32"/>
        </w:rPr>
      </w:pPr>
    </w:p>
    <w:p w:rsidR="00B700B9" w:rsidRDefault="00B700B9" w:rsidP="00D73B0D">
      <w:pPr>
        <w:jc w:val="center"/>
        <w:rPr>
          <w:rFonts w:ascii="Arial" w:hAnsi="Arial" w:cs="Arial"/>
          <w:sz w:val="32"/>
          <w:szCs w:val="32"/>
        </w:rPr>
      </w:pPr>
    </w:p>
    <w:p w:rsidR="00D73B0D" w:rsidRDefault="00D73B0D" w:rsidP="00D73B0D">
      <w:pPr>
        <w:jc w:val="center"/>
        <w:rPr>
          <w:rFonts w:ascii="Arial" w:hAnsi="Arial" w:cs="Arial"/>
          <w:sz w:val="32"/>
          <w:szCs w:val="32"/>
        </w:rPr>
      </w:pPr>
    </w:p>
    <w:p w:rsidR="00D73B0D" w:rsidRDefault="00D73B0D" w:rsidP="00D73B0D">
      <w:pPr>
        <w:jc w:val="center"/>
        <w:rPr>
          <w:rFonts w:ascii="Arial" w:hAnsi="Arial" w:cs="Arial"/>
          <w:sz w:val="32"/>
          <w:szCs w:val="32"/>
        </w:rPr>
      </w:pPr>
      <w:r>
        <w:rPr>
          <w:rFonts w:ascii="Arial" w:hAnsi="Arial" w:cs="Arial"/>
          <w:sz w:val="32"/>
          <w:szCs w:val="32"/>
        </w:rPr>
        <w:t>AGRADECIMIENTO</w:t>
      </w:r>
    </w:p>
    <w:p w:rsidR="00D73B0D" w:rsidRDefault="00D73B0D" w:rsidP="00D73B0D">
      <w:pPr>
        <w:rPr>
          <w:rFonts w:ascii="Arial" w:hAnsi="Arial" w:cs="Arial"/>
          <w:sz w:val="32"/>
          <w:szCs w:val="32"/>
        </w:rPr>
      </w:pPr>
    </w:p>
    <w:p w:rsidR="00D73B0D" w:rsidRDefault="00D73B0D" w:rsidP="00D73B0D">
      <w:pPr>
        <w:spacing w:line="480" w:lineRule="auto"/>
        <w:ind w:left="4111"/>
        <w:jc w:val="both"/>
        <w:rPr>
          <w:rFonts w:ascii="Arial" w:hAnsi="Arial" w:cs="Arial"/>
          <w:sz w:val="24"/>
          <w:szCs w:val="24"/>
        </w:rPr>
      </w:pPr>
    </w:p>
    <w:p w:rsidR="00D73B0D" w:rsidRPr="00B066C2" w:rsidRDefault="00D73B0D" w:rsidP="00D73B0D">
      <w:pPr>
        <w:spacing w:line="480" w:lineRule="auto"/>
        <w:ind w:left="4111"/>
        <w:jc w:val="both"/>
        <w:rPr>
          <w:rFonts w:ascii="Arial" w:hAnsi="Arial" w:cs="Arial"/>
          <w:sz w:val="24"/>
          <w:szCs w:val="24"/>
        </w:rPr>
      </w:pPr>
      <w:r w:rsidRPr="00B066C2">
        <w:rPr>
          <w:rFonts w:ascii="Arial" w:hAnsi="Arial" w:cs="Arial"/>
          <w:sz w:val="24"/>
          <w:szCs w:val="24"/>
        </w:rPr>
        <w:t>A Dios por hab</w:t>
      </w:r>
      <w:r>
        <w:rPr>
          <w:rFonts w:ascii="Arial" w:hAnsi="Arial" w:cs="Arial"/>
          <w:sz w:val="24"/>
          <w:szCs w:val="24"/>
        </w:rPr>
        <w:t xml:space="preserve">er sido mi luz y </w:t>
      </w:r>
      <w:r w:rsidRPr="00B066C2">
        <w:rPr>
          <w:rFonts w:ascii="Arial" w:hAnsi="Arial" w:cs="Arial"/>
          <w:sz w:val="24"/>
          <w:szCs w:val="24"/>
        </w:rPr>
        <w:t xml:space="preserve"> fortaleza y por haberme dado  la salud y la esperanza para terminar esta labor, a todas las personas que colaboraron en la realización de este trabajo, en particular al personal del CIBE quienes me brindaron su apoyo incondicional. Agradezco de  manera especial a la Dra. Esther Lilia Peralta, a la Dra. María Isabel Jiménez y la Ing. Gabriela Maridueña por la orientación que me ofrecieron durante todo este tiempo.</w:t>
      </w:r>
    </w:p>
    <w:p w:rsidR="00D73B0D" w:rsidRDefault="00D73B0D" w:rsidP="00D73B0D">
      <w:pPr>
        <w:pStyle w:val="Sinespaciado"/>
      </w:pPr>
    </w:p>
    <w:p w:rsidR="00D73B0D" w:rsidRDefault="00D73B0D" w:rsidP="00D73B0D">
      <w:pPr>
        <w:pStyle w:val="Sinespaciado"/>
        <w:rPr>
          <w:szCs w:val="32"/>
        </w:rPr>
      </w:pPr>
    </w:p>
    <w:p w:rsidR="00D73B0D" w:rsidRDefault="00D73B0D" w:rsidP="00D73B0D">
      <w:pPr>
        <w:pStyle w:val="Sinespaciado"/>
        <w:rPr>
          <w:szCs w:val="32"/>
        </w:rPr>
      </w:pPr>
    </w:p>
    <w:p w:rsidR="00D73B0D" w:rsidRDefault="00D73B0D" w:rsidP="00D73B0D">
      <w:pPr>
        <w:pStyle w:val="Sinespaciado"/>
        <w:rPr>
          <w:szCs w:val="32"/>
        </w:rPr>
      </w:pPr>
    </w:p>
    <w:p w:rsidR="00D73B0D" w:rsidRDefault="00D73B0D" w:rsidP="00D73B0D">
      <w:pPr>
        <w:pStyle w:val="Sinespaciado"/>
        <w:rPr>
          <w:szCs w:val="32"/>
        </w:rPr>
      </w:pPr>
    </w:p>
    <w:p w:rsidR="00D73B0D" w:rsidRDefault="00D73B0D" w:rsidP="00D73B0D">
      <w:pPr>
        <w:pStyle w:val="Sinespaciado"/>
        <w:rPr>
          <w:szCs w:val="32"/>
        </w:rPr>
      </w:pPr>
    </w:p>
    <w:p w:rsidR="00D73B0D" w:rsidRDefault="00D73B0D" w:rsidP="00D73B0D">
      <w:pPr>
        <w:pStyle w:val="Sinespaciado"/>
        <w:rPr>
          <w:szCs w:val="32"/>
        </w:rPr>
      </w:pPr>
    </w:p>
    <w:p w:rsidR="00D73B0D" w:rsidRDefault="00D73B0D" w:rsidP="00D73B0D">
      <w:pPr>
        <w:pStyle w:val="Sinespaciado"/>
        <w:rPr>
          <w:szCs w:val="32"/>
        </w:rPr>
      </w:pPr>
    </w:p>
    <w:p w:rsidR="00D73B0D" w:rsidRDefault="00D73B0D" w:rsidP="00D73B0D">
      <w:pPr>
        <w:pStyle w:val="Sinespaciado"/>
        <w:rPr>
          <w:szCs w:val="32"/>
        </w:rPr>
      </w:pPr>
    </w:p>
    <w:p w:rsidR="00D73B0D" w:rsidRDefault="00D73B0D" w:rsidP="00D73B0D">
      <w:pPr>
        <w:pStyle w:val="Sinespaciado"/>
        <w:rPr>
          <w:szCs w:val="32"/>
        </w:rPr>
      </w:pPr>
    </w:p>
    <w:p w:rsidR="00D73B0D" w:rsidRDefault="00D73B0D" w:rsidP="00D73B0D">
      <w:pPr>
        <w:pStyle w:val="Sinespaciado"/>
        <w:rPr>
          <w:szCs w:val="32"/>
        </w:rPr>
      </w:pPr>
    </w:p>
    <w:p w:rsidR="00B700B9" w:rsidRDefault="00B700B9" w:rsidP="00D73B0D">
      <w:pPr>
        <w:pStyle w:val="Sinespaciado"/>
        <w:rPr>
          <w:szCs w:val="32"/>
        </w:rPr>
      </w:pPr>
    </w:p>
    <w:p w:rsidR="00B700B9" w:rsidRDefault="00B700B9" w:rsidP="00D73B0D">
      <w:pPr>
        <w:pStyle w:val="Sinespaciado"/>
        <w:rPr>
          <w:szCs w:val="32"/>
        </w:rPr>
      </w:pPr>
    </w:p>
    <w:p w:rsidR="00B700B9" w:rsidRDefault="00B700B9" w:rsidP="00D73B0D">
      <w:pPr>
        <w:pStyle w:val="Sinespaciado"/>
        <w:rPr>
          <w:szCs w:val="32"/>
        </w:rPr>
      </w:pPr>
    </w:p>
    <w:p w:rsidR="00B700B9" w:rsidRDefault="00B700B9" w:rsidP="00D73B0D">
      <w:pPr>
        <w:pStyle w:val="Sinespaciado"/>
        <w:rPr>
          <w:szCs w:val="32"/>
        </w:rPr>
      </w:pPr>
    </w:p>
    <w:p w:rsidR="00D73B0D" w:rsidRDefault="00D73B0D" w:rsidP="00D73B0D">
      <w:pPr>
        <w:pStyle w:val="Sinespaciado"/>
        <w:rPr>
          <w:szCs w:val="32"/>
        </w:rPr>
      </w:pPr>
    </w:p>
    <w:p w:rsidR="00D73B0D" w:rsidRDefault="00D73B0D" w:rsidP="00D73B0D">
      <w:pPr>
        <w:pStyle w:val="Sinespaciado"/>
        <w:rPr>
          <w:szCs w:val="32"/>
        </w:rPr>
      </w:pPr>
    </w:p>
    <w:p w:rsidR="00D73B0D" w:rsidRDefault="00D73B0D" w:rsidP="00D73B0D">
      <w:pPr>
        <w:pStyle w:val="Sinespaciado"/>
        <w:rPr>
          <w:szCs w:val="32"/>
        </w:rPr>
      </w:pPr>
    </w:p>
    <w:p w:rsidR="00D73B0D" w:rsidRDefault="00D73B0D" w:rsidP="00D73B0D">
      <w:pPr>
        <w:jc w:val="center"/>
        <w:rPr>
          <w:rFonts w:ascii="Arial" w:hAnsi="Arial" w:cs="Arial"/>
          <w:sz w:val="32"/>
          <w:szCs w:val="32"/>
        </w:rPr>
      </w:pPr>
      <w:r>
        <w:rPr>
          <w:rFonts w:ascii="Arial" w:hAnsi="Arial" w:cs="Arial"/>
          <w:sz w:val="32"/>
          <w:szCs w:val="32"/>
        </w:rPr>
        <w:t>DEDICATORIA</w:t>
      </w:r>
    </w:p>
    <w:p w:rsidR="00D73B0D" w:rsidRDefault="00D73B0D" w:rsidP="00D73B0D">
      <w:pPr>
        <w:jc w:val="center"/>
        <w:rPr>
          <w:rFonts w:ascii="Arial" w:hAnsi="Arial" w:cs="Arial"/>
          <w:sz w:val="32"/>
          <w:szCs w:val="32"/>
        </w:rPr>
      </w:pPr>
    </w:p>
    <w:p w:rsidR="00B700B9" w:rsidRDefault="00B700B9" w:rsidP="00D73B0D">
      <w:pPr>
        <w:jc w:val="center"/>
        <w:rPr>
          <w:rFonts w:ascii="Arial" w:hAnsi="Arial" w:cs="Arial"/>
          <w:sz w:val="32"/>
          <w:szCs w:val="32"/>
        </w:rPr>
      </w:pPr>
    </w:p>
    <w:p w:rsidR="00D73B0D" w:rsidRPr="00E75D07" w:rsidRDefault="00D73B0D" w:rsidP="00D73B0D">
      <w:pPr>
        <w:rPr>
          <w:rFonts w:ascii="Arial" w:hAnsi="Arial" w:cs="Arial"/>
          <w:sz w:val="32"/>
          <w:szCs w:val="32"/>
        </w:rPr>
      </w:pPr>
    </w:p>
    <w:p w:rsidR="00D73B0D" w:rsidRDefault="00D73B0D" w:rsidP="00D73B0D">
      <w:pPr>
        <w:spacing w:line="480" w:lineRule="auto"/>
        <w:ind w:left="4253"/>
        <w:jc w:val="both"/>
        <w:rPr>
          <w:rFonts w:ascii="Arial" w:hAnsi="Arial" w:cs="Arial"/>
          <w:sz w:val="24"/>
          <w:szCs w:val="24"/>
        </w:rPr>
      </w:pPr>
      <w:r>
        <w:rPr>
          <w:rFonts w:ascii="Arial" w:hAnsi="Arial" w:cs="Arial"/>
          <w:sz w:val="24"/>
          <w:szCs w:val="24"/>
        </w:rPr>
        <w:t xml:space="preserve">El esfuerzo y dedicación que he puesto en esta tesis va con mucho cariño </w:t>
      </w:r>
      <w:r w:rsidRPr="007278FF">
        <w:rPr>
          <w:rFonts w:ascii="Arial" w:hAnsi="Arial" w:cs="Arial"/>
          <w:sz w:val="24"/>
          <w:szCs w:val="24"/>
        </w:rPr>
        <w:t>a las personas que más amo: Mis padres Ing. Freddy Magdama y Lcda. Nery  Tobar,</w:t>
      </w:r>
      <w:r>
        <w:rPr>
          <w:rFonts w:ascii="Arial" w:hAnsi="Arial" w:cs="Arial"/>
          <w:sz w:val="24"/>
          <w:szCs w:val="24"/>
        </w:rPr>
        <w:t xml:space="preserve"> a </w:t>
      </w:r>
      <w:r w:rsidRPr="007278FF">
        <w:rPr>
          <w:rFonts w:ascii="Arial" w:hAnsi="Arial" w:cs="Arial"/>
          <w:sz w:val="24"/>
          <w:szCs w:val="24"/>
        </w:rPr>
        <w:t xml:space="preserve"> mis hermanos </w:t>
      </w:r>
      <w:r>
        <w:rPr>
          <w:rFonts w:ascii="Arial" w:hAnsi="Arial" w:cs="Arial"/>
          <w:sz w:val="24"/>
          <w:szCs w:val="24"/>
        </w:rPr>
        <w:t>Raysa y Javier Magdama quienes han</w:t>
      </w:r>
      <w:r w:rsidRPr="007278FF">
        <w:rPr>
          <w:rFonts w:ascii="Arial" w:hAnsi="Arial" w:cs="Arial"/>
          <w:sz w:val="24"/>
          <w:szCs w:val="24"/>
        </w:rPr>
        <w:t xml:space="preserve"> sido fuente de mi inspiración y motivación pa</w:t>
      </w:r>
      <w:r>
        <w:rPr>
          <w:rFonts w:ascii="Arial" w:hAnsi="Arial" w:cs="Arial"/>
          <w:sz w:val="24"/>
          <w:szCs w:val="24"/>
        </w:rPr>
        <w:t>ra poder superarme cada día más, y a mi querida Brigette por la paciencia y cuyo apoyo ha sido parte de este esfuerzo.</w:t>
      </w:r>
    </w:p>
    <w:p w:rsidR="00D73B0D" w:rsidRDefault="00D73B0D" w:rsidP="00D73B0D">
      <w:pPr>
        <w:pStyle w:val="Sinespaciado"/>
        <w:rPr>
          <w:rFonts w:ascii="Arial" w:hAnsi="Arial" w:cs="Arial"/>
          <w:sz w:val="24"/>
          <w:szCs w:val="24"/>
        </w:rPr>
      </w:pPr>
    </w:p>
    <w:p w:rsidR="00D73B0D" w:rsidRDefault="00D73B0D" w:rsidP="00D73B0D">
      <w:pPr>
        <w:pStyle w:val="Sinespaciado"/>
      </w:pPr>
    </w:p>
    <w:p w:rsidR="00D73B0D" w:rsidRDefault="00D73B0D" w:rsidP="00D73B0D">
      <w:pPr>
        <w:pStyle w:val="Sinespaciado"/>
      </w:pPr>
    </w:p>
    <w:p w:rsidR="00D73B0D" w:rsidRDefault="00D73B0D" w:rsidP="00D73B0D">
      <w:pPr>
        <w:pStyle w:val="Sinespaciado"/>
      </w:pPr>
    </w:p>
    <w:p w:rsidR="00D73B0D" w:rsidRDefault="00D73B0D" w:rsidP="00D73B0D">
      <w:pPr>
        <w:pStyle w:val="Sinespaciado"/>
      </w:pPr>
    </w:p>
    <w:p w:rsidR="00D73B0D" w:rsidRDefault="00D73B0D" w:rsidP="00D73B0D">
      <w:pPr>
        <w:pStyle w:val="Sinespaciado"/>
      </w:pPr>
    </w:p>
    <w:p w:rsidR="00D73B0D" w:rsidRDefault="00D73B0D" w:rsidP="00D73B0D">
      <w:pPr>
        <w:pStyle w:val="Sinespaciado"/>
      </w:pPr>
    </w:p>
    <w:p w:rsidR="00D73B0D" w:rsidRDefault="00D73B0D" w:rsidP="00D73B0D">
      <w:pPr>
        <w:pStyle w:val="Sinespaciado"/>
      </w:pPr>
    </w:p>
    <w:p w:rsidR="00D73B0D" w:rsidRDefault="00D73B0D" w:rsidP="00D73B0D">
      <w:pPr>
        <w:pStyle w:val="Sinespaciado"/>
      </w:pPr>
    </w:p>
    <w:p w:rsidR="00D73B0D" w:rsidRDefault="00D73B0D" w:rsidP="00D73B0D">
      <w:pPr>
        <w:pStyle w:val="Sinespaciado"/>
      </w:pPr>
    </w:p>
    <w:p w:rsidR="00D73B0D" w:rsidRDefault="00D73B0D" w:rsidP="00D73B0D">
      <w:pPr>
        <w:pStyle w:val="Sinespaciado"/>
      </w:pPr>
    </w:p>
    <w:p w:rsidR="00D73B0D" w:rsidRDefault="00D73B0D" w:rsidP="00D73B0D">
      <w:pPr>
        <w:pStyle w:val="Sinespaciado"/>
      </w:pPr>
    </w:p>
    <w:p w:rsidR="00D73B0D" w:rsidRDefault="00D73B0D" w:rsidP="00D73B0D">
      <w:pPr>
        <w:pStyle w:val="Sinespaciado"/>
      </w:pPr>
    </w:p>
    <w:p w:rsidR="00D73B0D" w:rsidRDefault="00D73B0D" w:rsidP="00D73B0D">
      <w:pPr>
        <w:pStyle w:val="Sinespaciado"/>
        <w:jc w:val="center"/>
        <w:rPr>
          <w:rFonts w:ascii="Arial" w:hAnsi="Arial" w:cs="Arial"/>
          <w:sz w:val="32"/>
          <w:szCs w:val="32"/>
        </w:rPr>
      </w:pPr>
      <w:r w:rsidRPr="002E1B04">
        <w:rPr>
          <w:rFonts w:ascii="Arial" w:hAnsi="Arial" w:cs="Arial"/>
          <w:sz w:val="32"/>
          <w:szCs w:val="32"/>
        </w:rPr>
        <w:t>TRIBUNAL DE GRADUACIÓN</w:t>
      </w:r>
    </w:p>
    <w:p w:rsidR="00D73B0D" w:rsidRDefault="00D73B0D" w:rsidP="00D73B0D">
      <w:pPr>
        <w:pStyle w:val="Sinespaciado"/>
        <w:jc w:val="center"/>
        <w:rPr>
          <w:rFonts w:ascii="Arial" w:hAnsi="Arial" w:cs="Arial"/>
          <w:sz w:val="32"/>
          <w:szCs w:val="32"/>
        </w:rPr>
      </w:pPr>
    </w:p>
    <w:p w:rsidR="00D73B0D" w:rsidRDefault="00D73B0D" w:rsidP="00D73B0D">
      <w:pPr>
        <w:pStyle w:val="Sinespaciado"/>
        <w:jc w:val="center"/>
        <w:rPr>
          <w:rFonts w:ascii="Arial" w:hAnsi="Arial" w:cs="Arial"/>
          <w:sz w:val="32"/>
          <w:szCs w:val="32"/>
        </w:rPr>
      </w:pPr>
    </w:p>
    <w:p w:rsidR="00D73B0D" w:rsidRDefault="00D73B0D" w:rsidP="00D73B0D">
      <w:pPr>
        <w:pStyle w:val="Sinespaciado"/>
        <w:jc w:val="center"/>
        <w:rPr>
          <w:rFonts w:ascii="Arial" w:hAnsi="Arial" w:cs="Arial"/>
          <w:sz w:val="32"/>
          <w:szCs w:val="32"/>
        </w:rPr>
      </w:pPr>
    </w:p>
    <w:p w:rsidR="00D73B0D" w:rsidRDefault="00D73B0D" w:rsidP="00D73B0D">
      <w:pPr>
        <w:pStyle w:val="Sinespaciado"/>
        <w:jc w:val="center"/>
        <w:rPr>
          <w:rFonts w:ascii="Arial" w:hAnsi="Arial" w:cs="Arial"/>
          <w:sz w:val="32"/>
          <w:szCs w:val="32"/>
        </w:rPr>
      </w:pPr>
    </w:p>
    <w:p w:rsidR="00D73B0D" w:rsidRDefault="00D73B0D" w:rsidP="00D73B0D">
      <w:pPr>
        <w:pStyle w:val="Sinespaciado"/>
        <w:jc w:val="center"/>
        <w:rPr>
          <w:rFonts w:ascii="Arial" w:hAnsi="Arial" w:cs="Arial"/>
          <w:sz w:val="32"/>
          <w:szCs w:val="32"/>
        </w:rPr>
      </w:pPr>
    </w:p>
    <w:p w:rsidR="00D73B0D" w:rsidRDefault="00D73B0D" w:rsidP="00D73B0D">
      <w:pPr>
        <w:pStyle w:val="Sinespaciado"/>
        <w:jc w:val="center"/>
        <w:rPr>
          <w:rFonts w:ascii="Arial" w:hAnsi="Arial" w:cs="Arial"/>
          <w:sz w:val="32"/>
          <w:szCs w:val="32"/>
        </w:rPr>
      </w:pPr>
    </w:p>
    <w:p w:rsidR="00D73B0D" w:rsidRDefault="00D73B0D" w:rsidP="00D73B0D">
      <w:pPr>
        <w:pStyle w:val="Sinespaciado"/>
        <w:jc w:val="center"/>
        <w:rPr>
          <w:rFonts w:ascii="Arial" w:hAnsi="Arial" w:cs="Arial"/>
          <w:sz w:val="32"/>
          <w:szCs w:val="32"/>
        </w:rPr>
      </w:pPr>
    </w:p>
    <w:p w:rsidR="00D73B0D" w:rsidRDefault="00DA5607" w:rsidP="00D73B0D">
      <w:pPr>
        <w:pStyle w:val="Sinespaciado"/>
        <w:jc w:val="center"/>
        <w:rPr>
          <w:rFonts w:ascii="Arial" w:hAnsi="Arial" w:cs="Arial"/>
          <w:sz w:val="32"/>
          <w:szCs w:val="32"/>
        </w:rPr>
      </w:pPr>
      <w:r w:rsidRPr="00DA5607">
        <w:rPr>
          <w:noProof/>
          <w:lang w:eastAsia="es-EC"/>
        </w:rPr>
        <w:pict>
          <v:shapetype id="_x0000_t32" coordsize="21600,21600" o:spt="32" o:oned="t" path="m,l21600,21600e" filled="f">
            <v:path arrowok="t" fillok="f" o:connecttype="none"/>
            <o:lock v:ext="edit" shapetype="t"/>
          </v:shapetype>
          <v:shape id="_x0000_s1027" type="#_x0000_t32" style="position:absolute;left:0;text-align:left;margin-left:301.35pt;margin-top:4.25pt;width:157.5pt;height:0;z-index:251661312" o:connectortype="straight"/>
        </w:pict>
      </w:r>
      <w:r w:rsidRPr="00DA5607">
        <w:rPr>
          <w:rFonts w:ascii="Arial" w:hAnsi="Arial" w:cs="Arial"/>
          <w:noProof/>
          <w:sz w:val="32"/>
          <w:szCs w:val="32"/>
          <w:lang w:eastAsia="es-EC"/>
        </w:rPr>
        <w:pict>
          <v:shape id="_x0000_s1026" type="#_x0000_t32" style="position:absolute;left:0;text-align:left;margin-left:27.2pt;margin-top:4.25pt;width:175.15pt;height:.05pt;z-index:251660288" o:connectortype="straight"/>
        </w:pict>
      </w:r>
    </w:p>
    <w:p w:rsidR="00D73B0D" w:rsidRPr="002E1B04" w:rsidRDefault="00D73B0D" w:rsidP="00D73B0D">
      <w:pPr>
        <w:pStyle w:val="Sinespaciado"/>
        <w:ind w:left="851"/>
        <w:rPr>
          <w:rFonts w:ascii="Arial" w:hAnsi="Arial" w:cs="Arial"/>
          <w:sz w:val="24"/>
          <w:szCs w:val="24"/>
        </w:rPr>
      </w:pPr>
      <w:r>
        <w:rPr>
          <w:rFonts w:ascii="Arial" w:hAnsi="Arial" w:cs="Arial"/>
          <w:sz w:val="24"/>
          <w:szCs w:val="24"/>
        </w:rPr>
        <w:t>Ing. Francisco Andrade S.                                        Ing. Gabriela Maridueña Z.</w:t>
      </w:r>
    </w:p>
    <w:p w:rsidR="00D73B0D" w:rsidRPr="00D435DC" w:rsidRDefault="00D73B0D" w:rsidP="00D73B0D">
      <w:pPr>
        <w:pStyle w:val="Sinespaciado"/>
        <w:ind w:left="851"/>
        <w:rPr>
          <w:rFonts w:ascii="Arial" w:hAnsi="Arial" w:cs="Arial"/>
          <w:b/>
          <w:sz w:val="24"/>
          <w:szCs w:val="24"/>
        </w:rPr>
      </w:pPr>
      <w:r w:rsidRPr="00D435DC">
        <w:rPr>
          <w:rFonts w:ascii="Arial" w:hAnsi="Arial" w:cs="Arial"/>
          <w:b/>
          <w:sz w:val="24"/>
          <w:szCs w:val="24"/>
        </w:rPr>
        <w:t xml:space="preserve">  DECANO DE LA FIMCP</w:t>
      </w:r>
      <w:r w:rsidRPr="00D435DC">
        <w:rPr>
          <w:rFonts w:ascii="Arial" w:hAnsi="Arial" w:cs="Arial"/>
          <w:b/>
          <w:sz w:val="24"/>
          <w:szCs w:val="24"/>
        </w:rPr>
        <w:tab/>
      </w:r>
      <w:r w:rsidRPr="00D435DC">
        <w:rPr>
          <w:rFonts w:ascii="Arial" w:hAnsi="Arial" w:cs="Arial"/>
          <w:b/>
          <w:sz w:val="24"/>
          <w:szCs w:val="24"/>
        </w:rPr>
        <w:tab/>
      </w:r>
      <w:r w:rsidRPr="00D435DC">
        <w:rPr>
          <w:rFonts w:ascii="Arial" w:hAnsi="Arial" w:cs="Arial"/>
          <w:b/>
          <w:sz w:val="24"/>
          <w:szCs w:val="24"/>
        </w:rPr>
        <w:tab/>
        <w:t xml:space="preserve">              DIRECTOR DE TESIS</w:t>
      </w:r>
    </w:p>
    <w:p w:rsidR="00D73B0D" w:rsidRDefault="00D73B0D" w:rsidP="00D73B0D">
      <w:pPr>
        <w:pStyle w:val="Sinespaciado"/>
        <w:ind w:left="851"/>
        <w:rPr>
          <w:rFonts w:ascii="Arial" w:hAnsi="Arial" w:cs="Arial"/>
          <w:sz w:val="24"/>
          <w:szCs w:val="24"/>
        </w:rPr>
      </w:pPr>
      <w:r w:rsidRPr="00D435DC">
        <w:rPr>
          <w:rFonts w:ascii="Arial" w:hAnsi="Arial" w:cs="Arial"/>
          <w:b/>
          <w:sz w:val="24"/>
          <w:szCs w:val="24"/>
        </w:rPr>
        <w:t xml:space="preserve">        PRESIDENTE</w:t>
      </w: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D73B0D" w:rsidRDefault="00D73B0D" w:rsidP="00D73B0D">
      <w:pPr>
        <w:tabs>
          <w:tab w:val="left" w:pos="1470"/>
        </w:tabs>
        <w:ind w:left="851"/>
      </w:pPr>
      <w:r>
        <w:tab/>
      </w:r>
    </w:p>
    <w:p w:rsidR="00D73B0D" w:rsidRDefault="00D73B0D" w:rsidP="00D73B0D">
      <w:pPr>
        <w:tabs>
          <w:tab w:val="left" w:pos="1470"/>
        </w:tabs>
        <w:ind w:left="851"/>
      </w:pPr>
    </w:p>
    <w:p w:rsidR="00D73B0D" w:rsidRDefault="00D73B0D" w:rsidP="00D73B0D">
      <w:pPr>
        <w:tabs>
          <w:tab w:val="left" w:pos="1470"/>
        </w:tabs>
        <w:ind w:left="851"/>
      </w:pPr>
    </w:p>
    <w:p w:rsidR="00D73B0D" w:rsidRDefault="00D73B0D" w:rsidP="00D73B0D">
      <w:pPr>
        <w:tabs>
          <w:tab w:val="left" w:pos="1470"/>
        </w:tabs>
        <w:ind w:left="851"/>
      </w:pPr>
    </w:p>
    <w:p w:rsidR="00D73B0D" w:rsidRDefault="00D73B0D" w:rsidP="00D73B0D">
      <w:pPr>
        <w:tabs>
          <w:tab w:val="left" w:pos="1470"/>
        </w:tabs>
        <w:ind w:left="851"/>
      </w:pPr>
    </w:p>
    <w:p w:rsidR="00D73B0D" w:rsidRDefault="00D73B0D" w:rsidP="00D73B0D">
      <w:pPr>
        <w:tabs>
          <w:tab w:val="left" w:pos="1470"/>
        </w:tabs>
        <w:ind w:left="851"/>
      </w:pPr>
    </w:p>
    <w:p w:rsidR="00D73B0D" w:rsidRPr="00B219C2" w:rsidRDefault="00DA5607" w:rsidP="00D73B0D">
      <w:pPr>
        <w:tabs>
          <w:tab w:val="left" w:pos="1470"/>
        </w:tabs>
        <w:ind w:left="851"/>
        <w:rPr>
          <w:rFonts w:ascii="Arial" w:hAnsi="Arial" w:cs="Arial"/>
        </w:rPr>
      </w:pPr>
      <w:r w:rsidRPr="00DA5607">
        <w:rPr>
          <w:noProof/>
          <w:lang w:eastAsia="es-EC"/>
        </w:rPr>
        <w:pict>
          <v:shape id="_x0000_s1028" type="#_x0000_t32" style="position:absolute;left:0;text-align:left;margin-left:154.35pt;margin-top:13.8pt;width:157.5pt;height:0;z-index:251662336" o:connectortype="straight"/>
        </w:pict>
      </w:r>
    </w:p>
    <w:p w:rsidR="00272E05" w:rsidRPr="00272E05" w:rsidRDefault="00D73B0D" w:rsidP="00272E05">
      <w:pPr>
        <w:pStyle w:val="Sinespaciado"/>
        <w:jc w:val="center"/>
        <w:rPr>
          <w:rFonts w:ascii="Arial" w:hAnsi="Arial" w:cs="Arial"/>
          <w:sz w:val="24"/>
          <w:szCs w:val="24"/>
        </w:rPr>
      </w:pPr>
      <w:r w:rsidRPr="00272E05">
        <w:rPr>
          <w:rFonts w:ascii="Arial" w:hAnsi="Arial" w:cs="Arial"/>
          <w:sz w:val="24"/>
          <w:szCs w:val="24"/>
        </w:rPr>
        <w:t>Dr. Paúl He</w:t>
      </w:r>
      <w:r w:rsidR="00272E05" w:rsidRPr="00272E05">
        <w:rPr>
          <w:rFonts w:ascii="Arial" w:hAnsi="Arial" w:cs="Arial"/>
          <w:sz w:val="24"/>
          <w:szCs w:val="24"/>
        </w:rPr>
        <w:t>rrera S.</w:t>
      </w:r>
    </w:p>
    <w:p w:rsidR="00D73B0D" w:rsidRPr="00272E05" w:rsidRDefault="00D73B0D" w:rsidP="00272E05">
      <w:pPr>
        <w:pStyle w:val="Sinespaciado"/>
        <w:jc w:val="center"/>
        <w:rPr>
          <w:rFonts w:ascii="Arial" w:hAnsi="Arial" w:cs="Arial"/>
          <w:b/>
          <w:sz w:val="24"/>
          <w:szCs w:val="24"/>
        </w:rPr>
      </w:pPr>
      <w:r w:rsidRPr="00272E05">
        <w:rPr>
          <w:rFonts w:ascii="Arial" w:hAnsi="Arial" w:cs="Arial"/>
          <w:b/>
          <w:sz w:val="24"/>
          <w:szCs w:val="24"/>
        </w:rPr>
        <w:t>VOCAL PRINCIPAL</w:t>
      </w:r>
    </w:p>
    <w:p w:rsidR="00D73B0D" w:rsidRDefault="00D73B0D" w:rsidP="00D73B0D">
      <w:pPr>
        <w:tabs>
          <w:tab w:val="left" w:pos="1470"/>
        </w:tabs>
        <w:ind w:left="851" w:hanging="284"/>
        <w:rPr>
          <w:rFonts w:ascii="Arial" w:hAnsi="Arial" w:cs="Arial"/>
          <w:b/>
        </w:rPr>
      </w:pPr>
    </w:p>
    <w:p w:rsidR="00D73B0D" w:rsidRDefault="00D73B0D" w:rsidP="00D73B0D">
      <w:pPr>
        <w:tabs>
          <w:tab w:val="left" w:pos="1470"/>
        </w:tabs>
        <w:ind w:left="851" w:hanging="284"/>
        <w:rPr>
          <w:rFonts w:ascii="Arial" w:hAnsi="Arial" w:cs="Arial"/>
          <w:b/>
        </w:rPr>
      </w:pPr>
    </w:p>
    <w:p w:rsidR="00D73B0D" w:rsidRDefault="00D73B0D" w:rsidP="00D73B0D">
      <w:pPr>
        <w:tabs>
          <w:tab w:val="left" w:pos="1470"/>
        </w:tabs>
        <w:ind w:left="851" w:hanging="284"/>
        <w:rPr>
          <w:rFonts w:ascii="Arial" w:hAnsi="Arial" w:cs="Arial"/>
          <w:b/>
        </w:rPr>
      </w:pPr>
    </w:p>
    <w:p w:rsidR="00D73B0D" w:rsidRDefault="00D73B0D" w:rsidP="00D73B0D">
      <w:pPr>
        <w:tabs>
          <w:tab w:val="left" w:pos="1470"/>
        </w:tabs>
        <w:ind w:left="851" w:hanging="284"/>
        <w:rPr>
          <w:rFonts w:ascii="Arial" w:hAnsi="Arial" w:cs="Arial"/>
          <w:b/>
        </w:rPr>
      </w:pPr>
    </w:p>
    <w:p w:rsidR="00D73B0D" w:rsidRDefault="00D73B0D" w:rsidP="00D73B0D">
      <w:pPr>
        <w:tabs>
          <w:tab w:val="left" w:pos="1470"/>
        </w:tabs>
        <w:ind w:left="851" w:hanging="284"/>
        <w:rPr>
          <w:rFonts w:ascii="Arial" w:hAnsi="Arial" w:cs="Arial"/>
          <w:b/>
        </w:rPr>
      </w:pPr>
    </w:p>
    <w:p w:rsidR="00D73B0D" w:rsidRDefault="00D73B0D" w:rsidP="00D73B0D">
      <w:pPr>
        <w:tabs>
          <w:tab w:val="left" w:pos="1470"/>
        </w:tabs>
        <w:ind w:left="851" w:hanging="284"/>
        <w:rPr>
          <w:rFonts w:ascii="Arial" w:hAnsi="Arial" w:cs="Arial"/>
          <w:b/>
        </w:rPr>
      </w:pPr>
    </w:p>
    <w:p w:rsidR="00D73B0D" w:rsidRDefault="00D73B0D" w:rsidP="00D73B0D">
      <w:pPr>
        <w:tabs>
          <w:tab w:val="left" w:pos="1470"/>
        </w:tabs>
        <w:ind w:left="851" w:hanging="284"/>
        <w:rPr>
          <w:rFonts w:ascii="Arial" w:hAnsi="Arial" w:cs="Arial"/>
          <w:b/>
        </w:rPr>
      </w:pPr>
    </w:p>
    <w:p w:rsidR="00D73B0D" w:rsidRDefault="00D73B0D" w:rsidP="00D73B0D">
      <w:pPr>
        <w:tabs>
          <w:tab w:val="left" w:pos="1470"/>
        </w:tabs>
        <w:ind w:left="851" w:hanging="284"/>
        <w:rPr>
          <w:rFonts w:ascii="Arial" w:hAnsi="Arial" w:cs="Arial"/>
          <w:b/>
        </w:rPr>
      </w:pPr>
    </w:p>
    <w:p w:rsidR="00D73B0D" w:rsidRDefault="00D73B0D" w:rsidP="00D73B0D">
      <w:pPr>
        <w:tabs>
          <w:tab w:val="left" w:pos="1470"/>
        </w:tabs>
        <w:ind w:left="851" w:hanging="284"/>
        <w:rPr>
          <w:rFonts w:ascii="Arial" w:hAnsi="Arial" w:cs="Arial"/>
          <w:b/>
        </w:rPr>
      </w:pPr>
    </w:p>
    <w:p w:rsidR="00D73B0D" w:rsidRDefault="00D73B0D" w:rsidP="00D73B0D">
      <w:pPr>
        <w:tabs>
          <w:tab w:val="left" w:pos="1470"/>
        </w:tabs>
        <w:ind w:left="142" w:hanging="284"/>
        <w:jc w:val="center"/>
        <w:rPr>
          <w:rFonts w:ascii="Arial" w:hAnsi="Arial" w:cs="Arial"/>
          <w:sz w:val="32"/>
          <w:szCs w:val="32"/>
        </w:rPr>
      </w:pPr>
    </w:p>
    <w:p w:rsidR="00B700B9" w:rsidRDefault="00B700B9" w:rsidP="00D73B0D">
      <w:pPr>
        <w:tabs>
          <w:tab w:val="left" w:pos="1470"/>
        </w:tabs>
        <w:ind w:left="142" w:hanging="284"/>
        <w:jc w:val="center"/>
        <w:rPr>
          <w:rFonts w:ascii="Arial" w:hAnsi="Arial" w:cs="Arial"/>
          <w:b/>
          <w:sz w:val="32"/>
          <w:szCs w:val="32"/>
        </w:rPr>
      </w:pPr>
    </w:p>
    <w:p w:rsidR="00D73B0D" w:rsidRDefault="00D73B0D" w:rsidP="00D73B0D">
      <w:pPr>
        <w:tabs>
          <w:tab w:val="left" w:pos="1470"/>
        </w:tabs>
        <w:ind w:left="142" w:hanging="284"/>
        <w:jc w:val="center"/>
        <w:rPr>
          <w:rFonts w:ascii="Arial" w:hAnsi="Arial" w:cs="Arial"/>
          <w:b/>
          <w:sz w:val="32"/>
          <w:szCs w:val="32"/>
        </w:rPr>
      </w:pPr>
    </w:p>
    <w:p w:rsidR="00D73B0D" w:rsidRDefault="00D73B0D" w:rsidP="00D73B0D">
      <w:pPr>
        <w:tabs>
          <w:tab w:val="left" w:pos="1470"/>
        </w:tabs>
        <w:ind w:left="142" w:hanging="284"/>
        <w:jc w:val="center"/>
        <w:rPr>
          <w:rFonts w:ascii="Arial" w:hAnsi="Arial" w:cs="Arial"/>
          <w:b/>
          <w:sz w:val="32"/>
          <w:szCs w:val="32"/>
        </w:rPr>
      </w:pPr>
      <w:r>
        <w:rPr>
          <w:rFonts w:ascii="Arial" w:hAnsi="Arial" w:cs="Arial"/>
          <w:b/>
          <w:sz w:val="32"/>
          <w:szCs w:val="32"/>
        </w:rPr>
        <w:t>DECLARACIÓN EXPRESA</w:t>
      </w:r>
    </w:p>
    <w:p w:rsidR="00D73B0D" w:rsidRDefault="00D73B0D" w:rsidP="00D73B0D">
      <w:pPr>
        <w:tabs>
          <w:tab w:val="left" w:pos="1470"/>
        </w:tabs>
        <w:ind w:left="142" w:hanging="284"/>
        <w:jc w:val="center"/>
        <w:rPr>
          <w:rFonts w:ascii="Arial" w:hAnsi="Arial" w:cs="Arial"/>
          <w:b/>
          <w:sz w:val="32"/>
          <w:szCs w:val="32"/>
        </w:rPr>
      </w:pPr>
    </w:p>
    <w:p w:rsidR="00D73B0D" w:rsidRDefault="00D73B0D" w:rsidP="00D73B0D">
      <w:pPr>
        <w:tabs>
          <w:tab w:val="left" w:pos="1470"/>
        </w:tabs>
        <w:ind w:left="142" w:hanging="284"/>
        <w:jc w:val="center"/>
        <w:rPr>
          <w:rFonts w:ascii="Arial" w:hAnsi="Arial" w:cs="Arial"/>
          <w:b/>
          <w:sz w:val="32"/>
          <w:szCs w:val="32"/>
        </w:rPr>
      </w:pPr>
    </w:p>
    <w:p w:rsidR="00D73B0D" w:rsidRDefault="00D73B0D" w:rsidP="00D73B0D">
      <w:pPr>
        <w:tabs>
          <w:tab w:val="left" w:pos="1470"/>
        </w:tabs>
        <w:spacing w:line="480" w:lineRule="auto"/>
        <w:ind w:left="1560" w:right="1381"/>
        <w:jc w:val="both"/>
        <w:rPr>
          <w:rFonts w:ascii="Arial" w:hAnsi="Arial" w:cs="Arial"/>
          <w:sz w:val="24"/>
          <w:szCs w:val="24"/>
        </w:rPr>
      </w:pPr>
      <w:r w:rsidRPr="00E03716">
        <w:rPr>
          <w:rFonts w:ascii="Arial" w:hAnsi="Arial" w:cs="Arial"/>
          <w:sz w:val="24"/>
          <w:szCs w:val="24"/>
        </w:rPr>
        <w:t>“La responsabilidad del contenido de esta Tesis de Grado, me corresponde exclusivamente</w:t>
      </w:r>
      <w:r>
        <w:rPr>
          <w:rFonts w:ascii="Arial" w:hAnsi="Arial" w:cs="Arial"/>
          <w:sz w:val="24"/>
          <w:szCs w:val="24"/>
        </w:rPr>
        <w:t>; y el patrimonio intelectual de la misma a la ESCUELA SUPERIOR POLITÉCNICA DEL LITORAL ’’.</w:t>
      </w:r>
    </w:p>
    <w:p w:rsidR="00D73B0D" w:rsidRDefault="00D73B0D" w:rsidP="00D73B0D">
      <w:pPr>
        <w:tabs>
          <w:tab w:val="left" w:pos="1470"/>
        </w:tabs>
        <w:spacing w:line="480" w:lineRule="auto"/>
        <w:ind w:left="1560" w:right="1381"/>
        <w:jc w:val="both"/>
        <w:rPr>
          <w:rFonts w:ascii="Arial" w:hAnsi="Arial" w:cs="Arial"/>
          <w:sz w:val="24"/>
          <w:szCs w:val="24"/>
        </w:rPr>
      </w:pPr>
    </w:p>
    <w:p w:rsidR="00D73B0D" w:rsidRDefault="00D73B0D" w:rsidP="00D73B0D">
      <w:pPr>
        <w:tabs>
          <w:tab w:val="left" w:pos="1470"/>
        </w:tabs>
        <w:spacing w:line="480" w:lineRule="auto"/>
        <w:ind w:left="1560" w:right="1381"/>
        <w:jc w:val="both"/>
        <w:rPr>
          <w:rFonts w:ascii="Arial" w:hAnsi="Arial" w:cs="Arial"/>
          <w:sz w:val="24"/>
          <w:szCs w:val="24"/>
        </w:rPr>
      </w:pPr>
      <w:r>
        <w:rPr>
          <w:rFonts w:ascii="Arial" w:hAnsi="Arial" w:cs="Arial"/>
          <w:sz w:val="24"/>
          <w:szCs w:val="24"/>
        </w:rPr>
        <w:t>(Reglamento de Graduación de la ESPOL).</w:t>
      </w:r>
    </w:p>
    <w:p w:rsidR="00D73B0D" w:rsidRDefault="00D73B0D" w:rsidP="00D73B0D">
      <w:pPr>
        <w:tabs>
          <w:tab w:val="left" w:pos="1470"/>
          <w:tab w:val="left" w:pos="7088"/>
          <w:tab w:val="left" w:pos="7230"/>
        </w:tabs>
        <w:jc w:val="both"/>
        <w:rPr>
          <w:rFonts w:ascii="Arial" w:hAnsi="Arial" w:cs="Arial"/>
          <w:sz w:val="24"/>
          <w:szCs w:val="24"/>
        </w:rPr>
      </w:pPr>
    </w:p>
    <w:p w:rsidR="00D73B0D" w:rsidRDefault="00D73B0D" w:rsidP="00D73B0D">
      <w:pPr>
        <w:tabs>
          <w:tab w:val="left" w:pos="1470"/>
          <w:tab w:val="left" w:pos="7088"/>
          <w:tab w:val="left" w:pos="7230"/>
        </w:tabs>
        <w:jc w:val="both"/>
        <w:rPr>
          <w:rFonts w:ascii="Arial" w:hAnsi="Arial" w:cs="Arial"/>
          <w:sz w:val="24"/>
          <w:szCs w:val="24"/>
        </w:rPr>
      </w:pPr>
    </w:p>
    <w:p w:rsidR="00D73B0D" w:rsidRDefault="00D73B0D" w:rsidP="00D73B0D">
      <w:pPr>
        <w:tabs>
          <w:tab w:val="left" w:pos="1470"/>
          <w:tab w:val="left" w:pos="7088"/>
          <w:tab w:val="left" w:pos="7230"/>
        </w:tabs>
        <w:jc w:val="both"/>
        <w:rPr>
          <w:rFonts w:ascii="Arial" w:hAnsi="Arial" w:cs="Arial"/>
          <w:sz w:val="24"/>
          <w:szCs w:val="24"/>
        </w:rPr>
      </w:pPr>
    </w:p>
    <w:p w:rsidR="00D73B0D" w:rsidRDefault="00D73B0D" w:rsidP="00D73B0D">
      <w:pPr>
        <w:tabs>
          <w:tab w:val="left" w:pos="1470"/>
          <w:tab w:val="left" w:pos="7088"/>
          <w:tab w:val="left" w:pos="7230"/>
        </w:tabs>
        <w:jc w:val="both"/>
        <w:rPr>
          <w:rFonts w:ascii="Arial" w:hAnsi="Arial" w:cs="Arial"/>
          <w:sz w:val="24"/>
          <w:szCs w:val="24"/>
        </w:rPr>
      </w:pPr>
    </w:p>
    <w:p w:rsidR="00D73B0D" w:rsidRDefault="00D73B0D" w:rsidP="00D73B0D">
      <w:pPr>
        <w:tabs>
          <w:tab w:val="left" w:pos="1470"/>
          <w:tab w:val="left" w:pos="7088"/>
          <w:tab w:val="left" w:pos="7230"/>
        </w:tabs>
        <w:jc w:val="both"/>
        <w:rPr>
          <w:rFonts w:ascii="Arial" w:hAnsi="Arial" w:cs="Arial"/>
          <w:sz w:val="24"/>
          <w:szCs w:val="24"/>
        </w:rPr>
      </w:pPr>
    </w:p>
    <w:p w:rsidR="00D73B0D" w:rsidRDefault="00DA5607" w:rsidP="00D73B0D">
      <w:pPr>
        <w:tabs>
          <w:tab w:val="left" w:pos="1470"/>
          <w:tab w:val="left" w:pos="7088"/>
          <w:tab w:val="left" w:pos="7230"/>
        </w:tabs>
        <w:jc w:val="both"/>
        <w:rPr>
          <w:rFonts w:ascii="Arial" w:hAnsi="Arial" w:cs="Arial"/>
          <w:sz w:val="24"/>
          <w:szCs w:val="24"/>
        </w:rPr>
      </w:pPr>
      <w:r w:rsidRPr="00DA5607">
        <w:rPr>
          <w:rFonts w:ascii="Arial" w:hAnsi="Arial" w:cs="Arial"/>
          <w:noProof/>
          <w:sz w:val="24"/>
          <w:szCs w:val="24"/>
          <w:lang w:eastAsia="es-EC"/>
        </w:rPr>
        <w:pict>
          <v:shape id="_x0000_s1030" type="#_x0000_t32" style="position:absolute;left:0;text-align:left;margin-left:170.1pt;margin-top:21.8pt;width:206.25pt;height:0;z-index:251664384" o:connectortype="straight"/>
        </w:pict>
      </w:r>
    </w:p>
    <w:p w:rsidR="00D73B0D" w:rsidRPr="00E03716" w:rsidRDefault="00D73B0D" w:rsidP="00D73B0D">
      <w:pPr>
        <w:tabs>
          <w:tab w:val="left" w:pos="1470"/>
          <w:tab w:val="left" w:pos="7088"/>
          <w:tab w:val="left" w:pos="7230"/>
        </w:tabs>
        <w:jc w:val="both"/>
        <w:rPr>
          <w:rFonts w:ascii="Arial" w:hAnsi="Arial" w:cs="Arial"/>
          <w:sz w:val="24"/>
          <w:szCs w:val="24"/>
        </w:rPr>
      </w:pPr>
      <w:r>
        <w:rPr>
          <w:rFonts w:ascii="Arial" w:hAnsi="Arial" w:cs="Arial"/>
          <w:sz w:val="24"/>
          <w:szCs w:val="24"/>
        </w:rPr>
        <w:t xml:space="preserve">                                                          </w:t>
      </w:r>
      <w:r w:rsidRPr="00E03716">
        <w:rPr>
          <w:rFonts w:ascii="Arial" w:hAnsi="Arial" w:cs="Arial"/>
          <w:sz w:val="24"/>
          <w:szCs w:val="24"/>
        </w:rPr>
        <w:t>Freddy Arturo Magdama Tobar</w:t>
      </w:r>
    </w:p>
    <w:p w:rsidR="00D73B0D" w:rsidRDefault="00D73B0D" w:rsidP="00D73B0D">
      <w:pPr>
        <w:pStyle w:val="Sinespaciado"/>
      </w:pPr>
    </w:p>
    <w:p w:rsidR="00D73B0D" w:rsidRDefault="00D73B0D" w:rsidP="00D73B0D">
      <w:pPr>
        <w:pStyle w:val="Sinespaciado"/>
      </w:pPr>
    </w:p>
    <w:p w:rsidR="006479D4" w:rsidRPr="007A170A" w:rsidRDefault="006479D4" w:rsidP="006479D4">
      <w:pPr>
        <w:pStyle w:val="Sinespaciado"/>
        <w:jc w:val="center"/>
        <w:rPr>
          <w:rFonts w:ascii="Arial" w:hAnsi="Arial" w:cs="Arial"/>
          <w:b/>
          <w:sz w:val="32"/>
          <w:szCs w:val="32"/>
        </w:rPr>
      </w:pPr>
      <w:r w:rsidRPr="007A170A">
        <w:rPr>
          <w:rFonts w:ascii="Arial" w:hAnsi="Arial" w:cs="Arial"/>
          <w:b/>
          <w:sz w:val="32"/>
          <w:szCs w:val="32"/>
        </w:rPr>
        <w:lastRenderedPageBreak/>
        <w:t>RESUMEN</w:t>
      </w:r>
    </w:p>
    <w:p w:rsidR="006479D4" w:rsidRDefault="006479D4" w:rsidP="006479D4">
      <w:pPr>
        <w:tabs>
          <w:tab w:val="left" w:pos="1470"/>
        </w:tabs>
        <w:ind w:left="142" w:hanging="284"/>
        <w:jc w:val="center"/>
        <w:rPr>
          <w:rFonts w:ascii="Arial" w:hAnsi="Arial" w:cs="Arial"/>
          <w:b/>
          <w:sz w:val="24"/>
          <w:szCs w:val="24"/>
        </w:rPr>
      </w:pPr>
    </w:p>
    <w:p w:rsidR="006479D4" w:rsidRDefault="006479D4" w:rsidP="006479D4">
      <w:pPr>
        <w:autoSpaceDE w:val="0"/>
        <w:autoSpaceDN w:val="0"/>
        <w:adjustRightInd w:val="0"/>
        <w:spacing w:line="480" w:lineRule="auto"/>
        <w:jc w:val="both"/>
        <w:rPr>
          <w:rFonts w:ascii="Arial" w:hAnsi="Arial" w:cs="Arial"/>
          <w:sz w:val="24"/>
          <w:szCs w:val="24"/>
          <w:lang w:val="es-ES_tradnl"/>
        </w:rPr>
      </w:pPr>
      <w:r>
        <w:rPr>
          <w:rFonts w:ascii="Arial" w:eastAsia="Calibri" w:hAnsi="Arial" w:cs="Arial"/>
          <w:color w:val="150200"/>
          <w:sz w:val="24"/>
          <w:szCs w:val="24"/>
        </w:rPr>
        <w:t xml:space="preserve">La producción del cacao </w:t>
      </w:r>
      <w:r w:rsidRPr="00834868">
        <w:rPr>
          <w:rFonts w:ascii="Arial" w:eastAsia="Calibri" w:hAnsi="Arial" w:cs="Arial"/>
          <w:sz w:val="24"/>
          <w:szCs w:val="24"/>
          <w:lang w:val="es-ES_tradnl"/>
        </w:rPr>
        <w:t>(</w:t>
      </w:r>
      <w:r w:rsidRPr="00834868">
        <w:rPr>
          <w:rFonts w:ascii="Arial" w:eastAsia="Calibri" w:hAnsi="Arial" w:cs="Arial"/>
          <w:i/>
          <w:sz w:val="24"/>
          <w:szCs w:val="24"/>
          <w:lang w:val="es-ES_tradnl"/>
        </w:rPr>
        <w:t>Theobroma cacao L</w:t>
      </w:r>
      <w:r w:rsidRPr="00834868">
        <w:rPr>
          <w:rFonts w:ascii="Arial" w:eastAsia="Calibri" w:hAnsi="Arial" w:cs="Arial"/>
          <w:sz w:val="24"/>
          <w:szCs w:val="24"/>
          <w:lang w:val="es-ES_tradnl"/>
        </w:rPr>
        <w:t>.)</w:t>
      </w:r>
      <w:r>
        <w:rPr>
          <w:rFonts w:ascii="Arial" w:eastAsia="Calibri" w:hAnsi="Arial" w:cs="Arial"/>
          <w:color w:val="1D1B11"/>
          <w:sz w:val="24"/>
          <w:szCs w:val="24"/>
        </w:rPr>
        <w:t xml:space="preserve">, y en particular del cacao arriba o fino y de aroma, </w:t>
      </w:r>
      <w:r w:rsidRPr="00834868">
        <w:rPr>
          <w:rFonts w:ascii="Arial" w:eastAsia="Calibri" w:hAnsi="Arial" w:cs="Arial"/>
          <w:color w:val="150200"/>
          <w:sz w:val="24"/>
          <w:szCs w:val="24"/>
        </w:rPr>
        <w:t>es de fundamental importancia para la economía del Ecuador</w:t>
      </w:r>
      <w:r>
        <w:rPr>
          <w:rFonts w:ascii="Arial" w:eastAsia="Calibri" w:hAnsi="Arial" w:cs="Arial"/>
          <w:color w:val="150200"/>
          <w:sz w:val="24"/>
          <w:szCs w:val="24"/>
        </w:rPr>
        <w:t>;</w:t>
      </w:r>
      <w:r w:rsidRPr="00834868">
        <w:rPr>
          <w:rFonts w:ascii="Arial" w:eastAsia="Calibri" w:hAnsi="Arial" w:cs="Arial"/>
          <w:color w:val="150200"/>
          <w:sz w:val="24"/>
          <w:szCs w:val="24"/>
        </w:rPr>
        <w:t xml:space="preserve">  su exportación alcanzó </w:t>
      </w:r>
      <w:r>
        <w:rPr>
          <w:rFonts w:ascii="Arial" w:eastAsia="Calibri" w:hAnsi="Arial" w:cs="Arial"/>
          <w:color w:val="150200"/>
          <w:sz w:val="24"/>
          <w:szCs w:val="24"/>
        </w:rPr>
        <w:t xml:space="preserve">durante el 2008, ventas de un promedio de </w:t>
      </w:r>
      <w:r w:rsidRPr="00834868">
        <w:rPr>
          <w:rFonts w:ascii="Arial" w:eastAsia="Calibri" w:hAnsi="Arial" w:cs="Arial"/>
          <w:color w:val="150200"/>
          <w:sz w:val="24"/>
          <w:szCs w:val="24"/>
        </w:rPr>
        <w:t>95 mil toneladas</w:t>
      </w:r>
      <w:r>
        <w:rPr>
          <w:rFonts w:ascii="Arial" w:eastAsia="Calibri" w:hAnsi="Arial" w:cs="Arial"/>
          <w:color w:val="150200"/>
          <w:sz w:val="24"/>
          <w:szCs w:val="24"/>
        </w:rPr>
        <w:t>,</w:t>
      </w:r>
      <w:r w:rsidRPr="00834868">
        <w:rPr>
          <w:rFonts w:ascii="Arial" w:eastAsia="Calibri" w:hAnsi="Arial" w:cs="Arial"/>
          <w:color w:val="150200"/>
          <w:sz w:val="24"/>
          <w:szCs w:val="24"/>
        </w:rPr>
        <w:t xml:space="preserve"> registrando</w:t>
      </w:r>
      <w:r>
        <w:rPr>
          <w:rFonts w:ascii="Arial" w:eastAsia="Calibri" w:hAnsi="Arial" w:cs="Arial"/>
          <w:color w:val="150200"/>
          <w:sz w:val="24"/>
          <w:szCs w:val="24"/>
        </w:rPr>
        <w:t xml:space="preserve"> un ingreso de </w:t>
      </w:r>
      <w:r w:rsidRPr="00834868">
        <w:rPr>
          <w:rFonts w:ascii="Arial" w:eastAsia="Calibri" w:hAnsi="Arial" w:cs="Arial"/>
          <w:color w:val="150200"/>
          <w:sz w:val="24"/>
          <w:szCs w:val="24"/>
        </w:rPr>
        <w:t>260</w:t>
      </w:r>
      <w:r>
        <w:rPr>
          <w:rFonts w:ascii="Arial" w:eastAsia="Calibri" w:hAnsi="Arial" w:cs="Arial"/>
          <w:color w:val="150200"/>
          <w:sz w:val="24"/>
          <w:szCs w:val="24"/>
        </w:rPr>
        <w:t xml:space="preserve"> millones de dólares</w:t>
      </w:r>
      <w:r>
        <w:rPr>
          <w:rStyle w:val="Refdenotaalpie"/>
          <w:rFonts w:ascii="Arial" w:eastAsia="Calibri" w:hAnsi="Arial" w:cs="Arial"/>
          <w:color w:val="150200"/>
          <w:sz w:val="24"/>
          <w:szCs w:val="24"/>
        </w:rPr>
        <w:footnoteReference w:id="2"/>
      </w:r>
      <w:r>
        <w:rPr>
          <w:rFonts w:ascii="Arial" w:eastAsia="Calibri" w:hAnsi="Arial" w:cs="Arial"/>
          <w:color w:val="150200"/>
          <w:sz w:val="24"/>
          <w:szCs w:val="24"/>
        </w:rPr>
        <w:t xml:space="preserve">.  Estas estadísticas ubican al cacao en </w:t>
      </w:r>
      <w:r w:rsidRPr="00834868">
        <w:rPr>
          <w:rFonts w:ascii="Arial" w:eastAsia="Calibri" w:hAnsi="Arial" w:cs="Arial"/>
          <w:color w:val="150200"/>
          <w:sz w:val="24"/>
          <w:szCs w:val="24"/>
        </w:rPr>
        <w:t>el tercer rubro de exportación agrícola</w:t>
      </w:r>
      <w:r>
        <w:rPr>
          <w:rFonts w:ascii="Arial" w:eastAsia="Calibri" w:hAnsi="Arial" w:cs="Arial"/>
          <w:color w:val="150200"/>
          <w:sz w:val="24"/>
          <w:szCs w:val="24"/>
        </w:rPr>
        <w:t xml:space="preserve"> del país, </w:t>
      </w:r>
      <w:r w:rsidRPr="00834868">
        <w:rPr>
          <w:rFonts w:ascii="Arial" w:eastAsia="Calibri" w:hAnsi="Arial" w:cs="Arial"/>
          <w:color w:val="150200"/>
          <w:sz w:val="24"/>
          <w:szCs w:val="24"/>
        </w:rPr>
        <w:t>constituye</w:t>
      </w:r>
      <w:r>
        <w:rPr>
          <w:rFonts w:ascii="Arial" w:eastAsia="Calibri" w:hAnsi="Arial" w:cs="Arial"/>
          <w:color w:val="150200"/>
          <w:sz w:val="24"/>
          <w:szCs w:val="24"/>
        </w:rPr>
        <w:t>ndo</w:t>
      </w:r>
      <w:r w:rsidRPr="00834868">
        <w:rPr>
          <w:rFonts w:ascii="Arial" w:eastAsia="Calibri" w:hAnsi="Arial" w:cs="Arial"/>
          <w:color w:val="150200"/>
          <w:sz w:val="24"/>
          <w:szCs w:val="24"/>
        </w:rPr>
        <w:t xml:space="preserve"> fuente de ingresos para más de 100.000 pequeños productores de las tierras bajas </w:t>
      </w:r>
      <w:r>
        <w:rPr>
          <w:rFonts w:ascii="Arial" w:eastAsia="Calibri" w:hAnsi="Arial" w:cs="Arial"/>
          <w:color w:val="150200"/>
          <w:sz w:val="24"/>
          <w:szCs w:val="24"/>
        </w:rPr>
        <w:t>de la</w:t>
      </w:r>
      <w:r w:rsidRPr="00834868">
        <w:rPr>
          <w:rFonts w:ascii="Arial" w:eastAsia="Calibri" w:hAnsi="Arial" w:cs="Arial"/>
          <w:color w:val="150200"/>
          <w:sz w:val="24"/>
          <w:szCs w:val="24"/>
        </w:rPr>
        <w:t xml:space="preserve"> Costa, Sierra y Amazonía</w:t>
      </w:r>
      <w:r>
        <w:rPr>
          <w:rStyle w:val="Refdenotaalpie"/>
          <w:rFonts w:ascii="Arial" w:eastAsia="Calibri" w:hAnsi="Arial" w:cs="Arial"/>
          <w:color w:val="150200"/>
          <w:sz w:val="24"/>
          <w:szCs w:val="24"/>
        </w:rPr>
        <w:footnoteReference w:id="3"/>
      </w:r>
      <w:r>
        <w:rPr>
          <w:rFonts w:ascii="Arial" w:eastAsia="Calibri" w:hAnsi="Arial" w:cs="Arial"/>
          <w:color w:val="150200"/>
          <w:sz w:val="24"/>
          <w:szCs w:val="24"/>
        </w:rPr>
        <w:t xml:space="preserve"> .</w:t>
      </w:r>
      <w:r w:rsidRPr="00834868">
        <w:rPr>
          <w:rFonts w:ascii="Arial" w:eastAsia="Calibri" w:hAnsi="Arial" w:cs="Arial"/>
          <w:color w:val="1D1B11"/>
          <w:sz w:val="24"/>
          <w:szCs w:val="24"/>
        </w:rPr>
        <w:t>Sin embargo</w:t>
      </w:r>
      <w:r>
        <w:rPr>
          <w:rFonts w:ascii="Arial" w:eastAsia="Calibri" w:hAnsi="Arial" w:cs="Arial"/>
          <w:color w:val="1D1B11"/>
          <w:sz w:val="24"/>
          <w:szCs w:val="24"/>
        </w:rPr>
        <w:t>,</w:t>
      </w:r>
      <w:r w:rsidRPr="00834868">
        <w:rPr>
          <w:rFonts w:ascii="Arial" w:eastAsia="Calibri" w:hAnsi="Arial" w:cs="Arial"/>
          <w:color w:val="1D1B11"/>
          <w:sz w:val="24"/>
          <w:szCs w:val="24"/>
        </w:rPr>
        <w:t xml:space="preserve"> cada año </w:t>
      </w:r>
      <w:r>
        <w:rPr>
          <w:rFonts w:ascii="Arial" w:eastAsia="Calibri" w:hAnsi="Arial" w:cs="Arial"/>
          <w:sz w:val="24"/>
          <w:szCs w:val="24"/>
          <w:lang w:val="es-ES_tradnl"/>
        </w:rPr>
        <w:t>l</w:t>
      </w:r>
      <w:r w:rsidRPr="00834868">
        <w:rPr>
          <w:rFonts w:ascii="Arial" w:eastAsia="Calibri" w:hAnsi="Arial" w:cs="Arial"/>
          <w:sz w:val="24"/>
          <w:szCs w:val="24"/>
          <w:lang w:val="es-ES_tradnl"/>
        </w:rPr>
        <w:t xml:space="preserve">a </w:t>
      </w:r>
      <w:r>
        <w:rPr>
          <w:rFonts w:ascii="Arial" w:eastAsia="Calibri" w:hAnsi="Arial" w:cs="Arial"/>
          <w:sz w:val="24"/>
          <w:szCs w:val="24"/>
          <w:lang w:val="es-ES_tradnl"/>
        </w:rPr>
        <w:t>m</w:t>
      </w:r>
      <w:r w:rsidRPr="00834868">
        <w:rPr>
          <w:rFonts w:ascii="Arial" w:eastAsia="Calibri" w:hAnsi="Arial" w:cs="Arial"/>
          <w:sz w:val="24"/>
          <w:szCs w:val="24"/>
          <w:lang w:val="es-ES_tradnl"/>
        </w:rPr>
        <w:t>oniliasis del cacao</w:t>
      </w:r>
      <w:r>
        <w:rPr>
          <w:rFonts w:ascii="Arial" w:eastAsia="Calibri" w:hAnsi="Arial" w:cs="Arial"/>
          <w:sz w:val="24"/>
          <w:szCs w:val="24"/>
          <w:lang w:val="es-ES_tradnl"/>
        </w:rPr>
        <w:t xml:space="preserve"> (</w:t>
      </w:r>
      <w:r w:rsidRPr="00C82FF4">
        <w:rPr>
          <w:rFonts w:ascii="Arial" w:eastAsia="Calibri" w:hAnsi="Arial" w:cs="Arial"/>
          <w:i/>
          <w:sz w:val="24"/>
          <w:szCs w:val="24"/>
          <w:lang w:val="es-ES_tradnl"/>
        </w:rPr>
        <w:t>Moniliophthora roreri</w:t>
      </w:r>
      <w:r>
        <w:rPr>
          <w:rFonts w:ascii="Arial" w:eastAsia="Calibri" w:hAnsi="Arial" w:cs="Arial"/>
          <w:sz w:val="24"/>
          <w:szCs w:val="24"/>
          <w:lang w:val="es-ES_tradnl"/>
        </w:rPr>
        <w:t>)</w:t>
      </w:r>
      <w:r w:rsidRPr="00834868">
        <w:rPr>
          <w:rFonts w:ascii="Arial" w:eastAsia="Calibri" w:hAnsi="Arial" w:cs="Arial"/>
          <w:sz w:val="24"/>
          <w:szCs w:val="24"/>
          <w:lang w:val="es-ES_tradnl"/>
        </w:rPr>
        <w:t xml:space="preserve"> ocasiona</w:t>
      </w:r>
      <w:r>
        <w:rPr>
          <w:rFonts w:ascii="Arial" w:eastAsia="Calibri" w:hAnsi="Arial" w:cs="Arial"/>
          <w:sz w:val="24"/>
          <w:szCs w:val="24"/>
          <w:lang w:val="es-ES_tradnl"/>
        </w:rPr>
        <w:t xml:space="preserve"> </w:t>
      </w:r>
      <w:r w:rsidRPr="00834868">
        <w:rPr>
          <w:rFonts w:ascii="Arial" w:eastAsia="Calibri" w:hAnsi="Arial" w:cs="Arial"/>
          <w:sz w:val="24"/>
          <w:szCs w:val="24"/>
          <w:lang w:val="es-ES_tradnl"/>
        </w:rPr>
        <w:t xml:space="preserve">hasta 60% </w:t>
      </w:r>
      <w:r>
        <w:rPr>
          <w:rFonts w:ascii="Arial" w:eastAsia="Calibri" w:hAnsi="Arial" w:cs="Arial"/>
          <w:sz w:val="24"/>
          <w:szCs w:val="24"/>
          <w:lang w:val="es-ES_tradnl"/>
        </w:rPr>
        <w:t xml:space="preserve">de pérdidas </w:t>
      </w:r>
      <w:r w:rsidRPr="00834868">
        <w:rPr>
          <w:rFonts w:ascii="Arial" w:eastAsia="Calibri" w:hAnsi="Arial" w:cs="Arial"/>
          <w:sz w:val="24"/>
          <w:szCs w:val="24"/>
          <w:lang w:val="es-ES_tradnl"/>
        </w:rPr>
        <w:t>de la producción por infección y daño de la mazorca</w:t>
      </w:r>
      <w:r>
        <w:rPr>
          <w:rFonts w:ascii="Arial" w:eastAsia="Calibri" w:hAnsi="Arial" w:cs="Arial"/>
          <w:sz w:val="24"/>
          <w:szCs w:val="24"/>
          <w:lang w:val="es-ES_tradnl"/>
        </w:rPr>
        <w:t>s, tornándose en</w:t>
      </w:r>
      <w:r w:rsidRPr="00834868">
        <w:rPr>
          <w:rFonts w:ascii="Arial" w:eastAsia="Calibri" w:hAnsi="Arial" w:cs="Arial"/>
          <w:color w:val="1D1B11"/>
          <w:sz w:val="24"/>
          <w:szCs w:val="24"/>
        </w:rPr>
        <w:t xml:space="preserve"> una enfermedad </w:t>
      </w:r>
      <w:r>
        <w:rPr>
          <w:rFonts w:ascii="Arial" w:eastAsia="Calibri" w:hAnsi="Arial" w:cs="Arial"/>
          <w:color w:val="1D1B11"/>
          <w:sz w:val="24"/>
          <w:szCs w:val="24"/>
        </w:rPr>
        <w:t xml:space="preserve">que justifica ser </w:t>
      </w:r>
      <w:r w:rsidRPr="00834868">
        <w:rPr>
          <w:rFonts w:ascii="Arial" w:eastAsia="Calibri" w:hAnsi="Arial" w:cs="Arial"/>
          <w:color w:val="1D1B11"/>
          <w:sz w:val="24"/>
          <w:szCs w:val="24"/>
        </w:rPr>
        <w:t>considerada como una de las de mayor importancia en el Ecuador y en los países productores de cacao</w:t>
      </w:r>
      <w:r w:rsidRPr="00834868">
        <w:rPr>
          <w:rFonts w:ascii="Arial" w:eastAsia="Calibri" w:hAnsi="Arial" w:cs="Arial"/>
          <w:sz w:val="24"/>
          <w:szCs w:val="24"/>
          <w:lang w:val="es-ES_tradnl"/>
        </w:rPr>
        <w:t>.</w:t>
      </w:r>
    </w:p>
    <w:p w:rsidR="006479D4" w:rsidRPr="00E8253F" w:rsidRDefault="006479D4" w:rsidP="006479D4">
      <w:pPr>
        <w:autoSpaceDE w:val="0"/>
        <w:autoSpaceDN w:val="0"/>
        <w:adjustRightInd w:val="0"/>
        <w:spacing w:line="480" w:lineRule="auto"/>
        <w:jc w:val="both"/>
        <w:rPr>
          <w:rFonts w:ascii="Arial" w:eastAsia="Calibri" w:hAnsi="Arial" w:cs="Arial"/>
          <w:sz w:val="24"/>
          <w:szCs w:val="24"/>
        </w:rPr>
      </w:pPr>
      <w:r w:rsidRPr="00834868">
        <w:rPr>
          <w:rFonts w:ascii="Arial" w:eastAsia="Calibri" w:hAnsi="Arial" w:cs="Arial"/>
          <w:color w:val="1D1B11"/>
          <w:sz w:val="24"/>
          <w:szCs w:val="24"/>
        </w:rPr>
        <w:t xml:space="preserve">Los esfuerzos </w:t>
      </w:r>
      <w:r>
        <w:rPr>
          <w:rFonts w:ascii="Arial" w:eastAsia="Calibri" w:hAnsi="Arial" w:cs="Arial"/>
          <w:color w:val="1D1B11"/>
          <w:sz w:val="24"/>
          <w:szCs w:val="24"/>
        </w:rPr>
        <w:t xml:space="preserve">para </w:t>
      </w:r>
      <w:r w:rsidRPr="00834868">
        <w:rPr>
          <w:rFonts w:ascii="Arial" w:eastAsia="Calibri" w:hAnsi="Arial" w:cs="Arial"/>
          <w:color w:val="1D1B11"/>
          <w:sz w:val="24"/>
          <w:szCs w:val="24"/>
        </w:rPr>
        <w:t xml:space="preserve">buscar alternativas de control </w:t>
      </w:r>
      <w:r>
        <w:rPr>
          <w:rFonts w:ascii="Arial" w:eastAsia="Calibri" w:hAnsi="Arial" w:cs="Arial"/>
          <w:color w:val="1D1B11"/>
          <w:sz w:val="24"/>
          <w:szCs w:val="24"/>
        </w:rPr>
        <w:t xml:space="preserve">sostenibles </w:t>
      </w:r>
      <w:r w:rsidRPr="00834868">
        <w:rPr>
          <w:rFonts w:ascii="Arial" w:eastAsia="Calibri" w:hAnsi="Arial" w:cs="Arial"/>
          <w:color w:val="1D1B11"/>
          <w:sz w:val="24"/>
          <w:szCs w:val="24"/>
        </w:rPr>
        <w:t>que permitan reducir esta enfermedad son cada vez mayores, ya que  el manejo de fun</w:t>
      </w:r>
      <w:r>
        <w:rPr>
          <w:rFonts w:ascii="Arial" w:eastAsia="Calibri" w:hAnsi="Arial" w:cs="Arial"/>
          <w:color w:val="1D1B11"/>
          <w:sz w:val="24"/>
          <w:szCs w:val="24"/>
        </w:rPr>
        <w:t>gicidas  constituye</w:t>
      </w:r>
      <w:r w:rsidRPr="005A2796">
        <w:rPr>
          <w:rFonts w:ascii="Arial" w:eastAsia="Calibri" w:hAnsi="Arial" w:cs="Arial"/>
          <w:color w:val="1D1B11"/>
          <w:sz w:val="24"/>
          <w:szCs w:val="24"/>
        </w:rPr>
        <w:t xml:space="preserve"> </w:t>
      </w:r>
      <w:r w:rsidRPr="00834868">
        <w:rPr>
          <w:rFonts w:ascii="Arial" w:eastAsia="Calibri" w:hAnsi="Arial" w:cs="Arial"/>
          <w:color w:val="1D1B11"/>
          <w:sz w:val="24"/>
          <w:szCs w:val="24"/>
        </w:rPr>
        <w:t xml:space="preserve">una limitante para los agricultores por el alto costo </w:t>
      </w:r>
      <w:r>
        <w:rPr>
          <w:rFonts w:ascii="Arial" w:eastAsia="Calibri" w:hAnsi="Arial" w:cs="Arial"/>
          <w:color w:val="1D1B11"/>
          <w:sz w:val="24"/>
          <w:szCs w:val="24"/>
        </w:rPr>
        <w:t xml:space="preserve">y los perjuicios ambientales </w:t>
      </w:r>
      <w:r w:rsidRPr="00834868">
        <w:rPr>
          <w:rFonts w:ascii="Arial" w:eastAsia="Calibri" w:hAnsi="Arial" w:cs="Arial"/>
          <w:color w:val="1D1B11"/>
          <w:sz w:val="24"/>
          <w:szCs w:val="24"/>
        </w:rPr>
        <w:t>que representan</w:t>
      </w:r>
      <w:r>
        <w:rPr>
          <w:rFonts w:ascii="Arial" w:eastAsia="Calibri" w:hAnsi="Arial" w:cs="Arial"/>
          <w:color w:val="1D1B11"/>
          <w:sz w:val="24"/>
          <w:szCs w:val="24"/>
        </w:rPr>
        <w:t>.</w:t>
      </w:r>
    </w:p>
    <w:p w:rsidR="006479D4" w:rsidRDefault="006479D4" w:rsidP="006479D4">
      <w:pPr>
        <w:spacing w:line="480" w:lineRule="auto"/>
        <w:jc w:val="both"/>
        <w:rPr>
          <w:rFonts w:ascii="Arial" w:eastAsia="Calibri" w:hAnsi="Arial" w:cs="Arial"/>
          <w:color w:val="1D1B11"/>
          <w:sz w:val="24"/>
          <w:szCs w:val="24"/>
        </w:rPr>
      </w:pPr>
      <w:r w:rsidRPr="00834868">
        <w:rPr>
          <w:rFonts w:ascii="Arial" w:eastAsia="Calibri" w:hAnsi="Arial" w:cs="Arial"/>
          <w:color w:val="1D1B11"/>
          <w:sz w:val="24"/>
          <w:szCs w:val="24"/>
        </w:rPr>
        <w:t xml:space="preserve">Un factor predominante para </w:t>
      </w:r>
      <w:r>
        <w:rPr>
          <w:rFonts w:ascii="Arial" w:eastAsia="Calibri" w:hAnsi="Arial" w:cs="Arial"/>
          <w:color w:val="1D1B11"/>
          <w:sz w:val="24"/>
          <w:szCs w:val="24"/>
        </w:rPr>
        <w:t xml:space="preserve">un </w:t>
      </w:r>
      <w:r w:rsidRPr="00834868">
        <w:rPr>
          <w:rFonts w:ascii="Arial" w:eastAsia="Calibri" w:hAnsi="Arial" w:cs="Arial"/>
          <w:color w:val="1D1B11"/>
          <w:sz w:val="24"/>
          <w:szCs w:val="24"/>
        </w:rPr>
        <w:t xml:space="preserve">cultivo rentable de </w:t>
      </w:r>
      <w:r>
        <w:rPr>
          <w:rFonts w:ascii="Arial" w:eastAsia="Calibri" w:hAnsi="Arial" w:cs="Arial"/>
          <w:color w:val="1D1B11"/>
          <w:sz w:val="24"/>
          <w:szCs w:val="24"/>
        </w:rPr>
        <w:t>c</w:t>
      </w:r>
      <w:r w:rsidRPr="00834868">
        <w:rPr>
          <w:rFonts w:ascii="Arial" w:eastAsia="Calibri" w:hAnsi="Arial" w:cs="Arial"/>
          <w:color w:val="1D1B11"/>
          <w:sz w:val="24"/>
          <w:szCs w:val="24"/>
        </w:rPr>
        <w:t>acao es que</w:t>
      </w:r>
      <w:r>
        <w:rPr>
          <w:rFonts w:ascii="Arial" w:eastAsia="Calibri" w:hAnsi="Arial" w:cs="Arial"/>
          <w:color w:val="1D1B11"/>
          <w:sz w:val="24"/>
          <w:szCs w:val="24"/>
        </w:rPr>
        <w:t xml:space="preserve"> se</w:t>
      </w:r>
      <w:r w:rsidRPr="00834868">
        <w:rPr>
          <w:rFonts w:ascii="Arial" w:eastAsia="Calibri" w:hAnsi="Arial" w:cs="Arial"/>
          <w:color w:val="1D1B11"/>
          <w:sz w:val="24"/>
          <w:szCs w:val="24"/>
        </w:rPr>
        <w:t xml:space="preserve"> pueda alcanzar productividades aceptables bajo la presión de las enfermedades</w:t>
      </w:r>
      <w:r>
        <w:rPr>
          <w:rFonts w:ascii="Arial" w:eastAsia="Calibri" w:hAnsi="Arial" w:cs="Arial"/>
          <w:color w:val="1D1B11"/>
          <w:sz w:val="24"/>
          <w:szCs w:val="24"/>
        </w:rPr>
        <w:t xml:space="preserve">. </w:t>
      </w:r>
    </w:p>
    <w:p w:rsidR="006479D4" w:rsidRDefault="006479D4" w:rsidP="006479D4">
      <w:pPr>
        <w:spacing w:line="480" w:lineRule="auto"/>
        <w:jc w:val="both"/>
        <w:rPr>
          <w:rFonts w:ascii="Arial" w:hAnsi="Arial" w:cs="Arial"/>
          <w:bCs/>
          <w:color w:val="1D1B11"/>
          <w:sz w:val="24"/>
          <w:szCs w:val="24"/>
        </w:rPr>
      </w:pPr>
      <w:r>
        <w:rPr>
          <w:rFonts w:ascii="Arial" w:eastAsia="Calibri" w:hAnsi="Arial" w:cs="Arial"/>
          <w:color w:val="1D1B11"/>
          <w:sz w:val="24"/>
          <w:szCs w:val="24"/>
        </w:rPr>
        <w:t xml:space="preserve">En </w:t>
      </w:r>
      <w:r w:rsidRPr="00834868">
        <w:rPr>
          <w:rFonts w:ascii="Arial" w:eastAsia="Calibri" w:hAnsi="Arial" w:cs="Arial"/>
          <w:bCs/>
          <w:color w:val="1D1B11"/>
          <w:sz w:val="24"/>
          <w:szCs w:val="24"/>
        </w:rPr>
        <w:t xml:space="preserve"> la actualidad existe una tendencia</w:t>
      </w:r>
      <w:r>
        <w:rPr>
          <w:rFonts w:ascii="Arial" w:eastAsia="Calibri" w:hAnsi="Arial" w:cs="Arial"/>
          <w:bCs/>
          <w:color w:val="1D1B11"/>
          <w:sz w:val="24"/>
          <w:szCs w:val="24"/>
        </w:rPr>
        <w:t xml:space="preserve">  al uso de </w:t>
      </w:r>
      <w:r>
        <w:rPr>
          <w:rFonts w:ascii="Arial" w:hAnsi="Arial" w:cs="Arial"/>
          <w:bCs/>
          <w:color w:val="1D1B11"/>
          <w:sz w:val="24"/>
          <w:szCs w:val="24"/>
        </w:rPr>
        <w:t xml:space="preserve">nuevas </w:t>
      </w:r>
      <w:r>
        <w:rPr>
          <w:rFonts w:ascii="Arial" w:eastAsia="Calibri" w:hAnsi="Arial" w:cs="Arial"/>
          <w:bCs/>
          <w:color w:val="1D1B11"/>
          <w:sz w:val="24"/>
          <w:szCs w:val="24"/>
        </w:rPr>
        <w:t>metodologías de c</w:t>
      </w:r>
      <w:r>
        <w:rPr>
          <w:rFonts w:ascii="Arial" w:hAnsi="Arial" w:cs="Arial"/>
          <w:bCs/>
          <w:color w:val="1D1B11"/>
          <w:sz w:val="24"/>
          <w:szCs w:val="24"/>
        </w:rPr>
        <w:t>ontrol</w:t>
      </w:r>
      <w:r w:rsidRPr="00834868">
        <w:rPr>
          <w:rFonts w:ascii="Arial" w:eastAsia="Calibri" w:hAnsi="Arial" w:cs="Arial"/>
          <w:bCs/>
          <w:color w:val="1D1B11"/>
          <w:sz w:val="24"/>
          <w:szCs w:val="24"/>
        </w:rPr>
        <w:t xml:space="preserve">, </w:t>
      </w:r>
      <w:r>
        <w:rPr>
          <w:rFonts w:ascii="Arial" w:hAnsi="Arial" w:cs="Arial"/>
          <w:bCs/>
          <w:color w:val="1D1B11"/>
          <w:sz w:val="24"/>
          <w:szCs w:val="24"/>
        </w:rPr>
        <w:t>entre las que se encuentran el uso de productos orgánicos y biocontroladores.</w:t>
      </w:r>
    </w:p>
    <w:p w:rsidR="006479D4" w:rsidRDefault="006479D4" w:rsidP="006479D4">
      <w:pPr>
        <w:spacing w:line="480" w:lineRule="auto"/>
        <w:jc w:val="both"/>
        <w:rPr>
          <w:rFonts w:ascii="Arial" w:eastAsia="Calibri" w:hAnsi="Arial" w:cs="Arial"/>
          <w:color w:val="1D1B11"/>
          <w:sz w:val="24"/>
          <w:szCs w:val="24"/>
        </w:rPr>
      </w:pPr>
      <w:r>
        <w:rPr>
          <w:rFonts w:ascii="Arial" w:hAnsi="Arial" w:cs="Arial"/>
          <w:bCs/>
          <w:color w:val="1D1B11"/>
          <w:sz w:val="24"/>
          <w:szCs w:val="24"/>
        </w:rPr>
        <w:lastRenderedPageBreak/>
        <w:t xml:space="preserve">Con estos antecedentes, la hipótesis de este trabajo ha sido la siguiente: “Las </w:t>
      </w:r>
      <w:r>
        <w:rPr>
          <w:rFonts w:ascii="Arial" w:eastAsia="Calibri" w:hAnsi="Arial" w:cs="Arial"/>
          <w:color w:val="1D1B11"/>
          <w:sz w:val="24"/>
          <w:szCs w:val="24"/>
        </w:rPr>
        <w:t xml:space="preserve">cepas nativas de </w:t>
      </w:r>
      <w:r>
        <w:rPr>
          <w:rFonts w:ascii="Arial" w:eastAsia="Calibri" w:hAnsi="Arial" w:cs="Arial"/>
          <w:i/>
          <w:color w:val="1D1B11"/>
          <w:sz w:val="24"/>
          <w:szCs w:val="24"/>
        </w:rPr>
        <w:t xml:space="preserve">Trichoderma </w:t>
      </w:r>
      <w:r>
        <w:rPr>
          <w:rFonts w:ascii="Arial" w:eastAsia="Calibri" w:hAnsi="Arial" w:cs="Arial"/>
          <w:color w:val="1D1B11"/>
          <w:sz w:val="24"/>
          <w:szCs w:val="24"/>
        </w:rPr>
        <w:t xml:space="preserve">sp. y los bioles de producción local son capaces de controlar el desarrollo de </w:t>
      </w:r>
      <w:r>
        <w:rPr>
          <w:rFonts w:ascii="Arial" w:eastAsia="Calibri" w:hAnsi="Arial" w:cs="Arial"/>
          <w:i/>
          <w:color w:val="1D1B11"/>
          <w:sz w:val="24"/>
          <w:szCs w:val="24"/>
        </w:rPr>
        <w:t xml:space="preserve">M. roreri in vitro </w:t>
      </w:r>
      <w:r>
        <w:rPr>
          <w:rFonts w:ascii="Arial" w:eastAsia="Calibri" w:hAnsi="Arial" w:cs="Arial"/>
          <w:color w:val="1D1B11"/>
          <w:sz w:val="24"/>
          <w:szCs w:val="24"/>
        </w:rPr>
        <w:t>y pueden constituir la base para el desarrollo de alternativas biológicas sostenibles y amigables con el ambiente y la salud humana en el manejo de la moniliasis del cacao”.</w:t>
      </w:r>
    </w:p>
    <w:p w:rsidR="006479D4" w:rsidRDefault="006479D4" w:rsidP="006479D4">
      <w:pPr>
        <w:spacing w:line="480" w:lineRule="auto"/>
        <w:jc w:val="both"/>
        <w:rPr>
          <w:rFonts w:ascii="Arial" w:hAnsi="Arial" w:cs="Arial"/>
          <w:sz w:val="24"/>
          <w:szCs w:val="24"/>
        </w:rPr>
      </w:pPr>
      <w:r w:rsidRPr="00AD0D63">
        <w:rPr>
          <w:rFonts w:ascii="Arial" w:hAnsi="Arial" w:cs="Arial"/>
          <w:bCs/>
          <w:color w:val="1D1B11"/>
          <w:sz w:val="24"/>
          <w:szCs w:val="24"/>
        </w:rPr>
        <w:t xml:space="preserve">La presente investigación se realizó en los laboratorios de Fitopatología del Centro de Investigaciones Biotecnológicas del Litoral (CIBE), ubicado en la Escuela Superior Politécnica del Litoral, Campus ‘‘Gustavo Galindo”. El objetivo principal de estudio fue </w:t>
      </w:r>
      <w:r w:rsidRPr="00AD0D63">
        <w:rPr>
          <w:rFonts w:ascii="Arial" w:hAnsi="Arial" w:cs="Arial"/>
          <w:sz w:val="24"/>
          <w:szCs w:val="24"/>
          <w:lang w:val="es-ES" w:eastAsia="es-MX"/>
        </w:rPr>
        <w:t xml:space="preserve">evaluar </w:t>
      </w:r>
      <w:r w:rsidRPr="00AD0D63">
        <w:rPr>
          <w:rFonts w:ascii="Arial" w:hAnsi="Arial" w:cs="Arial"/>
          <w:sz w:val="24"/>
          <w:szCs w:val="24"/>
        </w:rPr>
        <w:t xml:space="preserve">el efecto de  </w:t>
      </w:r>
      <w:r>
        <w:rPr>
          <w:rFonts w:ascii="Arial" w:hAnsi="Arial" w:cs="Arial"/>
          <w:sz w:val="24"/>
          <w:szCs w:val="24"/>
        </w:rPr>
        <w:t>b</w:t>
      </w:r>
      <w:r w:rsidRPr="00AD0D63">
        <w:rPr>
          <w:rFonts w:ascii="Arial" w:hAnsi="Arial" w:cs="Arial"/>
          <w:sz w:val="24"/>
          <w:szCs w:val="24"/>
        </w:rPr>
        <w:t xml:space="preserve">ioles y  cepas de </w:t>
      </w:r>
      <w:r w:rsidRPr="00F45411">
        <w:rPr>
          <w:rFonts w:ascii="Arial" w:hAnsi="Arial" w:cs="Arial"/>
          <w:i/>
          <w:sz w:val="24"/>
          <w:szCs w:val="24"/>
        </w:rPr>
        <w:t>Trichoderma</w:t>
      </w:r>
      <w:r w:rsidRPr="00AD0D63">
        <w:rPr>
          <w:rFonts w:ascii="Arial" w:hAnsi="Arial" w:cs="Arial"/>
          <w:sz w:val="24"/>
          <w:szCs w:val="24"/>
        </w:rPr>
        <w:t xml:space="preserve"> sp.  aisladas de zonas cacaoteras, como alternativas de control de </w:t>
      </w:r>
      <w:r w:rsidRPr="00AD0D63">
        <w:rPr>
          <w:rFonts w:ascii="Arial" w:hAnsi="Arial" w:cs="Arial"/>
          <w:i/>
          <w:sz w:val="24"/>
          <w:szCs w:val="24"/>
        </w:rPr>
        <w:t>Moniliophthora roreri</w:t>
      </w:r>
      <w:r w:rsidRPr="00AD0D63">
        <w:rPr>
          <w:rFonts w:ascii="Arial" w:hAnsi="Arial" w:cs="Arial"/>
          <w:sz w:val="24"/>
          <w:szCs w:val="24"/>
        </w:rPr>
        <w:t xml:space="preserve">,   en condiciones </w:t>
      </w:r>
      <w:r w:rsidRPr="00F45411">
        <w:rPr>
          <w:rFonts w:ascii="Arial" w:hAnsi="Arial" w:cs="Arial"/>
          <w:i/>
          <w:sz w:val="24"/>
          <w:szCs w:val="24"/>
        </w:rPr>
        <w:t>in vitro</w:t>
      </w:r>
      <w:r w:rsidRPr="00AD0D63">
        <w:rPr>
          <w:rFonts w:ascii="Arial" w:hAnsi="Arial" w:cs="Arial"/>
          <w:sz w:val="24"/>
          <w:szCs w:val="24"/>
        </w:rPr>
        <w:t>.</w:t>
      </w:r>
      <w:r w:rsidRPr="00AD0D63">
        <w:rPr>
          <w:rFonts w:ascii="Arial" w:hAnsi="Arial" w:cs="Arial"/>
          <w:b/>
          <w:sz w:val="24"/>
          <w:szCs w:val="24"/>
        </w:rPr>
        <w:t xml:space="preserve"> </w:t>
      </w:r>
      <w:r w:rsidRPr="00F45411">
        <w:rPr>
          <w:rFonts w:ascii="Arial" w:hAnsi="Arial" w:cs="Arial"/>
          <w:sz w:val="24"/>
          <w:szCs w:val="24"/>
        </w:rPr>
        <w:t>Los objetivos</w:t>
      </w:r>
      <w:r>
        <w:rPr>
          <w:rFonts w:ascii="Arial" w:hAnsi="Arial" w:cs="Arial"/>
          <w:b/>
          <w:sz w:val="24"/>
          <w:szCs w:val="24"/>
        </w:rPr>
        <w:t xml:space="preserve"> </w:t>
      </w:r>
      <w:r w:rsidRPr="00AD0D63">
        <w:rPr>
          <w:rFonts w:ascii="Arial" w:hAnsi="Arial" w:cs="Arial"/>
          <w:sz w:val="24"/>
          <w:szCs w:val="24"/>
        </w:rPr>
        <w:t xml:space="preserve">específicos </w:t>
      </w:r>
      <w:r>
        <w:rPr>
          <w:rFonts w:ascii="Arial" w:hAnsi="Arial" w:cs="Arial"/>
          <w:sz w:val="24"/>
          <w:szCs w:val="24"/>
        </w:rPr>
        <w:t xml:space="preserve">de trabajo han sido </w:t>
      </w:r>
      <w:r w:rsidRPr="00AD0D63">
        <w:rPr>
          <w:rFonts w:ascii="Arial" w:hAnsi="Arial" w:cs="Arial"/>
          <w:sz w:val="24"/>
          <w:szCs w:val="24"/>
        </w:rPr>
        <w:t>los siguientes:</w:t>
      </w:r>
      <w:r w:rsidRPr="00AD0D63">
        <w:rPr>
          <w:rFonts w:ascii="Arial" w:hAnsi="Arial" w:cs="Arial"/>
          <w:b/>
          <w:sz w:val="24"/>
          <w:szCs w:val="24"/>
        </w:rPr>
        <w:t xml:space="preserve"> </w:t>
      </w:r>
      <w:r w:rsidRPr="00AD0D63">
        <w:rPr>
          <w:rFonts w:ascii="Arial" w:hAnsi="Arial" w:cs="Arial"/>
          <w:sz w:val="24"/>
          <w:szCs w:val="24"/>
        </w:rPr>
        <w:t>(i)</w:t>
      </w:r>
      <w:r>
        <w:rPr>
          <w:rFonts w:ascii="Arial" w:hAnsi="Arial" w:cs="Arial"/>
          <w:b/>
          <w:sz w:val="24"/>
          <w:szCs w:val="24"/>
        </w:rPr>
        <w:t xml:space="preserve"> </w:t>
      </w:r>
      <w:r w:rsidRPr="00F45411">
        <w:rPr>
          <w:rFonts w:ascii="Arial" w:hAnsi="Arial" w:cs="Arial"/>
          <w:sz w:val="24"/>
          <w:szCs w:val="24"/>
          <w:lang w:val="es-ES" w:eastAsia="es-MX"/>
        </w:rPr>
        <w:t xml:space="preserve">Evaluar </w:t>
      </w:r>
      <w:r w:rsidRPr="00F45411">
        <w:rPr>
          <w:rFonts w:ascii="Arial" w:hAnsi="Arial" w:cs="Arial"/>
          <w:sz w:val="24"/>
          <w:szCs w:val="24"/>
        </w:rPr>
        <w:t xml:space="preserve">el efecto de  bioles y  cepas de </w:t>
      </w:r>
      <w:r w:rsidRPr="00F45411">
        <w:rPr>
          <w:rFonts w:ascii="Arial" w:eastAsia="Times New Roman" w:hAnsi="Arial" w:cs="Arial"/>
          <w:i/>
          <w:sz w:val="24"/>
          <w:szCs w:val="24"/>
          <w:lang w:val="es-ES_tradnl" w:eastAsia="es-ES"/>
        </w:rPr>
        <w:t>Trichoderma</w:t>
      </w:r>
      <w:r w:rsidRPr="00F45411">
        <w:rPr>
          <w:rFonts w:ascii="Arial" w:hAnsi="Arial" w:cs="Arial"/>
          <w:sz w:val="24"/>
          <w:szCs w:val="24"/>
        </w:rPr>
        <w:t xml:space="preserve"> sp.  aisladas de zonas cacaoteras, como alternativas de control de </w:t>
      </w:r>
      <w:r w:rsidRPr="00F45411">
        <w:rPr>
          <w:rFonts w:ascii="Arial" w:hAnsi="Arial" w:cs="Arial"/>
          <w:i/>
          <w:sz w:val="24"/>
          <w:szCs w:val="24"/>
        </w:rPr>
        <w:t>Moniliophthora roreri</w:t>
      </w:r>
      <w:r>
        <w:rPr>
          <w:rFonts w:ascii="Arial" w:hAnsi="Arial" w:cs="Arial"/>
          <w:sz w:val="24"/>
          <w:szCs w:val="24"/>
        </w:rPr>
        <w:t xml:space="preserve">, </w:t>
      </w:r>
      <w:r w:rsidRPr="00F45411">
        <w:rPr>
          <w:rFonts w:ascii="Arial" w:hAnsi="Arial" w:cs="Arial"/>
          <w:sz w:val="24"/>
          <w:szCs w:val="24"/>
        </w:rPr>
        <w:t xml:space="preserve"> en condiciones </w:t>
      </w:r>
      <w:r w:rsidRPr="00F45411">
        <w:rPr>
          <w:rFonts w:ascii="Arial" w:eastAsia="Times New Roman" w:hAnsi="Arial" w:cs="Arial"/>
          <w:i/>
          <w:sz w:val="24"/>
          <w:szCs w:val="24"/>
          <w:lang w:val="es-ES_tradnl" w:eastAsia="es-ES"/>
        </w:rPr>
        <w:t>in vitro</w:t>
      </w:r>
      <w:r w:rsidRPr="00F45411">
        <w:rPr>
          <w:rFonts w:ascii="Arial" w:hAnsi="Arial" w:cs="Arial"/>
          <w:sz w:val="24"/>
          <w:szCs w:val="24"/>
        </w:rPr>
        <w:t>.</w:t>
      </w:r>
      <w:r w:rsidRPr="00AD0D63">
        <w:rPr>
          <w:rFonts w:ascii="Arial" w:hAnsi="Arial" w:cs="Arial"/>
          <w:sz w:val="24"/>
          <w:szCs w:val="24"/>
        </w:rPr>
        <w:t xml:space="preserve"> </w:t>
      </w:r>
      <w:r>
        <w:rPr>
          <w:rFonts w:ascii="Arial" w:hAnsi="Arial" w:cs="Arial"/>
          <w:sz w:val="24"/>
          <w:szCs w:val="24"/>
        </w:rPr>
        <w:t xml:space="preserve">(ii) </w:t>
      </w:r>
      <w:r w:rsidRPr="00AD0D63">
        <w:rPr>
          <w:rFonts w:ascii="Arial" w:hAnsi="Arial" w:cs="Arial"/>
          <w:sz w:val="24"/>
          <w:szCs w:val="24"/>
        </w:rPr>
        <w:t xml:space="preserve">Determinar si los bioles y los filtrados de </w:t>
      </w:r>
      <w:r w:rsidRPr="00AD0D63">
        <w:rPr>
          <w:rFonts w:ascii="Arial" w:hAnsi="Arial" w:cs="Arial"/>
          <w:i/>
          <w:sz w:val="24"/>
          <w:szCs w:val="24"/>
        </w:rPr>
        <w:t xml:space="preserve">Trichoderma sp. </w:t>
      </w:r>
      <w:r w:rsidRPr="00AD0D63">
        <w:rPr>
          <w:rFonts w:ascii="Arial" w:hAnsi="Arial" w:cs="Arial"/>
          <w:sz w:val="24"/>
          <w:szCs w:val="24"/>
        </w:rPr>
        <w:t>poseen un efecto fungicida o fungistático.</w:t>
      </w:r>
    </w:p>
    <w:p w:rsidR="006479D4" w:rsidRDefault="006479D4" w:rsidP="006479D4">
      <w:pPr>
        <w:autoSpaceDE w:val="0"/>
        <w:autoSpaceDN w:val="0"/>
        <w:adjustRightInd w:val="0"/>
        <w:spacing w:line="480" w:lineRule="auto"/>
        <w:jc w:val="both"/>
        <w:rPr>
          <w:rFonts w:ascii="Arial" w:hAnsi="Arial" w:cs="Arial"/>
          <w:bCs/>
          <w:color w:val="1D1B11"/>
          <w:sz w:val="24"/>
          <w:szCs w:val="24"/>
        </w:rPr>
      </w:pPr>
      <w:r w:rsidRPr="00834868">
        <w:rPr>
          <w:rFonts w:ascii="Arial" w:eastAsia="Calibri" w:hAnsi="Arial" w:cs="Arial"/>
          <w:bCs/>
          <w:color w:val="1D1B11"/>
          <w:sz w:val="24"/>
          <w:szCs w:val="24"/>
        </w:rPr>
        <w:t xml:space="preserve">El </w:t>
      </w:r>
      <w:r>
        <w:rPr>
          <w:rFonts w:ascii="Arial" w:eastAsia="Calibri" w:hAnsi="Arial" w:cs="Arial"/>
          <w:bCs/>
          <w:color w:val="1D1B11"/>
          <w:sz w:val="24"/>
          <w:szCs w:val="24"/>
        </w:rPr>
        <w:t>efecto</w:t>
      </w:r>
      <w:r w:rsidRPr="00834868">
        <w:rPr>
          <w:rFonts w:ascii="Arial" w:eastAsia="Calibri" w:hAnsi="Arial" w:cs="Arial"/>
          <w:bCs/>
          <w:color w:val="1D1B11"/>
          <w:sz w:val="24"/>
          <w:szCs w:val="24"/>
        </w:rPr>
        <w:t xml:space="preserve"> de </w:t>
      </w:r>
      <w:r>
        <w:rPr>
          <w:rFonts w:ascii="Arial" w:eastAsia="Calibri" w:hAnsi="Arial" w:cs="Arial"/>
          <w:bCs/>
          <w:color w:val="1D1B11"/>
          <w:sz w:val="24"/>
          <w:szCs w:val="24"/>
        </w:rPr>
        <w:t>los bioles</w:t>
      </w:r>
      <w:r w:rsidRPr="00834868">
        <w:rPr>
          <w:rFonts w:ascii="Arial" w:eastAsia="Calibri" w:hAnsi="Arial" w:cs="Arial"/>
          <w:bCs/>
          <w:color w:val="1D1B11"/>
          <w:sz w:val="24"/>
          <w:szCs w:val="24"/>
        </w:rPr>
        <w:t xml:space="preserve"> sobre el patógeno</w:t>
      </w:r>
      <w:r>
        <w:rPr>
          <w:rFonts w:ascii="Arial" w:hAnsi="Arial" w:cs="Arial"/>
          <w:bCs/>
          <w:color w:val="1D1B11"/>
          <w:sz w:val="24"/>
          <w:szCs w:val="24"/>
        </w:rPr>
        <w:t xml:space="preserve"> se evaluó </w:t>
      </w:r>
      <w:r>
        <w:rPr>
          <w:rFonts w:ascii="Arial" w:eastAsia="Calibri" w:hAnsi="Arial" w:cs="Arial"/>
          <w:bCs/>
          <w:color w:val="1D1B11"/>
          <w:sz w:val="24"/>
          <w:szCs w:val="24"/>
        </w:rPr>
        <w:t>por el método de dilución en agar;</w:t>
      </w:r>
      <w:r>
        <w:rPr>
          <w:rFonts w:ascii="Arial" w:hAnsi="Arial" w:cs="Arial"/>
          <w:bCs/>
          <w:color w:val="1D1B11"/>
          <w:sz w:val="24"/>
          <w:szCs w:val="24"/>
        </w:rPr>
        <w:t xml:space="preserve"> asimismo se evaluó</w:t>
      </w:r>
      <w:r>
        <w:rPr>
          <w:rFonts w:ascii="Arial" w:eastAsia="Calibri" w:hAnsi="Arial" w:cs="Arial"/>
          <w:bCs/>
          <w:color w:val="1D1B11"/>
          <w:sz w:val="24"/>
          <w:szCs w:val="24"/>
        </w:rPr>
        <w:t xml:space="preserve"> el efecto antagónico de las cepas de </w:t>
      </w:r>
      <w:r>
        <w:rPr>
          <w:rFonts w:ascii="Arial" w:eastAsia="Calibri" w:hAnsi="Arial" w:cs="Arial"/>
          <w:bCs/>
          <w:i/>
          <w:color w:val="1D1B11"/>
          <w:sz w:val="24"/>
          <w:szCs w:val="24"/>
        </w:rPr>
        <w:t xml:space="preserve">Trichoderma </w:t>
      </w:r>
      <w:r>
        <w:rPr>
          <w:rFonts w:ascii="Arial" w:eastAsia="Calibri" w:hAnsi="Arial" w:cs="Arial"/>
          <w:bCs/>
          <w:color w:val="1D1B11"/>
          <w:sz w:val="24"/>
          <w:szCs w:val="24"/>
        </w:rPr>
        <w:t xml:space="preserve">por el método de cultivo dual y se analizó la acción antifúngica de los filtrados de cada una de las cepas </w:t>
      </w:r>
      <w:r>
        <w:rPr>
          <w:rFonts w:ascii="Arial" w:hAnsi="Arial" w:cs="Arial"/>
          <w:bCs/>
          <w:color w:val="1D1B11"/>
          <w:sz w:val="24"/>
          <w:szCs w:val="24"/>
        </w:rPr>
        <w:t>en</w:t>
      </w:r>
      <w:r>
        <w:rPr>
          <w:rFonts w:ascii="Arial" w:eastAsia="Calibri" w:hAnsi="Arial" w:cs="Arial"/>
          <w:bCs/>
          <w:color w:val="1D1B11"/>
          <w:sz w:val="24"/>
          <w:szCs w:val="24"/>
        </w:rPr>
        <w:t xml:space="preserve"> </w:t>
      </w:r>
      <w:r w:rsidRPr="00C412D3">
        <w:rPr>
          <w:rFonts w:ascii="Arial" w:eastAsia="Calibri" w:hAnsi="Arial" w:cs="Arial"/>
          <w:bCs/>
          <w:color w:val="1D1B11"/>
          <w:sz w:val="24"/>
          <w:szCs w:val="24"/>
        </w:rPr>
        <w:t>concentraciones</w:t>
      </w:r>
      <w:r>
        <w:rPr>
          <w:rFonts w:ascii="Arial" w:hAnsi="Arial" w:cs="Arial"/>
          <w:bCs/>
          <w:color w:val="1D1B11"/>
          <w:sz w:val="24"/>
          <w:szCs w:val="24"/>
        </w:rPr>
        <w:t xml:space="preserve"> al </w:t>
      </w:r>
      <w:r>
        <w:rPr>
          <w:rFonts w:ascii="Arial" w:eastAsia="Calibri" w:hAnsi="Arial" w:cs="Arial"/>
          <w:bCs/>
          <w:color w:val="1D1B11"/>
          <w:sz w:val="24"/>
          <w:szCs w:val="24"/>
        </w:rPr>
        <w:t>1%,</w:t>
      </w:r>
      <w:r>
        <w:rPr>
          <w:rFonts w:ascii="Arial" w:hAnsi="Arial" w:cs="Arial"/>
          <w:bCs/>
          <w:color w:val="1D1B11"/>
          <w:sz w:val="24"/>
          <w:szCs w:val="24"/>
        </w:rPr>
        <w:t xml:space="preserve"> </w:t>
      </w:r>
      <w:r>
        <w:rPr>
          <w:rFonts w:ascii="Arial" w:eastAsia="Calibri" w:hAnsi="Arial" w:cs="Arial"/>
          <w:bCs/>
          <w:color w:val="1D1B11"/>
          <w:sz w:val="24"/>
          <w:szCs w:val="24"/>
        </w:rPr>
        <w:t>5%,10%,30%</w:t>
      </w:r>
      <w:r>
        <w:rPr>
          <w:rFonts w:ascii="Arial" w:hAnsi="Arial" w:cs="Arial"/>
          <w:bCs/>
          <w:color w:val="1D1B11"/>
          <w:sz w:val="24"/>
          <w:szCs w:val="24"/>
        </w:rPr>
        <w:t>,50% y 70% .Se calculó</w:t>
      </w:r>
      <w:r w:rsidRPr="00834868">
        <w:rPr>
          <w:rFonts w:ascii="Arial" w:eastAsia="Calibri" w:hAnsi="Arial" w:cs="Arial"/>
          <w:bCs/>
          <w:color w:val="1D1B11"/>
          <w:sz w:val="24"/>
          <w:szCs w:val="24"/>
        </w:rPr>
        <w:t xml:space="preserve"> el porcentaje de inhibición del crecimiento radial (PICR) de </w:t>
      </w:r>
      <w:r w:rsidRPr="00834868">
        <w:rPr>
          <w:rFonts w:ascii="Arial" w:eastAsia="Calibri" w:hAnsi="Arial" w:cs="Arial"/>
          <w:bCs/>
          <w:i/>
          <w:color w:val="1D1B11"/>
          <w:sz w:val="24"/>
          <w:szCs w:val="24"/>
        </w:rPr>
        <w:t>M. roreri</w:t>
      </w:r>
      <w:r>
        <w:rPr>
          <w:rFonts w:ascii="Arial" w:hAnsi="Arial" w:cs="Arial"/>
          <w:bCs/>
          <w:color w:val="1D1B11"/>
          <w:sz w:val="24"/>
          <w:szCs w:val="24"/>
        </w:rPr>
        <w:t xml:space="preserve"> para ambos ensayos. Se aplicó un diseño completamente al azar y para determinar la existencia de diferencias estadísticas entre los promedios se realizó un análisis de varianza (ANOVA), luego de la determinación de supuestos de homogeneidad (Levene) y normalidad (Kolmogorov-Smirnov). Adicionalmente se utilizó Tukey y Tamhane para determinar subgrupos.</w:t>
      </w:r>
    </w:p>
    <w:p w:rsidR="006479D4" w:rsidRDefault="006479D4" w:rsidP="006479D4">
      <w:pPr>
        <w:autoSpaceDE w:val="0"/>
        <w:autoSpaceDN w:val="0"/>
        <w:adjustRightInd w:val="0"/>
        <w:spacing w:line="480" w:lineRule="auto"/>
        <w:jc w:val="both"/>
        <w:rPr>
          <w:rFonts w:ascii="Arial" w:eastAsia="Times New Roman" w:hAnsi="Arial"/>
          <w:sz w:val="24"/>
          <w:szCs w:val="24"/>
          <w:lang w:val="es-ES_tradnl" w:eastAsia="es-ES"/>
        </w:rPr>
      </w:pPr>
      <w:r>
        <w:rPr>
          <w:rFonts w:ascii="Arial" w:hAnsi="Arial" w:cs="Arial"/>
          <w:bCs/>
          <w:color w:val="1D1B11"/>
          <w:sz w:val="24"/>
          <w:szCs w:val="24"/>
        </w:rPr>
        <w:lastRenderedPageBreak/>
        <w:t xml:space="preserve">El estudio reveló que los bioles locales  producidos en las cinco provincias tuvieron un efecto fungicida sobre los aislados patogénicos de </w:t>
      </w:r>
      <w:r w:rsidRPr="00C8282E">
        <w:rPr>
          <w:rFonts w:ascii="Arial" w:hAnsi="Arial" w:cs="Arial"/>
          <w:bCs/>
          <w:i/>
          <w:color w:val="1D1B11"/>
          <w:sz w:val="24"/>
          <w:szCs w:val="24"/>
        </w:rPr>
        <w:t>M. roreri</w:t>
      </w:r>
      <w:r>
        <w:rPr>
          <w:rFonts w:ascii="Arial" w:hAnsi="Arial" w:cs="Arial"/>
          <w:bCs/>
          <w:i/>
          <w:color w:val="1D1B11"/>
          <w:sz w:val="24"/>
          <w:szCs w:val="24"/>
        </w:rPr>
        <w:t xml:space="preserve"> </w:t>
      </w:r>
      <w:r>
        <w:rPr>
          <w:rFonts w:ascii="Arial" w:hAnsi="Arial" w:cs="Arial"/>
          <w:bCs/>
          <w:color w:val="1D1B11"/>
          <w:sz w:val="24"/>
          <w:szCs w:val="24"/>
        </w:rPr>
        <w:t xml:space="preserve">del mismo lugar, a partir de concentraciones al 5%. Por otro lado, </w:t>
      </w:r>
      <w:r>
        <w:rPr>
          <w:rFonts w:ascii="Arial" w:hAnsi="Arial" w:cs="Arial"/>
          <w:bCs/>
          <w:i/>
          <w:color w:val="1D1B11"/>
          <w:sz w:val="24"/>
          <w:szCs w:val="24"/>
        </w:rPr>
        <w:t>Trichoderma sp</w:t>
      </w:r>
      <w:r>
        <w:rPr>
          <w:rFonts w:ascii="Arial" w:hAnsi="Arial" w:cs="Arial"/>
          <w:bCs/>
          <w:color w:val="1D1B11"/>
          <w:sz w:val="24"/>
          <w:szCs w:val="24"/>
        </w:rPr>
        <w:t xml:space="preserve">. inhibió el crecimiento del patógeno en un rango de  89,5 a 100% en cultivo dual, mientras que los filtrados de las distintas cepas presentaron valores de inhibición entre </w:t>
      </w:r>
      <w:r>
        <w:rPr>
          <w:rFonts w:ascii="Arial" w:eastAsia="Times New Roman" w:hAnsi="Arial"/>
          <w:sz w:val="24"/>
          <w:szCs w:val="24"/>
          <w:lang w:val="es-ES_tradnl" w:eastAsia="es-ES"/>
        </w:rPr>
        <w:t xml:space="preserve">25,83% y 100 % . </w:t>
      </w:r>
    </w:p>
    <w:p w:rsidR="006479D4" w:rsidRPr="00C6764D" w:rsidRDefault="006479D4" w:rsidP="006479D4">
      <w:pPr>
        <w:pStyle w:val="Sinespaciado"/>
        <w:jc w:val="center"/>
        <w:rPr>
          <w:rFonts w:ascii="Arial" w:hAnsi="Arial" w:cs="Arial"/>
          <w:b/>
          <w:sz w:val="32"/>
          <w:szCs w:val="32"/>
          <w:lang w:val="es-ES_tradnl" w:eastAsia="es-ES"/>
        </w:rPr>
      </w:pPr>
      <w:r w:rsidRPr="00C6764D">
        <w:rPr>
          <w:rFonts w:ascii="Arial" w:hAnsi="Arial" w:cs="Arial"/>
          <w:b/>
          <w:sz w:val="32"/>
          <w:szCs w:val="32"/>
          <w:lang w:val="es-ES_tradnl" w:eastAsia="es-ES"/>
        </w:rPr>
        <w:t>ÍNDICE GENERAL</w:t>
      </w:r>
    </w:p>
    <w:p w:rsidR="006479D4" w:rsidRDefault="006479D4" w:rsidP="006479D4">
      <w:pPr>
        <w:pStyle w:val="Sinespaciado"/>
        <w:rPr>
          <w:lang w:val="es-ES_tradnl" w:eastAsia="es-ES"/>
        </w:rPr>
      </w:pPr>
    </w:p>
    <w:p w:rsidR="006479D4" w:rsidRDefault="006479D4" w:rsidP="006479D4">
      <w:pPr>
        <w:pStyle w:val="Sinespaciado"/>
        <w:rPr>
          <w:lang w:val="es-ES_tradnl" w:eastAsia="es-ES"/>
        </w:rPr>
      </w:pPr>
    </w:p>
    <w:p w:rsidR="006479D4" w:rsidRPr="00C6764D" w:rsidRDefault="006479D4" w:rsidP="006479D4">
      <w:pPr>
        <w:pStyle w:val="Sinespaciado"/>
        <w:rPr>
          <w:lang w:val="es-ES_tradnl" w:eastAsia="es-ES"/>
        </w:rPr>
      </w:pPr>
    </w:p>
    <w:tbl>
      <w:tblPr>
        <w:tblW w:w="8483" w:type="dxa"/>
        <w:tblLayout w:type="fixed"/>
        <w:tblLook w:val="01E0"/>
      </w:tblPr>
      <w:tblGrid>
        <w:gridCol w:w="2660"/>
        <w:gridCol w:w="5103"/>
        <w:gridCol w:w="720"/>
      </w:tblGrid>
      <w:tr w:rsidR="006479D4" w:rsidRPr="00E32112" w:rsidTr="00413EA4">
        <w:tc>
          <w:tcPr>
            <w:tcW w:w="2660" w:type="dxa"/>
          </w:tcPr>
          <w:p w:rsidR="006479D4" w:rsidRPr="00E32112" w:rsidRDefault="006479D4" w:rsidP="00413EA4">
            <w:pPr>
              <w:pStyle w:val="Sinespaciado"/>
              <w:rPr>
                <w:rFonts w:ascii="Arial" w:eastAsia="Calibri" w:hAnsi="Arial" w:cs="Arial"/>
                <w:sz w:val="24"/>
                <w:szCs w:val="24"/>
              </w:rPr>
            </w:pPr>
          </w:p>
        </w:tc>
        <w:tc>
          <w:tcPr>
            <w:tcW w:w="5103" w:type="dxa"/>
          </w:tcPr>
          <w:p w:rsidR="006479D4" w:rsidRPr="00E32112" w:rsidRDefault="006479D4" w:rsidP="00413EA4">
            <w:pPr>
              <w:pStyle w:val="Sinespaciado"/>
              <w:rPr>
                <w:rFonts w:ascii="Arial" w:eastAsia="Calibri" w:hAnsi="Arial" w:cs="Arial"/>
                <w:sz w:val="24"/>
                <w:szCs w:val="24"/>
              </w:rPr>
            </w:pPr>
          </w:p>
        </w:tc>
        <w:tc>
          <w:tcPr>
            <w:tcW w:w="720" w:type="dxa"/>
          </w:tcPr>
          <w:p w:rsidR="006479D4" w:rsidRPr="00E32112" w:rsidRDefault="006479D4" w:rsidP="00413EA4">
            <w:pPr>
              <w:pStyle w:val="Sinespaciado"/>
              <w:rPr>
                <w:rFonts w:ascii="Arial" w:eastAsia="Calibri" w:hAnsi="Arial" w:cs="Arial"/>
                <w:sz w:val="24"/>
                <w:szCs w:val="24"/>
              </w:rPr>
            </w:pPr>
            <w:r w:rsidRPr="00E32112">
              <w:rPr>
                <w:rFonts w:ascii="Arial" w:eastAsia="Calibri" w:hAnsi="Arial" w:cs="Arial"/>
                <w:sz w:val="24"/>
                <w:szCs w:val="24"/>
              </w:rPr>
              <w:t>Pág.</w:t>
            </w:r>
          </w:p>
        </w:tc>
      </w:tr>
      <w:tr w:rsidR="006479D4" w:rsidRPr="00E32112" w:rsidTr="00413EA4">
        <w:tc>
          <w:tcPr>
            <w:tcW w:w="2660" w:type="dxa"/>
          </w:tcPr>
          <w:p w:rsidR="006479D4" w:rsidRPr="00E32112" w:rsidRDefault="006479D4" w:rsidP="00413EA4">
            <w:pPr>
              <w:pStyle w:val="Sinespaciado"/>
              <w:rPr>
                <w:rFonts w:ascii="Arial" w:eastAsia="Calibri" w:hAnsi="Arial" w:cs="Arial"/>
                <w:sz w:val="24"/>
                <w:szCs w:val="24"/>
              </w:rPr>
            </w:pPr>
            <w:r>
              <w:rPr>
                <w:rFonts w:ascii="Arial" w:eastAsia="Calibri" w:hAnsi="Arial" w:cs="Arial"/>
                <w:sz w:val="24"/>
                <w:szCs w:val="24"/>
              </w:rPr>
              <w:t>RESUMEN</w:t>
            </w:r>
          </w:p>
        </w:tc>
        <w:tc>
          <w:tcPr>
            <w:tcW w:w="5103" w:type="dxa"/>
          </w:tcPr>
          <w:p w:rsidR="006479D4" w:rsidRPr="00E32112" w:rsidRDefault="006479D4" w:rsidP="00413EA4">
            <w:pPr>
              <w:pStyle w:val="Sinespaciado"/>
              <w:rPr>
                <w:rFonts w:ascii="Arial" w:eastAsia="Calibri" w:hAnsi="Arial" w:cs="Arial"/>
                <w:sz w:val="24"/>
                <w:szCs w:val="24"/>
              </w:rPr>
            </w:pPr>
            <w:r>
              <w:rPr>
                <w:rFonts w:ascii="Arial" w:hAnsi="Arial" w:cs="Arial"/>
                <w:sz w:val="24"/>
                <w:szCs w:val="24"/>
              </w:rPr>
              <w:t>.......................................................................</w:t>
            </w:r>
          </w:p>
        </w:tc>
        <w:tc>
          <w:tcPr>
            <w:tcW w:w="720" w:type="dxa"/>
          </w:tcPr>
          <w:p w:rsidR="006479D4" w:rsidRPr="00EA1FBB" w:rsidRDefault="006479D4" w:rsidP="00413EA4">
            <w:pPr>
              <w:pStyle w:val="Sinespaciado"/>
              <w:rPr>
                <w:rFonts w:ascii="Times New Roman" w:eastAsia="Calibri" w:hAnsi="Times New Roman" w:cs="Times New Roman"/>
                <w:sz w:val="24"/>
                <w:szCs w:val="24"/>
              </w:rPr>
            </w:pPr>
            <w:r w:rsidRPr="00EA1FBB">
              <w:rPr>
                <w:rFonts w:ascii="Times New Roman" w:eastAsia="Calibri" w:hAnsi="Times New Roman" w:cs="Times New Roman"/>
                <w:sz w:val="24"/>
                <w:szCs w:val="24"/>
              </w:rPr>
              <w:t>II</w:t>
            </w:r>
          </w:p>
        </w:tc>
      </w:tr>
      <w:tr w:rsidR="006479D4" w:rsidRPr="00E32112" w:rsidTr="00413EA4">
        <w:tc>
          <w:tcPr>
            <w:tcW w:w="2660" w:type="dxa"/>
          </w:tcPr>
          <w:p w:rsidR="006479D4" w:rsidRDefault="006479D4" w:rsidP="00413EA4">
            <w:pPr>
              <w:pStyle w:val="Sinespaciado"/>
              <w:rPr>
                <w:rFonts w:ascii="Arial" w:eastAsia="Calibri" w:hAnsi="Arial" w:cs="Arial"/>
                <w:sz w:val="24"/>
                <w:szCs w:val="24"/>
              </w:rPr>
            </w:pPr>
          </w:p>
          <w:p w:rsidR="006479D4" w:rsidRPr="00E32112" w:rsidRDefault="006479D4" w:rsidP="00413EA4">
            <w:pPr>
              <w:pStyle w:val="Sinespaciado"/>
              <w:rPr>
                <w:rFonts w:ascii="Arial" w:eastAsia="Calibri" w:hAnsi="Arial" w:cs="Arial"/>
                <w:sz w:val="24"/>
                <w:szCs w:val="24"/>
              </w:rPr>
            </w:pPr>
            <w:r>
              <w:rPr>
                <w:rFonts w:ascii="Arial" w:eastAsia="Calibri" w:hAnsi="Arial" w:cs="Arial"/>
                <w:sz w:val="24"/>
                <w:szCs w:val="24"/>
              </w:rPr>
              <w:t>ÍNDICE GENERAL</w:t>
            </w:r>
          </w:p>
        </w:tc>
        <w:tc>
          <w:tcPr>
            <w:tcW w:w="5103" w:type="dxa"/>
          </w:tcPr>
          <w:p w:rsidR="006479D4" w:rsidRDefault="006479D4" w:rsidP="00413EA4">
            <w:pPr>
              <w:pStyle w:val="Sinespaciado"/>
              <w:rPr>
                <w:rFonts w:ascii="Arial" w:hAnsi="Arial" w:cs="Arial"/>
                <w:sz w:val="24"/>
                <w:szCs w:val="24"/>
              </w:rPr>
            </w:pPr>
          </w:p>
          <w:p w:rsidR="006479D4" w:rsidRPr="002054A9" w:rsidRDefault="006479D4" w:rsidP="00413EA4">
            <w:pPr>
              <w:pStyle w:val="Sinespaciado"/>
              <w:rPr>
                <w:rFonts w:ascii="Arial" w:hAnsi="Arial" w:cs="Arial"/>
                <w:sz w:val="24"/>
                <w:szCs w:val="24"/>
              </w:rPr>
            </w:pPr>
            <w:r>
              <w:rPr>
                <w:rFonts w:ascii="Arial" w:hAnsi="Arial" w:cs="Arial"/>
                <w:sz w:val="24"/>
                <w:szCs w:val="24"/>
              </w:rPr>
              <w:t>………………………………………………….</w:t>
            </w:r>
          </w:p>
        </w:tc>
        <w:tc>
          <w:tcPr>
            <w:tcW w:w="720" w:type="dxa"/>
          </w:tcPr>
          <w:p w:rsidR="006479D4" w:rsidRPr="00E32112" w:rsidRDefault="006479D4" w:rsidP="00413EA4">
            <w:pPr>
              <w:pStyle w:val="Sinespaciado"/>
              <w:rPr>
                <w:rFonts w:ascii="Arial" w:eastAsia="Calibri" w:hAnsi="Arial" w:cs="Arial"/>
                <w:sz w:val="24"/>
                <w:szCs w:val="24"/>
              </w:rPr>
            </w:pPr>
          </w:p>
          <w:p w:rsidR="006479D4" w:rsidRPr="00EA1FBB" w:rsidRDefault="006479D4" w:rsidP="00413EA4">
            <w:pPr>
              <w:pStyle w:val="Sinespaciado"/>
              <w:rPr>
                <w:rFonts w:ascii="Times New Roman" w:eastAsia="Calibri" w:hAnsi="Times New Roman" w:cs="Times New Roman"/>
                <w:sz w:val="24"/>
                <w:szCs w:val="24"/>
              </w:rPr>
            </w:pPr>
            <w:r w:rsidRPr="00EA1FBB">
              <w:rPr>
                <w:rFonts w:ascii="Times New Roman" w:eastAsia="Calibri" w:hAnsi="Times New Roman" w:cs="Times New Roman"/>
                <w:sz w:val="24"/>
                <w:szCs w:val="24"/>
              </w:rPr>
              <w:t>V</w:t>
            </w:r>
          </w:p>
        </w:tc>
      </w:tr>
      <w:tr w:rsidR="006479D4" w:rsidRPr="00E32112" w:rsidTr="00413EA4">
        <w:tc>
          <w:tcPr>
            <w:tcW w:w="2660" w:type="dxa"/>
          </w:tcPr>
          <w:p w:rsidR="006479D4" w:rsidRDefault="006479D4" w:rsidP="00413EA4">
            <w:pPr>
              <w:pStyle w:val="Sinespaciado"/>
              <w:rPr>
                <w:rFonts w:ascii="Arial" w:eastAsia="Calibri" w:hAnsi="Arial" w:cs="Arial"/>
                <w:sz w:val="24"/>
                <w:szCs w:val="24"/>
              </w:rPr>
            </w:pPr>
          </w:p>
          <w:p w:rsidR="006479D4" w:rsidRPr="00E32112" w:rsidRDefault="006479D4" w:rsidP="00413EA4">
            <w:pPr>
              <w:pStyle w:val="Sinespaciado"/>
              <w:rPr>
                <w:rFonts w:ascii="Arial" w:eastAsia="Calibri" w:hAnsi="Arial" w:cs="Arial"/>
                <w:sz w:val="24"/>
                <w:szCs w:val="24"/>
              </w:rPr>
            </w:pPr>
            <w:r>
              <w:rPr>
                <w:rFonts w:ascii="Arial" w:eastAsia="Calibri" w:hAnsi="Arial" w:cs="Arial"/>
                <w:sz w:val="24"/>
                <w:szCs w:val="24"/>
              </w:rPr>
              <w:t>ABREVIATURAS</w:t>
            </w:r>
          </w:p>
        </w:tc>
        <w:tc>
          <w:tcPr>
            <w:tcW w:w="5103" w:type="dxa"/>
          </w:tcPr>
          <w:p w:rsidR="006479D4" w:rsidRDefault="006479D4" w:rsidP="00413EA4">
            <w:pPr>
              <w:pStyle w:val="Sinespaciado"/>
              <w:jc w:val="both"/>
              <w:rPr>
                <w:rFonts w:ascii="Arial" w:hAnsi="Arial" w:cs="Arial"/>
                <w:sz w:val="24"/>
                <w:szCs w:val="24"/>
              </w:rPr>
            </w:pPr>
          </w:p>
          <w:p w:rsidR="006479D4" w:rsidRPr="002054A9" w:rsidRDefault="006479D4" w:rsidP="00413EA4">
            <w:pPr>
              <w:pStyle w:val="Sinespaciado"/>
              <w:jc w:val="both"/>
              <w:rPr>
                <w:rFonts w:ascii="Arial" w:hAnsi="Arial" w:cs="Arial"/>
                <w:sz w:val="24"/>
                <w:szCs w:val="24"/>
              </w:rPr>
            </w:pPr>
            <w:r>
              <w:rPr>
                <w:rFonts w:ascii="Arial" w:hAnsi="Arial" w:cs="Arial"/>
                <w:sz w:val="24"/>
                <w:szCs w:val="24"/>
              </w:rPr>
              <w:t>………………………………………………….</w:t>
            </w:r>
          </w:p>
        </w:tc>
        <w:tc>
          <w:tcPr>
            <w:tcW w:w="720" w:type="dxa"/>
          </w:tcPr>
          <w:p w:rsidR="006479D4" w:rsidRPr="00E32112" w:rsidRDefault="006479D4" w:rsidP="00413EA4">
            <w:pPr>
              <w:pStyle w:val="Sinespaciado"/>
              <w:rPr>
                <w:rFonts w:ascii="Arial" w:eastAsia="Calibri" w:hAnsi="Arial" w:cs="Arial"/>
                <w:sz w:val="24"/>
                <w:szCs w:val="24"/>
              </w:rPr>
            </w:pPr>
          </w:p>
          <w:p w:rsidR="006479D4" w:rsidRPr="00EA1FBB" w:rsidRDefault="006479D4" w:rsidP="00413EA4">
            <w:pPr>
              <w:pStyle w:val="Sinespaciado"/>
              <w:rPr>
                <w:rFonts w:ascii="Times New Roman" w:eastAsia="Calibri" w:hAnsi="Times New Roman" w:cs="Times New Roman"/>
                <w:sz w:val="24"/>
                <w:szCs w:val="24"/>
              </w:rPr>
            </w:pPr>
            <w:r w:rsidRPr="00EA1FBB">
              <w:rPr>
                <w:rFonts w:ascii="Times New Roman" w:eastAsia="Calibri" w:hAnsi="Times New Roman" w:cs="Times New Roman"/>
                <w:sz w:val="24"/>
                <w:szCs w:val="24"/>
              </w:rPr>
              <w:t>IX</w:t>
            </w:r>
          </w:p>
        </w:tc>
      </w:tr>
      <w:tr w:rsidR="006479D4" w:rsidRPr="00E32112" w:rsidTr="00413EA4">
        <w:tc>
          <w:tcPr>
            <w:tcW w:w="2660" w:type="dxa"/>
          </w:tcPr>
          <w:p w:rsidR="006479D4" w:rsidRDefault="006479D4" w:rsidP="00413EA4">
            <w:pPr>
              <w:pStyle w:val="Sinespaciado"/>
              <w:rPr>
                <w:rFonts w:ascii="Arial" w:eastAsia="Calibri" w:hAnsi="Arial" w:cs="Arial"/>
                <w:sz w:val="24"/>
                <w:szCs w:val="24"/>
              </w:rPr>
            </w:pPr>
          </w:p>
          <w:p w:rsidR="006479D4" w:rsidRPr="00E32112" w:rsidRDefault="006479D4" w:rsidP="00413EA4">
            <w:pPr>
              <w:pStyle w:val="Sinespaciado"/>
              <w:rPr>
                <w:rFonts w:ascii="Arial" w:eastAsia="Calibri" w:hAnsi="Arial" w:cs="Arial"/>
                <w:sz w:val="24"/>
                <w:szCs w:val="24"/>
              </w:rPr>
            </w:pPr>
            <w:r>
              <w:rPr>
                <w:rFonts w:ascii="Arial" w:eastAsia="Calibri" w:hAnsi="Arial" w:cs="Arial"/>
                <w:sz w:val="24"/>
                <w:szCs w:val="24"/>
              </w:rPr>
              <w:t>SIMBOLOGÍA</w:t>
            </w:r>
          </w:p>
        </w:tc>
        <w:tc>
          <w:tcPr>
            <w:tcW w:w="5103" w:type="dxa"/>
          </w:tcPr>
          <w:p w:rsidR="006479D4" w:rsidRDefault="006479D4" w:rsidP="00413EA4">
            <w:pPr>
              <w:pStyle w:val="Sinespaciado"/>
              <w:rPr>
                <w:rFonts w:ascii="Arial" w:hAnsi="Arial" w:cs="Arial"/>
                <w:sz w:val="24"/>
                <w:szCs w:val="24"/>
              </w:rPr>
            </w:pPr>
          </w:p>
          <w:p w:rsidR="006479D4" w:rsidRPr="002054A9" w:rsidRDefault="006479D4" w:rsidP="00413EA4">
            <w:pPr>
              <w:pStyle w:val="Sinespaciado"/>
              <w:rPr>
                <w:rFonts w:ascii="Arial" w:hAnsi="Arial" w:cs="Arial"/>
                <w:sz w:val="24"/>
                <w:szCs w:val="24"/>
              </w:rPr>
            </w:pPr>
            <w:r>
              <w:rPr>
                <w:rFonts w:ascii="Arial" w:hAnsi="Arial" w:cs="Arial"/>
                <w:sz w:val="24"/>
                <w:szCs w:val="24"/>
              </w:rPr>
              <w:t>…………………………………………………</w:t>
            </w:r>
          </w:p>
        </w:tc>
        <w:tc>
          <w:tcPr>
            <w:tcW w:w="720" w:type="dxa"/>
          </w:tcPr>
          <w:p w:rsidR="006479D4" w:rsidRPr="00E32112" w:rsidRDefault="006479D4" w:rsidP="00413EA4">
            <w:pPr>
              <w:pStyle w:val="Sinespaciado"/>
              <w:rPr>
                <w:rFonts w:ascii="Arial" w:eastAsia="Calibri" w:hAnsi="Arial" w:cs="Arial"/>
                <w:sz w:val="24"/>
                <w:szCs w:val="24"/>
              </w:rPr>
            </w:pPr>
          </w:p>
          <w:p w:rsidR="006479D4" w:rsidRPr="00EA1FBB" w:rsidRDefault="006479D4" w:rsidP="00413EA4">
            <w:pPr>
              <w:pStyle w:val="Sinespaciado"/>
              <w:rPr>
                <w:rFonts w:ascii="Times New Roman" w:eastAsia="Calibri" w:hAnsi="Times New Roman" w:cs="Times New Roman"/>
                <w:sz w:val="24"/>
                <w:szCs w:val="24"/>
              </w:rPr>
            </w:pPr>
            <w:r w:rsidRPr="00EA1FBB">
              <w:rPr>
                <w:rFonts w:ascii="Times New Roman" w:eastAsia="Calibri" w:hAnsi="Times New Roman" w:cs="Times New Roman"/>
                <w:sz w:val="24"/>
                <w:szCs w:val="24"/>
              </w:rPr>
              <w:t>X</w:t>
            </w:r>
          </w:p>
        </w:tc>
      </w:tr>
      <w:tr w:rsidR="006479D4" w:rsidRPr="00E32112" w:rsidTr="00413EA4">
        <w:tc>
          <w:tcPr>
            <w:tcW w:w="2660" w:type="dxa"/>
          </w:tcPr>
          <w:p w:rsidR="006479D4" w:rsidRDefault="006479D4" w:rsidP="00413EA4">
            <w:pPr>
              <w:pStyle w:val="Sinespaciado"/>
              <w:rPr>
                <w:rFonts w:ascii="Arial" w:eastAsia="Calibri" w:hAnsi="Arial" w:cs="Arial"/>
                <w:sz w:val="24"/>
                <w:szCs w:val="24"/>
              </w:rPr>
            </w:pPr>
          </w:p>
          <w:p w:rsidR="006479D4" w:rsidRDefault="006479D4" w:rsidP="00413EA4">
            <w:pPr>
              <w:pStyle w:val="Sinespaciado"/>
              <w:rPr>
                <w:rFonts w:ascii="Arial" w:eastAsia="Calibri" w:hAnsi="Arial" w:cs="Arial"/>
                <w:sz w:val="24"/>
                <w:szCs w:val="24"/>
              </w:rPr>
            </w:pPr>
            <w:r>
              <w:rPr>
                <w:rFonts w:ascii="Arial" w:eastAsia="Calibri" w:hAnsi="Arial" w:cs="Arial"/>
                <w:sz w:val="24"/>
                <w:szCs w:val="24"/>
              </w:rPr>
              <w:t>ÍNDICE DE FIGURAS</w:t>
            </w:r>
          </w:p>
          <w:p w:rsidR="006479D4" w:rsidRDefault="006479D4" w:rsidP="00413EA4">
            <w:pPr>
              <w:pStyle w:val="Sinespaciado"/>
              <w:rPr>
                <w:rFonts w:ascii="Arial" w:eastAsia="Calibri" w:hAnsi="Arial" w:cs="Arial"/>
                <w:sz w:val="24"/>
                <w:szCs w:val="24"/>
              </w:rPr>
            </w:pPr>
          </w:p>
          <w:p w:rsidR="006479D4" w:rsidRDefault="006479D4" w:rsidP="00413EA4">
            <w:pPr>
              <w:pStyle w:val="Sinespaciado"/>
              <w:rPr>
                <w:rFonts w:ascii="Arial" w:eastAsia="Calibri" w:hAnsi="Arial" w:cs="Arial"/>
                <w:sz w:val="24"/>
                <w:szCs w:val="24"/>
              </w:rPr>
            </w:pPr>
            <w:r>
              <w:rPr>
                <w:rFonts w:ascii="Arial" w:eastAsia="Calibri" w:hAnsi="Arial" w:cs="Arial"/>
                <w:sz w:val="24"/>
                <w:szCs w:val="24"/>
              </w:rPr>
              <w:t>ÍNDICE DE TABLAS</w:t>
            </w:r>
          </w:p>
          <w:p w:rsidR="006479D4" w:rsidRDefault="006479D4" w:rsidP="00413EA4">
            <w:pPr>
              <w:pStyle w:val="Sinespaciado"/>
              <w:rPr>
                <w:rFonts w:ascii="Arial" w:eastAsia="Calibri" w:hAnsi="Arial" w:cs="Arial"/>
                <w:sz w:val="24"/>
                <w:szCs w:val="24"/>
              </w:rPr>
            </w:pPr>
          </w:p>
          <w:p w:rsidR="006479D4" w:rsidRPr="00E32112" w:rsidRDefault="006479D4" w:rsidP="00413EA4">
            <w:pPr>
              <w:pStyle w:val="Sinespaciado"/>
              <w:rPr>
                <w:rFonts w:ascii="Arial" w:eastAsia="Calibri" w:hAnsi="Arial" w:cs="Arial"/>
                <w:sz w:val="24"/>
                <w:szCs w:val="24"/>
              </w:rPr>
            </w:pPr>
            <w:r>
              <w:rPr>
                <w:rFonts w:ascii="Arial" w:eastAsia="Calibri" w:hAnsi="Arial" w:cs="Arial"/>
                <w:sz w:val="24"/>
                <w:szCs w:val="24"/>
              </w:rPr>
              <w:t>INTRODUCCIÓN</w:t>
            </w:r>
          </w:p>
        </w:tc>
        <w:tc>
          <w:tcPr>
            <w:tcW w:w="5103" w:type="dxa"/>
          </w:tcPr>
          <w:p w:rsidR="006479D4" w:rsidRDefault="006479D4" w:rsidP="00413EA4">
            <w:pPr>
              <w:pStyle w:val="Sinespaciado"/>
              <w:jc w:val="both"/>
              <w:rPr>
                <w:rFonts w:ascii="Arial" w:hAnsi="Arial" w:cs="Arial"/>
                <w:sz w:val="24"/>
                <w:szCs w:val="24"/>
              </w:rPr>
            </w:pPr>
          </w:p>
          <w:p w:rsidR="006479D4" w:rsidRDefault="006479D4" w:rsidP="00413EA4">
            <w:pPr>
              <w:pStyle w:val="Sinespaciado"/>
              <w:jc w:val="both"/>
              <w:rPr>
                <w:rFonts w:ascii="Arial" w:hAnsi="Arial" w:cs="Arial"/>
                <w:sz w:val="24"/>
                <w:szCs w:val="24"/>
              </w:rPr>
            </w:pPr>
            <w:r>
              <w:rPr>
                <w:rFonts w:ascii="Arial" w:hAnsi="Arial" w:cs="Arial"/>
                <w:sz w:val="24"/>
                <w:szCs w:val="24"/>
              </w:rPr>
              <w:t>…………………………………………………</w:t>
            </w:r>
          </w:p>
          <w:p w:rsidR="006479D4" w:rsidRDefault="006479D4" w:rsidP="00413EA4">
            <w:pPr>
              <w:rPr>
                <w:rFonts w:ascii="Arial" w:hAnsi="Arial" w:cs="Arial"/>
                <w:sz w:val="24"/>
                <w:szCs w:val="24"/>
              </w:rPr>
            </w:pPr>
            <w:r>
              <w:t xml:space="preserve">                                                                                                            </w:t>
            </w:r>
            <w:r w:rsidRPr="00395D71">
              <w:rPr>
                <w:rFonts w:ascii="Arial" w:hAnsi="Arial" w:cs="Arial"/>
                <w:sz w:val="24"/>
                <w:szCs w:val="24"/>
              </w:rPr>
              <w:t>………………………………………………</w:t>
            </w:r>
            <w:r>
              <w:rPr>
                <w:rFonts w:ascii="Arial" w:hAnsi="Arial" w:cs="Arial"/>
                <w:sz w:val="24"/>
                <w:szCs w:val="24"/>
              </w:rPr>
              <w:t>......</w:t>
            </w:r>
          </w:p>
          <w:p w:rsidR="006479D4" w:rsidRPr="00ED2D27" w:rsidRDefault="006479D4" w:rsidP="00413EA4">
            <w:pPr>
              <w:rPr>
                <w:rFonts w:ascii="Arial" w:hAnsi="Arial" w:cs="Arial"/>
                <w:sz w:val="24"/>
                <w:szCs w:val="24"/>
              </w:rPr>
            </w:pPr>
            <w:r>
              <w:rPr>
                <w:rFonts w:ascii="Arial" w:hAnsi="Arial" w:cs="Arial"/>
                <w:sz w:val="24"/>
                <w:szCs w:val="24"/>
              </w:rPr>
              <w:t>………………………………………………….</w:t>
            </w:r>
          </w:p>
          <w:p w:rsidR="006479D4" w:rsidRPr="00395D71" w:rsidRDefault="006479D4" w:rsidP="00413EA4"/>
        </w:tc>
        <w:tc>
          <w:tcPr>
            <w:tcW w:w="720" w:type="dxa"/>
          </w:tcPr>
          <w:p w:rsidR="006479D4" w:rsidRPr="00E32112" w:rsidRDefault="006479D4" w:rsidP="00413EA4">
            <w:pPr>
              <w:pStyle w:val="Sinespaciado"/>
              <w:rPr>
                <w:rFonts w:ascii="Arial" w:eastAsia="Calibri" w:hAnsi="Arial" w:cs="Arial"/>
                <w:sz w:val="24"/>
                <w:szCs w:val="24"/>
              </w:rPr>
            </w:pPr>
          </w:p>
          <w:p w:rsidR="006479D4" w:rsidRPr="00EA1FBB" w:rsidRDefault="006479D4" w:rsidP="00413EA4">
            <w:pPr>
              <w:pStyle w:val="Sinespaciado"/>
              <w:rPr>
                <w:rFonts w:ascii="Times New Roman" w:eastAsia="Calibri" w:hAnsi="Times New Roman" w:cs="Times New Roman"/>
                <w:sz w:val="24"/>
                <w:szCs w:val="24"/>
              </w:rPr>
            </w:pPr>
            <w:r w:rsidRPr="00EA1FBB">
              <w:rPr>
                <w:rFonts w:ascii="Times New Roman" w:eastAsia="Calibri" w:hAnsi="Times New Roman" w:cs="Times New Roman"/>
                <w:sz w:val="24"/>
                <w:szCs w:val="24"/>
              </w:rPr>
              <w:t>XI</w:t>
            </w:r>
          </w:p>
          <w:p w:rsidR="006479D4" w:rsidRDefault="006479D4" w:rsidP="00413EA4">
            <w:pPr>
              <w:pStyle w:val="Sinespaciado"/>
              <w:rPr>
                <w:rFonts w:ascii="Arial" w:eastAsia="Calibri" w:hAnsi="Arial" w:cs="Arial"/>
                <w:sz w:val="24"/>
                <w:szCs w:val="24"/>
              </w:rPr>
            </w:pPr>
          </w:p>
          <w:p w:rsidR="006479D4" w:rsidRPr="00EA1FBB" w:rsidRDefault="006479D4" w:rsidP="00413EA4">
            <w:pPr>
              <w:pStyle w:val="Sinespaciado"/>
              <w:rPr>
                <w:rFonts w:ascii="Times New Roman" w:eastAsia="Calibri" w:hAnsi="Times New Roman" w:cs="Times New Roman"/>
                <w:sz w:val="24"/>
                <w:szCs w:val="24"/>
              </w:rPr>
            </w:pPr>
            <w:r w:rsidRPr="00EA1FBB">
              <w:rPr>
                <w:rFonts w:ascii="Times New Roman" w:eastAsia="Calibri" w:hAnsi="Times New Roman" w:cs="Times New Roman"/>
                <w:sz w:val="24"/>
                <w:szCs w:val="24"/>
              </w:rPr>
              <w:t>XII</w:t>
            </w:r>
            <w:r>
              <w:rPr>
                <w:rFonts w:ascii="Times New Roman" w:eastAsia="Calibri" w:hAnsi="Times New Roman" w:cs="Times New Roman"/>
                <w:sz w:val="24"/>
                <w:szCs w:val="24"/>
              </w:rPr>
              <w:t>I</w:t>
            </w:r>
          </w:p>
          <w:p w:rsidR="006479D4" w:rsidRDefault="006479D4" w:rsidP="00413EA4">
            <w:pPr>
              <w:pStyle w:val="Sinespaciado"/>
              <w:rPr>
                <w:rFonts w:ascii="Arial" w:eastAsia="Calibri" w:hAnsi="Arial" w:cs="Arial"/>
                <w:sz w:val="24"/>
                <w:szCs w:val="24"/>
              </w:rPr>
            </w:pPr>
          </w:p>
          <w:p w:rsidR="006479D4" w:rsidRPr="00E32112" w:rsidRDefault="006479D4" w:rsidP="00413EA4">
            <w:pPr>
              <w:pStyle w:val="Sinespaciado"/>
              <w:rPr>
                <w:rFonts w:ascii="Arial" w:eastAsia="Calibri" w:hAnsi="Arial" w:cs="Arial"/>
                <w:sz w:val="24"/>
                <w:szCs w:val="24"/>
              </w:rPr>
            </w:pPr>
            <w:r>
              <w:rPr>
                <w:rFonts w:ascii="Arial" w:eastAsia="Calibri" w:hAnsi="Arial" w:cs="Arial"/>
                <w:sz w:val="24"/>
                <w:szCs w:val="24"/>
              </w:rPr>
              <w:t>1</w:t>
            </w:r>
          </w:p>
        </w:tc>
      </w:tr>
      <w:tr w:rsidR="006479D4" w:rsidRPr="00E32112" w:rsidTr="00413EA4">
        <w:tc>
          <w:tcPr>
            <w:tcW w:w="2660" w:type="dxa"/>
          </w:tcPr>
          <w:p w:rsidR="006479D4" w:rsidRDefault="006479D4" w:rsidP="00413EA4">
            <w:pPr>
              <w:pStyle w:val="Sinespaciado"/>
              <w:rPr>
                <w:rFonts w:ascii="Arial" w:eastAsia="Calibri" w:hAnsi="Arial" w:cs="Arial"/>
                <w:sz w:val="24"/>
                <w:szCs w:val="24"/>
              </w:rPr>
            </w:pPr>
          </w:p>
        </w:tc>
        <w:tc>
          <w:tcPr>
            <w:tcW w:w="5103" w:type="dxa"/>
          </w:tcPr>
          <w:p w:rsidR="006479D4" w:rsidRDefault="006479D4" w:rsidP="00413EA4">
            <w:pPr>
              <w:pStyle w:val="Sinespaciado"/>
              <w:jc w:val="both"/>
              <w:rPr>
                <w:rFonts w:ascii="Arial" w:hAnsi="Arial" w:cs="Arial"/>
                <w:sz w:val="24"/>
                <w:szCs w:val="24"/>
              </w:rPr>
            </w:pPr>
          </w:p>
        </w:tc>
        <w:tc>
          <w:tcPr>
            <w:tcW w:w="720" w:type="dxa"/>
          </w:tcPr>
          <w:p w:rsidR="006479D4" w:rsidRPr="00E32112" w:rsidRDefault="006479D4" w:rsidP="00413EA4">
            <w:pPr>
              <w:pStyle w:val="Sinespaciado"/>
              <w:rPr>
                <w:rFonts w:ascii="Arial" w:eastAsia="Calibri" w:hAnsi="Arial" w:cs="Arial"/>
                <w:sz w:val="24"/>
                <w:szCs w:val="24"/>
              </w:rPr>
            </w:pPr>
          </w:p>
        </w:tc>
      </w:tr>
    </w:tbl>
    <w:p w:rsidR="006479D4" w:rsidRPr="00BB51C5" w:rsidRDefault="006479D4" w:rsidP="006479D4">
      <w:pPr>
        <w:spacing w:line="360" w:lineRule="auto"/>
        <w:ind w:right="278"/>
        <w:rPr>
          <w:rFonts w:ascii="Arial" w:eastAsia="Times New Roman" w:hAnsi="Arial"/>
          <w:sz w:val="24"/>
          <w:szCs w:val="24"/>
          <w:lang w:val="es-ES_tradnl" w:eastAsia="es-ES"/>
        </w:rPr>
      </w:pPr>
      <w:r w:rsidRPr="00BB51C5">
        <w:rPr>
          <w:rFonts w:ascii="Arial" w:eastAsia="Times New Roman" w:hAnsi="Arial"/>
          <w:sz w:val="24"/>
          <w:szCs w:val="24"/>
          <w:lang w:val="es-ES_tradnl" w:eastAsia="es-ES"/>
        </w:rPr>
        <w:t>CAPÍTULO 1</w:t>
      </w:r>
    </w:p>
    <w:p w:rsidR="006479D4" w:rsidRPr="00ED2D27" w:rsidRDefault="006479D4" w:rsidP="006479D4">
      <w:pPr>
        <w:spacing w:line="360" w:lineRule="auto"/>
        <w:ind w:right="278"/>
        <w:rPr>
          <w:rFonts w:ascii="Arial" w:eastAsia="Times New Roman" w:hAnsi="Arial"/>
          <w:sz w:val="24"/>
          <w:szCs w:val="24"/>
          <w:lang w:val="es-ES_tradnl" w:eastAsia="es-ES"/>
        </w:rPr>
      </w:pPr>
      <w:r w:rsidRPr="00ED2D27">
        <w:rPr>
          <w:rFonts w:ascii="Arial" w:eastAsia="Times New Roman" w:hAnsi="Arial"/>
          <w:sz w:val="24"/>
          <w:szCs w:val="24"/>
          <w:lang w:val="es-ES_tradnl" w:eastAsia="es-ES"/>
        </w:rPr>
        <w:t>1.</w:t>
      </w:r>
      <w:r>
        <w:rPr>
          <w:rFonts w:ascii="Arial" w:eastAsia="Times New Roman" w:hAnsi="Arial"/>
          <w:b/>
          <w:sz w:val="24"/>
          <w:szCs w:val="24"/>
          <w:lang w:val="es-ES_tradnl" w:eastAsia="es-ES"/>
        </w:rPr>
        <w:t xml:space="preserve"> </w:t>
      </w:r>
      <w:r w:rsidRPr="00ED2D27">
        <w:rPr>
          <w:rFonts w:ascii="Arial" w:eastAsia="Times New Roman" w:hAnsi="Arial"/>
          <w:sz w:val="24"/>
          <w:szCs w:val="24"/>
          <w:lang w:val="es-ES_tradnl" w:eastAsia="es-ES"/>
        </w:rPr>
        <w:t>ALTERNATIVAS PARA EL CONTROL DE MONILIASIS EN CACAO</w:t>
      </w:r>
      <w:r>
        <w:rPr>
          <w:rFonts w:ascii="Arial" w:eastAsia="Times New Roman" w:hAnsi="Arial"/>
          <w:sz w:val="24"/>
          <w:szCs w:val="24"/>
          <w:lang w:val="es-ES_tradnl" w:eastAsia="es-ES"/>
        </w:rPr>
        <w:t>…5</w:t>
      </w:r>
    </w:p>
    <w:p w:rsidR="006479D4" w:rsidRDefault="006479D4" w:rsidP="006479D4">
      <w:pPr>
        <w:tabs>
          <w:tab w:val="left" w:pos="7797"/>
        </w:tabs>
        <w:spacing w:line="360" w:lineRule="auto"/>
        <w:ind w:right="278" w:firstLine="708"/>
        <w:rPr>
          <w:rFonts w:ascii="Arial" w:eastAsia="Times New Roman" w:hAnsi="Arial"/>
          <w:sz w:val="24"/>
          <w:szCs w:val="24"/>
          <w:lang w:val="es-ES_tradnl" w:eastAsia="es-ES"/>
        </w:rPr>
      </w:pPr>
      <w:r w:rsidRPr="007B55C8">
        <w:rPr>
          <w:rFonts w:ascii="Arial" w:eastAsia="Times New Roman" w:hAnsi="Arial"/>
          <w:sz w:val="24"/>
          <w:szCs w:val="24"/>
          <w:lang w:val="es-ES_tradnl" w:eastAsia="es-ES"/>
        </w:rPr>
        <w:t xml:space="preserve">1.1 </w:t>
      </w:r>
      <w:r>
        <w:rPr>
          <w:rFonts w:ascii="Arial" w:eastAsia="Times New Roman" w:hAnsi="Arial"/>
          <w:sz w:val="24"/>
          <w:szCs w:val="24"/>
          <w:lang w:val="es-ES_tradnl" w:eastAsia="es-ES"/>
        </w:rPr>
        <w:t>Enmiendas orgánicas………………………………………….......5</w:t>
      </w:r>
    </w:p>
    <w:p w:rsidR="006479D4" w:rsidRPr="007B55C8" w:rsidRDefault="006479D4" w:rsidP="006479D4">
      <w:pPr>
        <w:tabs>
          <w:tab w:val="left" w:pos="1985"/>
        </w:tabs>
        <w:spacing w:line="360" w:lineRule="auto"/>
        <w:ind w:left="2127" w:right="278" w:hanging="711"/>
        <w:rPr>
          <w:rFonts w:ascii="Arial" w:eastAsia="Times New Roman" w:hAnsi="Arial"/>
          <w:sz w:val="24"/>
          <w:szCs w:val="24"/>
          <w:lang w:val="es-ES_tradnl" w:eastAsia="es-ES"/>
        </w:rPr>
      </w:pPr>
      <w:r w:rsidRPr="007B55C8">
        <w:rPr>
          <w:rFonts w:ascii="Arial" w:eastAsia="Times New Roman" w:hAnsi="Arial"/>
          <w:sz w:val="24"/>
          <w:szCs w:val="24"/>
          <w:lang w:val="es-ES_tradnl" w:eastAsia="es-ES"/>
        </w:rPr>
        <w:t>1.1.1 Enmiendas sólidas:</w:t>
      </w:r>
      <w:r>
        <w:rPr>
          <w:rFonts w:ascii="Arial" w:eastAsia="Times New Roman" w:hAnsi="Arial"/>
          <w:sz w:val="24"/>
          <w:szCs w:val="24"/>
          <w:lang w:val="es-ES_tradnl" w:eastAsia="es-ES"/>
        </w:rPr>
        <w:t xml:space="preserve"> Preparación, aplicaciones y mecanismos de acción……..…………….....................6</w:t>
      </w:r>
    </w:p>
    <w:p w:rsidR="006479D4" w:rsidRPr="007B55C8" w:rsidRDefault="006479D4" w:rsidP="006479D4">
      <w:pPr>
        <w:spacing w:line="360" w:lineRule="auto"/>
        <w:ind w:left="1985" w:right="278" w:hanging="569"/>
        <w:rPr>
          <w:rFonts w:ascii="Arial" w:eastAsia="Times New Roman" w:hAnsi="Arial"/>
          <w:sz w:val="24"/>
          <w:szCs w:val="24"/>
          <w:lang w:val="es-ES_tradnl" w:eastAsia="es-ES"/>
        </w:rPr>
      </w:pPr>
      <w:r w:rsidRPr="007B55C8">
        <w:rPr>
          <w:rFonts w:ascii="Arial" w:eastAsia="Times New Roman" w:hAnsi="Arial"/>
          <w:sz w:val="24"/>
          <w:szCs w:val="24"/>
          <w:lang w:val="es-ES_tradnl" w:eastAsia="es-ES"/>
        </w:rPr>
        <w:t>1.1.2 Enmiendas</w:t>
      </w:r>
      <w:r>
        <w:rPr>
          <w:rFonts w:ascii="Arial" w:eastAsia="Times New Roman" w:hAnsi="Arial"/>
          <w:sz w:val="24"/>
          <w:szCs w:val="24"/>
          <w:lang w:val="es-ES_tradnl" w:eastAsia="es-ES"/>
        </w:rPr>
        <w:t xml:space="preserve"> </w:t>
      </w:r>
      <w:r w:rsidRPr="007B55C8">
        <w:rPr>
          <w:rFonts w:ascii="Arial" w:eastAsia="Times New Roman" w:hAnsi="Arial"/>
          <w:sz w:val="24"/>
          <w:szCs w:val="24"/>
          <w:lang w:val="es-ES_tradnl" w:eastAsia="es-ES"/>
        </w:rPr>
        <w:t xml:space="preserve">líquidas: </w:t>
      </w:r>
      <w:r>
        <w:rPr>
          <w:rFonts w:ascii="Arial" w:eastAsia="Times New Roman" w:hAnsi="Arial"/>
          <w:sz w:val="24"/>
          <w:szCs w:val="24"/>
          <w:lang w:val="es-ES_tradnl" w:eastAsia="es-ES"/>
        </w:rPr>
        <w:t>Preparación, aplicaciones y mecanismos de acción…………...…………….............11</w:t>
      </w:r>
    </w:p>
    <w:p w:rsidR="006479D4" w:rsidRPr="007B55C8" w:rsidRDefault="006479D4" w:rsidP="006479D4">
      <w:pPr>
        <w:spacing w:line="360" w:lineRule="auto"/>
        <w:ind w:left="284" w:right="278" w:firstLine="424"/>
        <w:rPr>
          <w:rFonts w:ascii="Arial" w:eastAsia="Times New Roman" w:hAnsi="Arial"/>
          <w:sz w:val="24"/>
          <w:szCs w:val="24"/>
          <w:lang w:val="es-ES_tradnl" w:eastAsia="es-ES"/>
        </w:rPr>
      </w:pPr>
      <w:r w:rsidRPr="007B55C8">
        <w:rPr>
          <w:rFonts w:ascii="Arial" w:eastAsia="Times New Roman" w:hAnsi="Arial"/>
          <w:sz w:val="24"/>
          <w:szCs w:val="24"/>
          <w:lang w:val="es-ES_tradnl" w:eastAsia="es-ES"/>
        </w:rPr>
        <w:lastRenderedPageBreak/>
        <w:t xml:space="preserve">1.2 </w:t>
      </w:r>
      <w:r w:rsidRPr="00005981">
        <w:rPr>
          <w:rFonts w:ascii="Arial" w:eastAsia="Times New Roman" w:hAnsi="Arial"/>
          <w:i/>
          <w:sz w:val="24"/>
          <w:szCs w:val="24"/>
          <w:lang w:val="es-ES_tradnl" w:eastAsia="es-ES"/>
        </w:rPr>
        <w:t>Trichoderma</w:t>
      </w:r>
      <w:r w:rsidRPr="007B55C8">
        <w:rPr>
          <w:rFonts w:ascii="Arial" w:eastAsia="Times New Roman" w:hAnsi="Arial"/>
          <w:sz w:val="24"/>
          <w:szCs w:val="24"/>
          <w:lang w:val="es-ES_tradnl" w:eastAsia="es-ES"/>
        </w:rPr>
        <w:t xml:space="preserve"> </w:t>
      </w:r>
      <w:r>
        <w:rPr>
          <w:rFonts w:ascii="Arial" w:eastAsia="Times New Roman" w:hAnsi="Arial"/>
          <w:sz w:val="24"/>
          <w:szCs w:val="24"/>
          <w:lang w:val="es-ES_tradnl" w:eastAsia="es-ES"/>
        </w:rPr>
        <w:t xml:space="preserve">sp. </w:t>
      </w:r>
      <w:r w:rsidRPr="007B55C8">
        <w:rPr>
          <w:rFonts w:ascii="Arial" w:eastAsia="Times New Roman" w:hAnsi="Arial"/>
          <w:sz w:val="24"/>
          <w:szCs w:val="24"/>
          <w:lang w:val="es-ES_tradnl" w:eastAsia="es-ES"/>
        </w:rPr>
        <w:t>como agente de biocontrol</w:t>
      </w:r>
      <w:r>
        <w:rPr>
          <w:rFonts w:ascii="Arial" w:eastAsia="Times New Roman" w:hAnsi="Arial"/>
          <w:sz w:val="24"/>
          <w:szCs w:val="24"/>
          <w:lang w:val="es-ES_tradnl" w:eastAsia="es-ES"/>
        </w:rPr>
        <w:t>…………………...20</w:t>
      </w:r>
    </w:p>
    <w:p w:rsidR="006479D4" w:rsidRPr="00DF6001" w:rsidRDefault="006479D4" w:rsidP="006479D4">
      <w:pPr>
        <w:spacing w:line="360" w:lineRule="auto"/>
        <w:ind w:left="284" w:right="278"/>
        <w:rPr>
          <w:rFonts w:ascii="Arial" w:eastAsia="Times New Roman" w:hAnsi="Arial"/>
          <w:sz w:val="24"/>
          <w:szCs w:val="24"/>
          <w:lang w:val="es-ES_tradnl" w:eastAsia="es-ES"/>
        </w:rPr>
      </w:pPr>
      <w:r>
        <w:rPr>
          <w:rFonts w:ascii="Arial" w:eastAsia="Times New Roman" w:hAnsi="Arial"/>
          <w:sz w:val="24"/>
          <w:szCs w:val="24"/>
          <w:lang w:val="es-ES_tradnl" w:eastAsia="es-ES"/>
        </w:rPr>
        <w:tab/>
      </w:r>
      <w:r w:rsidRPr="007B55C8">
        <w:rPr>
          <w:rFonts w:ascii="Arial" w:eastAsia="Times New Roman" w:hAnsi="Arial"/>
          <w:sz w:val="24"/>
          <w:szCs w:val="24"/>
          <w:lang w:val="es-ES_tradnl" w:eastAsia="es-ES"/>
        </w:rPr>
        <w:tab/>
        <w:t xml:space="preserve">1.2.1  Características del género </w:t>
      </w:r>
      <w:r w:rsidRPr="007B55C8">
        <w:rPr>
          <w:rFonts w:ascii="Arial" w:eastAsia="Times New Roman" w:hAnsi="Arial"/>
          <w:i/>
          <w:sz w:val="24"/>
          <w:szCs w:val="24"/>
          <w:lang w:val="es-ES_tradnl" w:eastAsia="es-ES"/>
        </w:rPr>
        <w:t>Trichoderma</w:t>
      </w:r>
      <w:r>
        <w:rPr>
          <w:rFonts w:ascii="Arial" w:eastAsia="Times New Roman" w:hAnsi="Arial"/>
          <w:i/>
          <w:sz w:val="24"/>
          <w:szCs w:val="24"/>
          <w:lang w:val="es-ES_tradnl" w:eastAsia="es-ES"/>
        </w:rPr>
        <w:t>………….....</w:t>
      </w:r>
      <w:r>
        <w:rPr>
          <w:rFonts w:ascii="Arial" w:eastAsia="Times New Roman" w:hAnsi="Arial"/>
          <w:sz w:val="24"/>
          <w:szCs w:val="24"/>
          <w:lang w:val="es-ES_tradnl" w:eastAsia="es-ES"/>
        </w:rPr>
        <w:t>20</w:t>
      </w:r>
    </w:p>
    <w:p w:rsidR="006479D4" w:rsidRPr="007B55C8" w:rsidRDefault="006479D4" w:rsidP="006479D4">
      <w:pPr>
        <w:spacing w:line="360" w:lineRule="auto"/>
        <w:ind w:left="284" w:right="278"/>
        <w:rPr>
          <w:rFonts w:ascii="Arial" w:eastAsia="Times New Roman" w:hAnsi="Arial"/>
          <w:sz w:val="24"/>
          <w:szCs w:val="24"/>
          <w:lang w:val="es-ES_tradnl" w:eastAsia="es-ES"/>
        </w:rPr>
      </w:pPr>
      <w:r>
        <w:rPr>
          <w:rFonts w:ascii="Arial" w:eastAsia="Times New Roman" w:hAnsi="Arial"/>
          <w:sz w:val="24"/>
          <w:szCs w:val="24"/>
          <w:lang w:val="es-ES_tradnl" w:eastAsia="es-ES"/>
        </w:rPr>
        <w:tab/>
      </w:r>
      <w:r w:rsidRPr="007B55C8">
        <w:rPr>
          <w:rFonts w:ascii="Arial" w:eastAsia="Times New Roman" w:hAnsi="Arial"/>
          <w:sz w:val="24"/>
          <w:szCs w:val="24"/>
          <w:lang w:val="es-ES_tradnl" w:eastAsia="es-ES"/>
        </w:rPr>
        <w:tab/>
        <w:t xml:space="preserve">1.2.2 </w:t>
      </w:r>
      <w:r>
        <w:rPr>
          <w:rFonts w:ascii="Arial" w:eastAsia="Times New Roman" w:hAnsi="Arial"/>
          <w:sz w:val="24"/>
          <w:szCs w:val="24"/>
          <w:lang w:val="es-ES_tradnl" w:eastAsia="es-ES"/>
        </w:rPr>
        <w:t xml:space="preserve"> </w:t>
      </w:r>
      <w:r w:rsidRPr="007B55C8">
        <w:rPr>
          <w:rFonts w:ascii="Arial" w:eastAsia="Times New Roman" w:hAnsi="Arial"/>
          <w:sz w:val="24"/>
          <w:szCs w:val="24"/>
          <w:lang w:val="es-ES_tradnl" w:eastAsia="es-ES"/>
        </w:rPr>
        <w:t>Mecanismo de acción</w:t>
      </w:r>
      <w:r>
        <w:rPr>
          <w:rFonts w:ascii="Arial" w:eastAsia="Times New Roman" w:hAnsi="Arial"/>
          <w:sz w:val="24"/>
          <w:szCs w:val="24"/>
          <w:lang w:val="es-ES_tradnl" w:eastAsia="es-ES"/>
        </w:rPr>
        <w:t>……………………………….…26</w:t>
      </w:r>
    </w:p>
    <w:p w:rsidR="006479D4" w:rsidRDefault="006479D4" w:rsidP="006479D4">
      <w:pPr>
        <w:tabs>
          <w:tab w:val="left" w:pos="567"/>
        </w:tabs>
        <w:spacing w:line="360" w:lineRule="auto"/>
        <w:ind w:left="2127" w:right="278" w:hanging="711"/>
        <w:rPr>
          <w:rFonts w:ascii="Arial" w:eastAsia="Times New Roman" w:hAnsi="Arial"/>
          <w:sz w:val="24"/>
          <w:szCs w:val="24"/>
          <w:lang w:val="es-ES_tradnl" w:eastAsia="es-ES"/>
        </w:rPr>
      </w:pPr>
      <w:r w:rsidRPr="007B55C8">
        <w:rPr>
          <w:rFonts w:ascii="Arial" w:eastAsia="Times New Roman" w:hAnsi="Arial"/>
          <w:sz w:val="24"/>
          <w:szCs w:val="24"/>
          <w:lang w:val="es-ES_tradnl" w:eastAsia="es-ES"/>
        </w:rPr>
        <w:t xml:space="preserve">1.2.3  Aplicaciones y uso de </w:t>
      </w:r>
      <w:r w:rsidRPr="007B55C8">
        <w:rPr>
          <w:rFonts w:ascii="Arial" w:eastAsia="Times New Roman" w:hAnsi="Arial"/>
          <w:i/>
          <w:sz w:val="24"/>
          <w:szCs w:val="24"/>
          <w:lang w:val="es-ES_tradnl" w:eastAsia="es-ES"/>
        </w:rPr>
        <w:t xml:space="preserve">Trichoderma </w:t>
      </w:r>
      <w:r>
        <w:rPr>
          <w:rFonts w:ascii="Arial" w:eastAsia="Times New Roman" w:hAnsi="Arial"/>
          <w:sz w:val="24"/>
          <w:szCs w:val="24"/>
          <w:lang w:val="es-ES_tradnl" w:eastAsia="es-ES"/>
        </w:rPr>
        <w:t xml:space="preserve">como agente de control de  </w:t>
      </w:r>
      <w:r w:rsidRPr="007B55C8">
        <w:rPr>
          <w:rFonts w:ascii="Arial" w:eastAsia="Times New Roman" w:hAnsi="Arial"/>
          <w:sz w:val="24"/>
          <w:szCs w:val="24"/>
          <w:lang w:val="es-ES_tradnl" w:eastAsia="es-ES"/>
        </w:rPr>
        <w:t>patógenos en plantas</w:t>
      </w:r>
      <w:r>
        <w:rPr>
          <w:rFonts w:ascii="Arial" w:eastAsia="Times New Roman" w:hAnsi="Arial"/>
          <w:sz w:val="24"/>
          <w:szCs w:val="24"/>
          <w:lang w:val="es-ES_tradnl" w:eastAsia="es-ES"/>
        </w:rPr>
        <w:t>…………………..…27</w:t>
      </w:r>
    </w:p>
    <w:p w:rsidR="006479D4" w:rsidRDefault="006479D4" w:rsidP="006479D4">
      <w:pPr>
        <w:spacing w:line="360" w:lineRule="auto"/>
        <w:ind w:right="278"/>
        <w:rPr>
          <w:rFonts w:ascii="Arial" w:eastAsia="Times New Roman" w:hAnsi="Arial"/>
          <w:sz w:val="24"/>
          <w:szCs w:val="24"/>
          <w:lang w:val="es-ES_tradnl" w:eastAsia="es-ES"/>
        </w:rPr>
      </w:pPr>
    </w:p>
    <w:p w:rsidR="006479D4" w:rsidRPr="00BB51C5" w:rsidRDefault="006479D4" w:rsidP="006479D4">
      <w:pPr>
        <w:spacing w:line="360" w:lineRule="auto"/>
        <w:ind w:right="278"/>
        <w:rPr>
          <w:rFonts w:ascii="Arial" w:eastAsia="Times New Roman" w:hAnsi="Arial"/>
          <w:sz w:val="24"/>
          <w:szCs w:val="24"/>
          <w:lang w:val="es-ES_tradnl" w:eastAsia="es-ES"/>
        </w:rPr>
      </w:pPr>
      <w:r w:rsidRPr="00BB51C5">
        <w:rPr>
          <w:rFonts w:ascii="Arial" w:eastAsia="Times New Roman" w:hAnsi="Arial"/>
          <w:sz w:val="24"/>
          <w:szCs w:val="24"/>
          <w:lang w:val="es-ES_tradnl" w:eastAsia="es-ES"/>
        </w:rPr>
        <w:t>CAPÍTULO 2</w:t>
      </w:r>
    </w:p>
    <w:p w:rsidR="006479D4" w:rsidRPr="007B11BB" w:rsidRDefault="006479D4" w:rsidP="006479D4">
      <w:pPr>
        <w:spacing w:line="360" w:lineRule="auto"/>
        <w:ind w:right="278"/>
        <w:rPr>
          <w:rFonts w:ascii="Arial" w:eastAsia="Times New Roman" w:hAnsi="Arial"/>
          <w:b/>
          <w:sz w:val="24"/>
          <w:szCs w:val="24"/>
          <w:lang w:val="es-ES_tradnl" w:eastAsia="es-ES"/>
        </w:rPr>
      </w:pPr>
      <w:r w:rsidRPr="00005981">
        <w:rPr>
          <w:rFonts w:ascii="Arial" w:eastAsia="Times New Roman" w:hAnsi="Arial"/>
          <w:sz w:val="24"/>
          <w:szCs w:val="24"/>
          <w:lang w:val="es-ES_tradnl" w:eastAsia="es-ES"/>
        </w:rPr>
        <w:t>2. MATERIALES Y METODOS</w:t>
      </w:r>
      <w:r>
        <w:rPr>
          <w:rFonts w:ascii="Arial" w:eastAsia="Times New Roman" w:hAnsi="Arial"/>
          <w:sz w:val="24"/>
          <w:szCs w:val="24"/>
          <w:lang w:val="es-ES_tradnl" w:eastAsia="es-ES"/>
        </w:rPr>
        <w:t>………………………………………………32</w:t>
      </w:r>
    </w:p>
    <w:p w:rsidR="006479D4" w:rsidRPr="00E02CEF" w:rsidRDefault="006479D4" w:rsidP="006479D4">
      <w:pPr>
        <w:spacing w:line="360" w:lineRule="auto"/>
        <w:ind w:firstLine="708"/>
        <w:rPr>
          <w:rFonts w:ascii="Arial" w:hAnsi="Arial" w:cs="Arial"/>
          <w:bCs/>
          <w:color w:val="1D1B11"/>
          <w:sz w:val="24"/>
          <w:szCs w:val="24"/>
        </w:rPr>
      </w:pPr>
      <w:r>
        <w:rPr>
          <w:rFonts w:ascii="Arial" w:hAnsi="Arial" w:cs="Arial"/>
          <w:bCs/>
          <w:color w:val="1D1B11"/>
          <w:sz w:val="24"/>
          <w:szCs w:val="24"/>
        </w:rPr>
        <w:t>2.1</w:t>
      </w:r>
      <w:r w:rsidRPr="00E02CEF">
        <w:rPr>
          <w:rFonts w:ascii="Arial" w:hAnsi="Arial" w:cs="Arial"/>
          <w:bCs/>
          <w:color w:val="1D1B11"/>
          <w:sz w:val="24"/>
          <w:szCs w:val="24"/>
        </w:rPr>
        <w:t xml:space="preserve">  </w:t>
      </w:r>
      <w:r>
        <w:rPr>
          <w:rFonts w:ascii="Arial" w:hAnsi="Arial" w:cs="Arial"/>
          <w:bCs/>
          <w:color w:val="1D1B11"/>
          <w:sz w:val="24"/>
          <w:szCs w:val="24"/>
        </w:rPr>
        <w:t>Material Biológico………………………………………………...32</w:t>
      </w:r>
    </w:p>
    <w:p w:rsidR="006479D4" w:rsidRDefault="006479D4" w:rsidP="006479D4">
      <w:pPr>
        <w:spacing w:line="360" w:lineRule="auto"/>
        <w:rPr>
          <w:rFonts w:ascii="Arial" w:hAnsi="Arial" w:cs="Arial"/>
          <w:bCs/>
          <w:color w:val="1D1B11"/>
          <w:sz w:val="24"/>
          <w:szCs w:val="24"/>
        </w:rPr>
      </w:pPr>
      <w:r>
        <w:rPr>
          <w:rFonts w:ascii="Arial" w:hAnsi="Arial" w:cs="Arial"/>
          <w:bCs/>
          <w:color w:val="1D1B11"/>
          <w:sz w:val="24"/>
          <w:szCs w:val="24"/>
        </w:rPr>
        <w:tab/>
      </w:r>
      <w:r>
        <w:rPr>
          <w:rFonts w:ascii="Arial" w:hAnsi="Arial" w:cs="Arial"/>
          <w:bCs/>
          <w:color w:val="1D1B11"/>
          <w:sz w:val="24"/>
          <w:szCs w:val="24"/>
        </w:rPr>
        <w:tab/>
        <w:t>2.1.1</w:t>
      </w:r>
      <w:r w:rsidRPr="00E02CEF">
        <w:rPr>
          <w:rFonts w:ascii="Arial" w:hAnsi="Arial" w:cs="Arial"/>
          <w:bCs/>
          <w:color w:val="1D1B11"/>
          <w:sz w:val="24"/>
          <w:szCs w:val="24"/>
        </w:rPr>
        <w:t xml:space="preserve">  </w:t>
      </w:r>
      <w:r>
        <w:rPr>
          <w:rFonts w:ascii="Arial" w:hAnsi="Arial" w:cs="Arial"/>
          <w:bCs/>
          <w:color w:val="1D1B11"/>
          <w:sz w:val="24"/>
          <w:szCs w:val="24"/>
        </w:rPr>
        <w:t xml:space="preserve">Colonias de </w:t>
      </w:r>
      <w:r>
        <w:rPr>
          <w:rFonts w:ascii="Arial" w:hAnsi="Arial" w:cs="Arial"/>
          <w:bCs/>
          <w:i/>
          <w:color w:val="1D1B11"/>
          <w:sz w:val="24"/>
          <w:szCs w:val="24"/>
        </w:rPr>
        <w:t>Moniliophthora roreri</w:t>
      </w:r>
      <w:r>
        <w:rPr>
          <w:rFonts w:ascii="Arial" w:hAnsi="Arial" w:cs="Arial"/>
          <w:bCs/>
          <w:color w:val="1D1B11"/>
          <w:sz w:val="24"/>
          <w:szCs w:val="24"/>
        </w:rPr>
        <w:t>…………………....32</w:t>
      </w:r>
    </w:p>
    <w:p w:rsidR="006479D4" w:rsidRPr="005F25B1" w:rsidRDefault="006479D4" w:rsidP="006479D4">
      <w:pPr>
        <w:spacing w:line="360" w:lineRule="auto"/>
        <w:rPr>
          <w:rFonts w:ascii="Arial" w:hAnsi="Arial" w:cs="Arial"/>
          <w:bCs/>
          <w:color w:val="1D1B11"/>
          <w:sz w:val="24"/>
          <w:szCs w:val="24"/>
        </w:rPr>
      </w:pPr>
      <w:r>
        <w:rPr>
          <w:rFonts w:ascii="Arial" w:hAnsi="Arial" w:cs="Arial"/>
          <w:bCs/>
          <w:color w:val="1D1B11"/>
          <w:sz w:val="24"/>
          <w:szCs w:val="24"/>
        </w:rPr>
        <w:tab/>
      </w:r>
      <w:r>
        <w:rPr>
          <w:rFonts w:ascii="Arial" w:hAnsi="Arial" w:cs="Arial"/>
          <w:bCs/>
          <w:color w:val="1D1B11"/>
          <w:sz w:val="24"/>
          <w:szCs w:val="24"/>
        </w:rPr>
        <w:tab/>
      </w:r>
      <w:r w:rsidRPr="00E02CEF">
        <w:rPr>
          <w:rFonts w:ascii="Arial" w:hAnsi="Arial" w:cs="Arial"/>
          <w:bCs/>
          <w:color w:val="1D1B11"/>
          <w:sz w:val="24"/>
          <w:szCs w:val="24"/>
        </w:rPr>
        <w:t>2.</w:t>
      </w:r>
      <w:r>
        <w:rPr>
          <w:rFonts w:ascii="Arial" w:hAnsi="Arial" w:cs="Arial"/>
          <w:bCs/>
          <w:color w:val="1D1B11"/>
          <w:sz w:val="24"/>
          <w:szCs w:val="24"/>
        </w:rPr>
        <w:t xml:space="preserve">1.2  Colonias de </w:t>
      </w:r>
      <w:r>
        <w:rPr>
          <w:rFonts w:ascii="Arial" w:hAnsi="Arial" w:cs="Arial"/>
          <w:bCs/>
          <w:i/>
          <w:color w:val="1D1B11"/>
          <w:sz w:val="24"/>
          <w:szCs w:val="24"/>
        </w:rPr>
        <w:t xml:space="preserve">Trichoderma </w:t>
      </w:r>
      <w:r>
        <w:rPr>
          <w:rFonts w:ascii="Arial" w:hAnsi="Arial" w:cs="Arial"/>
          <w:bCs/>
          <w:color w:val="1D1B11"/>
          <w:sz w:val="24"/>
          <w:szCs w:val="24"/>
        </w:rPr>
        <w:t>sp.………………………….33</w:t>
      </w:r>
    </w:p>
    <w:p w:rsidR="006479D4" w:rsidRDefault="006479D4" w:rsidP="006479D4">
      <w:pPr>
        <w:spacing w:line="360" w:lineRule="auto"/>
        <w:ind w:left="708" w:firstLine="708"/>
        <w:rPr>
          <w:rFonts w:ascii="Arial" w:hAnsi="Arial" w:cs="Arial"/>
          <w:bCs/>
          <w:color w:val="1D1B11"/>
          <w:sz w:val="24"/>
          <w:szCs w:val="24"/>
        </w:rPr>
      </w:pPr>
      <w:r>
        <w:rPr>
          <w:rFonts w:ascii="Arial" w:hAnsi="Arial" w:cs="Arial"/>
          <w:bCs/>
          <w:color w:val="1D1B11"/>
          <w:sz w:val="24"/>
          <w:szCs w:val="24"/>
        </w:rPr>
        <w:t>2.1.3</w:t>
      </w:r>
      <w:r w:rsidRPr="009036F5">
        <w:rPr>
          <w:rFonts w:ascii="Arial" w:hAnsi="Arial" w:cs="Arial"/>
          <w:bCs/>
          <w:color w:val="1D1B11"/>
          <w:sz w:val="24"/>
          <w:szCs w:val="24"/>
        </w:rPr>
        <w:t xml:space="preserve"> </w:t>
      </w:r>
      <w:r>
        <w:rPr>
          <w:rFonts w:ascii="Arial" w:hAnsi="Arial" w:cs="Arial"/>
          <w:bCs/>
          <w:color w:val="1D1B11"/>
          <w:sz w:val="24"/>
          <w:szCs w:val="24"/>
        </w:rPr>
        <w:t xml:space="preserve"> Biofertilizantes………..………………………………...34</w:t>
      </w:r>
    </w:p>
    <w:p w:rsidR="006479D4" w:rsidRPr="004D0EC1" w:rsidRDefault="006479D4" w:rsidP="006479D4">
      <w:pPr>
        <w:tabs>
          <w:tab w:val="left" w:pos="1134"/>
        </w:tabs>
        <w:spacing w:line="360" w:lineRule="auto"/>
        <w:ind w:left="1276" w:hanging="568"/>
        <w:rPr>
          <w:rFonts w:ascii="Arial" w:hAnsi="Arial" w:cs="Arial"/>
          <w:bCs/>
          <w:color w:val="1D1B11"/>
          <w:sz w:val="24"/>
          <w:szCs w:val="24"/>
        </w:rPr>
      </w:pPr>
      <w:r>
        <w:rPr>
          <w:rFonts w:ascii="Arial" w:hAnsi="Arial" w:cs="Arial"/>
          <w:bCs/>
          <w:color w:val="1D1B11"/>
          <w:sz w:val="24"/>
          <w:szCs w:val="24"/>
        </w:rPr>
        <w:t xml:space="preserve">2.2  Efectos de diferentes concentraciones de bioles sobre </w:t>
      </w:r>
      <w:r>
        <w:rPr>
          <w:rFonts w:ascii="Arial" w:hAnsi="Arial" w:cs="Arial"/>
          <w:bCs/>
          <w:i/>
          <w:color w:val="1D1B11"/>
          <w:sz w:val="24"/>
          <w:szCs w:val="24"/>
        </w:rPr>
        <w:t>M</w:t>
      </w:r>
      <w:r>
        <w:rPr>
          <w:rFonts w:ascii="Arial" w:hAnsi="Arial" w:cs="Arial"/>
          <w:bCs/>
          <w:color w:val="1D1B11"/>
          <w:sz w:val="24"/>
          <w:szCs w:val="24"/>
        </w:rPr>
        <w:t xml:space="preserve">. </w:t>
      </w:r>
      <w:r w:rsidRPr="005F25B1">
        <w:rPr>
          <w:rFonts w:ascii="Arial" w:hAnsi="Arial" w:cs="Arial"/>
          <w:bCs/>
          <w:i/>
          <w:color w:val="1D1B11"/>
          <w:sz w:val="24"/>
          <w:szCs w:val="24"/>
        </w:rPr>
        <w:t>roreri</w:t>
      </w:r>
      <w:r>
        <w:rPr>
          <w:rFonts w:ascii="Arial" w:hAnsi="Arial" w:cs="Arial"/>
          <w:bCs/>
          <w:i/>
          <w:color w:val="1D1B11"/>
          <w:sz w:val="24"/>
          <w:szCs w:val="24"/>
        </w:rPr>
        <w:t>…………………………………………………………..…..</w:t>
      </w:r>
      <w:r>
        <w:rPr>
          <w:rFonts w:ascii="Arial" w:hAnsi="Arial" w:cs="Arial"/>
          <w:bCs/>
          <w:color w:val="1D1B11"/>
          <w:sz w:val="24"/>
          <w:szCs w:val="24"/>
        </w:rPr>
        <w:t>35</w:t>
      </w:r>
    </w:p>
    <w:p w:rsidR="006479D4" w:rsidRPr="00FE69D8" w:rsidRDefault="006479D4" w:rsidP="006479D4">
      <w:pPr>
        <w:numPr>
          <w:ilvl w:val="2"/>
          <w:numId w:val="2"/>
        </w:numPr>
        <w:spacing w:after="0" w:line="360" w:lineRule="auto"/>
        <w:jc w:val="both"/>
        <w:rPr>
          <w:rFonts w:ascii="Arial" w:hAnsi="Arial" w:cs="Arial"/>
          <w:bCs/>
          <w:color w:val="1D1B11"/>
          <w:sz w:val="24"/>
          <w:szCs w:val="24"/>
        </w:rPr>
      </w:pPr>
      <w:r>
        <w:rPr>
          <w:rFonts w:ascii="Arial" w:hAnsi="Arial" w:cs="Arial"/>
          <w:bCs/>
          <w:color w:val="1D1B11"/>
          <w:sz w:val="24"/>
          <w:szCs w:val="24"/>
        </w:rPr>
        <w:t xml:space="preserve">Evaluación en medio sólido……………………….....37 </w:t>
      </w:r>
    </w:p>
    <w:p w:rsidR="006479D4" w:rsidRPr="00FE69D8" w:rsidRDefault="006479D4" w:rsidP="006479D4">
      <w:pPr>
        <w:spacing w:after="0" w:line="360" w:lineRule="auto"/>
        <w:ind w:left="2136"/>
        <w:jc w:val="both"/>
        <w:rPr>
          <w:rFonts w:ascii="Arial" w:hAnsi="Arial" w:cs="Arial"/>
          <w:bCs/>
          <w:color w:val="1D1B11"/>
          <w:sz w:val="24"/>
          <w:szCs w:val="24"/>
        </w:rPr>
      </w:pPr>
    </w:p>
    <w:p w:rsidR="006479D4" w:rsidRPr="00FE69D8" w:rsidRDefault="006479D4" w:rsidP="006479D4">
      <w:pPr>
        <w:numPr>
          <w:ilvl w:val="2"/>
          <w:numId w:val="2"/>
        </w:numPr>
        <w:spacing w:after="0" w:line="360" w:lineRule="auto"/>
        <w:jc w:val="both"/>
        <w:rPr>
          <w:rFonts w:ascii="Arial" w:hAnsi="Arial" w:cs="Arial"/>
          <w:bCs/>
          <w:color w:val="1D1B11"/>
          <w:sz w:val="24"/>
          <w:szCs w:val="24"/>
        </w:rPr>
      </w:pPr>
      <w:r w:rsidRPr="00FE69D8">
        <w:rPr>
          <w:rFonts w:ascii="Arial" w:hAnsi="Arial" w:cs="Arial"/>
          <w:bCs/>
          <w:color w:val="1D1B11"/>
          <w:sz w:val="24"/>
          <w:szCs w:val="24"/>
        </w:rPr>
        <w:t>Evaluación en medio líquido………………………....37</w:t>
      </w:r>
      <w:r>
        <w:rPr>
          <w:rFonts w:ascii="Arial" w:hAnsi="Arial" w:cs="Arial"/>
          <w:bCs/>
          <w:color w:val="1D1B11"/>
          <w:sz w:val="24"/>
          <w:szCs w:val="24"/>
        </w:rPr>
        <w:t xml:space="preserve"> </w:t>
      </w:r>
    </w:p>
    <w:p w:rsidR="006479D4" w:rsidRPr="00FE69D8" w:rsidRDefault="006479D4" w:rsidP="006479D4">
      <w:pPr>
        <w:spacing w:after="0" w:line="360" w:lineRule="auto"/>
        <w:jc w:val="both"/>
        <w:rPr>
          <w:rFonts w:ascii="Arial" w:hAnsi="Arial" w:cs="Arial"/>
          <w:bCs/>
          <w:color w:val="1D1B11"/>
          <w:sz w:val="24"/>
          <w:szCs w:val="24"/>
        </w:rPr>
      </w:pPr>
    </w:p>
    <w:p w:rsidR="006479D4" w:rsidRDefault="006479D4" w:rsidP="006479D4">
      <w:pPr>
        <w:tabs>
          <w:tab w:val="left" w:pos="7655"/>
          <w:tab w:val="left" w:pos="7938"/>
          <w:tab w:val="left" w:pos="8505"/>
        </w:tabs>
        <w:spacing w:line="360" w:lineRule="auto"/>
        <w:ind w:left="2127" w:right="1098" w:hanging="711"/>
        <w:rPr>
          <w:rFonts w:ascii="Arial" w:hAnsi="Arial" w:cs="Arial"/>
          <w:bCs/>
          <w:color w:val="1D1B11"/>
          <w:sz w:val="24"/>
          <w:szCs w:val="24"/>
        </w:rPr>
      </w:pPr>
      <w:r>
        <w:rPr>
          <w:rFonts w:ascii="Arial" w:hAnsi="Arial" w:cs="Arial"/>
          <w:bCs/>
          <w:color w:val="1D1B11"/>
          <w:sz w:val="24"/>
          <w:szCs w:val="24"/>
        </w:rPr>
        <w:t xml:space="preserve">2.2.3  Recuperación de micelio de </w:t>
      </w:r>
      <w:r>
        <w:rPr>
          <w:rFonts w:ascii="Arial" w:hAnsi="Arial" w:cs="Arial"/>
          <w:bCs/>
          <w:i/>
          <w:color w:val="1D1B11"/>
          <w:sz w:val="24"/>
          <w:szCs w:val="24"/>
        </w:rPr>
        <w:t xml:space="preserve">M. roreri </w:t>
      </w:r>
      <w:r>
        <w:rPr>
          <w:rFonts w:ascii="Arial" w:hAnsi="Arial" w:cs="Arial"/>
          <w:bCs/>
          <w:color w:val="1D1B11"/>
          <w:sz w:val="24"/>
          <w:szCs w:val="24"/>
        </w:rPr>
        <w:t>luego del efecto directo de bioles………….......................</w:t>
      </w:r>
      <w:r>
        <w:rPr>
          <w:rFonts w:ascii="Arial" w:hAnsi="Arial" w:cs="Arial"/>
          <w:bCs/>
          <w:color w:val="1D1B11"/>
          <w:sz w:val="24"/>
          <w:szCs w:val="24"/>
        </w:rPr>
        <w:tab/>
        <w:t>38</w:t>
      </w:r>
    </w:p>
    <w:p w:rsidR="006479D4" w:rsidRPr="004D0EC1" w:rsidRDefault="006479D4" w:rsidP="006479D4">
      <w:pPr>
        <w:tabs>
          <w:tab w:val="left" w:pos="1134"/>
          <w:tab w:val="left" w:pos="1276"/>
        </w:tabs>
        <w:spacing w:after="0" w:line="360" w:lineRule="auto"/>
        <w:ind w:firstLine="708"/>
        <w:jc w:val="both"/>
        <w:rPr>
          <w:rFonts w:ascii="Arial" w:hAnsi="Arial" w:cs="Arial"/>
          <w:bCs/>
          <w:color w:val="1D1B11"/>
          <w:sz w:val="24"/>
          <w:szCs w:val="24"/>
        </w:rPr>
      </w:pPr>
      <w:r>
        <w:rPr>
          <w:rFonts w:ascii="Arial" w:hAnsi="Arial" w:cs="Arial"/>
          <w:bCs/>
          <w:color w:val="1D1B11"/>
          <w:sz w:val="24"/>
          <w:szCs w:val="24"/>
        </w:rPr>
        <w:t xml:space="preserve">2.3  </w:t>
      </w:r>
      <w:r w:rsidRPr="00BB51C5">
        <w:rPr>
          <w:rFonts w:ascii="Arial" w:hAnsi="Arial" w:cs="Arial"/>
          <w:bCs/>
          <w:color w:val="1D1B11"/>
          <w:sz w:val="24"/>
          <w:szCs w:val="24"/>
        </w:rPr>
        <w:t xml:space="preserve">Estudio del efecto de </w:t>
      </w:r>
      <w:r w:rsidRPr="00BB51C5">
        <w:rPr>
          <w:rFonts w:ascii="Arial" w:hAnsi="Arial" w:cs="Arial"/>
          <w:bCs/>
          <w:i/>
          <w:color w:val="1D1B11"/>
          <w:sz w:val="24"/>
          <w:szCs w:val="24"/>
        </w:rPr>
        <w:t xml:space="preserve">Trichoderma </w:t>
      </w:r>
      <w:r w:rsidRPr="00BB51C5">
        <w:rPr>
          <w:rFonts w:ascii="Arial" w:hAnsi="Arial" w:cs="Arial"/>
          <w:bCs/>
          <w:color w:val="1D1B11"/>
          <w:sz w:val="24"/>
          <w:szCs w:val="24"/>
        </w:rPr>
        <w:t xml:space="preserve">sp. sobre </w:t>
      </w:r>
      <w:r w:rsidRPr="00BB51C5">
        <w:rPr>
          <w:rFonts w:ascii="Arial" w:hAnsi="Arial" w:cs="Arial"/>
          <w:bCs/>
          <w:i/>
          <w:color w:val="1D1B11"/>
          <w:sz w:val="24"/>
          <w:szCs w:val="24"/>
        </w:rPr>
        <w:t>M. roreri…….</w:t>
      </w:r>
      <w:r>
        <w:rPr>
          <w:rFonts w:ascii="Arial" w:hAnsi="Arial" w:cs="Arial"/>
          <w:bCs/>
          <w:i/>
          <w:color w:val="1D1B11"/>
          <w:sz w:val="24"/>
          <w:szCs w:val="24"/>
        </w:rPr>
        <w:t>.</w:t>
      </w:r>
      <w:r>
        <w:rPr>
          <w:rFonts w:ascii="Arial" w:hAnsi="Arial" w:cs="Arial"/>
          <w:bCs/>
          <w:color w:val="1D1B11"/>
          <w:sz w:val="24"/>
          <w:szCs w:val="24"/>
        </w:rPr>
        <w:t xml:space="preserve">   39</w:t>
      </w:r>
    </w:p>
    <w:p w:rsidR="006479D4" w:rsidRPr="004D0EC1" w:rsidRDefault="006479D4" w:rsidP="006479D4">
      <w:pPr>
        <w:tabs>
          <w:tab w:val="left" w:pos="1134"/>
          <w:tab w:val="left" w:pos="1276"/>
        </w:tabs>
        <w:spacing w:after="0" w:line="360" w:lineRule="auto"/>
        <w:ind w:firstLine="708"/>
        <w:jc w:val="both"/>
        <w:rPr>
          <w:rFonts w:ascii="Arial" w:hAnsi="Arial" w:cs="Arial"/>
          <w:bCs/>
          <w:color w:val="1D1B11"/>
          <w:sz w:val="24"/>
          <w:szCs w:val="24"/>
        </w:rPr>
      </w:pPr>
    </w:p>
    <w:p w:rsidR="006479D4" w:rsidRPr="004D0EC1" w:rsidRDefault="006479D4" w:rsidP="006479D4">
      <w:pPr>
        <w:tabs>
          <w:tab w:val="left" w:pos="1276"/>
          <w:tab w:val="left" w:pos="1985"/>
          <w:tab w:val="left" w:pos="7371"/>
        </w:tabs>
        <w:spacing w:line="360" w:lineRule="auto"/>
        <w:ind w:left="2127" w:hanging="709"/>
        <w:rPr>
          <w:rFonts w:ascii="Arial" w:eastAsia="Times New Roman" w:hAnsi="Arial" w:cs="Arial"/>
          <w:sz w:val="24"/>
          <w:szCs w:val="24"/>
        </w:rPr>
      </w:pPr>
      <w:r>
        <w:rPr>
          <w:rFonts w:ascii="Arial" w:eastAsia="Times New Roman" w:hAnsi="Arial" w:cs="Arial"/>
          <w:sz w:val="24"/>
          <w:szCs w:val="24"/>
        </w:rPr>
        <w:t xml:space="preserve">2.3.1  </w:t>
      </w:r>
      <w:r w:rsidRPr="00265EEF">
        <w:rPr>
          <w:rFonts w:ascii="Arial" w:eastAsia="Times New Roman" w:hAnsi="Arial" w:cs="Arial"/>
          <w:sz w:val="24"/>
          <w:szCs w:val="24"/>
        </w:rPr>
        <w:t xml:space="preserve">Confrontación in vitro de cepas </w:t>
      </w:r>
      <w:r w:rsidRPr="00265EEF">
        <w:rPr>
          <w:rFonts w:ascii="Arial" w:eastAsia="Times New Roman" w:hAnsi="Arial" w:cs="Arial"/>
          <w:i/>
          <w:sz w:val="24"/>
          <w:szCs w:val="24"/>
        </w:rPr>
        <w:t xml:space="preserve">Trichoderma </w:t>
      </w:r>
      <w:r w:rsidRPr="00265EEF">
        <w:rPr>
          <w:rFonts w:ascii="Arial" w:eastAsia="Times New Roman" w:hAnsi="Arial" w:cs="Arial"/>
          <w:sz w:val="24"/>
          <w:szCs w:val="24"/>
        </w:rPr>
        <w:t xml:space="preserve">sp. </w:t>
      </w:r>
      <w:r>
        <w:rPr>
          <w:rFonts w:ascii="Arial" w:eastAsia="Times New Roman" w:hAnsi="Arial" w:cs="Arial"/>
          <w:sz w:val="24"/>
          <w:szCs w:val="24"/>
        </w:rPr>
        <w:t>v</w:t>
      </w:r>
      <w:r w:rsidRPr="00265EEF">
        <w:rPr>
          <w:rFonts w:ascii="Arial" w:eastAsia="Times New Roman" w:hAnsi="Arial" w:cs="Arial"/>
          <w:sz w:val="24"/>
          <w:szCs w:val="24"/>
        </w:rPr>
        <w:t>s</w:t>
      </w:r>
      <w:r>
        <w:rPr>
          <w:rFonts w:ascii="Arial" w:eastAsia="Times New Roman" w:hAnsi="Arial" w:cs="Arial"/>
          <w:sz w:val="24"/>
          <w:szCs w:val="24"/>
        </w:rPr>
        <w:t>.</w:t>
      </w:r>
      <w:r w:rsidRPr="00265EEF">
        <w:rPr>
          <w:rFonts w:ascii="Arial" w:eastAsia="Times New Roman" w:hAnsi="Arial" w:cs="Arial"/>
          <w:sz w:val="24"/>
          <w:szCs w:val="24"/>
        </w:rPr>
        <w:t xml:space="preserve">  </w:t>
      </w:r>
      <w:r w:rsidRPr="00265EEF">
        <w:rPr>
          <w:rFonts w:ascii="Arial" w:eastAsia="Times New Roman" w:hAnsi="Arial" w:cs="Arial"/>
          <w:i/>
          <w:sz w:val="24"/>
          <w:szCs w:val="24"/>
        </w:rPr>
        <w:t>Moniliophthora roreri</w:t>
      </w:r>
      <w:r>
        <w:rPr>
          <w:rFonts w:ascii="Arial" w:eastAsia="Times New Roman" w:hAnsi="Arial" w:cs="Arial"/>
          <w:i/>
          <w:sz w:val="24"/>
          <w:szCs w:val="24"/>
        </w:rPr>
        <w:t>………………………………….</w:t>
      </w:r>
      <w:r>
        <w:rPr>
          <w:rFonts w:ascii="Arial" w:eastAsia="Times New Roman" w:hAnsi="Arial" w:cs="Arial"/>
          <w:sz w:val="24"/>
          <w:szCs w:val="24"/>
        </w:rPr>
        <w:t xml:space="preserve">   40</w:t>
      </w:r>
    </w:p>
    <w:p w:rsidR="006479D4" w:rsidRPr="00BD5371" w:rsidRDefault="006479D4" w:rsidP="006479D4">
      <w:pPr>
        <w:pStyle w:val="Prrafodelista"/>
        <w:numPr>
          <w:ilvl w:val="2"/>
          <w:numId w:val="1"/>
        </w:numPr>
        <w:tabs>
          <w:tab w:val="left" w:pos="1985"/>
          <w:tab w:val="left" w:pos="2268"/>
          <w:tab w:val="left" w:pos="7655"/>
          <w:tab w:val="left" w:pos="7938"/>
        </w:tabs>
        <w:spacing w:after="0" w:line="480" w:lineRule="auto"/>
        <w:ind w:right="709"/>
        <w:jc w:val="both"/>
        <w:rPr>
          <w:rFonts w:ascii="Arial" w:eastAsia="Times New Roman" w:hAnsi="Arial" w:cs="Arial"/>
          <w:i/>
          <w:sz w:val="24"/>
          <w:szCs w:val="24"/>
        </w:rPr>
      </w:pPr>
      <w:r>
        <w:rPr>
          <w:rFonts w:ascii="Arial" w:eastAsia="Times New Roman" w:hAnsi="Arial" w:cs="Arial"/>
          <w:sz w:val="24"/>
          <w:szCs w:val="24"/>
        </w:rPr>
        <w:lastRenderedPageBreak/>
        <w:t xml:space="preserve">  </w:t>
      </w:r>
      <w:r w:rsidRPr="00BD5371">
        <w:rPr>
          <w:rFonts w:ascii="Arial" w:eastAsia="Times New Roman" w:hAnsi="Arial" w:cs="Arial"/>
          <w:sz w:val="24"/>
          <w:szCs w:val="24"/>
        </w:rPr>
        <w:t xml:space="preserve">Efecto de filtrados de </w:t>
      </w:r>
      <w:r w:rsidRPr="00BD5371">
        <w:rPr>
          <w:rFonts w:ascii="Arial" w:eastAsia="Times New Roman" w:hAnsi="Arial" w:cs="Arial"/>
          <w:i/>
          <w:sz w:val="24"/>
          <w:szCs w:val="24"/>
        </w:rPr>
        <w:t xml:space="preserve">Trichoderma </w:t>
      </w:r>
      <w:r w:rsidRPr="00BD5371">
        <w:rPr>
          <w:rFonts w:ascii="Arial" w:eastAsia="Times New Roman" w:hAnsi="Arial" w:cs="Arial"/>
          <w:sz w:val="24"/>
          <w:szCs w:val="24"/>
        </w:rPr>
        <w:t>sp</w:t>
      </w:r>
      <w:r w:rsidRPr="00BD5371">
        <w:rPr>
          <w:rFonts w:ascii="Arial" w:eastAsia="Times New Roman" w:hAnsi="Arial" w:cs="Arial"/>
          <w:i/>
          <w:sz w:val="24"/>
          <w:szCs w:val="24"/>
        </w:rPr>
        <w:t xml:space="preserve">. </w:t>
      </w:r>
      <w:r w:rsidRPr="00BD5371">
        <w:rPr>
          <w:rFonts w:ascii="Arial" w:eastAsia="Times New Roman" w:hAnsi="Arial" w:cs="Arial"/>
          <w:sz w:val="24"/>
          <w:szCs w:val="24"/>
        </w:rPr>
        <w:t xml:space="preserve">sobre </w:t>
      </w:r>
      <w:r w:rsidRPr="00BD5371">
        <w:rPr>
          <w:rFonts w:ascii="Arial" w:eastAsia="Times New Roman" w:hAnsi="Arial" w:cs="Arial"/>
          <w:i/>
          <w:sz w:val="24"/>
          <w:szCs w:val="24"/>
        </w:rPr>
        <w:t>M. roreri</w:t>
      </w:r>
      <w:r>
        <w:rPr>
          <w:rFonts w:ascii="Arial" w:eastAsia="Times New Roman" w:hAnsi="Arial" w:cs="Arial"/>
          <w:i/>
          <w:sz w:val="24"/>
          <w:szCs w:val="24"/>
        </w:rPr>
        <w:t>…………………………………………</w:t>
      </w:r>
      <w:r>
        <w:rPr>
          <w:rFonts w:ascii="Arial" w:eastAsia="Times New Roman" w:hAnsi="Arial" w:cs="Arial"/>
          <w:sz w:val="24"/>
          <w:szCs w:val="24"/>
        </w:rPr>
        <w:t>….......</w:t>
      </w:r>
      <w:r>
        <w:rPr>
          <w:rFonts w:ascii="Arial" w:eastAsia="Times New Roman" w:hAnsi="Arial" w:cs="Arial"/>
          <w:sz w:val="24"/>
          <w:szCs w:val="24"/>
        </w:rPr>
        <w:tab/>
        <w:t>42</w:t>
      </w:r>
    </w:p>
    <w:p w:rsidR="006479D4" w:rsidRPr="005534BC" w:rsidRDefault="006479D4" w:rsidP="006479D4">
      <w:pPr>
        <w:spacing w:line="360" w:lineRule="auto"/>
        <w:ind w:firstLine="708"/>
        <w:rPr>
          <w:rFonts w:ascii="Arial" w:hAnsi="Arial" w:cs="Arial"/>
          <w:bCs/>
          <w:color w:val="1D1B11"/>
          <w:sz w:val="24"/>
          <w:szCs w:val="24"/>
        </w:rPr>
      </w:pPr>
      <w:r>
        <w:rPr>
          <w:rFonts w:ascii="Arial" w:hAnsi="Arial" w:cs="Arial"/>
          <w:bCs/>
          <w:color w:val="1D1B11"/>
          <w:sz w:val="24"/>
          <w:szCs w:val="24"/>
        </w:rPr>
        <w:t>2.4 Parámetros de evaluación………………………………………   44</w:t>
      </w:r>
    </w:p>
    <w:p w:rsidR="006479D4" w:rsidRPr="007B55C8" w:rsidRDefault="006479D4" w:rsidP="006479D4">
      <w:pPr>
        <w:spacing w:line="360" w:lineRule="auto"/>
        <w:ind w:left="284" w:right="278"/>
        <w:rPr>
          <w:rFonts w:ascii="Arial" w:eastAsia="Times New Roman" w:hAnsi="Arial"/>
          <w:sz w:val="24"/>
          <w:szCs w:val="24"/>
          <w:lang w:val="es-ES_tradnl" w:eastAsia="es-ES"/>
        </w:rPr>
      </w:pPr>
      <w:r w:rsidRPr="007B55C8">
        <w:rPr>
          <w:rFonts w:ascii="Arial" w:eastAsia="Times New Roman" w:hAnsi="Arial"/>
          <w:sz w:val="24"/>
          <w:szCs w:val="24"/>
          <w:lang w:val="es-ES_tradnl" w:eastAsia="es-ES"/>
        </w:rPr>
        <w:tab/>
      </w:r>
    </w:p>
    <w:p w:rsidR="006479D4" w:rsidRPr="00BB51C5" w:rsidRDefault="006479D4" w:rsidP="006479D4">
      <w:pPr>
        <w:spacing w:line="360" w:lineRule="auto"/>
        <w:ind w:left="284" w:right="278"/>
        <w:rPr>
          <w:rFonts w:ascii="Arial" w:eastAsia="Times New Roman" w:hAnsi="Arial"/>
          <w:sz w:val="24"/>
          <w:szCs w:val="24"/>
          <w:lang w:val="es-ES_tradnl" w:eastAsia="es-ES"/>
        </w:rPr>
      </w:pPr>
      <w:r w:rsidRPr="00BB51C5">
        <w:rPr>
          <w:rFonts w:ascii="Arial" w:eastAsia="Times New Roman" w:hAnsi="Arial"/>
          <w:sz w:val="24"/>
          <w:szCs w:val="24"/>
          <w:lang w:val="es-ES_tradnl" w:eastAsia="es-ES"/>
        </w:rPr>
        <w:t>CAPÍTULO 3</w:t>
      </w:r>
    </w:p>
    <w:p w:rsidR="006479D4" w:rsidRPr="00BB51C5" w:rsidRDefault="006479D4" w:rsidP="006479D4">
      <w:pPr>
        <w:spacing w:line="360" w:lineRule="auto"/>
        <w:ind w:left="284" w:right="278"/>
        <w:rPr>
          <w:rFonts w:ascii="Arial" w:eastAsia="Times New Roman" w:hAnsi="Arial"/>
          <w:sz w:val="24"/>
          <w:szCs w:val="24"/>
          <w:lang w:val="es-ES_tradnl" w:eastAsia="es-ES"/>
        </w:rPr>
      </w:pPr>
      <w:r w:rsidRPr="00BB51C5">
        <w:rPr>
          <w:rFonts w:ascii="Arial" w:eastAsia="Times New Roman" w:hAnsi="Arial"/>
          <w:sz w:val="24"/>
          <w:szCs w:val="24"/>
          <w:lang w:val="es-ES_tradnl" w:eastAsia="es-ES"/>
        </w:rPr>
        <w:t>3. RESULTADOS Y DISCUSIÓN</w:t>
      </w:r>
      <w:r>
        <w:rPr>
          <w:rFonts w:ascii="Arial" w:eastAsia="Times New Roman" w:hAnsi="Arial"/>
          <w:sz w:val="24"/>
          <w:szCs w:val="24"/>
          <w:lang w:val="es-ES_tradnl" w:eastAsia="es-ES"/>
        </w:rPr>
        <w:t>…………………………………………47</w:t>
      </w:r>
    </w:p>
    <w:p w:rsidR="006479D4" w:rsidRDefault="006479D4" w:rsidP="006479D4">
      <w:pPr>
        <w:tabs>
          <w:tab w:val="left" w:pos="1276"/>
          <w:tab w:val="left" w:pos="7938"/>
        </w:tabs>
        <w:spacing w:line="360" w:lineRule="auto"/>
        <w:ind w:left="1134" w:right="284" w:hanging="426"/>
        <w:rPr>
          <w:rFonts w:ascii="Arial" w:eastAsia="Times New Roman" w:hAnsi="Arial"/>
          <w:sz w:val="24"/>
          <w:szCs w:val="24"/>
          <w:lang w:val="es-ES_tradnl" w:eastAsia="es-ES"/>
        </w:rPr>
      </w:pPr>
      <w:r>
        <w:rPr>
          <w:rFonts w:ascii="Arial" w:eastAsia="Times New Roman" w:hAnsi="Arial"/>
          <w:sz w:val="24"/>
          <w:szCs w:val="24"/>
          <w:lang w:val="es-ES_tradnl" w:eastAsia="es-ES"/>
        </w:rPr>
        <w:t xml:space="preserve">3.1 Efecto de diferentes concentraciones de bioles sobre  </w:t>
      </w:r>
      <w:r>
        <w:rPr>
          <w:rFonts w:ascii="Arial" w:eastAsia="Times New Roman" w:hAnsi="Arial"/>
          <w:i/>
          <w:sz w:val="24"/>
          <w:szCs w:val="24"/>
          <w:lang w:val="es-ES_tradnl" w:eastAsia="es-ES"/>
        </w:rPr>
        <w:t>M. roreri</w:t>
      </w:r>
      <w:r>
        <w:rPr>
          <w:rFonts w:ascii="Arial" w:eastAsia="Times New Roman" w:hAnsi="Arial"/>
          <w:sz w:val="24"/>
          <w:szCs w:val="24"/>
          <w:lang w:val="es-ES_tradnl" w:eastAsia="es-ES"/>
        </w:rPr>
        <w:t>……………………………………………………………...…47</w:t>
      </w:r>
    </w:p>
    <w:p w:rsidR="006479D4" w:rsidRDefault="006479D4" w:rsidP="006479D4">
      <w:pPr>
        <w:tabs>
          <w:tab w:val="left" w:pos="993"/>
          <w:tab w:val="left" w:pos="1134"/>
          <w:tab w:val="left" w:pos="1985"/>
        </w:tabs>
        <w:spacing w:line="360" w:lineRule="auto"/>
        <w:ind w:left="1985" w:right="284" w:hanging="567"/>
        <w:rPr>
          <w:rFonts w:ascii="Arial" w:eastAsia="Times New Roman" w:hAnsi="Arial"/>
          <w:sz w:val="24"/>
          <w:szCs w:val="24"/>
          <w:lang w:val="es-ES_tradnl" w:eastAsia="es-ES"/>
        </w:rPr>
      </w:pPr>
      <w:r>
        <w:rPr>
          <w:rFonts w:ascii="Arial" w:eastAsia="Times New Roman" w:hAnsi="Arial"/>
          <w:sz w:val="24"/>
          <w:szCs w:val="24"/>
          <w:lang w:val="es-ES_tradnl" w:eastAsia="es-ES"/>
        </w:rPr>
        <w:t xml:space="preserve">3.1.1 Efecto de concentraciones de bioles sobre el  desarrollo de </w:t>
      </w:r>
      <w:r>
        <w:rPr>
          <w:rFonts w:ascii="Arial" w:eastAsia="Times New Roman" w:hAnsi="Arial"/>
          <w:i/>
          <w:sz w:val="24"/>
          <w:szCs w:val="24"/>
          <w:lang w:val="es-ES_tradnl" w:eastAsia="es-ES"/>
        </w:rPr>
        <w:t xml:space="preserve">M. roreri </w:t>
      </w:r>
      <w:r w:rsidRPr="00E23AAE">
        <w:rPr>
          <w:rFonts w:ascii="Arial" w:eastAsia="Times New Roman" w:hAnsi="Arial"/>
          <w:sz w:val="24"/>
          <w:szCs w:val="24"/>
          <w:lang w:val="es-ES_tradnl" w:eastAsia="es-ES"/>
        </w:rPr>
        <w:t>en medio sólido</w:t>
      </w:r>
      <w:r>
        <w:rPr>
          <w:rFonts w:ascii="Arial" w:eastAsia="Times New Roman" w:hAnsi="Arial"/>
          <w:sz w:val="24"/>
          <w:szCs w:val="24"/>
          <w:lang w:val="es-ES_tradnl" w:eastAsia="es-ES"/>
        </w:rPr>
        <w:t>………………..47</w:t>
      </w:r>
    </w:p>
    <w:p w:rsidR="006479D4" w:rsidRDefault="006479D4" w:rsidP="006479D4">
      <w:pPr>
        <w:tabs>
          <w:tab w:val="left" w:pos="7655"/>
        </w:tabs>
        <w:spacing w:line="360" w:lineRule="auto"/>
        <w:ind w:left="2127" w:right="284" w:hanging="709"/>
        <w:rPr>
          <w:rFonts w:ascii="Arial" w:eastAsia="Times New Roman" w:hAnsi="Arial"/>
          <w:sz w:val="24"/>
          <w:szCs w:val="24"/>
          <w:lang w:val="es-ES_tradnl" w:eastAsia="es-ES"/>
        </w:rPr>
      </w:pPr>
      <w:r>
        <w:rPr>
          <w:rFonts w:ascii="Arial" w:eastAsia="Times New Roman" w:hAnsi="Arial"/>
          <w:sz w:val="24"/>
          <w:szCs w:val="24"/>
          <w:lang w:val="es-ES_tradnl" w:eastAsia="es-ES"/>
        </w:rPr>
        <w:t xml:space="preserve">3.1.2  Efecto de concentraciones de bioles sobre el desarrollo de  </w:t>
      </w:r>
      <w:r>
        <w:rPr>
          <w:rFonts w:ascii="Arial" w:eastAsia="Times New Roman" w:hAnsi="Arial"/>
          <w:i/>
          <w:sz w:val="24"/>
          <w:szCs w:val="24"/>
          <w:lang w:val="es-ES_tradnl" w:eastAsia="es-ES"/>
        </w:rPr>
        <w:t xml:space="preserve">M. roreri </w:t>
      </w:r>
      <w:r>
        <w:rPr>
          <w:rFonts w:ascii="Arial" w:eastAsia="Times New Roman" w:hAnsi="Arial"/>
          <w:sz w:val="24"/>
          <w:szCs w:val="24"/>
          <w:lang w:val="es-ES_tradnl" w:eastAsia="es-ES"/>
        </w:rPr>
        <w:t>en medio líquido……............53</w:t>
      </w:r>
    </w:p>
    <w:p w:rsidR="006479D4" w:rsidRDefault="006479D4" w:rsidP="006479D4">
      <w:pPr>
        <w:tabs>
          <w:tab w:val="left" w:pos="7230"/>
        </w:tabs>
        <w:spacing w:line="360" w:lineRule="auto"/>
        <w:ind w:left="1985" w:right="142" w:hanging="567"/>
        <w:rPr>
          <w:rFonts w:ascii="Arial" w:eastAsia="Times New Roman" w:hAnsi="Arial"/>
          <w:sz w:val="24"/>
          <w:szCs w:val="24"/>
          <w:lang w:val="es-ES_tradnl" w:eastAsia="es-ES"/>
        </w:rPr>
      </w:pPr>
      <w:r>
        <w:rPr>
          <w:rFonts w:ascii="Arial" w:eastAsia="Times New Roman" w:hAnsi="Arial"/>
          <w:sz w:val="24"/>
          <w:szCs w:val="24"/>
          <w:lang w:val="es-ES_tradnl" w:eastAsia="es-ES"/>
        </w:rPr>
        <w:t xml:space="preserve">3.1.3  Recuperación de micelio de </w:t>
      </w:r>
      <w:r>
        <w:rPr>
          <w:rFonts w:ascii="Arial" w:eastAsia="Times New Roman" w:hAnsi="Arial"/>
          <w:i/>
          <w:sz w:val="24"/>
          <w:szCs w:val="24"/>
          <w:lang w:val="es-ES_tradnl" w:eastAsia="es-ES"/>
        </w:rPr>
        <w:t xml:space="preserve">M. roreri </w:t>
      </w:r>
      <w:r>
        <w:rPr>
          <w:rFonts w:ascii="Arial" w:eastAsia="Times New Roman" w:hAnsi="Arial"/>
          <w:sz w:val="24"/>
          <w:szCs w:val="24"/>
          <w:lang w:val="es-ES_tradnl" w:eastAsia="es-ES"/>
        </w:rPr>
        <w:t>luego del efecto directo de Bioles...........................................................55</w:t>
      </w:r>
    </w:p>
    <w:p w:rsidR="006479D4" w:rsidRPr="00943CA8" w:rsidRDefault="006479D4" w:rsidP="006479D4">
      <w:pPr>
        <w:spacing w:line="360" w:lineRule="auto"/>
        <w:ind w:right="278"/>
        <w:rPr>
          <w:rFonts w:ascii="Arial" w:eastAsia="Times New Roman" w:hAnsi="Arial"/>
          <w:sz w:val="24"/>
          <w:szCs w:val="24"/>
          <w:lang w:val="es-ES_tradnl" w:eastAsia="es-ES"/>
        </w:rPr>
      </w:pPr>
      <w:r>
        <w:rPr>
          <w:rFonts w:ascii="Arial" w:eastAsia="Times New Roman" w:hAnsi="Arial"/>
          <w:sz w:val="24"/>
          <w:szCs w:val="24"/>
          <w:lang w:val="es-ES_tradnl" w:eastAsia="es-ES"/>
        </w:rPr>
        <w:tab/>
        <w:t xml:space="preserve">3.2 Efecto de </w:t>
      </w:r>
      <w:r>
        <w:rPr>
          <w:rFonts w:ascii="Arial" w:eastAsia="Times New Roman" w:hAnsi="Arial"/>
          <w:i/>
          <w:sz w:val="24"/>
          <w:szCs w:val="24"/>
          <w:lang w:val="es-ES_tradnl" w:eastAsia="es-ES"/>
        </w:rPr>
        <w:t xml:space="preserve">Trichoderma </w:t>
      </w:r>
      <w:r>
        <w:rPr>
          <w:rFonts w:ascii="Arial" w:eastAsia="Times New Roman" w:hAnsi="Arial"/>
          <w:sz w:val="24"/>
          <w:szCs w:val="24"/>
          <w:lang w:val="es-ES_tradnl" w:eastAsia="es-ES"/>
        </w:rPr>
        <w:t xml:space="preserve">sobre </w:t>
      </w:r>
      <w:r>
        <w:rPr>
          <w:rFonts w:ascii="Arial" w:eastAsia="Times New Roman" w:hAnsi="Arial"/>
          <w:i/>
          <w:sz w:val="24"/>
          <w:szCs w:val="24"/>
          <w:lang w:val="es-ES_tradnl" w:eastAsia="es-ES"/>
        </w:rPr>
        <w:t>M. roreri……………………...…..</w:t>
      </w:r>
      <w:r>
        <w:rPr>
          <w:rFonts w:ascii="Arial" w:eastAsia="Times New Roman" w:hAnsi="Arial"/>
          <w:sz w:val="24"/>
          <w:szCs w:val="24"/>
          <w:lang w:val="es-ES_tradnl" w:eastAsia="es-ES"/>
        </w:rPr>
        <w:t>56</w:t>
      </w:r>
    </w:p>
    <w:p w:rsidR="006479D4" w:rsidRDefault="006479D4" w:rsidP="006479D4">
      <w:pPr>
        <w:spacing w:line="360" w:lineRule="auto"/>
        <w:rPr>
          <w:rFonts w:ascii="Arial" w:eastAsia="Times New Roman" w:hAnsi="Arial"/>
          <w:sz w:val="24"/>
          <w:szCs w:val="24"/>
          <w:lang w:val="es-ES_tradnl" w:eastAsia="es-ES"/>
        </w:rPr>
      </w:pPr>
      <w:r>
        <w:rPr>
          <w:rFonts w:ascii="Arial" w:eastAsia="Times New Roman" w:hAnsi="Arial"/>
          <w:i/>
          <w:sz w:val="24"/>
          <w:szCs w:val="24"/>
          <w:lang w:val="es-ES_tradnl" w:eastAsia="es-ES"/>
        </w:rPr>
        <w:tab/>
      </w:r>
      <w:r>
        <w:rPr>
          <w:rFonts w:ascii="Arial" w:eastAsia="Times New Roman" w:hAnsi="Arial"/>
          <w:i/>
          <w:sz w:val="24"/>
          <w:szCs w:val="24"/>
          <w:lang w:val="es-ES_tradnl" w:eastAsia="es-ES"/>
        </w:rPr>
        <w:tab/>
      </w:r>
      <w:r>
        <w:rPr>
          <w:rFonts w:ascii="Arial" w:eastAsia="Times New Roman" w:hAnsi="Arial"/>
          <w:sz w:val="24"/>
          <w:szCs w:val="24"/>
          <w:lang w:val="es-ES_tradnl" w:eastAsia="es-ES"/>
        </w:rPr>
        <w:t xml:space="preserve">3.2.1 Crecimiento de Cepas de </w:t>
      </w:r>
      <w:r>
        <w:rPr>
          <w:rFonts w:ascii="Arial" w:eastAsia="Times New Roman" w:hAnsi="Arial"/>
          <w:i/>
          <w:sz w:val="24"/>
          <w:szCs w:val="24"/>
          <w:lang w:val="es-ES_tradnl" w:eastAsia="es-ES"/>
        </w:rPr>
        <w:t xml:space="preserve">Trichoderma </w:t>
      </w:r>
      <w:r>
        <w:rPr>
          <w:rFonts w:ascii="Arial" w:eastAsia="Times New Roman" w:hAnsi="Arial"/>
          <w:sz w:val="24"/>
          <w:szCs w:val="24"/>
          <w:lang w:val="es-ES_tradnl" w:eastAsia="es-ES"/>
        </w:rPr>
        <w:t>sp…………...56</w:t>
      </w:r>
    </w:p>
    <w:p w:rsidR="006479D4" w:rsidRDefault="006479D4" w:rsidP="006479D4">
      <w:pPr>
        <w:spacing w:line="360" w:lineRule="auto"/>
        <w:ind w:left="2127" w:right="284" w:hanging="709"/>
        <w:rPr>
          <w:rFonts w:ascii="Arial" w:eastAsia="Times New Roman" w:hAnsi="Arial"/>
          <w:sz w:val="24"/>
          <w:szCs w:val="24"/>
          <w:lang w:val="es-ES_tradnl" w:eastAsia="es-ES"/>
        </w:rPr>
      </w:pPr>
      <w:r>
        <w:rPr>
          <w:rFonts w:ascii="Arial" w:eastAsia="Times New Roman" w:hAnsi="Arial"/>
          <w:sz w:val="24"/>
          <w:szCs w:val="24"/>
          <w:lang w:val="es-ES_tradnl" w:eastAsia="es-ES"/>
        </w:rPr>
        <w:t xml:space="preserve">3.2.2 Efecto antagónico de </w:t>
      </w:r>
      <w:r w:rsidRPr="000C5354">
        <w:rPr>
          <w:rFonts w:ascii="Arial" w:eastAsia="Times New Roman" w:hAnsi="Arial"/>
          <w:i/>
          <w:sz w:val="24"/>
          <w:szCs w:val="24"/>
          <w:lang w:val="es-ES_tradnl" w:eastAsia="es-ES"/>
        </w:rPr>
        <w:t>Trichoderma</w:t>
      </w:r>
      <w:r>
        <w:rPr>
          <w:rFonts w:ascii="Arial" w:eastAsia="Times New Roman" w:hAnsi="Arial"/>
          <w:i/>
          <w:sz w:val="24"/>
          <w:szCs w:val="24"/>
          <w:lang w:val="es-ES_tradnl" w:eastAsia="es-ES"/>
        </w:rPr>
        <w:t xml:space="preserve"> </w:t>
      </w:r>
      <w:r>
        <w:rPr>
          <w:rFonts w:ascii="Arial" w:eastAsia="Times New Roman" w:hAnsi="Arial"/>
          <w:sz w:val="24"/>
          <w:szCs w:val="24"/>
          <w:lang w:val="es-ES_tradnl" w:eastAsia="es-ES"/>
        </w:rPr>
        <w:t xml:space="preserve">sp. frente a </w:t>
      </w:r>
      <w:r w:rsidRPr="000C5354">
        <w:rPr>
          <w:rFonts w:ascii="Arial" w:eastAsia="Times New Roman" w:hAnsi="Arial"/>
          <w:i/>
          <w:sz w:val="24"/>
          <w:szCs w:val="24"/>
          <w:lang w:val="es-ES_tradnl" w:eastAsia="es-ES"/>
        </w:rPr>
        <w:t>M. roreri</w:t>
      </w:r>
      <w:r>
        <w:rPr>
          <w:rFonts w:ascii="Arial" w:eastAsia="Times New Roman" w:hAnsi="Arial"/>
          <w:sz w:val="24"/>
          <w:szCs w:val="24"/>
          <w:lang w:val="es-ES_tradnl" w:eastAsia="es-ES"/>
        </w:rPr>
        <w:t xml:space="preserve"> en cultivo dual…………………………….…………….59</w:t>
      </w:r>
    </w:p>
    <w:p w:rsidR="006479D4" w:rsidRPr="000C5354" w:rsidRDefault="006479D4" w:rsidP="006479D4">
      <w:pPr>
        <w:spacing w:line="360" w:lineRule="auto"/>
        <w:ind w:left="2127" w:right="278" w:hanging="709"/>
        <w:rPr>
          <w:rFonts w:ascii="Arial" w:eastAsia="Times New Roman" w:hAnsi="Arial"/>
          <w:sz w:val="24"/>
          <w:szCs w:val="24"/>
          <w:lang w:val="es-ES_tradnl" w:eastAsia="es-ES"/>
        </w:rPr>
      </w:pPr>
      <w:r>
        <w:rPr>
          <w:rFonts w:ascii="Arial" w:eastAsia="Times New Roman" w:hAnsi="Arial"/>
          <w:sz w:val="24"/>
          <w:szCs w:val="24"/>
          <w:lang w:val="es-ES_tradnl" w:eastAsia="es-ES"/>
        </w:rPr>
        <w:t xml:space="preserve">3.2.3   Inhibición de </w:t>
      </w:r>
      <w:r>
        <w:rPr>
          <w:rFonts w:ascii="Arial" w:eastAsia="Times New Roman" w:hAnsi="Arial"/>
          <w:i/>
          <w:sz w:val="24"/>
          <w:szCs w:val="24"/>
          <w:lang w:val="es-ES_tradnl" w:eastAsia="es-ES"/>
        </w:rPr>
        <w:t xml:space="preserve">M. roreri </w:t>
      </w:r>
      <w:r>
        <w:rPr>
          <w:rFonts w:ascii="Arial" w:eastAsia="Times New Roman" w:hAnsi="Arial"/>
          <w:sz w:val="24"/>
          <w:szCs w:val="24"/>
          <w:lang w:val="es-ES_tradnl" w:eastAsia="es-ES"/>
        </w:rPr>
        <w:t xml:space="preserve">por efecto de filtrados de </w:t>
      </w:r>
      <w:r>
        <w:rPr>
          <w:rFonts w:ascii="Arial" w:eastAsia="Times New Roman" w:hAnsi="Arial"/>
          <w:i/>
          <w:sz w:val="24"/>
          <w:szCs w:val="24"/>
          <w:lang w:val="es-ES_tradnl" w:eastAsia="es-ES"/>
        </w:rPr>
        <w:t xml:space="preserve">Trichoderma </w:t>
      </w:r>
      <w:r w:rsidRPr="000C5354">
        <w:rPr>
          <w:rFonts w:ascii="Arial" w:eastAsia="Times New Roman" w:hAnsi="Arial"/>
          <w:sz w:val="24"/>
          <w:szCs w:val="24"/>
          <w:lang w:val="es-ES_tradnl" w:eastAsia="es-ES"/>
        </w:rPr>
        <w:t>sp</w:t>
      </w:r>
      <w:r>
        <w:rPr>
          <w:rFonts w:ascii="Arial" w:eastAsia="Times New Roman" w:hAnsi="Arial"/>
          <w:sz w:val="24"/>
          <w:szCs w:val="24"/>
          <w:lang w:val="es-ES_tradnl" w:eastAsia="es-ES"/>
        </w:rPr>
        <w:t>……………………………………..…..63</w:t>
      </w:r>
    </w:p>
    <w:p w:rsidR="006479D4" w:rsidRPr="00E23AAE" w:rsidRDefault="006479D4" w:rsidP="006479D4">
      <w:pPr>
        <w:spacing w:line="360" w:lineRule="auto"/>
        <w:ind w:left="708" w:right="278"/>
        <w:rPr>
          <w:rFonts w:ascii="Arial" w:eastAsia="Times New Roman" w:hAnsi="Arial"/>
          <w:sz w:val="24"/>
          <w:szCs w:val="24"/>
          <w:lang w:val="es-ES_tradnl" w:eastAsia="es-ES"/>
        </w:rPr>
      </w:pPr>
    </w:p>
    <w:p w:rsidR="006479D4" w:rsidRPr="00904861" w:rsidRDefault="006479D4" w:rsidP="006479D4">
      <w:pPr>
        <w:spacing w:line="360" w:lineRule="auto"/>
        <w:ind w:left="284" w:right="278"/>
        <w:rPr>
          <w:rFonts w:ascii="Arial" w:eastAsia="Times New Roman" w:hAnsi="Arial"/>
          <w:sz w:val="24"/>
          <w:szCs w:val="24"/>
          <w:lang w:val="es-ES_tradnl" w:eastAsia="es-ES"/>
        </w:rPr>
      </w:pPr>
      <w:r w:rsidRPr="00904861">
        <w:rPr>
          <w:rFonts w:ascii="Arial" w:eastAsia="Times New Roman" w:hAnsi="Arial"/>
          <w:sz w:val="24"/>
          <w:szCs w:val="24"/>
          <w:lang w:val="es-ES_tradnl" w:eastAsia="es-ES"/>
        </w:rPr>
        <w:t>CAPITULO 4</w:t>
      </w:r>
    </w:p>
    <w:p w:rsidR="006479D4" w:rsidRPr="00904861" w:rsidRDefault="006479D4" w:rsidP="006479D4">
      <w:pPr>
        <w:spacing w:line="360" w:lineRule="auto"/>
        <w:ind w:left="284" w:right="278"/>
        <w:rPr>
          <w:rFonts w:ascii="Arial" w:eastAsia="Times New Roman" w:hAnsi="Arial"/>
          <w:sz w:val="24"/>
          <w:szCs w:val="24"/>
          <w:lang w:val="es-ES_tradnl" w:eastAsia="es-ES"/>
        </w:rPr>
      </w:pPr>
      <w:r w:rsidRPr="00904861">
        <w:rPr>
          <w:rFonts w:ascii="Arial" w:eastAsia="Times New Roman" w:hAnsi="Arial"/>
          <w:sz w:val="24"/>
          <w:szCs w:val="24"/>
          <w:lang w:val="es-ES_tradnl" w:eastAsia="es-ES"/>
        </w:rPr>
        <w:t>4. CONCLUSIONES Y RECOMENDACIONES</w:t>
      </w:r>
      <w:r>
        <w:rPr>
          <w:rFonts w:ascii="Arial" w:eastAsia="Times New Roman" w:hAnsi="Arial"/>
          <w:sz w:val="24"/>
          <w:szCs w:val="24"/>
          <w:lang w:val="es-ES_tradnl" w:eastAsia="es-ES"/>
        </w:rPr>
        <w:t>…………………..…..…74</w:t>
      </w:r>
    </w:p>
    <w:p w:rsidR="006479D4" w:rsidRDefault="006479D4" w:rsidP="006479D4">
      <w:pPr>
        <w:spacing w:line="360" w:lineRule="auto"/>
        <w:ind w:right="278" w:firstLine="284"/>
        <w:rPr>
          <w:rFonts w:ascii="Arial" w:eastAsia="Times New Roman" w:hAnsi="Arial"/>
          <w:sz w:val="24"/>
          <w:szCs w:val="24"/>
          <w:lang w:val="es-ES_tradnl" w:eastAsia="es-ES"/>
        </w:rPr>
      </w:pPr>
      <w:r w:rsidRPr="00904861">
        <w:rPr>
          <w:rFonts w:ascii="Arial" w:eastAsia="Times New Roman" w:hAnsi="Arial"/>
          <w:sz w:val="24"/>
          <w:szCs w:val="24"/>
          <w:lang w:val="es-ES_tradnl" w:eastAsia="es-ES"/>
        </w:rPr>
        <w:t>APÉNDICES</w:t>
      </w:r>
    </w:p>
    <w:p w:rsidR="006479D4" w:rsidRPr="00904861" w:rsidRDefault="006479D4" w:rsidP="006479D4">
      <w:pPr>
        <w:tabs>
          <w:tab w:val="left" w:pos="709"/>
        </w:tabs>
        <w:spacing w:line="360" w:lineRule="auto"/>
        <w:ind w:right="278" w:firstLine="284"/>
        <w:rPr>
          <w:rFonts w:ascii="Arial" w:eastAsia="Times New Roman" w:hAnsi="Arial"/>
          <w:sz w:val="24"/>
          <w:szCs w:val="24"/>
          <w:lang w:val="es-ES_tradnl" w:eastAsia="es-ES"/>
        </w:rPr>
      </w:pPr>
      <w:r w:rsidRPr="00904861">
        <w:rPr>
          <w:rFonts w:ascii="Arial" w:eastAsia="Times New Roman" w:hAnsi="Arial"/>
          <w:sz w:val="24"/>
          <w:szCs w:val="24"/>
          <w:lang w:val="es-ES_tradnl" w:eastAsia="es-ES"/>
        </w:rPr>
        <w:lastRenderedPageBreak/>
        <w:t>BIBLIOGRAFÍA</w:t>
      </w:r>
    </w:p>
    <w:p w:rsidR="006479D4" w:rsidRDefault="006479D4" w:rsidP="006479D4">
      <w:pPr>
        <w:autoSpaceDE w:val="0"/>
        <w:autoSpaceDN w:val="0"/>
        <w:adjustRightInd w:val="0"/>
        <w:spacing w:line="480" w:lineRule="auto"/>
        <w:jc w:val="both"/>
        <w:rPr>
          <w:rFonts w:ascii="Arial" w:eastAsia="Times New Roman" w:hAnsi="Arial"/>
          <w:sz w:val="24"/>
          <w:szCs w:val="24"/>
          <w:lang w:val="es-ES_tradnl" w:eastAsia="es-ES"/>
        </w:rPr>
      </w:pPr>
    </w:p>
    <w:p w:rsidR="006479D4" w:rsidRDefault="006479D4" w:rsidP="006479D4">
      <w:pPr>
        <w:autoSpaceDE w:val="0"/>
        <w:autoSpaceDN w:val="0"/>
        <w:adjustRightInd w:val="0"/>
        <w:spacing w:line="480" w:lineRule="auto"/>
        <w:jc w:val="both"/>
        <w:rPr>
          <w:rFonts w:ascii="Arial" w:eastAsia="Times New Roman" w:hAnsi="Arial"/>
          <w:sz w:val="24"/>
          <w:szCs w:val="24"/>
          <w:lang w:val="es-ES_tradnl" w:eastAsia="es-ES"/>
        </w:rPr>
      </w:pPr>
    </w:p>
    <w:p w:rsidR="006479D4" w:rsidRDefault="006479D4" w:rsidP="006479D4">
      <w:pPr>
        <w:autoSpaceDE w:val="0"/>
        <w:autoSpaceDN w:val="0"/>
        <w:adjustRightInd w:val="0"/>
        <w:spacing w:line="480" w:lineRule="auto"/>
        <w:jc w:val="both"/>
        <w:rPr>
          <w:rFonts w:ascii="Arial" w:eastAsia="Times New Roman" w:hAnsi="Arial"/>
          <w:sz w:val="24"/>
          <w:szCs w:val="24"/>
          <w:lang w:val="es-ES_tradnl" w:eastAsia="es-ES"/>
        </w:rPr>
      </w:pPr>
    </w:p>
    <w:p w:rsidR="006479D4" w:rsidRDefault="006479D4" w:rsidP="006479D4">
      <w:pPr>
        <w:autoSpaceDE w:val="0"/>
        <w:autoSpaceDN w:val="0"/>
        <w:adjustRightInd w:val="0"/>
        <w:spacing w:line="480" w:lineRule="auto"/>
        <w:jc w:val="both"/>
        <w:rPr>
          <w:rFonts w:ascii="Arial" w:eastAsia="Times New Roman" w:hAnsi="Arial"/>
          <w:sz w:val="24"/>
          <w:szCs w:val="24"/>
          <w:lang w:val="es-ES_tradnl" w:eastAsia="es-ES"/>
        </w:rPr>
      </w:pPr>
    </w:p>
    <w:p w:rsidR="006479D4" w:rsidRDefault="006479D4" w:rsidP="006479D4">
      <w:pPr>
        <w:autoSpaceDE w:val="0"/>
        <w:autoSpaceDN w:val="0"/>
        <w:adjustRightInd w:val="0"/>
        <w:spacing w:line="480" w:lineRule="auto"/>
        <w:jc w:val="both"/>
        <w:rPr>
          <w:rFonts w:ascii="Arial" w:eastAsia="Times New Roman" w:hAnsi="Arial"/>
          <w:sz w:val="24"/>
          <w:szCs w:val="24"/>
          <w:lang w:val="es-ES_tradnl" w:eastAsia="es-ES"/>
        </w:rPr>
      </w:pPr>
    </w:p>
    <w:p w:rsidR="006479D4" w:rsidRDefault="006479D4" w:rsidP="006479D4">
      <w:pPr>
        <w:autoSpaceDE w:val="0"/>
        <w:autoSpaceDN w:val="0"/>
        <w:adjustRightInd w:val="0"/>
        <w:spacing w:line="480" w:lineRule="auto"/>
        <w:jc w:val="both"/>
        <w:rPr>
          <w:rFonts w:ascii="Arial" w:eastAsia="Times New Roman" w:hAnsi="Arial"/>
          <w:sz w:val="24"/>
          <w:szCs w:val="24"/>
          <w:lang w:val="es-ES_tradnl" w:eastAsia="es-ES"/>
        </w:rPr>
      </w:pPr>
    </w:p>
    <w:p w:rsidR="006479D4" w:rsidRDefault="006479D4" w:rsidP="006479D4">
      <w:pPr>
        <w:autoSpaceDE w:val="0"/>
        <w:autoSpaceDN w:val="0"/>
        <w:adjustRightInd w:val="0"/>
        <w:spacing w:line="480" w:lineRule="auto"/>
        <w:jc w:val="both"/>
        <w:rPr>
          <w:rFonts w:ascii="Arial" w:eastAsia="Times New Roman" w:hAnsi="Arial"/>
          <w:sz w:val="24"/>
          <w:szCs w:val="24"/>
          <w:lang w:val="es-ES_tradnl" w:eastAsia="es-ES"/>
        </w:rPr>
      </w:pPr>
    </w:p>
    <w:p w:rsidR="006479D4" w:rsidRDefault="006479D4" w:rsidP="006479D4">
      <w:pPr>
        <w:autoSpaceDE w:val="0"/>
        <w:autoSpaceDN w:val="0"/>
        <w:adjustRightInd w:val="0"/>
        <w:spacing w:line="480" w:lineRule="auto"/>
        <w:jc w:val="both"/>
        <w:rPr>
          <w:rFonts w:ascii="Arial" w:eastAsia="Times New Roman" w:hAnsi="Arial"/>
          <w:sz w:val="24"/>
          <w:szCs w:val="24"/>
          <w:lang w:val="es-ES_tradnl" w:eastAsia="es-ES"/>
        </w:rPr>
      </w:pPr>
    </w:p>
    <w:p w:rsidR="006479D4" w:rsidRDefault="006479D4" w:rsidP="006479D4">
      <w:pPr>
        <w:autoSpaceDE w:val="0"/>
        <w:autoSpaceDN w:val="0"/>
        <w:adjustRightInd w:val="0"/>
        <w:spacing w:line="480" w:lineRule="auto"/>
        <w:jc w:val="both"/>
        <w:rPr>
          <w:rFonts w:ascii="Arial" w:eastAsia="Times New Roman" w:hAnsi="Arial"/>
          <w:sz w:val="24"/>
          <w:szCs w:val="24"/>
          <w:lang w:val="es-ES_tradnl" w:eastAsia="es-ES"/>
        </w:rPr>
      </w:pPr>
    </w:p>
    <w:p w:rsidR="006479D4" w:rsidRDefault="006479D4" w:rsidP="006479D4">
      <w:pPr>
        <w:pStyle w:val="Sinespaciado"/>
        <w:rPr>
          <w:rFonts w:ascii="Arial" w:eastAsia="Times New Roman" w:hAnsi="Arial"/>
          <w:sz w:val="24"/>
          <w:szCs w:val="24"/>
          <w:lang w:val="es-ES_tradnl" w:eastAsia="es-ES"/>
        </w:rPr>
      </w:pPr>
    </w:p>
    <w:p w:rsidR="006479D4" w:rsidRDefault="006479D4" w:rsidP="006479D4">
      <w:pPr>
        <w:pStyle w:val="Sinespaciado"/>
      </w:pPr>
    </w:p>
    <w:p w:rsidR="006479D4" w:rsidRDefault="006479D4" w:rsidP="006479D4">
      <w:pPr>
        <w:pStyle w:val="Sinespaciado"/>
      </w:pPr>
    </w:p>
    <w:p w:rsidR="006479D4" w:rsidRDefault="006479D4" w:rsidP="006479D4">
      <w:pPr>
        <w:pStyle w:val="Sinespaciado"/>
      </w:pPr>
    </w:p>
    <w:p w:rsidR="006479D4" w:rsidRDefault="006479D4" w:rsidP="006479D4">
      <w:pPr>
        <w:pStyle w:val="Sinespaciado"/>
        <w:jc w:val="center"/>
        <w:rPr>
          <w:rFonts w:ascii="Arial" w:hAnsi="Arial" w:cs="Arial"/>
          <w:b/>
          <w:sz w:val="32"/>
          <w:szCs w:val="32"/>
        </w:rPr>
      </w:pPr>
    </w:p>
    <w:p w:rsidR="006479D4" w:rsidRDefault="006479D4" w:rsidP="006479D4">
      <w:pPr>
        <w:pStyle w:val="Sinespaciado"/>
        <w:jc w:val="center"/>
        <w:rPr>
          <w:rFonts w:ascii="Arial" w:hAnsi="Arial" w:cs="Arial"/>
          <w:b/>
          <w:sz w:val="32"/>
          <w:szCs w:val="32"/>
        </w:rPr>
      </w:pPr>
    </w:p>
    <w:p w:rsidR="006479D4" w:rsidRDefault="006479D4" w:rsidP="006479D4">
      <w:pPr>
        <w:pStyle w:val="Sinespaciado"/>
        <w:jc w:val="center"/>
        <w:rPr>
          <w:rFonts w:ascii="Arial" w:hAnsi="Arial" w:cs="Arial"/>
          <w:b/>
          <w:sz w:val="32"/>
          <w:szCs w:val="32"/>
        </w:rPr>
      </w:pPr>
    </w:p>
    <w:p w:rsidR="006479D4" w:rsidRDefault="006479D4" w:rsidP="006479D4">
      <w:pPr>
        <w:pStyle w:val="Sinespaciado"/>
      </w:pPr>
    </w:p>
    <w:p w:rsidR="006479D4" w:rsidRDefault="006479D4" w:rsidP="006479D4">
      <w:pPr>
        <w:pStyle w:val="Sinespaciado"/>
      </w:pPr>
    </w:p>
    <w:p w:rsidR="006479D4" w:rsidRDefault="006479D4" w:rsidP="006479D4">
      <w:pPr>
        <w:pStyle w:val="Sinespaciado"/>
      </w:pPr>
    </w:p>
    <w:p w:rsidR="006479D4" w:rsidRDefault="006479D4" w:rsidP="006479D4">
      <w:pPr>
        <w:pStyle w:val="Sinespaciado"/>
      </w:pPr>
    </w:p>
    <w:p w:rsidR="006479D4" w:rsidRDefault="006479D4" w:rsidP="006479D4">
      <w:pPr>
        <w:pStyle w:val="Sinespaciado"/>
      </w:pPr>
    </w:p>
    <w:p w:rsidR="006479D4" w:rsidRPr="001148F1" w:rsidRDefault="006479D4" w:rsidP="006479D4">
      <w:pPr>
        <w:pStyle w:val="Sinespaciado"/>
        <w:jc w:val="center"/>
        <w:rPr>
          <w:rFonts w:ascii="Arial" w:hAnsi="Arial" w:cs="Arial"/>
          <w:b/>
          <w:sz w:val="32"/>
          <w:szCs w:val="32"/>
        </w:rPr>
      </w:pPr>
      <w:r w:rsidRPr="001148F1">
        <w:rPr>
          <w:rFonts w:ascii="Arial" w:hAnsi="Arial" w:cs="Arial"/>
          <w:b/>
          <w:sz w:val="32"/>
          <w:szCs w:val="32"/>
        </w:rPr>
        <w:t>ABREVIATURAS</w:t>
      </w:r>
    </w:p>
    <w:p w:rsidR="006479D4" w:rsidRDefault="006479D4" w:rsidP="006479D4">
      <w:pPr>
        <w:pStyle w:val="Sinespaciado"/>
        <w:jc w:val="center"/>
        <w:rPr>
          <w:rFonts w:ascii="Arial" w:hAnsi="Arial" w:cs="Arial"/>
          <w:b/>
          <w:sz w:val="32"/>
          <w:szCs w:val="32"/>
        </w:rPr>
      </w:pPr>
    </w:p>
    <w:p w:rsidR="006479D4" w:rsidRPr="00904861" w:rsidRDefault="006479D4" w:rsidP="006479D4">
      <w:pPr>
        <w:pStyle w:val="Sinespaciado"/>
        <w:rPr>
          <w:rFonts w:ascii="Arial" w:hAnsi="Arial" w:cs="Arial"/>
          <w:sz w:val="24"/>
          <w:szCs w:val="24"/>
        </w:rPr>
      </w:pPr>
    </w:p>
    <w:p w:rsidR="006479D4" w:rsidRPr="009D33D2" w:rsidRDefault="006479D4" w:rsidP="006479D4">
      <w:pPr>
        <w:pStyle w:val="Sinespaciado"/>
        <w:rPr>
          <w:rFonts w:ascii="Arial" w:hAnsi="Arial" w:cs="Arial"/>
          <w:sz w:val="24"/>
          <w:szCs w:val="24"/>
        </w:rPr>
      </w:pPr>
      <w:r>
        <w:rPr>
          <w:rFonts w:ascii="Arial" w:hAnsi="Arial" w:cs="Arial"/>
          <w:sz w:val="24"/>
          <w:szCs w:val="24"/>
        </w:rPr>
        <w:t>°C</w:t>
      </w:r>
      <w:r>
        <w:rPr>
          <w:rFonts w:ascii="Arial" w:hAnsi="Arial" w:cs="Arial"/>
          <w:sz w:val="24"/>
          <w:szCs w:val="24"/>
        </w:rPr>
        <w:tab/>
      </w:r>
      <w:r>
        <w:rPr>
          <w:rFonts w:ascii="Arial" w:hAnsi="Arial" w:cs="Arial"/>
          <w:sz w:val="24"/>
          <w:szCs w:val="24"/>
        </w:rPr>
        <w:tab/>
        <w:t>Grado centígrado</w:t>
      </w:r>
    </w:p>
    <w:p w:rsidR="006479D4" w:rsidRDefault="006479D4" w:rsidP="006479D4">
      <w:pPr>
        <w:pStyle w:val="Sinespaciado"/>
        <w:rPr>
          <w:rFonts w:ascii="Arial" w:hAnsi="Arial" w:cs="Arial"/>
          <w:sz w:val="24"/>
          <w:szCs w:val="24"/>
        </w:rPr>
      </w:pPr>
      <w:r>
        <w:rPr>
          <w:rFonts w:ascii="Arial" w:hAnsi="Arial" w:cs="Arial"/>
          <w:sz w:val="24"/>
          <w:szCs w:val="24"/>
        </w:rPr>
        <w:t>cm</w:t>
      </w:r>
      <w:r>
        <w:rPr>
          <w:rFonts w:ascii="Arial" w:hAnsi="Arial" w:cs="Arial"/>
          <w:sz w:val="24"/>
          <w:szCs w:val="24"/>
        </w:rPr>
        <w:tab/>
      </w:r>
      <w:r>
        <w:rPr>
          <w:rFonts w:ascii="Arial" w:hAnsi="Arial" w:cs="Arial"/>
          <w:sz w:val="24"/>
          <w:szCs w:val="24"/>
        </w:rPr>
        <w:tab/>
        <w:t>Centímetros</w:t>
      </w:r>
    </w:p>
    <w:p w:rsidR="006479D4" w:rsidRPr="00434C55" w:rsidRDefault="006479D4" w:rsidP="006479D4">
      <w:pPr>
        <w:pStyle w:val="Sinespaciado"/>
        <w:rPr>
          <w:rFonts w:ascii="Arial" w:hAnsi="Arial" w:cs="Arial"/>
          <w:sz w:val="24"/>
          <w:szCs w:val="24"/>
          <w:lang w:val="en-US"/>
        </w:rPr>
      </w:pPr>
      <w:r w:rsidRPr="00434C55">
        <w:rPr>
          <w:rFonts w:ascii="Arial" w:hAnsi="Arial" w:cs="Arial"/>
          <w:sz w:val="24"/>
          <w:szCs w:val="24"/>
          <w:lang w:val="en-US"/>
        </w:rPr>
        <w:t>CMD</w:t>
      </w:r>
      <w:r w:rsidRPr="00434C55">
        <w:rPr>
          <w:rFonts w:ascii="Arial" w:hAnsi="Arial" w:cs="Arial"/>
          <w:sz w:val="24"/>
          <w:szCs w:val="24"/>
          <w:lang w:val="en-US"/>
        </w:rPr>
        <w:tab/>
      </w:r>
      <w:r w:rsidRPr="00434C55">
        <w:rPr>
          <w:rFonts w:ascii="Arial" w:hAnsi="Arial" w:cs="Arial"/>
          <w:sz w:val="24"/>
          <w:szCs w:val="24"/>
          <w:lang w:val="en-US"/>
        </w:rPr>
        <w:tab/>
        <w:t>Cornmeal dextrose agar</w:t>
      </w:r>
    </w:p>
    <w:p w:rsidR="006479D4" w:rsidRPr="00434C55" w:rsidRDefault="006479D4" w:rsidP="006479D4">
      <w:pPr>
        <w:pStyle w:val="Sinespaciado"/>
        <w:rPr>
          <w:rFonts w:ascii="Arial" w:hAnsi="Arial" w:cs="Arial"/>
          <w:sz w:val="24"/>
          <w:szCs w:val="24"/>
          <w:lang w:val="en-US"/>
        </w:rPr>
      </w:pPr>
      <w:r w:rsidRPr="00434C55">
        <w:rPr>
          <w:rFonts w:ascii="Arial" w:hAnsi="Arial" w:cs="Arial"/>
          <w:sz w:val="24"/>
          <w:szCs w:val="24"/>
          <w:lang w:val="en-US"/>
        </w:rPr>
        <w:t>E.M.</w:t>
      </w:r>
      <w:r w:rsidRPr="00434C55">
        <w:rPr>
          <w:rFonts w:ascii="Arial" w:hAnsi="Arial" w:cs="Arial"/>
          <w:sz w:val="24"/>
          <w:szCs w:val="24"/>
          <w:lang w:val="en-US"/>
        </w:rPr>
        <w:tab/>
      </w:r>
      <w:r w:rsidRPr="00434C55">
        <w:rPr>
          <w:rFonts w:ascii="Arial" w:hAnsi="Arial" w:cs="Arial"/>
          <w:sz w:val="24"/>
          <w:szCs w:val="24"/>
          <w:lang w:val="en-US"/>
        </w:rPr>
        <w:tab/>
        <w:t>Efficient microorganism</w:t>
      </w:r>
    </w:p>
    <w:p w:rsidR="006479D4" w:rsidRDefault="006479D4" w:rsidP="006479D4">
      <w:pPr>
        <w:pStyle w:val="Sinespaciado"/>
        <w:rPr>
          <w:rFonts w:ascii="Arial" w:hAnsi="Arial" w:cs="Arial"/>
          <w:sz w:val="24"/>
          <w:szCs w:val="24"/>
        </w:rPr>
      </w:pPr>
      <w:r>
        <w:rPr>
          <w:rFonts w:ascii="Arial" w:hAnsi="Arial" w:cs="Arial"/>
          <w:sz w:val="24"/>
          <w:szCs w:val="24"/>
        </w:rPr>
        <w:lastRenderedPageBreak/>
        <w:t>g</w:t>
      </w:r>
      <w:r>
        <w:rPr>
          <w:rFonts w:ascii="Arial" w:hAnsi="Arial" w:cs="Arial"/>
          <w:sz w:val="24"/>
          <w:szCs w:val="24"/>
        </w:rPr>
        <w:tab/>
      </w:r>
      <w:r>
        <w:rPr>
          <w:rFonts w:ascii="Arial" w:hAnsi="Arial" w:cs="Arial"/>
          <w:sz w:val="24"/>
          <w:szCs w:val="24"/>
        </w:rPr>
        <w:tab/>
        <w:t>Gramos</w:t>
      </w:r>
    </w:p>
    <w:p w:rsidR="006479D4" w:rsidRDefault="006479D4" w:rsidP="006479D4">
      <w:pPr>
        <w:pStyle w:val="Sinespaciado"/>
        <w:rPr>
          <w:rFonts w:ascii="Arial" w:hAnsi="Arial" w:cs="Arial"/>
          <w:sz w:val="24"/>
          <w:szCs w:val="24"/>
        </w:rPr>
      </w:pPr>
      <w:r>
        <w:rPr>
          <w:rFonts w:ascii="Arial" w:hAnsi="Arial" w:cs="Arial"/>
          <w:sz w:val="24"/>
          <w:szCs w:val="24"/>
        </w:rPr>
        <w:t>Kg.</w:t>
      </w:r>
      <w:r>
        <w:rPr>
          <w:rFonts w:ascii="Arial" w:hAnsi="Arial" w:cs="Arial"/>
          <w:sz w:val="24"/>
          <w:szCs w:val="24"/>
        </w:rPr>
        <w:tab/>
      </w:r>
      <w:r>
        <w:rPr>
          <w:rFonts w:ascii="Arial" w:hAnsi="Arial" w:cs="Arial"/>
          <w:sz w:val="24"/>
          <w:szCs w:val="24"/>
        </w:rPr>
        <w:tab/>
        <w:t>Kilogramo</w:t>
      </w:r>
    </w:p>
    <w:p w:rsidR="006479D4" w:rsidRDefault="006479D4" w:rsidP="006479D4">
      <w:pPr>
        <w:pStyle w:val="Sinespaciado"/>
        <w:rPr>
          <w:rFonts w:ascii="Arial" w:hAnsi="Arial" w:cs="Arial"/>
          <w:sz w:val="24"/>
          <w:szCs w:val="24"/>
        </w:rPr>
      </w:pPr>
      <w:r>
        <w:rPr>
          <w:rFonts w:ascii="Arial" w:hAnsi="Arial" w:cs="Arial"/>
          <w:sz w:val="24"/>
          <w:szCs w:val="24"/>
        </w:rPr>
        <w:t>L</w:t>
      </w:r>
      <w:r>
        <w:rPr>
          <w:rFonts w:ascii="Arial" w:hAnsi="Arial" w:cs="Arial"/>
          <w:sz w:val="24"/>
          <w:szCs w:val="24"/>
        </w:rPr>
        <w:tab/>
      </w:r>
      <w:r>
        <w:rPr>
          <w:rFonts w:ascii="Arial" w:hAnsi="Arial" w:cs="Arial"/>
          <w:sz w:val="24"/>
          <w:szCs w:val="24"/>
        </w:rPr>
        <w:tab/>
        <w:t>Litro</w:t>
      </w:r>
    </w:p>
    <w:p w:rsidR="006479D4" w:rsidRPr="009A4739" w:rsidRDefault="006479D4" w:rsidP="006479D4">
      <w:pPr>
        <w:pStyle w:val="Sinespaciado"/>
        <w:rPr>
          <w:rFonts w:ascii="Arial" w:hAnsi="Arial" w:cs="Arial"/>
          <w:sz w:val="24"/>
          <w:szCs w:val="24"/>
        </w:rPr>
      </w:pPr>
      <w:r>
        <w:rPr>
          <w:rFonts w:ascii="Arial" w:hAnsi="Arial" w:cs="Arial"/>
          <w:sz w:val="24"/>
          <w:szCs w:val="24"/>
        </w:rPr>
        <w:t>lbs</w:t>
      </w:r>
      <w:r>
        <w:rPr>
          <w:rFonts w:ascii="Arial" w:hAnsi="Arial" w:cs="Arial"/>
          <w:sz w:val="24"/>
          <w:szCs w:val="24"/>
        </w:rPr>
        <w:tab/>
      </w:r>
      <w:r>
        <w:rPr>
          <w:rFonts w:ascii="Arial" w:hAnsi="Arial" w:cs="Arial"/>
          <w:sz w:val="24"/>
          <w:szCs w:val="24"/>
        </w:rPr>
        <w:tab/>
        <w:t>Libras</w:t>
      </w:r>
    </w:p>
    <w:p w:rsidR="006479D4" w:rsidRDefault="006479D4" w:rsidP="006479D4">
      <w:pPr>
        <w:pStyle w:val="Sinespaciado"/>
        <w:rPr>
          <w:rFonts w:ascii="Arial" w:hAnsi="Arial" w:cs="Arial"/>
          <w:sz w:val="24"/>
          <w:szCs w:val="24"/>
        </w:rPr>
      </w:pPr>
      <w:r>
        <w:rPr>
          <w:rFonts w:ascii="Arial" w:hAnsi="Arial" w:cs="Arial"/>
          <w:sz w:val="24"/>
          <w:szCs w:val="24"/>
        </w:rPr>
        <w:t>m</w:t>
      </w:r>
      <w:r>
        <w:rPr>
          <w:rFonts w:ascii="Arial" w:hAnsi="Arial" w:cs="Arial"/>
          <w:sz w:val="24"/>
          <w:szCs w:val="24"/>
        </w:rPr>
        <w:tab/>
      </w:r>
      <w:r>
        <w:rPr>
          <w:rFonts w:ascii="Arial" w:hAnsi="Arial" w:cs="Arial"/>
          <w:sz w:val="24"/>
          <w:szCs w:val="24"/>
        </w:rPr>
        <w:tab/>
        <w:t>Metro</w:t>
      </w:r>
    </w:p>
    <w:p w:rsidR="006479D4" w:rsidRDefault="006479D4" w:rsidP="006479D4">
      <w:pPr>
        <w:pStyle w:val="Sinespaciado"/>
        <w:rPr>
          <w:rFonts w:ascii="Arial" w:hAnsi="Arial" w:cs="Arial"/>
          <w:sz w:val="24"/>
          <w:szCs w:val="24"/>
        </w:rPr>
      </w:pPr>
      <w:r>
        <w:rPr>
          <w:rFonts w:ascii="Arial" w:hAnsi="Arial" w:cs="Arial"/>
          <w:sz w:val="24"/>
          <w:szCs w:val="24"/>
        </w:rPr>
        <w:t>m.s.n.m.</w:t>
      </w:r>
      <w:r>
        <w:rPr>
          <w:rFonts w:ascii="Arial" w:hAnsi="Arial" w:cs="Arial"/>
          <w:sz w:val="24"/>
          <w:szCs w:val="24"/>
        </w:rPr>
        <w:tab/>
        <w:t>Metros sobre el nivel del mar</w:t>
      </w:r>
    </w:p>
    <w:p w:rsidR="006479D4" w:rsidRDefault="006479D4" w:rsidP="006479D4">
      <w:pPr>
        <w:pStyle w:val="Sinespaciado"/>
        <w:rPr>
          <w:rFonts w:ascii="Arial" w:hAnsi="Arial" w:cs="Arial"/>
          <w:sz w:val="24"/>
          <w:szCs w:val="24"/>
        </w:rPr>
      </w:pPr>
      <w:r>
        <w:rPr>
          <w:rFonts w:ascii="Arial" w:hAnsi="Arial" w:cs="Arial"/>
          <w:sz w:val="24"/>
          <w:szCs w:val="24"/>
        </w:rPr>
        <w:t>m</w:t>
      </w:r>
      <w:r>
        <w:rPr>
          <w:rFonts w:ascii="Arial" w:hAnsi="Arial" w:cs="Arial"/>
          <w:sz w:val="24"/>
          <w:szCs w:val="24"/>
          <w:vertAlign w:val="superscript"/>
        </w:rPr>
        <w:t>2</w:t>
      </w:r>
      <w:r>
        <w:rPr>
          <w:rFonts w:ascii="Arial" w:hAnsi="Arial" w:cs="Arial"/>
          <w:sz w:val="24"/>
          <w:szCs w:val="24"/>
          <w:vertAlign w:val="superscript"/>
        </w:rPr>
        <w:tab/>
      </w:r>
      <w:r>
        <w:rPr>
          <w:rFonts w:ascii="Arial" w:hAnsi="Arial" w:cs="Arial"/>
          <w:sz w:val="24"/>
          <w:szCs w:val="24"/>
          <w:vertAlign w:val="superscript"/>
        </w:rPr>
        <w:tab/>
      </w:r>
      <w:r>
        <w:rPr>
          <w:rFonts w:ascii="Arial" w:hAnsi="Arial" w:cs="Arial"/>
          <w:sz w:val="24"/>
          <w:szCs w:val="24"/>
        </w:rPr>
        <w:t>Metro cuadrado</w:t>
      </w:r>
    </w:p>
    <w:p w:rsidR="006479D4" w:rsidRDefault="006479D4" w:rsidP="006479D4">
      <w:pPr>
        <w:pStyle w:val="Sinespaciado"/>
        <w:rPr>
          <w:rFonts w:ascii="Arial" w:hAnsi="Arial" w:cs="Arial"/>
          <w:sz w:val="24"/>
          <w:szCs w:val="24"/>
        </w:rPr>
      </w:pPr>
      <w:r>
        <w:rPr>
          <w:rFonts w:ascii="Arial" w:hAnsi="Arial" w:cs="Arial"/>
          <w:sz w:val="24"/>
          <w:szCs w:val="24"/>
        </w:rPr>
        <w:t>ml</w:t>
      </w:r>
      <w:r>
        <w:rPr>
          <w:rFonts w:ascii="Arial" w:hAnsi="Arial" w:cs="Arial"/>
          <w:sz w:val="24"/>
          <w:szCs w:val="24"/>
        </w:rPr>
        <w:tab/>
      </w:r>
      <w:r>
        <w:rPr>
          <w:rFonts w:ascii="Arial" w:hAnsi="Arial" w:cs="Arial"/>
          <w:sz w:val="24"/>
          <w:szCs w:val="24"/>
        </w:rPr>
        <w:tab/>
        <w:t>Mililitro</w:t>
      </w:r>
    </w:p>
    <w:p w:rsidR="006479D4" w:rsidRDefault="006479D4" w:rsidP="006479D4">
      <w:pPr>
        <w:pStyle w:val="Sinespaciado"/>
        <w:rPr>
          <w:rFonts w:ascii="Arial" w:hAnsi="Arial" w:cs="Arial"/>
          <w:sz w:val="24"/>
          <w:szCs w:val="24"/>
        </w:rPr>
      </w:pPr>
      <w:r>
        <w:rPr>
          <w:rFonts w:ascii="Arial" w:hAnsi="Arial" w:cs="Arial"/>
          <w:sz w:val="24"/>
          <w:szCs w:val="24"/>
        </w:rPr>
        <w:t>mm</w:t>
      </w:r>
      <w:r>
        <w:rPr>
          <w:rFonts w:ascii="Arial" w:hAnsi="Arial" w:cs="Arial"/>
          <w:sz w:val="24"/>
          <w:szCs w:val="24"/>
        </w:rPr>
        <w:tab/>
      </w:r>
      <w:r>
        <w:rPr>
          <w:rFonts w:ascii="Arial" w:hAnsi="Arial" w:cs="Arial"/>
          <w:sz w:val="24"/>
          <w:szCs w:val="24"/>
        </w:rPr>
        <w:tab/>
        <w:t>Milímetros</w:t>
      </w:r>
    </w:p>
    <w:p w:rsidR="006479D4" w:rsidRDefault="006479D4" w:rsidP="006479D4">
      <w:pPr>
        <w:pStyle w:val="Sinespaciado"/>
        <w:rPr>
          <w:rFonts w:ascii="Arial" w:hAnsi="Arial" w:cs="Arial"/>
          <w:sz w:val="24"/>
          <w:szCs w:val="24"/>
        </w:rPr>
      </w:pPr>
      <w:r>
        <w:rPr>
          <w:rFonts w:ascii="Arial" w:hAnsi="Arial" w:cs="Arial"/>
          <w:sz w:val="24"/>
          <w:szCs w:val="24"/>
        </w:rPr>
        <w:t>PDA</w:t>
      </w:r>
      <w:r>
        <w:rPr>
          <w:rFonts w:ascii="Arial" w:hAnsi="Arial" w:cs="Arial"/>
          <w:sz w:val="24"/>
          <w:szCs w:val="24"/>
        </w:rPr>
        <w:tab/>
      </w:r>
      <w:r>
        <w:rPr>
          <w:rFonts w:ascii="Arial" w:hAnsi="Arial" w:cs="Arial"/>
          <w:sz w:val="24"/>
          <w:szCs w:val="24"/>
        </w:rPr>
        <w:tab/>
        <w:t>Potato dextrose agar</w:t>
      </w:r>
    </w:p>
    <w:p w:rsidR="006479D4" w:rsidRDefault="006479D4" w:rsidP="006479D4">
      <w:pPr>
        <w:pStyle w:val="Sinespaciado"/>
        <w:rPr>
          <w:rFonts w:ascii="Arial" w:hAnsi="Arial" w:cs="Arial"/>
          <w:sz w:val="24"/>
          <w:szCs w:val="24"/>
        </w:rPr>
      </w:pPr>
      <w:r>
        <w:rPr>
          <w:rFonts w:ascii="Arial" w:hAnsi="Arial" w:cs="Arial"/>
          <w:sz w:val="24"/>
          <w:szCs w:val="24"/>
        </w:rPr>
        <w:t>PDB</w:t>
      </w:r>
      <w:r>
        <w:rPr>
          <w:rFonts w:ascii="Arial" w:hAnsi="Arial" w:cs="Arial"/>
          <w:sz w:val="24"/>
          <w:szCs w:val="24"/>
        </w:rPr>
        <w:tab/>
      </w:r>
      <w:r>
        <w:rPr>
          <w:rFonts w:ascii="Arial" w:hAnsi="Arial" w:cs="Arial"/>
          <w:sz w:val="24"/>
          <w:szCs w:val="24"/>
        </w:rPr>
        <w:tab/>
        <w:t>Potato dextrose agar</w:t>
      </w:r>
    </w:p>
    <w:p w:rsidR="006479D4" w:rsidRPr="009A4739" w:rsidRDefault="006479D4" w:rsidP="006479D4">
      <w:pPr>
        <w:pStyle w:val="Sinespaciado"/>
        <w:rPr>
          <w:rFonts w:ascii="Arial" w:hAnsi="Arial" w:cs="Arial"/>
          <w:sz w:val="24"/>
          <w:szCs w:val="24"/>
        </w:rPr>
      </w:pPr>
      <w:r>
        <w:rPr>
          <w:rFonts w:ascii="Arial" w:hAnsi="Arial" w:cs="Arial"/>
          <w:sz w:val="24"/>
          <w:szCs w:val="24"/>
        </w:rPr>
        <w:t>pH</w:t>
      </w:r>
      <w:r>
        <w:rPr>
          <w:rFonts w:ascii="Arial" w:hAnsi="Arial" w:cs="Arial"/>
          <w:sz w:val="24"/>
          <w:szCs w:val="24"/>
        </w:rPr>
        <w:tab/>
      </w:r>
      <w:r>
        <w:rPr>
          <w:rFonts w:ascii="Arial" w:hAnsi="Arial" w:cs="Arial"/>
          <w:sz w:val="24"/>
          <w:szCs w:val="24"/>
        </w:rPr>
        <w:tab/>
        <w:t>Potencial hidrógeno</w:t>
      </w:r>
    </w:p>
    <w:p w:rsidR="006479D4" w:rsidRDefault="006479D4" w:rsidP="006479D4">
      <w:pPr>
        <w:pStyle w:val="Sinespaciado"/>
        <w:rPr>
          <w:rFonts w:ascii="Arial" w:hAnsi="Arial" w:cs="Arial"/>
          <w:sz w:val="24"/>
          <w:szCs w:val="24"/>
        </w:rPr>
      </w:pPr>
      <w:r>
        <w:rPr>
          <w:rFonts w:ascii="Arial" w:hAnsi="Arial" w:cs="Arial"/>
          <w:sz w:val="24"/>
          <w:szCs w:val="24"/>
        </w:rPr>
        <w:t>PICR</w:t>
      </w:r>
      <w:r>
        <w:rPr>
          <w:rFonts w:ascii="Arial" w:hAnsi="Arial" w:cs="Arial"/>
          <w:sz w:val="24"/>
          <w:szCs w:val="24"/>
        </w:rPr>
        <w:tab/>
      </w:r>
      <w:r>
        <w:rPr>
          <w:rFonts w:ascii="Arial" w:hAnsi="Arial" w:cs="Arial"/>
          <w:sz w:val="24"/>
          <w:szCs w:val="24"/>
        </w:rPr>
        <w:tab/>
        <w:t>Porcentaje de inhibición del crecimiento radial</w:t>
      </w:r>
    </w:p>
    <w:p w:rsidR="006479D4" w:rsidRDefault="006479D4" w:rsidP="006479D4">
      <w:pPr>
        <w:pStyle w:val="Sinespaciado"/>
        <w:rPr>
          <w:rFonts w:ascii="Arial" w:hAnsi="Arial" w:cs="Arial"/>
          <w:sz w:val="24"/>
          <w:szCs w:val="24"/>
        </w:rPr>
      </w:pPr>
      <w:r>
        <w:rPr>
          <w:rFonts w:ascii="Arial" w:hAnsi="Arial" w:cs="Arial"/>
          <w:sz w:val="24"/>
          <w:szCs w:val="24"/>
        </w:rPr>
        <w:t>r.p.m.</w:t>
      </w:r>
      <w:r>
        <w:rPr>
          <w:rFonts w:ascii="Arial" w:hAnsi="Arial" w:cs="Arial"/>
          <w:sz w:val="24"/>
          <w:szCs w:val="24"/>
        </w:rPr>
        <w:tab/>
      </w:r>
      <w:r>
        <w:rPr>
          <w:rFonts w:ascii="Arial" w:hAnsi="Arial" w:cs="Arial"/>
          <w:sz w:val="24"/>
          <w:szCs w:val="24"/>
        </w:rPr>
        <w:tab/>
        <w:t>Revoluciones por minuto</w:t>
      </w:r>
    </w:p>
    <w:p w:rsidR="006479D4" w:rsidRDefault="006479D4" w:rsidP="006479D4">
      <w:pPr>
        <w:pStyle w:val="Sinespaciado"/>
        <w:rPr>
          <w:rFonts w:ascii="Arial" w:hAnsi="Arial" w:cs="Arial"/>
          <w:sz w:val="24"/>
          <w:szCs w:val="24"/>
        </w:rPr>
      </w:pPr>
      <w:r>
        <w:rPr>
          <w:rFonts w:ascii="Arial" w:hAnsi="Arial" w:cs="Arial"/>
          <w:sz w:val="24"/>
          <w:szCs w:val="24"/>
        </w:rPr>
        <w:t>v/v</w:t>
      </w:r>
      <w:r>
        <w:rPr>
          <w:rFonts w:ascii="Arial" w:hAnsi="Arial" w:cs="Arial"/>
          <w:sz w:val="24"/>
          <w:szCs w:val="24"/>
        </w:rPr>
        <w:tab/>
      </w:r>
      <w:r>
        <w:rPr>
          <w:rFonts w:ascii="Arial" w:hAnsi="Arial" w:cs="Arial"/>
          <w:sz w:val="24"/>
          <w:szCs w:val="24"/>
        </w:rPr>
        <w:tab/>
        <w:t>Volumen/volumen</w:t>
      </w:r>
    </w:p>
    <w:p w:rsidR="006479D4" w:rsidRDefault="006479D4" w:rsidP="006479D4">
      <w:pPr>
        <w:pStyle w:val="Sinespaciado"/>
        <w:rPr>
          <w:rFonts w:ascii="Arial" w:hAnsi="Arial" w:cs="Arial"/>
          <w:sz w:val="24"/>
          <w:szCs w:val="24"/>
        </w:rPr>
      </w:pPr>
      <w:r>
        <w:rPr>
          <w:rFonts w:ascii="Arial" w:hAnsi="Arial" w:cs="Arial"/>
          <w:sz w:val="24"/>
          <w:szCs w:val="24"/>
        </w:rPr>
        <w:t>Vs</w:t>
      </w:r>
      <w:r>
        <w:rPr>
          <w:rFonts w:ascii="Arial" w:hAnsi="Arial" w:cs="Arial"/>
          <w:sz w:val="24"/>
          <w:szCs w:val="24"/>
        </w:rPr>
        <w:tab/>
      </w:r>
      <w:r>
        <w:rPr>
          <w:rFonts w:ascii="Arial" w:hAnsi="Arial" w:cs="Arial"/>
          <w:sz w:val="24"/>
          <w:szCs w:val="24"/>
        </w:rPr>
        <w:tab/>
        <w:t>Versus</w:t>
      </w:r>
    </w:p>
    <w:p w:rsidR="006479D4" w:rsidRDefault="006479D4" w:rsidP="006479D4">
      <w:pPr>
        <w:pStyle w:val="Sinespaciado"/>
        <w:rPr>
          <w:rFonts w:ascii="Arial" w:hAnsi="Arial" w:cs="Arial"/>
          <w:b/>
          <w:sz w:val="32"/>
          <w:szCs w:val="32"/>
        </w:rPr>
      </w:pPr>
    </w:p>
    <w:p w:rsidR="006479D4" w:rsidRDefault="006479D4" w:rsidP="006479D4">
      <w:pPr>
        <w:pStyle w:val="Sinespaciado"/>
        <w:rPr>
          <w:rFonts w:ascii="Arial" w:hAnsi="Arial" w:cs="Arial"/>
          <w:b/>
          <w:sz w:val="32"/>
          <w:szCs w:val="32"/>
        </w:rPr>
      </w:pPr>
    </w:p>
    <w:p w:rsidR="006479D4" w:rsidRDefault="006479D4" w:rsidP="006479D4">
      <w:pPr>
        <w:pStyle w:val="Sinespaciado"/>
        <w:rPr>
          <w:rFonts w:ascii="Arial" w:hAnsi="Arial" w:cs="Arial"/>
          <w:b/>
          <w:sz w:val="32"/>
          <w:szCs w:val="32"/>
        </w:rPr>
      </w:pPr>
    </w:p>
    <w:p w:rsidR="006479D4" w:rsidRDefault="006479D4" w:rsidP="006479D4">
      <w:pPr>
        <w:pStyle w:val="Sinespaciado"/>
        <w:rPr>
          <w:rFonts w:ascii="Arial" w:hAnsi="Arial" w:cs="Arial"/>
          <w:b/>
          <w:sz w:val="32"/>
          <w:szCs w:val="32"/>
        </w:rPr>
      </w:pPr>
    </w:p>
    <w:p w:rsidR="006479D4" w:rsidRDefault="006479D4" w:rsidP="006479D4">
      <w:pPr>
        <w:pStyle w:val="Sinespaciado"/>
        <w:rPr>
          <w:rFonts w:ascii="Arial" w:hAnsi="Arial" w:cs="Arial"/>
          <w:b/>
          <w:sz w:val="32"/>
          <w:szCs w:val="32"/>
        </w:rPr>
      </w:pPr>
    </w:p>
    <w:p w:rsidR="006479D4" w:rsidRDefault="006479D4" w:rsidP="006479D4">
      <w:pPr>
        <w:pStyle w:val="Sinespaciado"/>
        <w:rPr>
          <w:rFonts w:ascii="Arial" w:hAnsi="Arial" w:cs="Arial"/>
          <w:b/>
          <w:sz w:val="32"/>
          <w:szCs w:val="32"/>
        </w:rPr>
      </w:pPr>
    </w:p>
    <w:p w:rsidR="006479D4" w:rsidRDefault="006479D4" w:rsidP="006479D4">
      <w:pPr>
        <w:pStyle w:val="Sinespaciado"/>
        <w:rPr>
          <w:rFonts w:ascii="Arial" w:hAnsi="Arial" w:cs="Arial"/>
          <w:b/>
          <w:sz w:val="32"/>
          <w:szCs w:val="32"/>
        </w:rPr>
      </w:pPr>
    </w:p>
    <w:p w:rsidR="006479D4" w:rsidRDefault="006479D4" w:rsidP="006479D4">
      <w:pPr>
        <w:pStyle w:val="Sinespaciado"/>
        <w:jc w:val="center"/>
        <w:rPr>
          <w:rFonts w:ascii="Arial" w:hAnsi="Arial" w:cs="Arial"/>
          <w:b/>
          <w:sz w:val="32"/>
          <w:szCs w:val="32"/>
        </w:rPr>
      </w:pPr>
    </w:p>
    <w:p w:rsidR="006479D4" w:rsidRDefault="006479D4" w:rsidP="006479D4">
      <w:pPr>
        <w:pStyle w:val="Sinespaciado"/>
        <w:jc w:val="center"/>
        <w:rPr>
          <w:rFonts w:ascii="Arial" w:hAnsi="Arial" w:cs="Arial"/>
          <w:b/>
          <w:sz w:val="32"/>
          <w:szCs w:val="32"/>
        </w:rPr>
      </w:pPr>
    </w:p>
    <w:p w:rsidR="006479D4" w:rsidRDefault="006479D4" w:rsidP="006479D4">
      <w:pPr>
        <w:pStyle w:val="Sinespaciado"/>
        <w:jc w:val="center"/>
        <w:rPr>
          <w:rFonts w:ascii="Arial" w:hAnsi="Arial" w:cs="Arial"/>
          <w:b/>
          <w:sz w:val="32"/>
          <w:szCs w:val="32"/>
        </w:rPr>
      </w:pPr>
    </w:p>
    <w:p w:rsidR="006479D4" w:rsidRDefault="006479D4" w:rsidP="006479D4">
      <w:pPr>
        <w:pStyle w:val="Sinespaciado"/>
        <w:jc w:val="center"/>
        <w:rPr>
          <w:rFonts w:ascii="Arial" w:hAnsi="Arial" w:cs="Arial"/>
          <w:b/>
          <w:sz w:val="32"/>
          <w:szCs w:val="32"/>
        </w:rPr>
      </w:pPr>
    </w:p>
    <w:p w:rsidR="006479D4" w:rsidRDefault="006479D4" w:rsidP="006479D4">
      <w:pPr>
        <w:pStyle w:val="Sinespaciado"/>
        <w:jc w:val="center"/>
        <w:rPr>
          <w:rFonts w:ascii="Arial" w:hAnsi="Arial" w:cs="Arial"/>
          <w:b/>
          <w:sz w:val="32"/>
          <w:szCs w:val="32"/>
        </w:rPr>
      </w:pPr>
    </w:p>
    <w:p w:rsidR="006479D4" w:rsidRDefault="006479D4" w:rsidP="006479D4">
      <w:pPr>
        <w:pStyle w:val="Sinespaciado"/>
        <w:jc w:val="center"/>
        <w:rPr>
          <w:rFonts w:ascii="Arial" w:hAnsi="Arial" w:cs="Arial"/>
          <w:b/>
          <w:sz w:val="32"/>
          <w:szCs w:val="32"/>
        </w:rPr>
      </w:pPr>
    </w:p>
    <w:p w:rsidR="006479D4" w:rsidRDefault="006479D4" w:rsidP="006479D4">
      <w:pPr>
        <w:pStyle w:val="Sinespaciado"/>
        <w:rPr>
          <w:rFonts w:ascii="Arial" w:hAnsi="Arial" w:cs="Arial"/>
          <w:b/>
          <w:sz w:val="32"/>
          <w:szCs w:val="32"/>
        </w:rPr>
      </w:pPr>
    </w:p>
    <w:p w:rsidR="006479D4" w:rsidRDefault="006479D4" w:rsidP="006479D4">
      <w:pPr>
        <w:pStyle w:val="Sinespaciado"/>
        <w:jc w:val="center"/>
        <w:rPr>
          <w:rFonts w:ascii="Arial" w:hAnsi="Arial" w:cs="Arial"/>
          <w:b/>
          <w:sz w:val="32"/>
          <w:szCs w:val="32"/>
        </w:rPr>
      </w:pPr>
      <w:r>
        <w:rPr>
          <w:rFonts w:ascii="Arial" w:hAnsi="Arial" w:cs="Arial"/>
          <w:b/>
          <w:sz w:val="32"/>
          <w:szCs w:val="32"/>
        </w:rPr>
        <w:t>SIMBOLOGÍA</w:t>
      </w:r>
    </w:p>
    <w:p w:rsidR="006479D4" w:rsidRDefault="006479D4" w:rsidP="006479D4">
      <w:pPr>
        <w:pStyle w:val="Sinespaciado"/>
        <w:jc w:val="both"/>
        <w:rPr>
          <w:rFonts w:ascii="Arial" w:hAnsi="Arial" w:cs="Arial"/>
          <w:sz w:val="24"/>
          <w:szCs w:val="24"/>
        </w:rPr>
      </w:pPr>
    </w:p>
    <w:p w:rsidR="006479D4" w:rsidRPr="009A4739" w:rsidRDefault="006479D4" w:rsidP="006479D4">
      <w:pPr>
        <w:pStyle w:val="Sinespaciado"/>
        <w:tabs>
          <w:tab w:val="left" w:pos="1605"/>
        </w:tabs>
        <w:jc w:val="both"/>
        <w:rPr>
          <w:rFonts w:ascii="Arial" w:hAnsi="Arial" w:cs="Arial"/>
          <w:sz w:val="24"/>
          <w:szCs w:val="24"/>
        </w:rPr>
      </w:pPr>
      <w:r>
        <w:rPr>
          <w:rFonts w:ascii="Arial" w:hAnsi="Arial" w:cs="Arial"/>
          <w:sz w:val="24"/>
          <w:szCs w:val="24"/>
        </w:rPr>
        <w:t>%                  Porcentaje</w:t>
      </w:r>
    </w:p>
    <w:p w:rsidR="006479D4" w:rsidRDefault="006479D4" w:rsidP="006479D4">
      <w:pPr>
        <w:pStyle w:val="Sinespaciado"/>
        <w:jc w:val="both"/>
        <w:rPr>
          <w:rFonts w:ascii="Arial" w:hAnsi="Arial" w:cs="Arial"/>
          <w:sz w:val="24"/>
          <w:szCs w:val="24"/>
        </w:rPr>
      </w:pPr>
      <w:r w:rsidRPr="00DE42E2">
        <w:rPr>
          <w:rFonts w:ascii="Arial" w:hAnsi="Arial" w:cs="Arial"/>
          <w:sz w:val="24"/>
          <w:szCs w:val="24"/>
        </w:rPr>
        <w:t>μ</w:t>
      </w:r>
      <w:r>
        <w:rPr>
          <w:rFonts w:ascii="Arial" w:hAnsi="Arial" w:cs="Arial"/>
          <w:sz w:val="24"/>
          <w:szCs w:val="24"/>
        </w:rPr>
        <w:t>m</w:t>
      </w:r>
      <w:r>
        <w:rPr>
          <w:rFonts w:ascii="Arial" w:hAnsi="Arial" w:cs="Arial"/>
          <w:sz w:val="24"/>
          <w:szCs w:val="24"/>
        </w:rPr>
        <w:tab/>
      </w:r>
      <w:r>
        <w:rPr>
          <w:rFonts w:ascii="Arial" w:hAnsi="Arial" w:cs="Arial"/>
          <w:sz w:val="24"/>
          <w:szCs w:val="24"/>
        </w:rPr>
        <w:tab/>
        <w:t>Micras</w:t>
      </w:r>
    </w:p>
    <w:p w:rsidR="006479D4" w:rsidRDefault="006479D4" w:rsidP="006479D4">
      <w:pPr>
        <w:pStyle w:val="Sinespaciado"/>
        <w:jc w:val="both"/>
        <w:rPr>
          <w:rFonts w:ascii="Arial" w:hAnsi="Arial" w:cs="Arial"/>
          <w:sz w:val="24"/>
          <w:szCs w:val="24"/>
        </w:rPr>
      </w:pPr>
      <w:r>
        <w:rPr>
          <w:rFonts w:ascii="Arial" w:hAnsi="Arial" w:cs="Arial"/>
          <w:sz w:val="24"/>
          <w:szCs w:val="24"/>
        </w:rPr>
        <w:t>pulg</w:t>
      </w:r>
      <w:r>
        <w:rPr>
          <w:rFonts w:ascii="Arial" w:hAnsi="Arial" w:cs="Arial"/>
          <w:sz w:val="24"/>
          <w:szCs w:val="24"/>
          <w:vertAlign w:val="superscript"/>
        </w:rPr>
        <w:t>2</w:t>
      </w:r>
      <w:r>
        <w:rPr>
          <w:rFonts w:ascii="Arial" w:hAnsi="Arial" w:cs="Arial"/>
          <w:sz w:val="24"/>
          <w:szCs w:val="24"/>
          <w:vertAlign w:val="superscript"/>
        </w:rPr>
        <w:tab/>
      </w:r>
      <w:r>
        <w:rPr>
          <w:rFonts w:ascii="Arial" w:hAnsi="Arial" w:cs="Arial"/>
          <w:sz w:val="24"/>
          <w:szCs w:val="24"/>
          <w:vertAlign w:val="superscript"/>
        </w:rPr>
        <w:tab/>
      </w:r>
      <w:r>
        <w:rPr>
          <w:rFonts w:ascii="Arial" w:hAnsi="Arial" w:cs="Arial"/>
          <w:sz w:val="24"/>
          <w:szCs w:val="24"/>
        </w:rPr>
        <w:t>Pulgadas cuadradas</w:t>
      </w:r>
    </w:p>
    <w:p w:rsidR="006479D4" w:rsidRDefault="006479D4" w:rsidP="006479D4">
      <w:pPr>
        <w:pStyle w:val="Sinespaciado"/>
        <w:jc w:val="both"/>
        <w:rPr>
          <w:rFonts w:ascii="Arial" w:hAnsi="Arial" w:cs="Arial"/>
          <w:sz w:val="24"/>
          <w:szCs w:val="24"/>
        </w:rPr>
      </w:pPr>
      <w:r>
        <w:rPr>
          <w:rFonts w:ascii="Arial" w:hAnsi="Arial" w:cs="Arial"/>
          <w:sz w:val="24"/>
          <w:szCs w:val="24"/>
        </w:rPr>
        <w:t>T</w:t>
      </w:r>
      <w:r>
        <w:rPr>
          <w:rFonts w:ascii="Arial" w:hAnsi="Arial" w:cs="Arial"/>
          <w:sz w:val="24"/>
          <w:szCs w:val="24"/>
        </w:rPr>
        <w:tab/>
      </w:r>
      <w:r>
        <w:rPr>
          <w:rFonts w:ascii="Arial" w:hAnsi="Arial" w:cs="Arial"/>
          <w:sz w:val="24"/>
          <w:szCs w:val="24"/>
        </w:rPr>
        <w:tab/>
        <w:t>Temperatura</w:t>
      </w:r>
    </w:p>
    <w:p w:rsidR="006479D4" w:rsidRPr="009D33D2" w:rsidRDefault="006479D4" w:rsidP="006479D4">
      <w:pPr>
        <w:pStyle w:val="Sinespaciado"/>
        <w:jc w:val="both"/>
        <w:rPr>
          <w:rFonts w:ascii="Arial" w:hAnsi="Arial" w:cs="Arial"/>
          <w:sz w:val="24"/>
          <w:szCs w:val="24"/>
        </w:rPr>
      </w:pPr>
    </w:p>
    <w:p w:rsidR="006479D4" w:rsidRDefault="006479D4" w:rsidP="006479D4">
      <w:pPr>
        <w:pStyle w:val="Sinespaciado"/>
        <w:rPr>
          <w:rFonts w:ascii="Arial" w:hAnsi="Arial" w:cs="Arial"/>
          <w:b/>
          <w:sz w:val="32"/>
          <w:szCs w:val="32"/>
        </w:rPr>
      </w:pPr>
    </w:p>
    <w:p w:rsidR="006479D4" w:rsidRDefault="006479D4" w:rsidP="006479D4">
      <w:pPr>
        <w:pStyle w:val="Sinespaciado"/>
        <w:rPr>
          <w:rFonts w:ascii="Arial" w:hAnsi="Arial" w:cs="Arial"/>
          <w:b/>
          <w:sz w:val="32"/>
          <w:szCs w:val="32"/>
        </w:rPr>
      </w:pPr>
    </w:p>
    <w:p w:rsidR="006479D4" w:rsidRDefault="006479D4" w:rsidP="006479D4">
      <w:pPr>
        <w:pStyle w:val="Sinespaciado"/>
        <w:rPr>
          <w:rFonts w:ascii="Arial" w:hAnsi="Arial" w:cs="Arial"/>
          <w:b/>
          <w:sz w:val="32"/>
          <w:szCs w:val="32"/>
        </w:rPr>
      </w:pPr>
    </w:p>
    <w:p w:rsidR="006479D4" w:rsidRDefault="006479D4" w:rsidP="006479D4">
      <w:pPr>
        <w:pStyle w:val="Sinespaciado"/>
        <w:rPr>
          <w:rFonts w:ascii="Arial" w:hAnsi="Arial" w:cs="Arial"/>
          <w:b/>
          <w:sz w:val="32"/>
          <w:szCs w:val="32"/>
        </w:rPr>
      </w:pPr>
    </w:p>
    <w:p w:rsidR="006479D4" w:rsidRDefault="006479D4" w:rsidP="006479D4">
      <w:pPr>
        <w:pStyle w:val="Sinespaciado"/>
        <w:rPr>
          <w:rFonts w:ascii="Arial" w:hAnsi="Arial" w:cs="Arial"/>
          <w:b/>
          <w:sz w:val="32"/>
          <w:szCs w:val="32"/>
        </w:rPr>
      </w:pPr>
    </w:p>
    <w:p w:rsidR="006479D4" w:rsidRDefault="006479D4" w:rsidP="006479D4">
      <w:pPr>
        <w:pStyle w:val="Sinespaciado"/>
        <w:rPr>
          <w:rFonts w:ascii="Arial" w:hAnsi="Arial" w:cs="Arial"/>
          <w:b/>
          <w:sz w:val="32"/>
          <w:szCs w:val="32"/>
        </w:rPr>
      </w:pPr>
    </w:p>
    <w:p w:rsidR="006479D4" w:rsidRDefault="006479D4" w:rsidP="006479D4">
      <w:pPr>
        <w:pStyle w:val="Sinespaciado"/>
        <w:rPr>
          <w:rFonts w:ascii="Arial" w:hAnsi="Arial" w:cs="Arial"/>
          <w:b/>
          <w:sz w:val="32"/>
          <w:szCs w:val="32"/>
        </w:rPr>
      </w:pPr>
    </w:p>
    <w:p w:rsidR="006479D4" w:rsidRDefault="006479D4" w:rsidP="006479D4">
      <w:pPr>
        <w:pStyle w:val="Sinespaciado"/>
        <w:rPr>
          <w:rFonts w:ascii="Arial" w:hAnsi="Arial" w:cs="Arial"/>
          <w:b/>
          <w:sz w:val="32"/>
          <w:szCs w:val="32"/>
        </w:rPr>
      </w:pPr>
    </w:p>
    <w:p w:rsidR="006479D4" w:rsidRDefault="006479D4" w:rsidP="006479D4">
      <w:pPr>
        <w:pStyle w:val="Sinespaciado"/>
        <w:rPr>
          <w:rFonts w:ascii="Arial" w:hAnsi="Arial" w:cs="Arial"/>
          <w:b/>
          <w:sz w:val="32"/>
          <w:szCs w:val="32"/>
        </w:rPr>
      </w:pPr>
    </w:p>
    <w:p w:rsidR="006479D4" w:rsidRDefault="006479D4" w:rsidP="006479D4">
      <w:pPr>
        <w:pStyle w:val="Sinespaciado"/>
        <w:rPr>
          <w:rFonts w:ascii="Arial" w:hAnsi="Arial" w:cs="Arial"/>
          <w:b/>
          <w:sz w:val="32"/>
          <w:szCs w:val="32"/>
        </w:rPr>
      </w:pPr>
    </w:p>
    <w:p w:rsidR="006479D4" w:rsidRDefault="006479D4" w:rsidP="006479D4">
      <w:pPr>
        <w:pStyle w:val="Sinespaciado"/>
        <w:rPr>
          <w:rFonts w:ascii="Arial" w:hAnsi="Arial" w:cs="Arial"/>
          <w:b/>
          <w:sz w:val="32"/>
          <w:szCs w:val="32"/>
        </w:rPr>
      </w:pPr>
    </w:p>
    <w:p w:rsidR="006479D4" w:rsidRDefault="006479D4" w:rsidP="006479D4">
      <w:pPr>
        <w:pStyle w:val="Sinespaciado"/>
        <w:rPr>
          <w:rFonts w:ascii="Arial" w:hAnsi="Arial" w:cs="Arial"/>
          <w:b/>
          <w:sz w:val="32"/>
          <w:szCs w:val="32"/>
        </w:rPr>
      </w:pPr>
    </w:p>
    <w:p w:rsidR="006479D4" w:rsidRDefault="006479D4" w:rsidP="006479D4">
      <w:pPr>
        <w:pStyle w:val="Sinespaciado"/>
        <w:rPr>
          <w:rFonts w:ascii="Arial" w:hAnsi="Arial" w:cs="Arial"/>
          <w:b/>
          <w:sz w:val="32"/>
          <w:szCs w:val="32"/>
        </w:rPr>
      </w:pPr>
    </w:p>
    <w:p w:rsidR="006479D4" w:rsidRDefault="006479D4" w:rsidP="006479D4">
      <w:pPr>
        <w:pStyle w:val="Sinespaciado"/>
        <w:rPr>
          <w:rFonts w:ascii="Arial" w:hAnsi="Arial" w:cs="Arial"/>
          <w:b/>
          <w:sz w:val="32"/>
          <w:szCs w:val="32"/>
        </w:rPr>
      </w:pPr>
    </w:p>
    <w:p w:rsidR="006479D4" w:rsidRDefault="006479D4" w:rsidP="006479D4">
      <w:pPr>
        <w:pStyle w:val="Sinespaciado"/>
        <w:rPr>
          <w:rFonts w:ascii="Arial" w:hAnsi="Arial" w:cs="Arial"/>
          <w:b/>
          <w:sz w:val="32"/>
          <w:szCs w:val="32"/>
        </w:rPr>
      </w:pPr>
    </w:p>
    <w:p w:rsidR="006479D4" w:rsidRDefault="006479D4" w:rsidP="006479D4">
      <w:pPr>
        <w:tabs>
          <w:tab w:val="left" w:pos="1470"/>
        </w:tabs>
        <w:jc w:val="both"/>
        <w:rPr>
          <w:rFonts w:ascii="Arial" w:hAnsi="Arial" w:cs="Arial"/>
          <w:b/>
          <w:sz w:val="24"/>
          <w:szCs w:val="24"/>
        </w:rPr>
      </w:pPr>
    </w:p>
    <w:p w:rsidR="006479D4" w:rsidRDefault="006479D4" w:rsidP="006479D4">
      <w:pPr>
        <w:tabs>
          <w:tab w:val="left" w:pos="1470"/>
        </w:tabs>
        <w:rPr>
          <w:rFonts w:ascii="Arial" w:hAnsi="Arial" w:cs="Arial"/>
          <w:b/>
          <w:sz w:val="24"/>
          <w:szCs w:val="24"/>
        </w:rPr>
      </w:pPr>
    </w:p>
    <w:p w:rsidR="006479D4" w:rsidRDefault="006479D4" w:rsidP="006479D4">
      <w:pPr>
        <w:tabs>
          <w:tab w:val="left" w:pos="1470"/>
        </w:tabs>
        <w:rPr>
          <w:rFonts w:ascii="Arial" w:hAnsi="Arial" w:cs="Arial"/>
          <w:b/>
          <w:sz w:val="24"/>
          <w:szCs w:val="24"/>
        </w:rPr>
      </w:pPr>
    </w:p>
    <w:p w:rsidR="006479D4" w:rsidRDefault="006479D4" w:rsidP="006479D4">
      <w:pPr>
        <w:tabs>
          <w:tab w:val="left" w:pos="1470"/>
        </w:tabs>
        <w:jc w:val="center"/>
        <w:rPr>
          <w:rFonts w:ascii="Arial" w:hAnsi="Arial" w:cs="Arial"/>
          <w:b/>
          <w:sz w:val="32"/>
          <w:szCs w:val="32"/>
        </w:rPr>
      </w:pPr>
      <w:r w:rsidRPr="00957CBF">
        <w:rPr>
          <w:rFonts w:ascii="Arial" w:hAnsi="Arial" w:cs="Arial"/>
          <w:b/>
          <w:sz w:val="32"/>
          <w:szCs w:val="32"/>
        </w:rPr>
        <w:t>ÍNDICE DE FIGURAS</w:t>
      </w:r>
    </w:p>
    <w:p w:rsidR="006479D4" w:rsidRDefault="006479D4" w:rsidP="006479D4">
      <w:pPr>
        <w:tabs>
          <w:tab w:val="left" w:pos="1470"/>
        </w:tabs>
        <w:jc w:val="center"/>
        <w:rPr>
          <w:rFonts w:ascii="Arial" w:hAnsi="Arial" w:cs="Arial"/>
          <w:b/>
          <w:sz w:val="32"/>
          <w:szCs w:val="32"/>
        </w:rPr>
      </w:pPr>
    </w:p>
    <w:tbl>
      <w:tblPr>
        <w:tblW w:w="0" w:type="auto"/>
        <w:tblLayout w:type="fixed"/>
        <w:tblLook w:val="01E0"/>
      </w:tblPr>
      <w:tblGrid>
        <w:gridCol w:w="1548"/>
        <w:gridCol w:w="6120"/>
        <w:gridCol w:w="720"/>
      </w:tblGrid>
      <w:tr w:rsidR="006479D4" w:rsidRPr="00AC538D" w:rsidTr="00413EA4">
        <w:tc>
          <w:tcPr>
            <w:tcW w:w="1548" w:type="dxa"/>
          </w:tcPr>
          <w:p w:rsidR="006479D4" w:rsidRPr="00AC538D" w:rsidRDefault="006479D4" w:rsidP="00413EA4">
            <w:pPr>
              <w:pStyle w:val="Sinespaciado"/>
              <w:rPr>
                <w:rFonts w:ascii="Arial" w:hAnsi="Arial" w:cs="Arial"/>
                <w:sz w:val="24"/>
                <w:szCs w:val="24"/>
              </w:rPr>
            </w:pPr>
          </w:p>
        </w:tc>
        <w:tc>
          <w:tcPr>
            <w:tcW w:w="6120" w:type="dxa"/>
          </w:tcPr>
          <w:p w:rsidR="006479D4" w:rsidRPr="00AC538D" w:rsidRDefault="006479D4" w:rsidP="00413EA4">
            <w:pPr>
              <w:pStyle w:val="Sinespaciado"/>
              <w:rPr>
                <w:rFonts w:ascii="Arial" w:hAnsi="Arial" w:cs="Arial"/>
                <w:sz w:val="24"/>
                <w:szCs w:val="24"/>
              </w:rPr>
            </w:pPr>
          </w:p>
        </w:tc>
        <w:tc>
          <w:tcPr>
            <w:tcW w:w="720" w:type="dxa"/>
          </w:tcPr>
          <w:p w:rsidR="006479D4" w:rsidRPr="00AC538D" w:rsidRDefault="006479D4" w:rsidP="00413EA4">
            <w:pPr>
              <w:pStyle w:val="Sinespaciado"/>
              <w:rPr>
                <w:rFonts w:ascii="Arial" w:hAnsi="Arial" w:cs="Arial"/>
                <w:sz w:val="24"/>
                <w:szCs w:val="24"/>
              </w:rPr>
            </w:pPr>
            <w:r w:rsidRPr="00AC538D">
              <w:rPr>
                <w:rFonts w:ascii="Arial" w:hAnsi="Arial" w:cs="Arial"/>
                <w:sz w:val="24"/>
                <w:szCs w:val="24"/>
              </w:rPr>
              <w:t>Pág.</w:t>
            </w:r>
          </w:p>
        </w:tc>
      </w:tr>
      <w:tr w:rsidR="006479D4" w:rsidRPr="00AC538D" w:rsidTr="00413EA4">
        <w:tc>
          <w:tcPr>
            <w:tcW w:w="1548" w:type="dxa"/>
          </w:tcPr>
          <w:p w:rsidR="006479D4" w:rsidRPr="00AC538D" w:rsidRDefault="006479D4" w:rsidP="00413EA4">
            <w:pPr>
              <w:pStyle w:val="Sinespaciado"/>
              <w:rPr>
                <w:rFonts w:ascii="Arial" w:hAnsi="Arial" w:cs="Arial"/>
                <w:sz w:val="24"/>
                <w:szCs w:val="24"/>
              </w:rPr>
            </w:pPr>
            <w:r>
              <w:rPr>
                <w:rFonts w:ascii="Arial" w:hAnsi="Arial" w:cs="Arial"/>
                <w:sz w:val="24"/>
                <w:szCs w:val="24"/>
              </w:rPr>
              <w:t>Figura 1</w:t>
            </w:r>
            <w:r w:rsidRPr="00AC538D">
              <w:rPr>
                <w:rFonts w:ascii="Arial" w:hAnsi="Arial" w:cs="Arial"/>
                <w:sz w:val="24"/>
                <w:szCs w:val="24"/>
              </w:rPr>
              <w:t>.1</w:t>
            </w:r>
          </w:p>
        </w:tc>
        <w:tc>
          <w:tcPr>
            <w:tcW w:w="6120" w:type="dxa"/>
          </w:tcPr>
          <w:p w:rsidR="006479D4" w:rsidRPr="00AC538D" w:rsidRDefault="006479D4" w:rsidP="00413EA4">
            <w:pPr>
              <w:pStyle w:val="Sinespaciado"/>
              <w:rPr>
                <w:rFonts w:ascii="Arial" w:hAnsi="Arial" w:cs="Arial"/>
                <w:sz w:val="24"/>
                <w:szCs w:val="24"/>
              </w:rPr>
            </w:pPr>
            <w:r w:rsidRPr="00C25B19">
              <w:rPr>
                <w:rFonts w:ascii="Arial" w:hAnsi="Arial" w:cs="Arial"/>
                <w:color w:val="000000" w:themeColor="text1"/>
                <w:sz w:val="24"/>
                <w:szCs w:val="24"/>
              </w:rPr>
              <w:t>Módulos  utilizados en proceso de vermicompostaj</w:t>
            </w:r>
            <w:r>
              <w:rPr>
                <w:rFonts w:ascii="Arial" w:hAnsi="Arial" w:cs="Arial"/>
                <w:color w:val="000000" w:themeColor="text1"/>
                <w:sz w:val="24"/>
                <w:szCs w:val="24"/>
              </w:rPr>
              <w:t>e</w:t>
            </w:r>
            <w:r>
              <w:rPr>
                <w:rFonts w:ascii="Arial" w:hAnsi="Arial" w:cs="Arial"/>
                <w:sz w:val="24"/>
                <w:szCs w:val="24"/>
              </w:rPr>
              <w:t>…..</w:t>
            </w:r>
          </w:p>
        </w:tc>
        <w:tc>
          <w:tcPr>
            <w:tcW w:w="720" w:type="dxa"/>
          </w:tcPr>
          <w:p w:rsidR="006479D4" w:rsidRPr="00AC538D" w:rsidRDefault="006479D4" w:rsidP="00413EA4">
            <w:pPr>
              <w:pStyle w:val="Sinespaciado"/>
              <w:rPr>
                <w:rFonts w:ascii="Arial" w:hAnsi="Arial" w:cs="Arial"/>
                <w:sz w:val="24"/>
                <w:szCs w:val="24"/>
              </w:rPr>
            </w:pPr>
            <w:r>
              <w:rPr>
                <w:rFonts w:ascii="Arial" w:hAnsi="Arial" w:cs="Arial"/>
                <w:sz w:val="24"/>
                <w:szCs w:val="24"/>
              </w:rPr>
              <w:t>9</w:t>
            </w:r>
          </w:p>
        </w:tc>
      </w:tr>
      <w:tr w:rsidR="006479D4" w:rsidRPr="00AC538D" w:rsidTr="00413EA4">
        <w:tc>
          <w:tcPr>
            <w:tcW w:w="1548" w:type="dxa"/>
          </w:tcPr>
          <w:p w:rsidR="006479D4" w:rsidRPr="00AC538D" w:rsidRDefault="006479D4" w:rsidP="00413EA4">
            <w:pPr>
              <w:pStyle w:val="Sinespaciado"/>
              <w:rPr>
                <w:rFonts w:ascii="Arial" w:hAnsi="Arial" w:cs="Arial"/>
                <w:sz w:val="24"/>
                <w:szCs w:val="24"/>
              </w:rPr>
            </w:pPr>
            <w:r>
              <w:rPr>
                <w:rFonts w:ascii="Arial" w:hAnsi="Arial" w:cs="Arial"/>
                <w:sz w:val="24"/>
                <w:szCs w:val="24"/>
              </w:rPr>
              <w:t>Figura 1</w:t>
            </w:r>
            <w:r w:rsidRPr="00AC538D">
              <w:rPr>
                <w:rFonts w:ascii="Arial" w:hAnsi="Arial" w:cs="Arial"/>
                <w:sz w:val="24"/>
                <w:szCs w:val="24"/>
              </w:rPr>
              <w:t>.</w:t>
            </w:r>
            <w:r>
              <w:rPr>
                <w:rFonts w:ascii="Arial" w:hAnsi="Arial" w:cs="Arial"/>
                <w:sz w:val="24"/>
                <w:szCs w:val="24"/>
              </w:rPr>
              <w:t>2</w:t>
            </w:r>
          </w:p>
        </w:tc>
        <w:tc>
          <w:tcPr>
            <w:tcW w:w="6120" w:type="dxa"/>
          </w:tcPr>
          <w:p w:rsidR="006479D4" w:rsidRPr="00AC538D" w:rsidRDefault="006479D4" w:rsidP="00413EA4">
            <w:pPr>
              <w:pStyle w:val="Sinespaciado"/>
              <w:rPr>
                <w:rFonts w:ascii="Arial" w:hAnsi="Arial" w:cs="Arial"/>
                <w:sz w:val="24"/>
                <w:szCs w:val="24"/>
              </w:rPr>
            </w:pPr>
            <w:r w:rsidRPr="00C25B19">
              <w:rPr>
                <w:rFonts w:ascii="Arial" w:hAnsi="Arial" w:cs="Arial"/>
                <w:sz w:val="24"/>
                <w:szCs w:val="24"/>
              </w:rPr>
              <w:t>Mezclado de materiales en la preparación de Bokashi………………………………………………………</w:t>
            </w:r>
          </w:p>
        </w:tc>
        <w:tc>
          <w:tcPr>
            <w:tcW w:w="720" w:type="dxa"/>
          </w:tcPr>
          <w:p w:rsidR="006479D4" w:rsidRPr="00AC538D" w:rsidRDefault="006479D4" w:rsidP="00413EA4">
            <w:pPr>
              <w:pStyle w:val="Sinespaciado"/>
              <w:rPr>
                <w:rFonts w:ascii="Arial" w:hAnsi="Arial" w:cs="Arial"/>
                <w:sz w:val="24"/>
                <w:szCs w:val="24"/>
              </w:rPr>
            </w:pPr>
          </w:p>
          <w:p w:rsidR="006479D4" w:rsidRPr="00AC538D" w:rsidRDefault="006479D4" w:rsidP="00413EA4">
            <w:pPr>
              <w:pStyle w:val="Sinespaciado"/>
              <w:rPr>
                <w:rFonts w:ascii="Arial" w:hAnsi="Arial" w:cs="Arial"/>
                <w:sz w:val="24"/>
                <w:szCs w:val="24"/>
              </w:rPr>
            </w:pPr>
            <w:r>
              <w:rPr>
                <w:rFonts w:ascii="Arial" w:hAnsi="Arial" w:cs="Arial"/>
                <w:sz w:val="24"/>
                <w:szCs w:val="24"/>
              </w:rPr>
              <w:t>10</w:t>
            </w:r>
          </w:p>
        </w:tc>
      </w:tr>
      <w:tr w:rsidR="006479D4" w:rsidRPr="00AC538D" w:rsidTr="00413EA4">
        <w:tc>
          <w:tcPr>
            <w:tcW w:w="1548" w:type="dxa"/>
          </w:tcPr>
          <w:p w:rsidR="006479D4" w:rsidRPr="00AC538D" w:rsidRDefault="006479D4" w:rsidP="00413EA4">
            <w:pPr>
              <w:pStyle w:val="Sinespaciado"/>
              <w:rPr>
                <w:rFonts w:ascii="Arial" w:hAnsi="Arial" w:cs="Arial"/>
                <w:sz w:val="24"/>
                <w:szCs w:val="24"/>
              </w:rPr>
            </w:pPr>
            <w:r w:rsidRPr="00AC538D">
              <w:rPr>
                <w:rFonts w:ascii="Arial" w:hAnsi="Arial" w:cs="Arial"/>
                <w:sz w:val="24"/>
                <w:szCs w:val="24"/>
              </w:rPr>
              <w:t>Figur</w:t>
            </w:r>
            <w:r>
              <w:rPr>
                <w:rFonts w:ascii="Arial" w:hAnsi="Arial" w:cs="Arial"/>
                <w:sz w:val="24"/>
                <w:szCs w:val="24"/>
              </w:rPr>
              <w:t>a 1</w:t>
            </w:r>
            <w:r w:rsidRPr="00AC538D">
              <w:rPr>
                <w:rFonts w:ascii="Arial" w:hAnsi="Arial" w:cs="Arial"/>
                <w:sz w:val="24"/>
                <w:szCs w:val="24"/>
              </w:rPr>
              <w:t>.</w:t>
            </w:r>
            <w:r>
              <w:rPr>
                <w:rFonts w:ascii="Arial" w:hAnsi="Arial" w:cs="Arial"/>
                <w:sz w:val="24"/>
                <w:szCs w:val="24"/>
              </w:rPr>
              <w:t>3</w:t>
            </w:r>
          </w:p>
        </w:tc>
        <w:tc>
          <w:tcPr>
            <w:tcW w:w="6120" w:type="dxa"/>
          </w:tcPr>
          <w:p w:rsidR="006479D4" w:rsidRPr="00AC538D" w:rsidRDefault="006479D4" w:rsidP="00413EA4">
            <w:pPr>
              <w:pStyle w:val="Sinespaciado"/>
              <w:rPr>
                <w:rFonts w:ascii="Arial" w:hAnsi="Arial" w:cs="Arial"/>
                <w:sz w:val="24"/>
                <w:szCs w:val="24"/>
              </w:rPr>
            </w:pPr>
            <w:r w:rsidRPr="00C25B19">
              <w:rPr>
                <w:rFonts w:ascii="Arial" w:hAnsi="Arial" w:cs="Arial"/>
                <w:sz w:val="24"/>
                <w:szCs w:val="24"/>
                <w:lang w:val="es-ES"/>
              </w:rPr>
              <w:t>Preparación de Té de estiércol.</w:t>
            </w:r>
            <w:r w:rsidRPr="00C25B19">
              <w:rPr>
                <w:rFonts w:ascii="Arial" w:hAnsi="Arial" w:cs="Arial"/>
                <w:sz w:val="24"/>
                <w:szCs w:val="24"/>
              </w:rPr>
              <w:t>………………...</w:t>
            </w:r>
            <w:r>
              <w:rPr>
                <w:rFonts w:ascii="Arial" w:hAnsi="Arial" w:cs="Arial"/>
                <w:sz w:val="24"/>
                <w:szCs w:val="24"/>
              </w:rPr>
              <w:t>.............</w:t>
            </w:r>
          </w:p>
        </w:tc>
        <w:tc>
          <w:tcPr>
            <w:tcW w:w="720" w:type="dxa"/>
          </w:tcPr>
          <w:p w:rsidR="006479D4" w:rsidRPr="00AC538D" w:rsidRDefault="006479D4" w:rsidP="00413EA4">
            <w:pPr>
              <w:pStyle w:val="Sinespaciado"/>
              <w:rPr>
                <w:rFonts w:ascii="Arial" w:hAnsi="Arial" w:cs="Arial"/>
                <w:sz w:val="24"/>
                <w:szCs w:val="24"/>
              </w:rPr>
            </w:pPr>
            <w:r>
              <w:rPr>
                <w:rFonts w:ascii="Arial" w:hAnsi="Arial" w:cs="Arial"/>
                <w:sz w:val="24"/>
                <w:szCs w:val="24"/>
              </w:rPr>
              <w:t>13</w:t>
            </w:r>
          </w:p>
        </w:tc>
      </w:tr>
      <w:tr w:rsidR="006479D4" w:rsidRPr="00AC538D" w:rsidTr="00413EA4">
        <w:tc>
          <w:tcPr>
            <w:tcW w:w="1548" w:type="dxa"/>
          </w:tcPr>
          <w:p w:rsidR="006479D4" w:rsidRPr="00AC538D" w:rsidRDefault="006479D4" w:rsidP="00413EA4">
            <w:pPr>
              <w:pStyle w:val="Sinespaciado"/>
              <w:rPr>
                <w:rFonts w:ascii="Arial" w:hAnsi="Arial" w:cs="Arial"/>
                <w:sz w:val="24"/>
                <w:szCs w:val="24"/>
              </w:rPr>
            </w:pPr>
            <w:r>
              <w:rPr>
                <w:rFonts w:ascii="Arial" w:hAnsi="Arial" w:cs="Arial"/>
                <w:sz w:val="24"/>
                <w:szCs w:val="24"/>
              </w:rPr>
              <w:t>Figura 1</w:t>
            </w:r>
            <w:r w:rsidRPr="00AC538D">
              <w:rPr>
                <w:rFonts w:ascii="Arial" w:hAnsi="Arial" w:cs="Arial"/>
                <w:sz w:val="24"/>
                <w:szCs w:val="24"/>
              </w:rPr>
              <w:t>.</w:t>
            </w:r>
            <w:r>
              <w:rPr>
                <w:rFonts w:ascii="Arial" w:hAnsi="Arial" w:cs="Arial"/>
                <w:sz w:val="24"/>
                <w:szCs w:val="24"/>
              </w:rPr>
              <w:t>4</w:t>
            </w:r>
          </w:p>
        </w:tc>
        <w:tc>
          <w:tcPr>
            <w:tcW w:w="6120" w:type="dxa"/>
          </w:tcPr>
          <w:p w:rsidR="006479D4" w:rsidRPr="00AC538D" w:rsidRDefault="006479D4" w:rsidP="00413EA4">
            <w:pPr>
              <w:pStyle w:val="Sinespaciado"/>
              <w:rPr>
                <w:rFonts w:ascii="Arial" w:hAnsi="Arial" w:cs="Arial"/>
                <w:sz w:val="24"/>
                <w:szCs w:val="24"/>
              </w:rPr>
            </w:pPr>
            <w:r w:rsidRPr="00C25B19">
              <w:rPr>
                <w:rFonts w:ascii="Arial" w:hAnsi="Arial" w:cs="Arial"/>
                <w:sz w:val="24"/>
                <w:szCs w:val="24"/>
                <w:lang w:val="es-ES"/>
              </w:rPr>
              <w:t>Preparación de Biol. Materiales utilizados (A), Proceso de fermentación (B).</w:t>
            </w:r>
            <w:r w:rsidRPr="00C25B19">
              <w:rPr>
                <w:rFonts w:ascii="Arial" w:eastAsia="Calibri" w:hAnsi="Arial" w:cs="Arial"/>
                <w:sz w:val="24"/>
                <w:szCs w:val="24"/>
              </w:rPr>
              <w:t>…………………………………</w:t>
            </w:r>
            <w:r>
              <w:rPr>
                <w:rFonts w:ascii="Arial" w:eastAsia="Calibri" w:hAnsi="Arial" w:cs="Arial"/>
                <w:sz w:val="24"/>
                <w:szCs w:val="24"/>
              </w:rPr>
              <w:t>…….</w:t>
            </w:r>
          </w:p>
        </w:tc>
        <w:tc>
          <w:tcPr>
            <w:tcW w:w="720" w:type="dxa"/>
          </w:tcPr>
          <w:p w:rsidR="006479D4" w:rsidRDefault="006479D4" w:rsidP="00413EA4">
            <w:pPr>
              <w:pStyle w:val="Sinespaciado"/>
              <w:rPr>
                <w:rFonts w:ascii="Arial" w:hAnsi="Arial" w:cs="Arial"/>
                <w:sz w:val="24"/>
                <w:szCs w:val="24"/>
              </w:rPr>
            </w:pPr>
          </w:p>
          <w:p w:rsidR="006479D4" w:rsidRPr="00AC538D" w:rsidRDefault="006479D4" w:rsidP="00413EA4">
            <w:pPr>
              <w:pStyle w:val="Sinespaciado"/>
              <w:rPr>
                <w:rFonts w:ascii="Arial" w:hAnsi="Arial" w:cs="Arial"/>
                <w:sz w:val="24"/>
                <w:szCs w:val="24"/>
              </w:rPr>
            </w:pPr>
            <w:r>
              <w:rPr>
                <w:rFonts w:ascii="Arial" w:hAnsi="Arial" w:cs="Arial"/>
                <w:sz w:val="24"/>
                <w:szCs w:val="24"/>
              </w:rPr>
              <w:t>15</w:t>
            </w:r>
          </w:p>
        </w:tc>
      </w:tr>
      <w:tr w:rsidR="006479D4" w:rsidRPr="00AC538D" w:rsidTr="00413EA4">
        <w:tc>
          <w:tcPr>
            <w:tcW w:w="1548" w:type="dxa"/>
          </w:tcPr>
          <w:p w:rsidR="006479D4" w:rsidRPr="00AC538D" w:rsidRDefault="006479D4" w:rsidP="00413EA4">
            <w:pPr>
              <w:pStyle w:val="Sinespaciado"/>
              <w:rPr>
                <w:rFonts w:ascii="Arial" w:hAnsi="Arial" w:cs="Arial"/>
                <w:sz w:val="24"/>
                <w:szCs w:val="24"/>
              </w:rPr>
            </w:pPr>
            <w:r>
              <w:rPr>
                <w:rFonts w:ascii="Arial" w:hAnsi="Arial" w:cs="Arial"/>
                <w:sz w:val="24"/>
                <w:szCs w:val="24"/>
              </w:rPr>
              <w:t>Figura 1</w:t>
            </w:r>
            <w:r w:rsidRPr="00AC538D">
              <w:rPr>
                <w:rFonts w:ascii="Arial" w:hAnsi="Arial" w:cs="Arial"/>
                <w:sz w:val="24"/>
                <w:szCs w:val="24"/>
              </w:rPr>
              <w:t>.</w:t>
            </w:r>
            <w:r>
              <w:rPr>
                <w:rFonts w:ascii="Arial" w:hAnsi="Arial" w:cs="Arial"/>
                <w:sz w:val="24"/>
                <w:szCs w:val="24"/>
              </w:rPr>
              <w:t>5</w:t>
            </w:r>
          </w:p>
        </w:tc>
        <w:tc>
          <w:tcPr>
            <w:tcW w:w="6120" w:type="dxa"/>
          </w:tcPr>
          <w:p w:rsidR="006479D4" w:rsidRPr="00AC538D" w:rsidRDefault="006479D4" w:rsidP="00413EA4">
            <w:pPr>
              <w:pStyle w:val="Sinespaciado"/>
              <w:rPr>
                <w:rFonts w:ascii="Arial" w:hAnsi="Arial" w:cs="Arial"/>
                <w:sz w:val="24"/>
                <w:szCs w:val="24"/>
              </w:rPr>
            </w:pPr>
            <w:r w:rsidRPr="00AC538D">
              <w:rPr>
                <w:rFonts w:ascii="Arial" w:hAnsi="Arial" w:cs="Arial"/>
                <w:sz w:val="24"/>
                <w:szCs w:val="24"/>
                <w:lang w:val="es-ES"/>
              </w:rPr>
              <w:t>Aspecto macroscópico del hongo</w:t>
            </w:r>
            <w:r w:rsidRPr="00AC538D">
              <w:rPr>
                <w:rFonts w:ascii="Arial" w:hAnsi="Arial" w:cs="Arial"/>
                <w:i/>
                <w:sz w:val="24"/>
                <w:szCs w:val="24"/>
                <w:lang w:val="es-ES"/>
              </w:rPr>
              <w:t xml:space="preserve"> </w:t>
            </w:r>
            <w:r>
              <w:rPr>
                <w:rFonts w:ascii="Arial" w:hAnsi="Arial" w:cs="Arial"/>
                <w:i/>
                <w:sz w:val="24"/>
                <w:szCs w:val="24"/>
                <w:lang w:val="es-ES"/>
              </w:rPr>
              <w:t xml:space="preserve">Trichoderma </w:t>
            </w:r>
            <w:r w:rsidRPr="00AC538D">
              <w:rPr>
                <w:rFonts w:ascii="Arial" w:hAnsi="Arial" w:cs="Arial"/>
                <w:i/>
                <w:sz w:val="24"/>
                <w:szCs w:val="24"/>
                <w:lang w:val="es-ES"/>
              </w:rPr>
              <w:t>harzianu</w:t>
            </w:r>
            <w:r>
              <w:rPr>
                <w:rFonts w:ascii="Arial" w:hAnsi="Arial" w:cs="Arial"/>
                <w:i/>
                <w:sz w:val="24"/>
                <w:szCs w:val="24"/>
                <w:lang w:val="es-ES"/>
              </w:rPr>
              <w:t>m…………………………………………………..</w:t>
            </w:r>
          </w:p>
        </w:tc>
        <w:tc>
          <w:tcPr>
            <w:tcW w:w="720" w:type="dxa"/>
          </w:tcPr>
          <w:p w:rsidR="006479D4" w:rsidRDefault="006479D4" w:rsidP="00413EA4">
            <w:pPr>
              <w:pStyle w:val="Sinespaciado"/>
              <w:rPr>
                <w:rFonts w:ascii="Arial" w:hAnsi="Arial" w:cs="Arial"/>
                <w:sz w:val="24"/>
                <w:szCs w:val="24"/>
              </w:rPr>
            </w:pPr>
          </w:p>
          <w:p w:rsidR="006479D4" w:rsidRPr="00AC538D" w:rsidRDefault="006479D4" w:rsidP="00413EA4">
            <w:pPr>
              <w:pStyle w:val="Sinespaciado"/>
              <w:rPr>
                <w:rFonts w:ascii="Arial" w:hAnsi="Arial" w:cs="Arial"/>
                <w:sz w:val="24"/>
                <w:szCs w:val="24"/>
              </w:rPr>
            </w:pPr>
            <w:r>
              <w:rPr>
                <w:rFonts w:ascii="Arial" w:hAnsi="Arial" w:cs="Arial"/>
                <w:sz w:val="24"/>
                <w:szCs w:val="24"/>
              </w:rPr>
              <w:t>22</w:t>
            </w:r>
          </w:p>
        </w:tc>
      </w:tr>
      <w:tr w:rsidR="006479D4" w:rsidRPr="00AC538D" w:rsidTr="00413EA4">
        <w:tc>
          <w:tcPr>
            <w:tcW w:w="1548" w:type="dxa"/>
          </w:tcPr>
          <w:p w:rsidR="006479D4" w:rsidRPr="00AC538D" w:rsidRDefault="006479D4" w:rsidP="00413EA4">
            <w:pPr>
              <w:pStyle w:val="Sinespaciado"/>
              <w:rPr>
                <w:rFonts w:ascii="Arial" w:hAnsi="Arial" w:cs="Arial"/>
                <w:sz w:val="24"/>
                <w:szCs w:val="24"/>
              </w:rPr>
            </w:pPr>
            <w:r>
              <w:rPr>
                <w:rFonts w:ascii="Arial" w:hAnsi="Arial" w:cs="Arial"/>
                <w:sz w:val="24"/>
                <w:szCs w:val="24"/>
              </w:rPr>
              <w:t>Figura 1</w:t>
            </w:r>
            <w:r w:rsidRPr="00AC538D">
              <w:rPr>
                <w:rFonts w:ascii="Arial" w:hAnsi="Arial" w:cs="Arial"/>
                <w:sz w:val="24"/>
                <w:szCs w:val="24"/>
              </w:rPr>
              <w:t>.</w:t>
            </w:r>
            <w:r>
              <w:rPr>
                <w:rFonts w:ascii="Arial" w:hAnsi="Arial" w:cs="Arial"/>
                <w:sz w:val="24"/>
                <w:szCs w:val="24"/>
              </w:rPr>
              <w:t>6</w:t>
            </w:r>
          </w:p>
        </w:tc>
        <w:tc>
          <w:tcPr>
            <w:tcW w:w="6120" w:type="dxa"/>
          </w:tcPr>
          <w:p w:rsidR="006479D4" w:rsidRPr="00AC538D" w:rsidRDefault="006479D4" w:rsidP="00413EA4">
            <w:pPr>
              <w:pStyle w:val="Sinespaciado"/>
              <w:rPr>
                <w:rFonts w:ascii="Arial" w:hAnsi="Arial" w:cs="Arial"/>
                <w:sz w:val="24"/>
                <w:szCs w:val="24"/>
              </w:rPr>
            </w:pPr>
            <w:r w:rsidRPr="00AC538D">
              <w:rPr>
                <w:rFonts w:ascii="Arial" w:hAnsi="Arial" w:cs="Arial"/>
                <w:sz w:val="24"/>
                <w:szCs w:val="24"/>
                <w:lang w:val="es-ES"/>
              </w:rPr>
              <w:t xml:space="preserve">Conidióforos de </w:t>
            </w:r>
            <w:r w:rsidRPr="00AC538D">
              <w:rPr>
                <w:rFonts w:ascii="Arial" w:hAnsi="Arial" w:cs="Arial"/>
                <w:i/>
                <w:sz w:val="24"/>
                <w:szCs w:val="24"/>
                <w:lang w:val="es-ES"/>
              </w:rPr>
              <w:t xml:space="preserve">T. harzianum </w:t>
            </w:r>
            <w:r w:rsidRPr="00AC538D">
              <w:rPr>
                <w:rFonts w:ascii="Arial" w:hAnsi="Arial" w:cs="Arial"/>
                <w:sz w:val="24"/>
                <w:szCs w:val="24"/>
                <w:lang w:val="es-ES"/>
              </w:rPr>
              <w:t>(a). Conidios subglobosos a ligeramente ovoides (b)………………</w:t>
            </w:r>
          </w:p>
        </w:tc>
        <w:tc>
          <w:tcPr>
            <w:tcW w:w="720" w:type="dxa"/>
          </w:tcPr>
          <w:p w:rsidR="006479D4" w:rsidRPr="00AC538D" w:rsidRDefault="006479D4" w:rsidP="00413EA4">
            <w:pPr>
              <w:pStyle w:val="Sinespaciado"/>
              <w:rPr>
                <w:rFonts w:ascii="Arial" w:hAnsi="Arial" w:cs="Arial"/>
                <w:sz w:val="24"/>
                <w:szCs w:val="24"/>
              </w:rPr>
            </w:pPr>
          </w:p>
          <w:p w:rsidR="006479D4" w:rsidRPr="00AC538D" w:rsidRDefault="006479D4" w:rsidP="00413EA4">
            <w:pPr>
              <w:pStyle w:val="Sinespaciado"/>
              <w:rPr>
                <w:rFonts w:ascii="Arial" w:hAnsi="Arial" w:cs="Arial"/>
                <w:sz w:val="24"/>
                <w:szCs w:val="24"/>
              </w:rPr>
            </w:pPr>
            <w:r>
              <w:rPr>
                <w:rFonts w:ascii="Arial" w:hAnsi="Arial" w:cs="Arial"/>
                <w:sz w:val="24"/>
                <w:szCs w:val="24"/>
              </w:rPr>
              <w:t>23</w:t>
            </w:r>
          </w:p>
        </w:tc>
      </w:tr>
      <w:tr w:rsidR="006479D4" w:rsidRPr="00AC538D" w:rsidTr="00413EA4">
        <w:tc>
          <w:tcPr>
            <w:tcW w:w="1548" w:type="dxa"/>
          </w:tcPr>
          <w:p w:rsidR="006479D4" w:rsidRPr="00AC538D" w:rsidRDefault="006479D4" w:rsidP="00413EA4">
            <w:pPr>
              <w:pStyle w:val="Sinespaciado"/>
              <w:rPr>
                <w:rFonts w:ascii="Arial" w:hAnsi="Arial" w:cs="Arial"/>
                <w:sz w:val="24"/>
                <w:szCs w:val="24"/>
              </w:rPr>
            </w:pPr>
            <w:r>
              <w:rPr>
                <w:rFonts w:ascii="Arial" w:hAnsi="Arial" w:cs="Arial"/>
                <w:sz w:val="24"/>
                <w:szCs w:val="24"/>
              </w:rPr>
              <w:t>Figura 2.1</w:t>
            </w:r>
          </w:p>
        </w:tc>
        <w:tc>
          <w:tcPr>
            <w:tcW w:w="6120" w:type="dxa"/>
          </w:tcPr>
          <w:p w:rsidR="006479D4" w:rsidRPr="00AC538D" w:rsidRDefault="006479D4" w:rsidP="00413EA4">
            <w:pPr>
              <w:pStyle w:val="Sinespaciado"/>
              <w:jc w:val="both"/>
              <w:rPr>
                <w:rFonts w:ascii="Arial" w:hAnsi="Arial" w:cs="Arial"/>
                <w:sz w:val="24"/>
                <w:szCs w:val="24"/>
              </w:rPr>
            </w:pPr>
            <w:r w:rsidRPr="00547DDD">
              <w:rPr>
                <w:rFonts w:ascii="Arial" w:eastAsiaTheme="minorEastAsia" w:hAnsi="Arial" w:cs="Arial"/>
                <w:sz w:val="24"/>
                <w:szCs w:val="24"/>
              </w:rPr>
              <w:t xml:space="preserve">Cultivo dual </w:t>
            </w:r>
            <w:r w:rsidRPr="00547DDD">
              <w:rPr>
                <w:rFonts w:ascii="Arial" w:eastAsiaTheme="minorEastAsia" w:hAnsi="Arial" w:cs="Arial"/>
                <w:i/>
                <w:sz w:val="24"/>
                <w:szCs w:val="24"/>
              </w:rPr>
              <w:t xml:space="preserve">in vitro </w:t>
            </w:r>
            <w:r w:rsidRPr="00547DDD">
              <w:rPr>
                <w:rFonts w:ascii="Arial" w:eastAsiaTheme="minorEastAsia" w:hAnsi="Arial" w:cs="Arial"/>
                <w:sz w:val="24"/>
                <w:szCs w:val="24"/>
              </w:rPr>
              <w:t xml:space="preserve">de los hongos </w:t>
            </w:r>
            <w:r w:rsidRPr="00547DDD">
              <w:rPr>
                <w:rFonts w:ascii="Arial" w:eastAsiaTheme="minorEastAsia" w:hAnsi="Arial" w:cs="Arial"/>
                <w:i/>
                <w:sz w:val="24"/>
                <w:szCs w:val="24"/>
              </w:rPr>
              <w:t>Moniliophthora roreri</w:t>
            </w:r>
            <w:r w:rsidRPr="00547DDD">
              <w:rPr>
                <w:rFonts w:ascii="Arial" w:eastAsiaTheme="minorEastAsia" w:hAnsi="Arial" w:cs="Arial"/>
                <w:sz w:val="24"/>
                <w:szCs w:val="24"/>
              </w:rPr>
              <w:t xml:space="preserve"> y </w:t>
            </w:r>
            <w:r w:rsidRPr="00547DDD">
              <w:rPr>
                <w:rFonts w:ascii="Arial" w:eastAsiaTheme="minorEastAsia" w:hAnsi="Arial" w:cs="Arial"/>
                <w:i/>
                <w:sz w:val="24"/>
                <w:szCs w:val="24"/>
              </w:rPr>
              <w:t>Trichoderma</w:t>
            </w:r>
            <w:r w:rsidRPr="00547DDD">
              <w:rPr>
                <w:rFonts w:ascii="Arial" w:eastAsiaTheme="minorEastAsia" w:hAnsi="Arial" w:cs="Arial"/>
                <w:sz w:val="24"/>
                <w:szCs w:val="24"/>
              </w:rPr>
              <w:t xml:space="preserve"> sp</w:t>
            </w:r>
            <w:r>
              <w:rPr>
                <w:rFonts w:ascii="Arial" w:eastAsiaTheme="minorEastAsia" w:hAnsi="Arial" w:cs="Arial"/>
                <w:sz w:val="24"/>
                <w:szCs w:val="24"/>
              </w:rPr>
              <w:t>…………………………………………...</w:t>
            </w:r>
          </w:p>
        </w:tc>
        <w:tc>
          <w:tcPr>
            <w:tcW w:w="720" w:type="dxa"/>
          </w:tcPr>
          <w:p w:rsidR="006479D4" w:rsidRPr="00AC538D" w:rsidRDefault="006479D4" w:rsidP="00413EA4">
            <w:pPr>
              <w:pStyle w:val="Sinespaciado"/>
              <w:rPr>
                <w:rFonts w:ascii="Arial" w:hAnsi="Arial" w:cs="Arial"/>
                <w:sz w:val="24"/>
                <w:szCs w:val="24"/>
              </w:rPr>
            </w:pPr>
          </w:p>
          <w:p w:rsidR="006479D4" w:rsidRPr="00AC538D" w:rsidRDefault="006479D4" w:rsidP="00413EA4">
            <w:pPr>
              <w:pStyle w:val="Sinespaciado"/>
              <w:rPr>
                <w:rFonts w:ascii="Arial" w:hAnsi="Arial" w:cs="Arial"/>
                <w:sz w:val="24"/>
                <w:szCs w:val="24"/>
              </w:rPr>
            </w:pPr>
            <w:r>
              <w:rPr>
                <w:rFonts w:ascii="Arial" w:hAnsi="Arial" w:cs="Arial"/>
                <w:sz w:val="24"/>
                <w:szCs w:val="24"/>
              </w:rPr>
              <w:t>40</w:t>
            </w:r>
          </w:p>
        </w:tc>
      </w:tr>
      <w:tr w:rsidR="006479D4" w:rsidRPr="00AC538D" w:rsidTr="00413EA4">
        <w:tc>
          <w:tcPr>
            <w:tcW w:w="1548" w:type="dxa"/>
          </w:tcPr>
          <w:p w:rsidR="006479D4" w:rsidRPr="00AC538D" w:rsidRDefault="006479D4" w:rsidP="00413EA4">
            <w:pPr>
              <w:pStyle w:val="Sinespaciado"/>
              <w:rPr>
                <w:rFonts w:ascii="Arial" w:hAnsi="Arial" w:cs="Arial"/>
                <w:sz w:val="24"/>
                <w:szCs w:val="24"/>
              </w:rPr>
            </w:pPr>
            <w:r w:rsidRPr="00AC538D">
              <w:rPr>
                <w:rFonts w:ascii="Arial" w:hAnsi="Arial" w:cs="Arial"/>
                <w:sz w:val="24"/>
                <w:szCs w:val="24"/>
              </w:rPr>
              <w:t xml:space="preserve">Figura </w:t>
            </w:r>
            <w:r>
              <w:rPr>
                <w:rFonts w:ascii="Arial" w:hAnsi="Arial" w:cs="Arial"/>
                <w:sz w:val="24"/>
                <w:szCs w:val="24"/>
              </w:rPr>
              <w:t>3.1</w:t>
            </w:r>
          </w:p>
        </w:tc>
        <w:tc>
          <w:tcPr>
            <w:tcW w:w="6120" w:type="dxa"/>
          </w:tcPr>
          <w:p w:rsidR="006479D4" w:rsidRPr="00547DDD" w:rsidRDefault="006479D4" w:rsidP="00413EA4">
            <w:pPr>
              <w:pStyle w:val="Sinespaciado"/>
              <w:rPr>
                <w:rFonts w:ascii="Arial" w:hAnsi="Arial" w:cs="Arial"/>
                <w:sz w:val="24"/>
                <w:szCs w:val="24"/>
              </w:rPr>
            </w:pPr>
            <w:r w:rsidRPr="00547DDD">
              <w:rPr>
                <w:rFonts w:ascii="Arial" w:hAnsi="Arial" w:cs="Arial"/>
                <w:sz w:val="24"/>
                <w:szCs w:val="24"/>
                <w:lang w:val="es-ES"/>
              </w:rPr>
              <w:t xml:space="preserve">Crecimiento radial de </w:t>
            </w:r>
            <w:r w:rsidRPr="00547DDD">
              <w:rPr>
                <w:rFonts w:ascii="Arial" w:hAnsi="Arial" w:cs="Arial"/>
                <w:i/>
                <w:sz w:val="24"/>
                <w:szCs w:val="24"/>
                <w:lang w:val="es-ES"/>
              </w:rPr>
              <w:t xml:space="preserve">M. roreri </w:t>
            </w:r>
            <w:r w:rsidRPr="00547DDD">
              <w:rPr>
                <w:rFonts w:ascii="Arial" w:hAnsi="Arial" w:cs="Arial"/>
                <w:sz w:val="24"/>
                <w:szCs w:val="24"/>
                <w:lang w:val="es-ES"/>
              </w:rPr>
              <w:t xml:space="preserve"> a los 7 y 14 días con diferentes concentraciones de los Bioles provenientes de Esmeraldas (A), Manabí (B), Guayas (C), Los Ríos (D) y El Oro (E)</w:t>
            </w:r>
            <w:r>
              <w:rPr>
                <w:rFonts w:ascii="Arial" w:hAnsi="Arial" w:cs="Arial"/>
                <w:sz w:val="24"/>
                <w:szCs w:val="24"/>
                <w:lang w:val="es-ES"/>
              </w:rPr>
              <w:t>……………………………………………..</w:t>
            </w:r>
          </w:p>
        </w:tc>
        <w:tc>
          <w:tcPr>
            <w:tcW w:w="720" w:type="dxa"/>
          </w:tcPr>
          <w:p w:rsidR="006479D4" w:rsidRPr="00AC538D" w:rsidRDefault="006479D4" w:rsidP="00413EA4">
            <w:pPr>
              <w:pStyle w:val="Sinespaciado"/>
              <w:rPr>
                <w:rFonts w:ascii="Arial" w:hAnsi="Arial" w:cs="Arial"/>
                <w:sz w:val="24"/>
                <w:szCs w:val="24"/>
              </w:rPr>
            </w:pPr>
          </w:p>
          <w:p w:rsidR="006479D4" w:rsidRDefault="006479D4" w:rsidP="00413EA4">
            <w:pPr>
              <w:pStyle w:val="Sinespaciado"/>
              <w:rPr>
                <w:rFonts w:ascii="Arial" w:hAnsi="Arial" w:cs="Arial"/>
                <w:sz w:val="24"/>
                <w:szCs w:val="24"/>
              </w:rPr>
            </w:pPr>
          </w:p>
          <w:p w:rsidR="006479D4" w:rsidRDefault="006479D4" w:rsidP="00413EA4">
            <w:pPr>
              <w:pStyle w:val="Sinespaciado"/>
              <w:rPr>
                <w:rFonts w:ascii="Arial" w:hAnsi="Arial" w:cs="Arial"/>
                <w:sz w:val="24"/>
                <w:szCs w:val="24"/>
              </w:rPr>
            </w:pPr>
          </w:p>
          <w:p w:rsidR="006479D4" w:rsidRPr="00AC538D" w:rsidRDefault="006479D4" w:rsidP="00413EA4">
            <w:pPr>
              <w:pStyle w:val="Sinespaciado"/>
              <w:rPr>
                <w:rFonts w:ascii="Arial" w:hAnsi="Arial" w:cs="Arial"/>
                <w:sz w:val="24"/>
                <w:szCs w:val="24"/>
              </w:rPr>
            </w:pPr>
            <w:r>
              <w:rPr>
                <w:rFonts w:ascii="Arial" w:hAnsi="Arial" w:cs="Arial"/>
                <w:sz w:val="24"/>
                <w:szCs w:val="24"/>
              </w:rPr>
              <w:t>50</w:t>
            </w:r>
          </w:p>
        </w:tc>
      </w:tr>
      <w:tr w:rsidR="006479D4" w:rsidRPr="00AC538D" w:rsidTr="00413EA4">
        <w:trPr>
          <w:trHeight w:val="1260"/>
        </w:trPr>
        <w:tc>
          <w:tcPr>
            <w:tcW w:w="1548" w:type="dxa"/>
          </w:tcPr>
          <w:p w:rsidR="006479D4" w:rsidRPr="00AC538D" w:rsidRDefault="006479D4" w:rsidP="00413EA4">
            <w:pPr>
              <w:pStyle w:val="Sinespaciado"/>
              <w:rPr>
                <w:rFonts w:ascii="Arial" w:hAnsi="Arial" w:cs="Arial"/>
                <w:sz w:val="24"/>
                <w:szCs w:val="24"/>
              </w:rPr>
            </w:pPr>
            <w:r w:rsidRPr="00AC538D">
              <w:rPr>
                <w:rFonts w:ascii="Arial" w:hAnsi="Arial" w:cs="Arial"/>
                <w:sz w:val="24"/>
                <w:szCs w:val="24"/>
                <w:lang w:eastAsia="es-ES"/>
              </w:rPr>
              <w:t>Figura 3.</w:t>
            </w:r>
            <w:r>
              <w:rPr>
                <w:rFonts w:ascii="Arial" w:hAnsi="Arial" w:cs="Arial"/>
                <w:sz w:val="24"/>
                <w:szCs w:val="24"/>
                <w:lang w:eastAsia="es-ES"/>
              </w:rPr>
              <w:t>2</w:t>
            </w:r>
          </w:p>
        </w:tc>
        <w:tc>
          <w:tcPr>
            <w:tcW w:w="6120" w:type="dxa"/>
          </w:tcPr>
          <w:p w:rsidR="006479D4" w:rsidRPr="000B2B8E" w:rsidRDefault="006479D4" w:rsidP="00413EA4">
            <w:pPr>
              <w:pStyle w:val="Sinespaciado"/>
              <w:jc w:val="both"/>
              <w:rPr>
                <w:rFonts w:ascii="Arial" w:hAnsi="Arial" w:cs="Arial"/>
                <w:sz w:val="24"/>
                <w:szCs w:val="24"/>
                <w:lang w:val="es-ES"/>
              </w:rPr>
            </w:pPr>
            <w:r w:rsidRPr="000B2B8E">
              <w:rPr>
                <w:rFonts w:ascii="Arial" w:hAnsi="Arial" w:cs="Arial"/>
                <w:sz w:val="24"/>
                <w:szCs w:val="24"/>
                <w:lang w:val="es-ES"/>
              </w:rPr>
              <w:t xml:space="preserve">Peso de micelio de </w:t>
            </w:r>
            <w:r w:rsidRPr="000B2B8E">
              <w:rPr>
                <w:rFonts w:ascii="Arial" w:hAnsi="Arial" w:cs="Arial"/>
                <w:i/>
                <w:sz w:val="24"/>
                <w:szCs w:val="24"/>
                <w:lang w:val="es-ES"/>
              </w:rPr>
              <w:t xml:space="preserve">M. roreri </w:t>
            </w:r>
            <w:r w:rsidRPr="000B2B8E">
              <w:rPr>
                <w:rFonts w:ascii="Arial" w:hAnsi="Arial" w:cs="Arial"/>
                <w:sz w:val="24"/>
                <w:szCs w:val="24"/>
                <w:lang w:val="es-ES"/>
              </w:rPr>
              <w:t xml:space="preserve">en medio líquido con  bioles preparados en cinco zonas: Esmeraldas (E), Manabí (M), Guayas (G), Los Ríos (R) y El Oro (O). Los bioles fueron evaluados a concentraciones de 1, 5, 10, 30, 50 y 70 % (v/v) previa esterilización por calor. </w:t>
            </w:r>
            <w:r w:rsidRPr="000B2B8E">
              <w:rPr>
                <w:rFonts w:ascii="Arial" w:hAnsi="Arial" w:cs="Arial"/>
                <w:sz w:val="24"/>
                <w:szCs w:val="24"/>
                <w:lang w:val="es-ES"/>
              </w:rPr>
              <w:lastRenderedPageBreak/>
              <w:t>La evaluación fue hecha a los 21 días después de la inoculación</w:t>
            </w:r>
            <w:r>
              <w:rPr>
                <w:rFonts w:ascii="Arial" w:hAnsi="Arial" w:cs="Arial"/>
                <w:sz w:val="24"/>
                <w:szCs w:val="24"/>
                <w:lang w:val="es-ES"/>
              </w:rPr>
              <w:t>…………………………………………………..</w:t>
            </w:r>
          </w:p>
        </w:tc>
        <w:tc>
          <w:tcPr>
            <w:tcW w:w="720" w:type="dxa"/>
          </w:tcPr>
          <w:p w:rsidR="006479D4" w:rsidRPr="00AC538D" w:rsidRDefault="006479D4" w:rsidP="00413EA4">
            <w:pPr>
              <w:pStyle w:val="Sinespaciado"/>
              <w:rPr>
                <w:rFonts w:ascii="Arial" w:hAnsi="Arial" w:cs="Arial"/>
                <w:sz w:val="24"/>
                <w:szCs w:val="24"/>
              </w:rPr>
            </w:pPr>
          </w:p>
          <w:p w:rsidR="006479D4" w:rsidRDefault="006479D4" w:rsidP="00413EA4">
            <w:pPr>
              <w:pStyle w:val="Sinespaciado"/>
              <w:rPr>
                <w:rFonts w:ascii="Arial" w:hAnsi="Arial" w:cs="Arial"/>
                <w:sz w:val="24"/>
                <w:szCs w:val="24"/>
              </w:rPr>
            </w:pPr>
          </w:p>
          <w:p w:rsidR="006479D4" w:rsidRDefault="006479D4" w:rsidP="00413EA4">
            <w:pPr>
              <w:rPr>
                <w:rFonts w:ascii="Arial" w:hAnsi="Arial" w:cs="Arial"/>
                <w:sz w:val="24"/>
                <w:szCs w:val="24"/>
              </w:rPr>
            </w:pPr>
            <w:r>
              <w:t xml:space="preserve">              </w:t>
            </w:r>
          </w:p>
          <w:p w:rsidR="006479D4" w:rsidRDefault="006479D4" w:rsidP="00413EA4">
            <w:pPr>
              <w:rPr>
                <w:rFonts w:ascii="Arial" w:hAnsi="Arial" w:cs="Arial"/>
                <w:sz w:val="24"/>
                <w:szCs w:val="24"/>
              </w:rPr>
            </w:pPr>
          </w:p>
          <w:p w:rsidR="006479D4" w:rsidRPr="00547DDD" w:rsidRDefault="006479D4" w:rsidP="00413EA4">
            <w:pPr>
              <w:rPr>
                <w:rFonts w:ascii="Arial" w:hAnsi="Arial" w:cs="Arial"/>
                <w:sz w:val="24"/>
                <w:szCs w:val="24"/>
              </w:rPr>
            </w:pPr>
            <w:r>
              <w:rPr>
                <w:rFonts w:ascii="Arial" w:hAnsi="Arial" w:cs="Arial"/>
                <w:sz w:val="24"/>
                <w:szCs w:val="24"/>
              </w:rPr>
              <w:t>54</w:t>
            </w:r>
            <w:r w:rsidRPr="00547DDD">
              <w:rPr>
                <w:rFonts w:ascii="Arial" w:hAnsi="Arial" w:cs="Arial"/>
                <w:sz w:val="24"/>
                <w:szCs w:val="24"/>
              </w:rPr>
              <w:t xml:space="preserve">        </w:t>
            </w:r>
          </w:p>
        </w:tc>
      </w:tr>
      <w:tr w:rsidR="006479D4" w:rsidRPr="00AC538D" w:rsidTr="00413EA4">
        <w:tc>
          <w:tcPr>
            <w:tcW w:w="1548" w:type="dxa"/>
          </w:tcPr>
          <w:p w:rsidR="006479D4" w:rsidRPr="00AC538D" w:rsidRDefault="006479D4" w:rsidP="00413EA4">
            <w:pPr>
              <w:pStyle w:val="Sinespaciado"/>
              <w:rPr>
                <w:rFonts w:ascii="Arial" w:hAnsi="Arial" w:cs="Arial"/>
                <w:sz w:val="24"/>
                <w:szCs w:val="24"/>
              </w:rPr>
            </w:pPr>
            <w:r w:rsidRPr="00AC538D">
              <w:rPr>
                <w:rFonts w:ascii="Arial" w:hAnsi="Arial" w:cs="Arial"/>
                <w:sz w:val="24"/>
                <w:szCs w:val="24"/>
              </w:rPr>
              <w:lastRenderedPageBreak/>
              <w:t>Figura 3.</w:t>
            </w:r>
            <w:r>
              <w:rPr>
                <w:rFonts w:ascii="Arial" w:hAnsi="Arial" w:cs="Arial"/>
                <w:sz w:val="24"/>
                <w:szCs w:val="24"/>
              </w:rPr>
              <w:t>3</w:t>
            </w:r>
          </w:p>
        </w:tc>
        <w:tc>
          <w:tcPr>
            <w:tcW w:w="6120" w:type="dxa"/>
          </w:tcPr>
          <w:p w:rsidR="006479D4" w:rsidRPr="000B2B8E" w:rsidRDefault="006479D4" w:rsidP="00413EA4">
            <w:pPr>
              <w:pStyle w:val="Sinespaciado"/>
              <w:jc w:val="both"/>
              <w:rPr>
                <w:rFonts w:ascii="Arial" w:hAnsi="Arial" w:cs="Arial"/>
                <w:sz w:val="24"/>
                <w:szCs w:val="24"/>
                <w:lang w:eastAsia="es-ES"/>
              </w:rPr>
            </w:pPr>
            <w:r w:rsidRPr="000B2B8E">
              <w:rPr>
                <w:rFonts w:ascii="Arial" w:hAnsi="Arial" w:cs="Arial"/>
                <w:sz w:val="24"/>
                <w:szCs w:val="24"/>
              </w:rPr>
              <w:t xml:space="preserve">Discos de </w:t>
            </w:r>
            <w:r w:rsidRPr="000B2B8E">
              <w:rPr>
                <w:rFonts w:ascii="Arial" w:hAnsi="Arial" w:cs="Arial"/>
                <w:i/>
                <w:iCs/>
                <w:sz w:val="24"/>
                <w:szCs w:val="24"/>
              </w:rPr>
              <w:t xml:space="preserve">M. roreri </w:t>
            </w:r>
            <w:r w:rsidRPr="000B2B8E">
              <w:rPr>
                <w:rFonts w:ascii="Arial" w:hAnsi="Arial" w:cs="Arial"/>
                <w:sz w:val="24"/>
                <w:szCs w:val="24"/>
              </w:rPr>
              <w:t xml:space="preserve">en medio PDA luego del efecto directo de Bioles producidos en las provincias de Esmeraldas(a), Manabí (b).  Guayas(c), Los Ríos (d) y El Oro (e). Se observa la muerte del patógeno que fue intoxicado con bioles en concentraciones desde 5% hasta 70% a los 60 días. </w:t>
            </w:r>
            <w:r w:rsidRPr="000B2B8E">
              <w:rPr>
                <w:rFonts w:ascii="Arial" w:hAnsi="Arial" w:cs="Arial"/>
                <w:sz w:val="24"/>
                <w:szCs w:val="24"/>
                <w:lang w:val="es-ES"/>
              </w:rPr>
              <w:t>…</w:t>
            </w:r>
            <w:r>
              <w:rPr>
                <w:rFonts w:ascii="Arial" w:hAnsi="Arial" w:cs="Arial"/>
                <w:sz w:val="24"/>
                <w:szCs w:val="24"/>
                <w:lang w:val="es-ES"/>
              </w:rPr>
              <w:t>……………………………….</w:t>
            </w:r>
          </w:p>
        </w:tc>
        <w:tc>
          <w:tcPr>
            <w:tcW w:w="720" w:type="dxa"/>
          </w:tcPr>
          <w:p w:rsidR="006479D4" w:rsidRDefault="006479D4" w:rsidP="00413EA4">
            <w:pPr>
              <w:pStyle w:val="Sinespaciado"/>
              <w:rPr>
                <w:rFonts w:ascii="Arial" w:hAnsi="Arial" w:cs="Arial"/>
                <w:sz w:val="24"/>
                <w:szCs w:val="24"/>
              </w:rPr>
            </w:pPr>
          </w:p>
          <w:p w:rsidR="006479D4" w:rsidRPr="00AC538D" w:rsidRDefault="006479D4" w:rsidP="00413EA4">
            <w:pPr>
              <w:pStyle w:val="Sinespaciado"/>
              <w:rPr>
                <w:rFonts w:ascii="Arial" w:hAnsi="Arial" w:cs="Arial"/>
                <w:sz w:val="24"/>
                <w:szCs w:val="24"/>
              </w:rPr>
            </w:pPr>
          </w:p>
          <w:p w:rsidR="006479D4" w:rsidRPr="00AC538D" w:rsidRDefault="006479D4" w:rsidP="00413EA4">
            <w:pPr>
              <w:pStyle w:val="Sinespaciado"/>
              <w:rPr>
                <w:rFonts w:ascii="Arial" w:hAnsi="Arial" w:cs="Arial"/>
                <w:sz w:val="24"/>
                <w:szCs w:val="24"/>
              </w:rPr>
            </w:pPr>
          </w:p>
          <w:p w:rsidR="006479D4" w:rsidRDefault="006479D4" w:rsidP="00413EA4">
            <w:pPr>
              <w:pStyle w:val="Sinespaciado"/>
              <w:rPr>
                <w:rFonts w:ascii="Arial" w:hAnsi="Arial" w:cs="Arial"/>
                <w:sz w:val="24"/>
                <w:szCs w:val="24"/>
              </w:rPr>
            </w:pPr>
            <w:r>
              <w:rPr>
                <w:rFonts w:ascii="Arial" w:hAnsi="Arial" w:cs="Arial"/>
                <w:sz w:val="24"/>
                <w:szCs w:val="24"/>
              </w:rPr>
              <w:t xml:space="preserve">                                                                                                                                     </w:t>
            </w:r>
          </w:p>
          <w:p w:rsidR="006479D4" w:rsidRDefault="006479D4" w:rsidP="00413EA4">
            <w:pPr>
              <w:pStyle w:val="Sinespaciado"/>
              <w:rPr>
                <w:rFonts w:ascii="Arial" w:hAnsi="Arial" w:cs="Arial"/>
                <w:sz w:val="24"/>
                <w:szCs w:val="24"/>
              </w:rPr>
            </w:pPr>
            <w:r>
              <w:rPr>
                <w:rFonts w:ascii="Arial" w:hAnsi="Arial" w:cs="Arial"/>
                <w:sz w:val="24"/>
                <w:szCs w:val="24"/>
              </w:rPr>
              <w:t xml:space="preserve">                  </w:t>
            </w:r>
          </w:p>
          <w:p w:rsidR="006479D4" w:rsidRPr="00AC538D" w:rsidRDefault="006479D4" w:rsidP="00413EA4">
            <w:pPr>
              <w:pStyle w:val="Sinespaciado"/>
              <w:rPr>
                <w:rFonts w:ascii="Arial" w:hAnsi="Arial" w:cs="Arial"/>
                <w:sz w:val="24"/>
                <w:szCs w:val="24"/>
              </w:rPr>
            </w:pPr>
            <w:r>
              <w:rPr>
                <w:rFonts w:ascii="Arial" w:hAnsi="Arial" w:cs="Arial"/>
                <w:sz w:val="24"/>
                <w:szCs w:val="24"/>
              </w:rPr>
              <w:t>56</w:t>
            </w:r>
          </w:p>
        </w:tc>
      </w:tr>
      <w:tr w:rsidR="006479D4" w:rsidRPr="00AC538D" w:rsidTr="00413EA4">
        <w:tc>
          <w:tcPr>
            <w:tcW w:w="1548" w:type="dxa"/>
          </w:tcPr>
          <w:p w:rsidR="006479D4" w:rsidRPr="00AC538D" w:rsidRDefault="006479D4" w:rsidP="00413EA4">
            <w:pPr>
              <w:pStyle w:val="Sinespaciado"/>
              <w:rPr>
                <w:rFonts w:ascii="Arial" w:hAnsi="Arial" w:cs="Arial"/>
                <w:sz w:val="24"/>
                <w:szCs w:val="24"/>
              </w:rPr>
            </w:pPr>
            <w:r w:rsidRPr="00AC538D">
              <w:rPr>
                <w:rFonts w:ascii="Arial" w:hAnsi="Arial" w:cs="Arial"/>
                <w:sz w:val="24"/>
                <w:szCs w:val="24"/>
              </w:rPr>
              <w:t>Figura 3.</w:t>
            </w:r>
            <w:r>
              <w:rPr>
                <w:rFonts w:ascii="Arial" w:hAnsi="Arial" w:cs="Arial"/>
                <w:sz w:val="24"/>
                <w:szCs w:val="24"/>
              </w:rPr>
              <w:t>4</w:t>
            </w:r>
          </w:p>
        </w:tc>
        <w:tc>
          <w:tcPr>
            <w:tcW w:w="6120" w:type="dxa"/>
          </w:tcPr>
          <w:p w:rsidR="006479D4" w:rsidRPr="001242F4" w:rsidRDefault="006479D4" w:rsidP="00413EA4">
            <w:pPr>
              <w:pStyle w:val="Sinespaciado"/>
              <w:jc w:val="both"/>
              <w:rPr>
                <w:rFonts w:ascii="Arial" w:hAnsi="Arial" w:cs="Arial"/>
                <w:sz w:val="24"/>
                <w:szCs w:val="24"/>
                <w:lang w:eastAsia="es-ES"/>
              </w:rPr>
            </w:pPr>
            <w:r w:rsidRPr="001242F4">
              <w:rPr>
                <w:rFonts w:ascii="Arial" w:eastAsia="Times New Roman" w:hAnsi="Arial"/>
                <w:sz w:val="24"/>
                <w:szCs w:val="24"/>
                <w:lang w:val="es-ES_tradnl" w:eastAsia="es-ES"/>
              </w:rPr>
              <w:t xml:space="preserve">Crecimiento promedio de </w:t>
            </w:r>
            <w:r w:rsidRPr="001242F4">
              <w:rPr>
                <w:rFonts w:ascii="Arial" w:eastAsia="Times New Roman" w:hAnsi="Arial"/>
                <w:i/>
                <w:sz w:val="24"/>
                <w:szCs w:val="24"/>
                <w:lang w:val="es-ES_tradnl" w:eastAsia="es-ES"/>
              </w:rPr>
              <w:t xml:space="preserve">Trichoderma </w:t>
            </w:r>
            <w:r w:rsidRPr="001242F4">
              <w:rPr>
                <w:rFonts w:ascii="Arial" w:eastAsia="Times New Roman" w:hAnsi="Arial"/>
                <w:sz w:val="24"/>
                <w:szCs w:val="24"/>
                <w:lang w:val="es-ES_tradnl" w:eastAsia="es-ES"/>
              </w:rPr>
              <w:t>sp. por provincia. Datos registrados a las 24, 48 y 72 horas de evaluación</w:t>
            </w:r>
            <w:r>
              <w:rPr>
                <w:rFonts w:ascii="Arial" w:eastAsia="Times New Roman" w:hAnsi="Arial"/>
                <w:sz w:val="24"/>
                <w:szCs w:val="24"/>
                <w:lang w:val="es-ES_tradnl" w:eastAsia="es-ES"/>
              </w:rPr>
              <w:t>…………………………………………………..</w:t>
            </w:r>
          </w:p>
        </w:tc>
        <w:tc>
          <w:tcPr>
            <w:tcW w:w="720" w:type="dxa"/>
          </w:tcPr>
          <w:p w:rsidR="006479D4" w:rsidRPr="00AC538D" w:rsidRDefault="006479D4" w:rsidP="00413EA4">
            <w:pPr>
              <w:pStyle w:val="Sinespaciado"/>
              <w:rPr>
                <w:rFonts w:ascii="Arial" w:hAnsi="Arial" w:cs="Arial"/>
                <w:sz w:val="24"/>
                <w:szCs w:val="24"/>
              </w:rPr>
            </w:pPr>
          </w:p>
          <w:p w:rsidR="006479D4" w:rsidRDefault="006479D4" w:rsidP="00413EA4">
            <w:pPr>
              <w:pStyle w:val="Sinespaciado"/>
              <w:rPr>
                <w:rFonts w:ascii="Arial" w:hAnsi="Arial" w:cs="Arial"/>
                <w:sz w:val="24"/>
                <w:szCs w:val="24"/>
              </w:rPr>
            </w:pPr>
          </w:p>
          <w:p w:rsidR="006479D4" w:rsidRPr="00AC538D" w:rsidRDefault="006479D4" w:rsidP="00413EA4">
            <w:pPr>
              <w:pStyle w:val="Sinespaciado"/>
              <w:rPr>
                <w:rFonts w:ascii="Arial" w:hAnsi="Arial" w:cs="Arial"/>
                <w:sz w:val="24"/>
                <w:szCs w:val="24"/>
              </w:rPr>
            </w:pPr>
            <w:r>
              <w:rPr>
                <w:rFonts w:ascii="Arial" w:hAnsi="Arial" w:cs="Arial"/>
                <w:sz w:val="24"/>
                <w:szCs w:val="24"/>
              </w:rPr>
              <w:t>57</w:t>
            </w:r>
          </w:p>
        </w:tc>
      </w:tr>
      <w:tr w:rsidR="006479D4" w:rsidRPr="00AC538D" w:rsidTr="00413EA4">
        <w:trPr>
          <w:trHeight w:val="945"/>
        </w:trPr>
        <w:tc>
          <w:tcPr>
            <w:tcW w:w="1548" w:type="dxa"/>
          </w:tcPr>
          <w:p w:rsidR="006479D4" w:rsidRPr="00AC538D" w:rsidRDefault="006479D4" w:rsidP="00413EA4">
            <w:pPr>
              <w:pStyle w:val="Sinespaciado"/>
              <w:rPr>
                <w:rFonts w:ascii="Arial" w:hAnsi="Arial" w:cs="Arial"/>
                <w:sz w:val="24"/>
                <w:szCs w:val="24"/>
              </w:rPr>
            </w:pPr>
            <w:r w:rsidRPr="00AC538D">
              <w:rPr>
                <w:rFonts w:ascii="Arial" w:hAnsi="Arial" w:cs="Arial"/>
                <w:sz w:val="24"/>
                <w:szCs w:val="24"/>
              </w:rPr>
              <w:t>Figura 3.</w:t>
            </w:r>
            <w:r>
              <w:rPr>
                <w:rFonts w:ascii="Arial" w:hAnsi="Arial" w:cs="Arial"/>
                <w:sz w:val="24"/>
                <w:szCs w:val="24"/>
              </w:rPr>
              <w:t>5</w:t>
            </w:r>
          </w:p>
        </w:tc>
        <w:tc>
          <w:tcPr>
            <w:tcW w:w="6120" w:type="dxa"/>
          </w:tcPr>
          <w:p w:rsidR="006479D4" w:rsidRPr="001242F4" w:rsidRDefault="006479D4" w:rsidP="00413EA4">
            <w:pPr>
              <w:tabs>
                <w:tab w:val="left" w:pos="142"/>
                <w:tab w:val="left" w:pos="1134"/>
                <w:tab w:val="left" w:pos="1418"/>
              </w:tabs>
              <w:ind w:right="-34"/>
              <w:jc w:val="both"/>
              <w:rPr>
                <w:rFonts w:ascii="Arial" w:hAnsi="Arial" w:cs="Arial"/>
                <w:sz w:val="24"/>
                <w:szCs w:val="24"/>
              </w:rPr>
            </w:pPr>
            <w:r w:rsidRPr="000B2B8E">
              <w:rPr>
                <w:rFonts w:ascii="Arial" w:eastAsia="Times New Roman" w:hAnsi="Arial"/>
                <w:sz w:val="24"/>
                <w:szCs w:val="24"/>
                <w:lang w:val="es-ES_tradnl" w:eastAsia="es-ES"/>
              </w:rPr>
              <w:t xml:space="preserve">Crecimiento radial de las cepas de  </w:t>
            </w:r>
            <w:r w:rsidRPr="000B2B8E">
              <w:rPr>
                <w:rFonts w:ascii="Arial" w:eastAsia="Times New Roman" w:hAnsi="Arial"/>
                <w:i/>
                <w:sz w:val="24"/>
                <w:szCs w:val="24"/>
                <w:lang w:val="es-ES_tradnl" w:eastAsia="es-ES"/>
              </w:rPr>
              <w:t xml:space="preserve">Trichoderma </w:t>
            </w:r>
            <w:r w:rsidRPr="000B2B8E">
              <w:rPr>
                <w:rFonts w:ascii="Arial" w:eastAsia="Times New Roman" w:hAnsi="Arial"/>
                <w:sz w:val="24"/>
                <w:szCs w:val="24"/>
                <w:lang w:val="es-ES_tradnl" w:eastAsia="es-ES"/>
              </w:rPr>
              <w:t xml:space="preserve">sp. aisladas en diferentes provincias: </w:t>
            </w:r>
            <w:r w:rsidRPr="000B2B8E">
              <w:rPr>
                <w:rFonts w:ascii="Arial" w:hAnsi="Arial" w:cs="Arial"/>
                <w:sz w:val="24"/>
                <w:szCs w:val="24"/>
                <w:lang w:val="es-ES"/>
              </w:rPr>
              <w:t xml:space="preserve">Esmeraldas (E), Manabí (M), Guayas (G), Los Ríos (R) y El Oro (O). Evaluación </w:t>
            </w:r>
            <w:r w:rsidRPr="000B2B8E">
              <w:rPr>
                <w:rFonts w:ascii="Arial" w:hAnsi="Arial" w:cs="Arial"/>
                <w:i/>
                <w:sz w:val="24"/>
                <w:szCs w:val="24"/>
                <w:lang w:val="es-ES"/>
              </w:rPr>
              <w:t xml:space="preserve"> </w:t>
            </w:r>
            <w:r w:rsidRPr="000B2B8E">
              <w:rPr>
                <w:rFonts w:ascii="Arial" w:hAnsi="Arial" w:cs="Arial"/>
                <w:sz w:val="24"/>
                <w:szCs w:val="24"/>
                <w:lang w:val="es-ES"/>
              </w:rPr>
              <w:t xml:space="preserve"> realizada a las 72 horas después de la siembra (Figura A). Cultivos de las cepas con mayor crecimiento</w:t>
            </w:r>
            <w:r w:rsidRPr="000B2B8E">
              <w:rPr>
                <w:rFonts w:ascii="Arial" w:hAnsi="Arial" w:cs="Arial"/>
                <w:sz w:val="24"/>
                <w:szCs w:val="24"/>
              </w:rPr>
              <w:t>; TchM_001 Manabí y TchR_002 Los Ríos (Figura B)………………………………………</w:t>
            </w:r>
            <w:r>
              <w:rPr>
                <w:rFonts w:ascii="Arial" w:hAnsi="Arial" w:cs="Arial"/>
                <w:sz w:val="24"/>
                <w:szCs w:val="24"/>
              </w:rPr>
              <w:t>……………</w:t>
            </w:r>
          </w:p>
        </w:tc>
        <w:tc>
          <w:tcPr>
            <w:tcW w:w="720" w:type="dxa"/>
          </w:tcPr>
          <w:p w:rsidR="006479D4" w:rsidRPr="00AC538D" w:rsidRDefault="006479D4" w:rsidP="00413EA4">
            <w:pPr>
              <w:pStyle w:val="Sinespaciado"/>
              <w:rPr>
                <w:rFonts w:ascii="Arial" w:hAnsi="Arial" w:cs="Arial"/>
                <w:sz w:val="24"/>
                <w:szCs w:val="24"/>
              </w:rPr>
            </w:pPr>
          </w:p>
          <w:p w:rsidR="006479D4" w:rsidRPr="00AC538D" w:rsidRDefault="006479D4" w:rsidP="00413EA4">
            <w:pPr>
              <w:pStyle w:val="Sinespaciado"/>
              <w:rPr>
                <w:rFonts w:ascii="Arial" w:hAnsi="Arial" w:cs="Arial"/>
                <w:sz w:val="24"/>
                <w:szCs w:val="24"/>
              </w:rPr>
            </w:pPr>
          </w:p>
          <w:p w:rsidR="006479D4" w:rsidRDefault="006479D4" w:rsidP="00413EA4">
            <w:pPr>
              <w:pStyle w:val="Sinespaciado"/>
              <w:rPr>
                <w:rFonts w:ascii="Arial" w:hAnsi="Arial" w:cs="Arial"/>
                <w:sz w:val="24"/>
                <w:szCs w:val="24"/>
              </w:rPr>
            </w:pPr>
          </w:p>
          <w:p w:rsidR="006479D4" w:rsidRDefault="006479D4" w:rsidP="00413EA4">
            <w:pPr>
              <w:pStyle w:val="Sinespaciado"/>
              <w:rPr>
                <w:rFonts w:ascii="Arial" w:hAnsi="Arial" w:cs="Arial"/>
                <w:sz w:val="24"/>
                <w:szCs w:val="24"/>
              </w:rPr>
            </w:pPr>
          </w:p>
          <w:p w:rsidR="006479D4" w:rsidRDefault="006479D4" w:rsidP="00413EA4">
            <w:pPr>
              <w:pStyle w:val="Sinespaciado"/>
              <w:rPr>
                <w:rFonts w:ascii="Arial" w:hAnsi="Arial" w:cs="Arial"/>
                <w:sz w:val="24"/>
                <w:szCs w:val="24"/>
              </w:rPr>
            </w:pPr>
          </w:p>
          <w:p w:rsidR="006479D4" w:rsidRDefault="006479D4" w:rsidP="00413EA4">
            <w:pPr>
              <w:pStyle w:val="Sinespaciado"/>
              <w:rPr>
                <w:rFonts w:ascii="Arial" w:hAnsi="Arial" w:cs="Arial"/>
                <w:sz w:val="24"/>
                <w:szCs w:val="24"/>
              </w:rPr>
            </w:pPr>
          </w:p>
          <w:p w:rsidR="006479D4" w:rsidRDefault="006479D4" w:rsidP="00413EA4">
            <w:pPr>
              <w:pStyle w:val="Sinespaciado"/>
              <w:rPr>
                <w:rFonts w:ascii="Arial" w:hAnsi="Arial" w:cs="Arial"/>
                <w:sz w:val="24"/>
                <w:szCs w:val="24"/>
              </w:rPr>
            </w:pPr>
          </w:p>
          <w:p w:rsidR="006479D4" w:rsidRPr="00AC538D" w:rsidRDefault="006479D4" w:rsidP="00413EA4">
            <w:pPr>
              <w:pStyle w:val="Sinespaciado"/>
              <w:rPr>
                <w:rFonts w:ascii="Arial" w:hAnsi="Arial" w:cs="Arial"/>
                <w:sz w:val="24"/>
                <w:szCs w:val="24"/>
              </w:rPr>
            </w:pPr>
            <w:r>
              <w:rPr>
                <w:rFonts w:ascii="Arial" w:hAnsi="Arial" w:cs="Arial"/>
                <w:sz w:val="24"/>
                <w:szCs w:val="24"/>
              </w:rPr>
              <w:t>58</w:t>
            </w:r>
          </w:p>
        </w:tc>
      </w:tr>
      <w:tr w:rsidR="006479D4" w:rsidRPr="00AC538D" w:rsidTr="00413EA4">
        <w:tc>
          <w:tcPr>
            <w:tcW w:w="1548" w:type="dxa"/>
          </w:tcPr>
          <w:p w:rsidR="006479D4" w:rsidRPr="00AC538D" w:rsidRDefault="006479D4" w:rsidP="00413EA4">
            <w:pPr>
              <w:pStyle w:val="Sinespaciado"/>
              <w:rPr>
                <w:rFonts w:ascii="Arial" w:hAnsi="Arial" w:cs="Arial"/>
                <w:sz w:val="24"/>
                <w:szCs w:val="24"/>
              </w:rPr>
            </w:pPr>
            <w:r>
              <w:rPr>
                <w:rFonts w:ascii="Arial" w:hAnsi="Arial" w:cs="Arial"/>
                <w:sz w:val="24"/>
                <w:szCs w:val="24"/>
              </w:rPr>
              <w:t>Figura 3.6</w:t>
            </w:r>
            <w:r w:rsidRPr="00AC538D">
              <w:rPr>
                <w:rFonts w:ascii="Arial" w:hAnsi="Arial" w:cs="Arial"/>
                <w:sz w:val="24"/>
                <w:szCs w:val="24"/>
              </w:rPr>
              <w:t xml:space="preserve">     </w:t>
            </w:r>
          </w:p>
        </w:tc>
        <w:tc>
          <w:tcPr>
            <w:tcW w:w="6120" w:type="dxa"/>
          </w:tcPr>
          <w:p w:rsidR="006479D4" w:rsidRPr="007A7F8E" w:rsidRDefault="006479D4" w:rsidP="00413EA4">
            <w:pPr>
              <w:tabs>
                <w:tab w:val="left" w:pos="2127"/>
                <w:tab w:val="left" w:pos="2268"/>
              </w:tabs>
              <w:ind w:right="278"/>
              <w:jc w:val="both"/>
              <w:rPr>
                <w:rFonts w:ascii="Arial" w:eastAsia="Times New Roman" w:hAnsi="Arial"/>
                <w:sz w:val="24"/>
                <w:szCs w:val="24"/>
                <w:lang w:val="es-ES_tradnl" w:eastAsia="es-ES"/>
              </w:rPr>
            </w:pPr>
            <w:r w:rsidRPr="000B2B8E">
              <w:rPr>
                <w:rFonts w:ascii="Arial" w:eastAsia="Times New Roman" w:hAnsi="Arial"/>
                <w:sz w:val="24"/>
                <w:szCs w:val="24"/>
                <w:lang w:val="es-ES_tradnl" w:eastAsia="es-ES"/>
              </w:rPr>
              <w:t xml:space="preserve">Cultivo dual de </w:t>
            </w:r>
            <w:r w:rsidRPr="000B2B8E">
              <w:rPr>
                <w:rFonts w:ascii="Arial" w:eastAsia="Times New Roman" w:hAnsi="Arial"/>
                <w:i/>
                <w:sz w:val="24"/>
                <w:szCs w:val="24"/>
                <w:lang w:val="es-ES_tradnl" w:eastAsia="es-ES"/>
              </w:rPr>
              <w:t xml:space="preserve">Trichoderma sp. </w:t>
            </w:r>
            <w:r w:rsidRPr="000B2B8E">
              <w:rPr>
                <w:rFonts w:ascii="Arial" w:eastAsia="Times New Roman" w:hAnsi="Arial"/>
                <w:sz w:val="24"/>
                <w:szCs w:val="24"/>
                <w:lang w:val="es-ES_tradnl" w:eastAsia="es-ES"/>
              </w:rPr>
              <w:t xml:space="preserve">cepa nativa de la provincia del Guayas con el aislado de </w:t>
            </w:r>
            <w:r w:rsidRPr="000B2B8E">
              <w:rPr>
                <w:rFonts w:ascii="Arial" w:eastAsia="Times New Roman" w:hAnsi="Arial"/>
                <w:i/>
                <w:sz w:val="24"/>
                <w:szCs w:val="24"/>
                <w:lang w:val="es-ES_tradnl" w:eastAsia="es-ES"/>
              </w:rPr>
              <w:t>Moniliophthora roreri</w:t>
            </w:r>
            <w:r w:rsidRPr="000B2B8E">
              <w:rPr>
                <w:rFonts w:ascii="Arial" w:eastAsia="Times New Roman" w:hAnsi="Arial"/>
                <w:sz w:val="24"/>
                <w:szCs w:val="24"/>
                <w:lang w:val="es-ES_tradnl" w:eastAsia="es-ES"/>
              </w:rPr>
              <w:t xml:space="preserve"> (Izquierda y centro de la figura); Placa testigo sin el biocontrolador (derecha de la figura), incubadas a una temperatura de 27</w:t>
            </w:r>
            <w:r w:rsidRPr="000B2B8E">
              <w:rPr>
                <w:rFonts w:ascii="Arial" w:eastAsia="Times New Roman" w:hAnsi="Arial" w:cs="Arial"/>
                <w:sz w:val="24"/>
                <w:szCs w:val="24"/>
                <w:lang w:val="es-ES_tradnl" w:eastAsia="es-ES"/>
              </w:rPr>
              <w:t>°</w:t>
            </w:r>
            <w:r w:rsidRPr="000B2B8E">
              <w:rPr>
                <w:rFonts w:ascii="Arial" w:eastAsia="Times New Roman" w:hAnsi="Arial"/>
                <w:sz w:val="24"/>
                <w:szCs w:val="24"/>
                <w:lang w:val="es-ES_tradnl" w:eastAsia="es-ES"/>
              </w:rPr>
              <w:t xml:space="preserve">C. </w:t>
            </w:r>
          </w:p>
        </w:tc>
        <w:tc>
          <w:tcPr>
            <w:tcW w:w="720" w:type="dxa"/>
          </w:tcPr>
          <w:p w:rsidR="006479D4" w:rsidRPr="00AC538D" w:rsidRDefault="006479D4" w:rsidP="00413EA4">
            <w:pPr>
              <w:pStyle w:val="Sinespaciado"/>
              <w:rPr>
                <w:rFonts w:ascii="Arial" w:hAnsi="Arial" w:cs="Arial"/>
                <w:sz w:val="24"/>
                <w:szCs w:val="24"/>
              </w:rPr>
            </w:pPr>
          </w:p>
          <w:p w:rsidR="006479D4" w:rsidRPr="00AC538D" w:rsidRDefault="006479D4" w:rsidP="00413EA4">
            <w:pPr>
              <w:pStyle w:val="Sinespaciado"/>
              <w:rPr>
                <w:rFonts w:ascii="Arial" w:hAnsi="Arial" w:cs="Arial"/>
                <w:sz w:val="24"/>
                <w:szCs w:val="24"/>
              </w:rPr>
            </w:pPr>
          </w:p>
          <w:p w:rsidR="006479D4" w:rsidRDefault="006479D4" w:rsidP="00413EA4">
            <w:pPr>
              <w:pStyle w:val="Sinespaciado"/>
              <w:rPr>
                <w:rFonts w:ascii="Arial" w:hAnsi="Arial" w:cs="Arial"/>
                <w:sz w:val="24"/>
                <w:szCs w:val="24"/>
              </w:rPr>
            </w:pPr>
          </w:p>
          <w:p w:rsidR="006479D4" w:rsidRDefault="006479D4" w:rsidP="00413EA4">
            <w:pPr>
              <w:pStyle w:val="Sinespaciado"/>
              <w:rPr>
                <w:rFonts w:ascii="Arial" w:hAnsi="Arial" w:cs="Arial"/>
                <w:sz w:val="24"/>
                <w:szCs w:val="24"/>
              </w:rPr>
            </w:pPr>
          </w:p>
          <w:p w:rsidR="006479D4" w:rsidRDefault="006479D4" w:rsidP="00413EA4">
            <w:pPr>
              <w:pStyle w:val="Sinespaciado"/>
              <w:rPr>
                <w:rFonts w:ascii="Arial" w:hAnsi="Arial" w:cs="Arial"/>
                <w:sz w:val="24"/>
                <w:szCs w:val="24"/>
              </w:rPr>
            </w:pPr>
          </w:p>
          <w:p w:rsidR="006479D4" w:rsidRPr="00AC538D" w:rsidRDefault="006479D4" w:rsidP="00413EA4">
            <w:pPr>
              <w:pStyle w:val="Sinespaciado"/>
              <w:rPr>
                <w:rFonts w:ascii="Arial" w:hAnsi="Arial" w:cs="Arial"/>
                <w:sz w:val="24"/>
                <w:szCs w:val="24"/>
              </w:rPr>
            </w:pPr>
            <w:r>
              <w:rPr>
                <w:rFonts w:ascii="Arial" w:hAnsi="Arial" w:cs="Arial"/>
                <w:sz w:val="24"/>
                <w:szCs w:val="24"/>
              </w:rPr>
              <w:t>59</w:t>
            </w:r>
          </w:p>
        </w:tc>
      </w:tr>
      <w:tr w:rsidR="006479D4" w:rsidRPr="00AC538D" w:rsidTr="00413EA4">
        <w:tc>
          <w:tcPr>
            <w:tcW w:w="1548" w:type="dxa"/>
          </w:tcPr>
          <w:p w:rsidR="006479D4" w:rsidRPr="00AC538D" w:rsidRDefault="006479D4" w:rsidP="00413EA4">
            <w:pPr>
              <w:pStyle w:val="Sinespaciado"/>
              <w:rPr>
                <w:rFonts w:ascii="Arial" w:hAnsi="Arial" w:cs="Arial"/>
                <w:sz w:val="24"/>
                <w:szCs w:val="24"/>
              </w:rPr>
            </w:pPr>
            <w:r w:rsidRPr="00AC538D">
              <w:rPr>
                <w:rFonts w:ascii="Arial" w:hAnsi="Arial" w:cs="Arial"/>
                <w:sz w:val="24"/>
                <w:szCs w:val="24"/>
              </w:rPr>
              <w:t>Figura 3.</w:t>
            </w:r>
            <w:r>
              <w:rPr>
                <w:rFonts w:ascii="Arial" w:hAnsi="Arial" w:cs="Arial"/>
                <w:sz w:val="24"/>
                <w:szCs w:val="24"/>
              </w:rPr>
              <w:t>7</w:t>
            </w:r>
          </w:p>
        </w:tc>
        <w:tc>
          <w:tcPr>
            <w:tcW w:w="6120" w:type="dxa"/>
          </w:tcPr>
          <w:p w:rsidR="006479D4" w:rsidRPr="007A7F8E" w:rsidRDefault="006479D4" w:rsidP="00413EA4">
            <w:pPr>
              <w:pStyle w:val="Sinespaciado"/>
              <w:jc w:val="both"/>
              <w:rPr>
                <w:rFonts w:ascii="Arial" w:hAnsi="Arial" w:cs="Arial"/>
                <w:sz w:val="24"/>
                <w:szCs w:val="24"/>
              </w:rPr>
            </w:pPr>
            <w:r w:rsidRPr="007A7F8E">
              <w:rPr>
                <w:rFonts w:ascii="Arial" w:eastAsia="Times New Roman" w:hAnsi="Arial"/>
                <w:sz w:val="24"/>
                <w:szCs w:val="24"/>
                <w:lang w:val="es-ES_tradnl" w:eastAsia="es-ES"/>
              </w:rPr>
              <w:t xml:space="preserve">Porcentaje de inhibición de </w:t>
            </w:r>
            <w:r w:rsidRPr="007A7F8E">
              <w:rPr>
                <w:rFonts w:ascii="Arial" w:eastAsia="Times New Roman" w:hAnsi="Arial"/>
                <w:i/>
                <w:sz w:val="24"/>
                <w:szCs w:val="24"/>
                <w:lang w:val="es-ES_tradnl" w:eastAsia="es-ES"/>
              </w:rPr>
              <w:t>Moniliophthora roreri</w:t>
            </w:r>
            <w:r w:rsidRPr="007A7F8E">
              <w:rPr>
                <w:rFonts w:ascii="Arial" w:eastAsia="Times New Roman" w:hAnsi="Arial"/>
                <w:sz w:val="24"/>
                <w:szCs w:val="24"/>
                <w:lang w:val="es-ES_tradnl" w:eastAsia="es-ES"/>
              </w:rPr>
              <w:t xml:space="preserve"> por efecto antagónico de aislados de </w:t>
            </w:r>
            <w:r w:rsidRPr="007A7F8E">
              <w:rPr>
                <w:rFonts w:ascii="Arial" w:eastAsia="Times New Roman" w:hAnsi="Arial"/>
                <w:i/>
                <w:sz w:val="24"/>
                <w:szCs w:val="24"/>
                <w:lang w:val="es-ES_tradnl" w:eastAsia="es-ES"/>
              </w:rPr>
              <w:t xml:space="preserve">Trichoderma sp. </w:t>
            </w:r>
            <w:r w:rsidRPr="007A7F8E">
              <w:rPr>
                <w:rFonts w:ascii="Arial" w:eastAsia="Times New Roman" w:hAnsi="Arial"/>
                <w:sz w:val="24"/>
                <w:szCs w:val="24"/>
                <w:lang w:val="es-ES_tradnl" w:eastAsia="es-ES"/>
              </w:rPr>
              <w:t>de las provincias de Esmeraldas, Manabí, Guayas, Los Ríos y El Oro. Evaluación realizada a los 15 días luego del enfrentamiento.…………………………………</w:t>
            </w:r>
            <w:r>
              <w:rPr>
                <w:rFonts w:ascii="Arial" w:eastAsia="Times New Roman" w:hAnsi="Arial"/>
                <w:sz w:val="24"/>
                <w:szCs w:val="24"/>
                <w:lang w:val="es-ES_tradnl" w:eastAsia="es-ES"/>
              </w:rPr>
              <w:t>……..</w:t>
            </w:r>
          </w:p>
        </w:tc>
        <w:tc>
          <w:tcPr>
            <w:tcW w:w="720" w:type="dxa"/>
          </w:tcPr>
          <w:p w:rsidR="006479D4" w:rsidRPr="00AC538D" w:rsidRDefault="006479D4" w:rsidP="00413EA4">
            <w:pPr>
              <w:pStyle w:val="Sinespaciado"/>
              <w:rPr>
                <w:rFonts w:ascii="Arial" w:hAnsi="Arial" w:cs="Arial"/>
                <w:sz w:val="24"/>
                <w:szCs w:val="24"/>
              </w:rPr>
            </w:pPr>
          </w:p>
          <w:p w:rsidR="006479D4" w:rsidRPr="00AC538D" w:rsidRDefault="006479D4" w:rsidP="00413EA4">
            <w:pPr>
              <w:pStyle w:val="Sinespaciado"/>
              <w:rPr>
                <w:rFonts w:ascii="Arial" w:hAnsi="Arial" w:cs="Arial"/>
                <w:sz w:val="24"/>
                <w:szCs w:val="24"/>
              </w:rPr>
            </w:pPr>
          </w:p>
          <w:p w:rsidR="006479D4" w:rsidRPr="00AC538D" w:rsidRDefault="006479D4" w:rsidP="00413EA4">
            <w:pPr>
              <w:pStyle w:val="Sinespaciado"/>
              <w:rPr>
                <w:rFonts w:ascii="Arial" w:hAnsi="Arial" w:cs="Arial"/>
                <w:sz w:val="24"/>
                <w:szCs w:val="24"/>
              </w:rPr>
            </w:pPr>
          </w:p>
          <w:p w:rsidR="006479D4" w:rsidRDefault="006479D4" w:rsidP="00413EA4">
            <w:pPr>
              <w:pStyle w:val="Sinespaciado"/>
              <w:rPr>
                <w:rFonts w:ascii="Arial" w:hAnsi="Arial" w:cs="Arial"/>
                <w:sz w:val="24"/>
                <w:szCs w:val="24"/>
              </w:rPr>
            </w:pPr>
          </w:p>
          <w:p w:rsidR="006479D4" w:rsidRPr="00AC538D" w:rsidRDefault="006479D4" w:rsidP="00413EA4">
            <w:pPr>
              <w:pStyle w:val="Sinespaciado"/>
              <w:rPr>
                <w:rFonts w:ascii="Arial" w:hAnsi="Arial" w:cs="Arial"/>
                <w:sz w:val="24"/>
                <w:szCs w:val="24"/>
              </w:rPr>
            </w:pPr>
            <w:r>
              <w:rPr>
                <w:rFonts w:ascii="Arial" w:hAnsi="Arial" w:cs="Arial"/>
                <w:sz w:val="24"/>
                <w:szCs w:val="24"/>
              </w:rPr>
              <w:t>61</w:t>
            </w:r>
          </w:p>
        </w:tc>
      </w:tr>
      <w:tr w:rsidR="006479D4" w:rsidRPr="00AC538D" w:rsidTr="00413EA4">
        <w:tc>
          <w:tcPr>
            <w:tcW w:w="1548" w:type="dxa"/>
          </w:tcPr>
          <w:p w:rsidR="006479D4" w:rsidRPr="00AC538D" w:rsidRDefault="006479D4" w:rsidP="00413EA4">
            <w:pPr>
              <w:pStyle w:val="Sinespaciado"/>
              <w:rPr>
                <w:rFonts w:ascii="Arial" w:hAnsi="Arial" w:cs="Arial"/>
                <w:sz w:val="24"/>
                <w:szCs w:val="24"/>
              </w:rPr>
            </w:pPr>
            <w:r w:rsidRPr="00AC538D">
              <w:rPr>
                <w:rFonts w:ascii="Arial" w:hAnsi="Arial" w:cs="Arial"/>
                <w:sz w:val="24"/>
                <w:szCs w:val="24"/>
              </w:rPr>
              <w:t>Figura 3.</w:t>
            </w:r>
            <w:r>
              <w:rPr>
                <w:rFonts w:ascii="Arial" w:hAnsi="Arial" w:cs="Arial"/>
                <w:sz w:val="24"/>
                <w:szCs w:val="24"/>
              </w:rPr>
              <w:t>8</w:t>
            </w:r>
          </w:p>
        </w:tc>
        <w:tc>
          <w:tcPr>
            <w:tcW w:w="6120" w:type="dxa"/>
          </w:tcPr>
          <w:p w:rsidR="006479D4" w:rsidRPr="007A7F8E" w:rsidRDefault="006479D4" w:rsidP="00413EA4">
            <w:pPr>
              <w:pStyle w:val="Sinespaciado"/>
              <w:jc w:val="both"/>
              <w:rPr>
                <w:rFonts w:ascii="Arial" w:hAnsi="Arial" w:cs="Arial"/>
                <w:sz w:val="24"/>
                <w:szCs w:val="24"/>
                <w:lang w:val="es-ES_tradnl" w:eastAsia="es-ES"/>
              </w:rPr>
            </w:pPr>
            <w:r w:rsidRPr="007A7F8E">
              <w:rPr>
                <w:rFonts w:ascii="Arial" w:eastAsia="Times New Roman" w:hAnsi="Arial"/>
                <w:sz w:val="24"/>
                <w:szCs w:val="24"/>
                <w:lang w:val="es-ES_tradnl" w:eastAsia="es-ES"/>
              </w:rPr>
              <w:t xml:space="preserve">Porcentaje de inhibición de </w:t>
            </w:r>
            <w:r w:rsidRPr="007A7F8E">
              <w:rPr>
                <w:rFonts w:ascii="Arial" w:eastAsia="Times New Roman" w:hAnsi="Arial"/>
                <w:i/>
                <w:sz w:val="24"/>
                <w:szCs w:val="24"/>
                <w:lang w:val="es-ES_tradnl" w:eastAsia="es-ES"/>
              </w:rPr>
              <w:t xml:space="preserve">M. roreri </w:t>
            </w:r>
            <w:r w:rsidRPr="007A7F8E">
              <w:rPr>
                <w:rFonts w:ascii="Arial" w:eastAsia="Times New Roman" w:hAnsi="Arial"/>
                <w:sz w:val="24"/>
                <w:szCs w:val="24"/>
                <w:lang w:val="es-ES_tradnl" w:eastAsia="es-ES"/>
              </w:rPr>
              <w:t xml:space="preserve">por efecto de concentraciones del exudado de dos cepas de </w:t>
            </w:r>
            <w:r w:rsidRPr="007A7F8E">
              <w:rPr>
                <w:rFonts w:ascii="Arial" w:eastAsia="Times New Roman" w:hAnsi="Arial"/>
                <w:i/>
                <w:sz w:val="24"/>
                <w:szCs w:val="24"/>
                <w:lang w:val="es-ES_tradnl" w:eastAsia="es-ES"/>
              </w:rPr>
              <w:t xml:space="preserve">Trichoderma </w:t>
            </w:r>
            <w:r w:rsidRPr="007A7F8E">
              <w:rPr>
                <w:rFonts w:ascii="Arial" w:eastAsia="Times New Roman" w:hAnsi="Arial"/>
                <w:sz w:val="24"/>
                <w:szCs w:val="24"/>
                <w:lang w:val="es-ES_tradnl" w:eastAsia="es-ES"/>
              </w:rPr>
              <w:t>sp. aisladas de las provincias de Esmeraldas (A), Manabí (B), Guayas (C), Los Ríos (R) y El Oro (O). Evaluación realizada a los 15 días</w:t>
            </w:r>
            <w:r>
              <w:rPr>
                <w:rFonts w:ascii="Arial" w:eastAsia="Times New Roman" w:hAnsi="Arial"/>
                <w:sz w:val="24"/>
                <w:szCs w:val="24"/>
                <w:lang w:val="es-ES_tradnl" w:eastAsia="es-ES"/>
              </w:rPr>
              <w:t>………</w:t>
            </w:r>
          </w:p>
        </w:tc>
        <w:tc>
          <w:tcPr>
            <w:tcW w:w="720" w:type="dxa"/>
          </w:tcPr>
          <w:p w:rsidR="006479D4" w:rsidRPr="00AC538D" w:rsidRDefault="006479D4" w:rsidP="00413EA4">
            <w:pPr>
              <w:pStyle w:val="Sinespaciado"/>
              <w:rPr>
                <w:rFonts w:ascii="Arial" w:hAnsi="Arial" w:cs="Arial"/>
                <w:sz w:val="24"/>
                <w:szCs w:val="24"/>
              </w:rPr>
            </w:pPr>
          </w:p>
          <w:p w:rsidR="006479D4" w:rsidRPr="00AC538D" w:rsidRDefault="006479D4" w:rsidP="00413EA4">
            <w:pPr>
              <w:pStyle w:val="Sinespaciado"/>
              <w:rPr>
                <w:rFonts w:ascii="Arial" w:hAnsi="Arial" w:cs="Arial"/>
                <w:sz w:val="24"/>
                <w:szCs w:val="24"/>
              </w:rPr>
            </w:pPr>
          </w:p>
          <w:p w:rsidR="006479D4" w:rsidRPr="00AC538D" w:rsidRDefault="006479D4" w:rsidP="00413EA4">
            <w:pPr>
              <w:pStyle w:val="Sinespaciado"/>
              <w:rPr>
                <w:rFonts w:ascii="Arial" w:hAnsi="Arial" w:cs="Arial"/>
                <w:sz w:val="24"/>
                <w:szCs w:val="24"/>
              </w:rPr>
            </w:pPr>
          </w:p>
          <w:p w:rsidR="006479D4" w:rsidRDefault="006479D4" w:rsidP="00413EA4">
            <w:pPr>
              <w:pStyle w:val="Sinespaciado"/>
              <w:rPr>
                <w:rFonts w:ascii="Arial" w:hAnsi="Arial" w:cs="Arial"/>
                <w:sz w:val="24"/>
                <w:szCs w:val="24"/>
              </w:rPr>
            </w:pPr>
          </w:p>
          <w:p w:rsidR="006479D4" w:rsidRPr="00AC538D" w:rsidRDefault="006479D4" w:rsidP="00413EA4">
            <w:pPr>
              <w:pStyle w:val="Sinespaciado"/>
              <w:rPr>
                <w:rFonts w:ascii="Arial" w:hAnsi="Arial" w:cs="Arial"/>
                <w:sz w:val="24"/>
                <w:szCs w:val="24"/>
              </w:rPr>
            </w:pPr>
            <w:r>
              <w:rPr>
                <w:rFonts w:ascii="Arial" w:hAnsi="Arial" w:cs="Arial"/>
                <w:sz w:val="24"/>
                <w:szCs w:val="24"/>
              </w:rPr>
              <w:t>66</w:t>
            </w:r>
          </w:p>
        </w:tc>
      </w:tr>
      <w:tr w:rsidR="006479D4" w:rsidRPr="00AC538D" w:rsidTr="00413EA4">
        <w:tc>
          <w:tcPr>
            <w:tcW w:w="1548" w:type="dxa"/>
          </w:tcPr>
          <w:p w:rsidR="006479D4" w:rsidRPr="00AC538D" w:rsidRDefault="006479D4" w:rsidP="00413EA4">
            <w:pPr>
              <w:pStyle w:val="Sinespaciado"/>
              <w:rPr>
                <w:rFonts w:ascii="Arial" w:hAnsi="Arial" w:cs="Arial"/>
                <w:sz w:val="24"/>
                <w:szCs w:val="24"/>
              </w:rPr>
            </w:pPr>
            <w:r w:rsidRPr="00AC538D">
              <w:rPr>
                <w:rFonts w:ascii="Arial" w:hAnsi="Arial" w:cs="Arial"/>
                <w:sz w:val="24"/>
                <w:szCs w:val="24"/>
              </w:rPr>
              <w:t>Figura 3.</w:t>
            </w:r>
            <w:r>
              <w:rPr>
                <w:rFonts w:ascii="Arial" w:hAnsi="Arial" w:cs="Arial"/>
                <w:sz w:val="24"/>
                <w:szCs w:val="24"/>
              </w:rPr>
              <w:t>9</w:t>
            </w:r>
          </w:p>
        </w:tc>
        <w:tc>
          <w:tcPr>
            <w:tcW w:w="6120" w:type="dxa"/>
          </w:tcPr>
          <w:p w:rsidR="006479D4" w:rsidRPr="007A7F8E" w:rsidRDefault="006479D4" w:rsidP="00413EA4">
            <w:pPr>
              <w:pStyle w:val="Sinespaciado"/>
              <w:jc w:val="both"/>
              <w:rPr>
                <w:rFonts w:ascii="Arial" w:hAnsi="Arial" w:cs="Arial"/>
                <w:sz w:val="24"/>
                <w:szCs w:val="24"/>
              </w:rPr>
            </w:pPr>
            <w:r w:rsidRPr="007A7F8E">
              <w:rPr>
                <w:rFonts w:ascii="Arial" w:eastAsiaTheme="minorEastAsia" w:hAnsi="Arial" w:cs="Arial"/>
                <w:sz w:val="24"/>
                <w:szCs w:val="24"/>
              </w:rPr>
              <w:t xml:space="preserve">Análisis comparativo por cada alternativa de control empleada: Bioles y Cepas de </w:t>
            </w:r>
            <w:r w:rsidRPr="007A7F8E">
              <w:rPr>
                <w:rFonts w:ascii="Arial" w:eastAsiaTheme="minorEastAsia" w:hAnsi="Arial" w:cs="Arial"/>
                <w:i/>
                <w:sz w:val="24"/>
                <w:szCs w:val="24"/>
              </w:rPr>
              <w:t xml:space="preserve">Trichoderma </w:t>
            </w:r>
            <w:r w:rsidRPr="007A7F8E">
              <w:rPr>
                <w:rFonts w:ascii="Arial" w:eastAsiaTheme="minorEastAsia" w:hAnsi="Arial" w:cs="Arial"/>
                <w:sz w:val="24"/>
                <w:szCs w:val="24"/>
              </w:rPr>
              <w:t xml:space="preserve">sp. Porcentaje de inhibición promedio de </w:t>
            </w:r>
            <w:r w:rsidRPr="007A7F8E">
              <w:rPr>
                <w:rFonts w:ascii="Arial" w:eastAsiaTheme="minorEastAsia" w:hAnsi="Arial" w:cs="Arial"/>
                <w:i/>
                <w:sz w:val="24"/>
                <w:szCs w:val="24"/>
              </w:rPr>
              <w:t xml:space="preserve">M. roreri </w:t>
            </w:r>
            <w:r w:rsidRPr="007A7F8E">
              <w:rPr>
                <w:rFonts w:ascii="Arial" w:eastAsiaTheme="minorEastAsia" w:hAnsi="Arial" w:cs="Arial"/>
                <w:sz w:val="24"/>
                <w:szCs w:val="24"/>
              </w:rPr>
              <w:t>obtenido en cada uno de los tratamientos. Resultados observados con cada aislamiento patogénico por provincia: Esmeraldas(A), Manabí (B), Guayas(C), Los Ríos (D), y El Oro (E)</w:t>
            </w:r>
            <w:r>
              <w:rPr>
                <w:rFonts w:ascii="Arial" w:eastAsiaTheme="minorEastAsia" w:hAnsi="Arial" w:cs="Arial"/>
                <w:sz w:val="24"/>
                <w:szCs w:val="24"/>
              </w:rPr>
              <w:t>………………………………………</w:t>
            </w:r>
          </w:p>
        </w:tc>
        <w:tc>
          <w:tcPr>
            <w:tcW w:w="720" w:type="dxa"/>
          </w:tcPr>
          <w:p w:rsidR="006479D4" w:rsidRDefault="006479D4" w:rsidP="00413EA4">
            <w:pPr>
              <w:pStyle w:val="Sinespaciado"/>
              <w:rPr>
                <w:rFonts w:ascii="Arial" w:hAnsi="Arial" w:cs="Arial"/>
                <w:sz w:val="24"/>
                <w:szCs w:val="24"/>
              </w:rPr>
            </w:pPr>
          </w:p>
          <w:p w:rsidR="006479D4" w:rsidRDefault="006479D4" w:rsidP="00413EA4"/>
          <w:p w:rsidR="006479D4" w:rsidRDefault="006479D4" w:rsidP="00413EA4">
            <w:pPr>
              <w:rPr>
                <w:rFonts w:ascii="Arial" w:hAnsi="Arial" w:cs="Arial"/>
                <w:sz w:val="24"/>
                <w:szCs w:val="24"/>
              </w:rPr>
            </w:pPr>
            <w:r>
              <w:rPr>
                <w:rFonts w:ascii="Arial" w:hAnsi="Arial" w:cs="Arial"/>
                <w:sz w:val="24"/>
                <w:szCs w:val="24"/>
              </w:rPr>
              <w:t xml:space="preserve">     </w:t>
            </w:r>
          </w:p>
          <w:p w:rsidR="006479D4" w:rsidRDefault="006479D4" w:rsidP="00413EA4">
            <w:pPr>
              <w:rPr>
                <w:rFonts w:ascii="Arial" w:hAnsi="Arial" w:cs="Arial"/>
                <w:sz w:val="24"/>
                <w:szCs w:val="24"/>
              </w:rPr>
            </w:pPr>
          </w:p>
          <w:p w:rsidR="006479D4" w:rsidRPr="001242F4" w:rsidRDefault="006479D4" w:rsidP="00413EA4">
            <w:pPr>
              <w:rPr>
                <w:rFonts w:ascii="Arial" w:hAnsi="Arial" w:cs="Arial"/>
                <w:sz w:val="24"/>
                <w:szCs w:val="24"/>
              </w:rPr>
            </w:pPr>
            <w:r w:rsidRPr="001242F4">
              <w:rPr>
                <w:rFonts w:ascii="Arial" w:hAnsi="Arial" w:cs="Arial"/>
                <w:sz w:val="24"/>
                <w:szCs w:val="24"/>
              </w:rPr>
              <w:t>7</w:t>
            </w:r>
            <w:r>
              <w:rPr>
                <w:rFonts w:ascii="Arial" w:hAnsi="Arial" w:cs="Arial"/>
                <w:sz w:val="24"/>
                <w:szCs w:val="24"/>
              </w:rPr>
              <w:t>0</w:t>
            </w:r>
          </w:p>
        </w:tc>
      </w:tr>
    </w:tbl>
    <w:p w:rsidR="006479D4" w:rsidRDefault="006479D4" w:rsidP="006479D4">
      <w:pPr>
        <w:tabs>
          <w:tab w:val="left" w:pos="1470"/>
        </w:tabs>
        <w:rPr>
          <w:rFonts w:ascii="Arial" w:hAnsi="Arial" w:cs="Arial"/>
          <w:b/>
          <w:sz w:val="32"/>
          <w:szCs w:val="32"/>
        </w:rPr>
      </w:pPr>
    </w:p>
    <w:p w:rsidR="006479D4" w:rsidRDefault="006479D4" w:rsidP="006479D4">
      <w:pPr>
        <w:tabs>
          <w:tab w:val="left" w:pos="1470"/>
        </w:tabs>
        <w:rPr>
          <w:rFonts w:ascii="Arial" w:hAnsi="Arial" w:cs="Arial"/>
          <w:b/>
          <w:sz w:val="32"/>
          <w:szCs w:val="32"/>
        </w:rPr>
      </w:pPr>
    </w:p>
    <w:p w:rsidR="006479D4" w:rsidRDefault="006479D4" w:rsidP="006479D4">
      <w:pPr>
        <w:tabs>
          <w:tab w:val="left" w:pos="1470"/>
        </w:tabs>
        <w:rPr>
          <w:rFonts w:ascii="Arial" w:hAnsi="Arial" w:cs="Arial"/>
          <w:b/>
          <w:sz w:val="32"/>
          <w:szCs w:val="32"/>
        </w:rPr>
      </w:pPr>
    </w:p>
    <w:p w:rsidR="006479D4" w:rsidRDefault="006479D4" w:rsidP="006479D4">
      <w:pPr>
        <w:pStyle w:val="Sinespaciado"/>
        <w:jc w:val="center"/>
        <w:rPr>
          <w:rFonts w:ascii="Arial" w:hAnsi="Arial" w:cs="Arial"/>
          <w:b/>
          <w:sz w:val="32"/>
          <w:szCs w:val="32"/>
        </w:rPr>
      </w:pPr>
    </w:p>
    <w:p w:rsidR="006479D4" w:rsidRDefault="006479D4" w:rsidP="006479D4">
      <w:pPr>
        <w:pStyle w:val="Sinespaciado"/>
        <w:jc w:val="center"/>
        <w:rPr>
          <w:rFonts w:ascii="Arial" w:hAnsi="Arial" w:cs="Arial"/>
          <w:b/>
          <w:sz w:val="32"/>
          <w:szCs w:val="32"/>
        </w:rPr>
      </w:pPr>
      <w:r>
        <w:rPr>
          <w:rFonts w:ascii="Arial" w:hAnsi="Arial" w:cs="Arial"/>
          <w:b/>
          <w:sz w:val="32"/>
          <w:szCs w:val="32"/>
        </w:rPr>
        <w:t>ÍNDICE DE TABLAS</w:t>
      </w:r>
    </w:p>
    <w:p w:rsidR="006479D4" w:rsidRDefault="006479D4" w:rsidP="006479D4">
      <w:pPr>
        <w:pStyle w:val="Sinespaciado"/>
        <w:jc w:val="center"/>
        <w:rPr>
          <w:rFonts w:ascii="Arial" w:hAnsi="Arial" w:cs="Arial"/>
          <w:b/>
          <w:sz w:val="32"/>
          <w:szCs w:val="32"/>
        </w:rPr>
      </w:pPr>
    </w:p>
    <w:p w:rsidR="006479D4" w:rsidRDefault="006479D4" w:rsidP="006479D4">
      <w:pPr>
        <w:pStyle w:val="Sinespaciado"/>
        <w:jc w:val="center"/>
        <w:rPr>
          <w:rFonts w:ascii="Arial" w:hAnsi="Arial" w:cs="Arial"/>
          <w:b/>
          <w:sz w:val="32"/>
          <w:szCs w:val="32"/>
        </w:rPr>
      </w:pPr>
    </w:p>
    <w:p w:rsidR="006479D4" w:rsidRDefault="006479D4" w:rsidP="006479D4">
      <w:pPr>
        <w:pStyle w:val="Sinespaciado"/>
        <w:jc w:val="center"/>
        <w:rPr>
          <w:rFonts w:ascii="Arial" w:hAnsi="Arial" w:cs="Arial"/>
          <w:b/>
          <w:sz w:val="32"/>
          <w:szCs w:val="32"/>
        </w:rPr>
      </w:pPr>
    </w:p>
    <w:tbl>
      <w:tblPr>
        <w:tblW w:w="0" w:type="auto"/>
        <w:tblLayout w:type="fixed"/>
        <w:tblLook w:val="01E0"/>
      </w:tblPr>
      <w:tblGrid>
        <w:gridCol w:w="1548"/>
        <w:gridCol w:w="6120"/>
        <w:gridCol w:w="720"/>
      </w:tblGrid>
      <w:tr w:rsidR="006479D4" w:rsidRPr="00E32112" w:rsidTr="00413EA4">
        <w:tc>
          <w:tcPr>
            <w:tcW w:w="1548" w:type="dxa"/>
          </w:tcPr>
          <w:p w:rsidR="006479D4" w:rsidRPr="00E32112" w:rsidRDefault="006479D4" w:rsidP="00413EA4">
            <w:pPr>
              <w:pStyle w:val="Sinespaciado"/>
              <w:rPr>
                <w:rFonts w:ascii="Arial" w:eastAsia="Calibri" w:hAnsi="Arial" w:cs="Arial"/>
                <w:sz w:val="24"/>
                <w:szCs w:val="24"/>
              </w:rPr>
            </w:pPr>
          </w:p>
        </w:tc>
        <w:tc>
          <w:tcPr>
            <w:tcW w:w="6120" w:type="dxa"/>
          </w:tcPr>
          <w:p w:rsidR="006479D4" w:rsidRPr="00E32112" w:rsidRDefault="006479D4" w:rsidP="00413EA4">
            <w:pPr>
              <w:pStyle w:val="Sinespaciado"/>
              <w:rPr>
                <w:rFonts w:ascii="Arial" w:eastAsia="Calibri" w:hAnsi="Arial" w:cs="Arial"/>
                <w:sz w:val="24"/>
                <w:szCs w:val="24"/>
              </w:rPr>
            </w:pPr>
          </w:p>
        </w:tc>
        <w:tc>
          <w:tcPr>
            <w:tcW w:w="720" w:type="dxa"/>
          </w:tcPr>
          <w:p w:rsidR="006479D4" w:rsidRPr="00E32112" w:rsidRDefault="006479D4" w:rsidP="00413EA4">
            <w:pPr>
              <w:pStyle w:val="Sinespaciado"/>
              <w:rPr>
                <w:rFonts w:ascii="Arial" w:eastAsia="Calibri" w:hAnsi="Arial" w:cs="Arial"/>
                <w:sz w:val="24"/>
                <w:szCs w:val="24"/>
              </w:rPr>
            </w:pPr>
            <w:r w:rsidRPr="00E32112">
              <w:rPr>
                <w:rFonts w:ascii="Arial" w:eastAsia="Calibri" w:hAnsi="Arial" w:cs="Arial"/>
                <w:sz w:val="24"/>
                <w:szCs w:val="24"/>
              </w:rPr>
              <w:t>Pág.</w:t>
            </w:r>
          </w:p>
        </w:tc>
      </w:tr>
      <w:tr w:rsidR="006479D4" w:rsidRPr="00E32112" w:rsidTr="00413EA4">
        <w:tc>
          <w:tcPr>
            <w:tcW w:w="1548" w:type="dxa"/>
          </w:tcPr>
          <w:p w:rsidR="006479D4" w:rsidRPr="00E32112" w:rsidRDefault="006479D4" w:rsidP="00413EA4">
            <w:pPr>
              <w:pStyle w:val="Sinespaciado"/>
              <w:rPr>
                <w:rFonts w:ascii="Arial" w:eastAsia="Calibri" w:hAnsi="Arial" w:cs="Arial"/>
                <w:sz w:val="24"/>
                <w:szCs w:val="24"/>
              </w:rPr>
            </w:pPr>
            <w:r>
              <w:rPr>
                <w:rFonts w:ascii="Arial" w:eastAsia="Calibri" w:hAnsi="Arial" w:cs="Arial"/>
                <w:sz w:val="24"/>
                <w:szCs w:val="24"/>
              </w:rPr>
              <w:t xml:space="preserve">Tabla </w:t>
            </w:r>
            <w:r w:rsidRPr="00E32112">
              <w:rPr>
                <w:rFonts w:ascii="Arial" w:eastAsia="Calibri" w:hAnsi="Arial" w:cs="Arial"/>
                <w:sz w:val="24"/>
                <w:szCs w:val="24"/>
              </w:rPr>
              <w:t>1</w:t>
            </w:r>
          </w:p>
        </w:tc>
        <w:tc>
          <w:tcPr>
            <w:tcW w:w="6120" w:type="dxa"/>
          </w:tcPr>
          <w:p w:rsidR="006479D4" w:rsidRPr="00E32112" w:rsidRDefault="006479D4" w:rsidP="00413EA4">
            <w:pPr>
              <w:pStyle w:val="Sinespaciado"/>
              <w:rPr>
                <w:rFonts w:ascii="Arial" w:eastAsia="Calibri" w:hAnsi="Arial" w:cs="Arial"/>
                <w:sz w:val="24"/>
                <w:szCs w:val="24"/>
              </w:rPr>
            </w:pPr>
            <w:r w:rsidRPr="00E32112">
              <w:rPr>
                <w:rFonts w:ascii="Arial" w:hAnsi="Arial" w:cs="Arial"/>
                <w:sz w:val="24"/>
                <w:szCs w:val="24"/>
              </w:rPr>
              <w:t>Datos geográficos y climatológicos de las ha</w:t>
            </w:r>
            <w:r>
              <w:rPr>
                <w:rFonts w:ascii="Arial" w:hAnsi="Arial" w:cs="Arial"/>
                <w:sz w:val="24"/>
                <w:szCs w:val="24"/>
              </w:rPr>
              <w:t>ciendas cacaoteras por provincia…………………………………..</w:t>
            </w:r>
          </w:p>
        </w:tc>
        <w:tc>
          <w:tcPr>
            <w:tcW w:w="720" w:type="dxa"/>
          </w:tcPr>
          <w:p w:rsidR="006479D4" w:rsidRPr="00E32112" w:rsidRDefault="006479D4" w:rsidP="00413EA4">
            <w:pPr>
              <w:pStyle w:val="Sinespaciado"/>
              <w:rPr>
                <w:rFonts w:ascii="Arial" w:eastAsia="Calibri" w:hAnsi="Arial" w:cs="Arial"/>
                <w:sz w:val="24"/>
                <w:szCs w:val="24"/>
              </w:rPr>
            </w:pPr>
          </w:p>
          <w:p w:rsidR="006479D4" w:rsidRPr="00E32112" w:rsidRDefault="006479D4" w:rsidP="00413EA4">
            <w:pPr>
              <w:pStyle w:val="Sinespaciado"/>
              <w:rPr>
                <w:rFonts w:ascii="Arial" w:eastAsia="Calibri" w:hAnsi="Arial" w:cs="Arial"/>
                <w:sz w:val="24"/>
                <w:szCs w:val="24"/>
              </w:rPr>
            </w:pPr>
            <w:r>
              <w:rPr>
                <w:rFonts w:ascii="Arial" w:eastAsia="Calibri" w:hAnsi="Arial" w:cs="Arial"/>
                <w:sz w:val="24"/>
                <w:szCs w:val="24"/>
              </w:rPr>
              <w:t>33</w:t>
            </w:r>
          </w:p>
        </w:tc>
      </w:tr>
      <w:tr w:rsidR="006479D4" w:rsidRPr="00E32112" w:rsidTr="00413EA4">
        <w:tc>
          <w:tcPr>
            <w:tcW w:w="1548" w:type="dxa"/>
          </w:tcPr>
          <w:p w:rsidR="006479D4" w:rsidRPr="00E32112" w:rsidRDefault="006479D4" w:rsidP="00413EA4">
            <w:pPr>
              <w:pStyle w:val="Sinespaciado"/>
              <w:rPr>
                <w:rFonts w:ascii="Arial" w:eastAsia="Calibri" w:hAnsi="Arial" w:cs="Arial"/>
                <w:sz w:val="24"/>
                <w:szCs w:val="24"/>
              </w:rPr>
            </w:pPr>
            <w:r>
              <w:rPr>
                <w:rFonts w:ascii="Arial" w:eastAsia="Calibri" w:hAnsi="Arial" w:cs="Arial"/>
                <w:sz w:val="24"/>
                <w:szCs w:val="24"/>
              </w:rPr>
              <w:t>Tabla 2</w:t>
            </w:r>
          </w:p>
        </w:tc>
        <w:tc>
          <w:tcPr>
            <w:tcW w:w="6120" w:type="dxa"/>
          </w:tcPr>
          <w:p w:rsidR="006479D4" w:rsidRPr="002054A9" w:rsidRDefault="006479D4" w:rsidP="00413EA4">
            <w:pPr>
              <w:pStyle w:val="Sinespaciado"/>
              <w:rPr>
                <w:rFonts w:ascii="Arial" w:hAnsi="Arial" w:cs="Arial"/>
                <w:sz w:val="24"/>
                <w:szCs w:val="24"/>
              </w:rPr>
            </w:pPr>
            <w:r w:rsidRPr="002054A9">
              <w:rPr>
                <w:rFonts w:ascii="Arial" w:hAnsi="Arial" w:cs="Arial"/>
                <w:sz w:val="24"/>
                <w:szCs w:val="24"/>
              </w:rPr>
              <w:t>Descripción de los Tratamientos para la evaluación de Bioles</w:t>
            </w:r>
            <w:r>
              <w:rPr>
                <w:rFonts w:ascii="Arial" w:hAnsi="Arial" w:cs="Arial"/>
                <w:sz w:val="24"/>
                <w:szCs w:val="24"/>
              </w:rPr>
              <w:t>………………………………………………………..</w:t>
            </w:r>
          </w:p>
        </w:tc>
        <w:tc>
          <w:tcPr>
            <w:tcW w:w="720" w:type="dxa"/>
          </w:tcPr>
          <w:p w:rsidR="006479D4" w:rsidRPr="00E32112" w:rsidRDefault="006479D4" w:rsidP="00413EA4">
            <w:pPr>
              <w:pStyle w:val="Sinespaciado"/>
              <w:rPr>
                <w:rFonts w:ascii="Arial" w:eastAsia="Calibri" w:hAnsi="Arial" w:cs="Arial"/>
                <w:sz w:val="24"/>
                <w:szCs w:val="24"/>
              </w:rPr>
            </w:pPr>
          </w:p>
          <w:p w:rsidR="006479D4" w:rsidRPr="00E32112" w:rsidRDefault="006479D4" w:rsidP="00413EA4">
            <w:pPr>
              <w:pStyle w:val="Sinespaciado"/>
              <w:rPr>
                <w:rFonts w:ascii="Arial" w:eastAsia="Calibri" w:hAnsi="Arial" w:cs="Arial"/>
                <w:sz w:val="24"/>
                <w:szCs w:val="24"/>
              </w:rPr>
            </w:pPr>
            <w:r>
              <w:rPr>
                <w:rFonts w:ascii="Arial" w:eastAsia="Calibri" w:hAnsi="Arial" w:cs="Arial"/>
                <w:sz w:val="24"/>
                <w:szCs w:val="24"/>
              </w:rPr>
              <w:t>36</w:t>
            </w:r>
          </w:p>
        </w:tc>
      </w:tr>
      <w:tr w:rsidR="006479D4" w:rsidRPr="00E32112" w:rsidTr="00413EA4">
        <w:tc>
          <w:tcPr>
            <w:tcW w:w="1548" w:type="dxa"/>
          </w:tcPr>
          <w:p w:rsidR="006479D4" w:rsidRPr="00E32112" w:rsidRDefault="006479D4" w:rsidP="00413EA4">
            <w:pPr>
              <w:pStyle w:val="Sinespaciado"/>
              <w:rPr>
                <w:rFonts w:ascii="Arial" w:eastAsia="Calibri" w:hAnsi="Arial" w:cs="Arial"/>
                <w:sz w:val="24"/>
                <w:szCs w:val="24"/>
              </w:rPr>
            </w:pPr>
            <w:r>
              <w:rPr>
                <w:rFonts w:ascii="Arial" w:eastAsia="Calibri" w:hAnsi="Arial" w:cs="Arial"/>
                <w:sz w:val="24"/>
                <w:szCs w:val="24"/>
              </w:rPr>
              <w:t>Tabla 3</w:t>
            </w:r>
          </w:p>
        </w:tc>
        <w:tc>
          <w:tcPr>
            <w:tcW w:w="6120" w:type="dxa"/>
          </w:tcPr>
          <w:p w:rsidR="006479D4" w:rsidRPr="002054A9" w:rsidRDefault="006479D4" w:rsidP="00413EA4">
            <w:pPr>
              <w:pStyle w:val="Sinespaciado"/>
              <w:jc w:val="both"/>
              <w:rPr>
                <w:rFonts w:ascii="Arial" w:hAnsi="Arial" w:cs="Arial"/>
                <w:sz w:val="24"/>
                <w:szCs w:val="24"/>
              </w:rPr>
            </w:pPr>
            <w:r w:rsidRPr="002054A9">
              <w:rPr>
                <w:rFonts w:ascii="Arial" w:hAnsi="Arial" w:cs="Arial"/>
                <w:sz w:val="24"/>
                <w:szCs w:val="24"/>
              </w:rPr>
              <w:t>Tratamientos empleados para la evaluación de antagonismo de</w:t>
            </w:r>
            <w:r w:rsidRPr="002054A9">
              <w:rPr>
                <w:rFonts w:ascii="Arial" w:hAnsi="Arial" w:cs="Arial"/>
                <w:i/>
                <w:sz w:val="24"/>
                <w:szCs w:val="24"/>
              </w:rPr>
              <w:t xml:space="preserve"> Trichoderma</w:t>
            </w:r>
            <w:r w:rsidRPr="002054A9">
              <w:rPr>
                <w:rFonts w:ascii="Arial" w:hAnsi="Arial" w:cs="Arial"/>
                <w:sz w:val="24"/>
                <w:szCs w:val="24"/>
              </w:rPr>
              <w:t xml:space="preserve"> sp. </w:t>
            </w:r>
            <w:r>
              <w:rPr>
                <w:rFonts w:ascii="Arial" w:hAnsi="Arial" w:cs="Arial"/>
                <w:sz w:val="24"/>
                <w:szCs w:val="24"/>
              </w:rPr>
              <w:t>v</w:t>
            </w:r>
            <w:r w:rsidRPr="002054A9">
              <w:rPr>
                <w:rFonts w:ascii="Arial" w:hAnsi="Arial" w:cs="Arial"/>
                <w:sz w:val="24"/>
                <w:szCs w:val="24"/>
              </w:rPr>
              <w:t xml:space="preserve">s. </w:t>
            </w:r>
            <w:r w:rsidRPr="002054A9">
              <w:rPr>
                <w:rFonts w:ascii="Arial" w:hAnsi="Arial" w:cs="Arial"/>
                <w:i/>
                <w:sz w:val="24"/>
                <w:szCs w:val="24"/>
              </w:rPr>
              <w:t>M. ro</w:t>
            </w:r>
            <w:r>
              <w:rPr>
                <w:rFonts w:ascii="Arial" w:hAnsi="Arial" w:cs="Arial"/>
                <w:i/>
                <w:sz w:val="24"/>
                <w:szCs w:val="24"/>
              </w:rPr>
              <w:t>reri…………</w:t>
            </w:r>
          </w:p>
        </w:tc>
        <w:tc>
          <w:tcPr>
            <w:tcW w:w="720" w:type="dxa"/>
          </w:tcPr>
          <w:p w:rsidR="006479D4" w:rsidRPr="00E32112" w:rsidRDefault="006479D4" w:rsidP="00413EA4">
            <w:pPr>
              <w:pStyle w:val="Sinespaciado"/>
              <w:rPr>
                <w:rFonts w:ascii="Arial" w:eastAsia="Calibri" w:hAnsi="Arial" w:cs="Arial"/>
                <w:sz w:val="24"/>
                <w:szCs w:val="24"/>
              </w:rPr>
            </w:pPr>
          </w:p>
          <w:p w:rsidR="006479D4" w:rsidRPr="00E32112" w:rsidRDefault="006479D4" w:rsidP="00413EA4">
            <w:pPr>
              <w:pStyle w:val="Sinespaciado"/>
              <w:rPr>
                <w:rFonts w:ascii="Arial" w:eastAsia="Calibri" w:hAnsi="Arial" w:cs="Arial"/>
                <w:sz w:val="24"/>
                <w:szCs w:val="24"/>
              </w:rPr>
            </w:pPr>
            <w:r>
              <w:rPr>
                <w:rFonts w:ascii="Arial" w:eastAsia="Calibri" w:hAnsi="Arial" w:cs="Arial"/>
                <w:sz w:val="24"/>
                <w:szCs w:val="24"/>
              </w:rPr>
              <w:t>41</w:t>
            </w:r>
          </w:p>
        </w:tc>
      </w:tr>
      <w:tr w:rsidR="006479D4" w:rsidRPr="00E32112" w:rsidTr="00413EA4">
        <w:tc>
          <w:tcPr>
            <w:tcW w:w="1548" w:type="dxa"/>
          </w:tcPr>
          <w:p w:rsidR="006479D4" w:rsidRDefault="006479D4" w:rsidP="00413EA4">
            <w:pPr>
              <w:pStyle w:val="Sinespaciado"/>
              <w:rPr>
                <w:rFonts w:ascii="Arial" w:eastAsia="Calibri" w:hAnsi="Arial" w:cs="Arial"/>
                <w:sz w:val="24"/>
                <w:szCs w:val="24"/>
              </w:rPr>
            </w:pPr>
            <w:r>
              <w:rPr>
                <w:rFonts w:ascii="Arial" w:eastAsia="Calibri" w:hAnsi="Arial" w:cs="Arial"/>
                <w:sz w:val="24"/>
                <w:szCs w:val="24"/>
              </w:rPr>
              <w:t>Tabla 4</w:t>
            </w:r>
          </w:p>
          <w:p w:rsidR="006479D4" w:rsidRPr="00E54A88" w:rsidRDefault="006479D4" w:rsidP="00413EA4">
            <w:pPr>
              <w:jc w:val="center"/>
            </w:pPr>
          </w:p>
        </w:tc>
        <w:tc>
          <w:tcPr>
            <w:tcW w:w="6120" w:type="dxa"/>
          </w:tcPr>
          <w:p w:rsidR="006479D4" w:rsidRPr="002054A9" w:rsidRDefault="006479D4" w:rsidP="00413EA4">
            <w:pPr>
              <w:pStyle w:val="Sinespaciado"/>
              <w:rPr>
                <w:rFonts w:ascii="Arial" w:hAnsi="Arial" w:cs="Arial"/>
                <w:sz w:val="24"/>
                <w:szCs w:val="24"/>
              </w:rPr>
            </w:pPr>
            <w:r w:rsidRPr="002054A9">
              <w:rPr>
                <w:rFonts w:ascii="Arial" w:hAnsi="Arial" w:cs="Arial"/>
                <w:sz w:val="24"/>
                <w:szCs w:val="24"/>
              </w:rPr>
              <w:t xml:space="preserve">Descripción de los Tratamientos para la evaluación de filtrados de </w:t>
            </w:r>
            <w:r w:rsidRPr="002054A9">
              <w:rPr>
                <w:rFonts w:ascii="Arial" w:hAnsi="Arial" w:cs="Arial"/>
                <w:i/>
                <w:sz w:val="24"/>
                <w:szCs w:val="24"/>
              </w:rPr>
              <w:t xml:space="preserve">Trichoderma </w:t>
            </w:r>
            <w:r w:rsidRPr="002054A9">
              <w:rPr>
                <w:rFonts w:ascii="Arial" w:hAnsi="Arial" w:cs="Arial"/>
                <w:sz w:val="24"/>
                <w:szCs w:val="24"/>
              </w:rPr>
              <w:t>sp</w:t>
            </w:r>
            <w:r>
              <w:rPr>
                <w:rFonts w:ascii="Arial" w:hAnsi="Arial" w:cs="Arial"/>
                <w:sz w:val="24"/>
                <w:szCs w:val="24"/>
              </w:rPr>
              <w:t>. ……………………………...</w:t>
            </w:r>
          </w:p>
        </w:tc>
        <w:tc>
          <w:tcPr>
            <w:tcW w:w="720" w:type="dxa"/>
          </w:tcPr>
          <w:p w:rsidR="006479D4" w:rsidRPr="00E32112" w:rsidRDefault="006479D4" w:rsidP="00413EA4">
            <w:pPr>
              <w:pStyle w:val="Sinespaciado"/>
              <w:rPr>
                <w:rFonts w:ascii="Arial" w:eastAsia="Calibri" w:hAnsi="Arial" w:cs="Arial"/>
                <w:sz w:val="24"/>
                <w:szCs w:val="24"/>
              </w:rPr>
            </w:pPr>
          </w:p>
          <w:p w:rsidR="006479D4" w:rsidRPr="00E32112" w:rsidRDefault="006479D4" w:rsidP="00413EA4">
            <w:pPr>
              <w:pStyle w:val="Sinespaciado"/>
              <w:rPr>
                <w:rFonts w:ascii="Arial" w:eastAsia="Calibri" w:hAnsi="Arial" w:cs="Arial"/>
                <w:sz w:val="24"/>
                <w:szCs w:val="24"/>
              </w:rPr>
            </w:pPr>
            <w:r>
              <w:rPr>
                <w:rFonts w:ascii="Arial" w:eastAsia="Calibri" w:hAnsi="Arial" w:cs="Arial"/>
                <w:sz w:val="24"/>
                <w:szCs w:val="24"/>
              </w:rPr>
              <w:t>44</w:t>
            </w:r>
          </w:p>
        </w:tc>
      </w:tr>
      <w:tr w:rsidR="006479D4" w:rsidRPr="00E32112" w:rsidTr="00413EA4">
        <w:tc>
          <w:tcPr>
            <w:tcW w:w="1548" w:type="dxa"/>
          </w:tcPr>
          <w:p w:rsidR="006479D4" w:rsidRPr="00E32112" w:rsidRDefault="006479D4" w:rsidP="00413EA4">
            <w:pPr>
              <w:pStyle w:val="Sinespaciado"/>
              <w:rPr>
                <w:rFonts w:ascii="Arial" w:eastAsia="Calibri" w:hAnsi="Arial" w:cs="Arial"/>
                <w:sz w:val="24"/>
                <w:szCs w:val="24"/>
              </w:rPr>
            </w:pPr>
            <w:r>
              <w:rPr>
                <w:rFonts w:ascii="Arial" w:eastAsia="Calibri" w:hAnsi="Arial" w:cs="Arial"/>
                <w:sz w:val="24"/>
                <w:szCs w:val="24"/>
              </w:rPr>
              <w:t>Tabla 5</w:t>
            </w:r>
          </w:p>
        </w:tc>
        <w:tc>
          <w:tcPr>
            <w:tcW w:w="6120" w:type="dxa"/>
          </w:tcPr>
          <w:p w:rsidR="006479D4" w:rsidRPr="00611FE6" w:rsidRDefault="006479D4" w:rsidP="00413EA4">
            <w:pPr>
              <w:pStyle w:val="Sinespaciado"/>
              <w:jc w:val="both"/>
              <w:rPr>
                <w:rFonts w:ascii="Arial" w:hAnsi="Arial" w:cs="Arial"/>
                <w:sz w:val="24"/>
                <w:szCs w:val="24"/>
              </w:rPr>
            </w:pPr>
            <w:r>
              <w:rPr>
                <w:rFonts w:ascii="Arial" w:hAnsi="Arial" w:cs="Arial"/>
                <w:sz w:val="24"/>
                <w:szCs w:val="24"/>
              </w:rPr>
              <w:t xml:space="preserve">Tabla comparativa entre los valores de crecimiento radial promedio de </w:t>
            </w:r>
            <w:r>
              <w:rPr>
                <w:rFonts w:ascii="Arial" w:hAnsi="Arial" w:cs="Arial"/>
                <w:i/>
                <w:sz w:val="24"/>
                <w:szCs w:val="24"/>
              </w:rPr>
              <w:t xml:space="preserve">M. roreri </w:t>
            </w:r>
            <w:r>
              <w:rPr>
                <w:rFonts w:ascii="Arial" w:hAnsi="Arial" w:cs="Arial"/>
                <w:sz w:val="24"/>
                <w:szCs w:val="24"/>
              </w:rPr>
              <w:t>al 1% de concentración de biol y en el control. Resultados obtenidos a los 7 y 14 días de evaluación…………………………………………</w:t>
            </w:r>
          </w:p>
        </w:tc>
        <w:tc>
          <w:tcPr>
            <w:tcW w:w="720" w:type="dxa"/>
          </w:tcPr>
          <w:p w:rsidR="006479D4" w:rsidRPr="00E32112" w:rsidRDefault="006479D4" w:rsidP="00413EA4">
            <w:pPr>
              <w:pStyle w:val="Sinespaciado"/>
              <w:rPr>
                <w:rFonts w:ascii="Arial" w:eastAsia="Calibri" w:hAnsi="Arial" w:cs="Arial"/>
                <w:sz w:val="24"/>
                <w:szCs w:val="24"/>
              </w:rPr>
            </w:pPr>
          </w:p>
          <w:p w:rsidR="006479D4" w:rsidRPr="00E32112" w:rsidRDefault="006479D4" w:rsidP="00413EA4">
            <w:pPr>
              <w:pStyle w:val="Sinespaciado"/>
              <w:rPr>
                <w:rFonts w:ascii="Arial" w:eastAsia="Calibri" w:hAnsi="Arial" w:cs="Arial"/>
                <w:sz w:val="24"/>
                <w:szCs w:val="24"/>
              </w:rPr>
            </w:pPr>
          </w:p>
          <w:p w:rsidR="006479D4" w:rsidRPr="00E32112" w:rsidRDefault="006479D4" w:rsidP="00413EA4">
            <w:pPr>
              <w:pStyle w:val="Sinespaciado"/>
              <w:rPr>
                <w:rFonts w:ascii="Arial" w:eastAsia="Calibri" w:hAnsi="Arial" w:cs="Arial"/>
                <w:sz w:val="24"/>
                <w:szCs w:val="24"/>
              </w:rPr>
            </w:pPr>
          </w:p>
          <w:p w:rsidR="006479D4" w:rsidRPr="00E32112" w:rsidRDefault="006479D4" w:rsidP="00413EA4">
            <w:pPr>
              <w:pStyle w:val="Sinespaciado"/>
              <w:rPr>
                <w:rFonts w:ascii="Arial" w:eastAsia="Calibri" w:hAnsi="Arial" w:cs="Arial"/>
                <w:sz w:val="24"/>
                <w:szCs w:val="24"/>
              </w:rPr>
            </w:pPr>
            <w:r>
              <w:rPr>
                <w:rFonts w:ascii="Arial" w:eastAsia="Calibri" w:hAnsi="Arial" w:cs="Arial"/>
                <w:sz w:val="24"/>
                <w:szCs w:val="24"/>
              </w:rPr>
              <w:t>51</w:t>
            </w:r>
          </w:p>
        </w:tc>
      </w:tr>
      <w:tr w:rsidR="006479D4" w:rsidRPr="00E32112" w:rsidTr="00413EA4">
        <w:tc>
          <w:tcPr>
            <w:tcW w:w="1548" w:type="dxa"/>
          </w:tcPr>
          <w:p w:rsidR="006479D4" w:rsidRPr="00E32112" w:rsidRDefault="006479D4" w:rsidP="00413EA4">
            <w:pPr>
              <w:pStyle w:val="Sinespaciado"/>
              <w:rPr>
                <w:rFonts w:ascii="Arial" w:eastAsia="Calibri" w:hAnsi="Arial" w:cs="Arial"/>
                <w:sz w:val="24"/>
                <w:szCs w:val="24"/>
              </w:rPr>
            </w:pPr>
            <w:r>
              <w:rPr>
                <w:rFonts w:ascii="Arial" w:eastAsia="Calibri" w:hAnsi="Arial" w:cs="Arial"/>
                <w:sz w:val="24"/>
                <w:szCs w:val="24"/>
              </w:rPr>
              <w:t>Tabla 6</w:t>
            </w:r>
          </w:p>
        </w:tc>
        <w:tc>
          <w:tcPr>
            <w:tcW w:w="6120" w:type="dxa"/>
          </w:tcPr>
          <w:p w:rsidR="006479D4" w:rsidRPr="00611FE6" w:rsidRDefault="006479D4" w:rsidP="00413EA4">
            <w:pPr>
              <w:pStyle w:val="Sinespaciado"/>
              <w:jc w:val="both"/>
              <w:rPr>
                <w:rFonts w:ascii="Arial" w:hAnsi="Arial" w:cs="Arial"/>
                <w:sz w:val="24"/>
                <w:szCs w:val="24"/>
              </w:rPr>
            </w:pPr>
            <w:r w:rsidRPr="00611FE6">
              <w:rPr>
                <w:rFonts w:ascii="Arial" w:eastAsiaTheme="minorEastAsia" w:hAnsi="Arial" w:cs="Arial"/>
                <w:sz w:val="24"/>
                <w:szCs w:val="24"/>
              </w:rPr>
              <w:t xml:space="preserve">Porcentaje de Inhibición del crecimiento radial de </w:t>
            </w:r>
            <w:r w:rsidRPr="00611FE6">
              <w:rPr>
                <w:rFonts w:ascii="Arial" w:eastAsiaTheme="minorEastAsia" w:hAnsi="Arial" w:cs="Arial"/>
                <w:i/>
                <w:sz w:val="24"/>
                <w:szCs w:val="24"/>
              </w:rPr>
              <w:t xml:space="preserve">Moniliophthora roreri </w:t>
            </w:r>
            <w:r w:rsidRPr="00611FE6">
              <w:rPr>
                <w:rFonts w:ascii="Arial" w:eastAsiaTheme="minorEastAsia" w:hAnsi="Arial" w:cs="Arial"/>
                <w:sz w:val="24"/>
                <w:szCs w:val="24"/>
              </w:rPr>
              <w:t>por efecto de bioles provenientes de Esmeraldas, Manabí, Guayas, Los Ríos y El Oro, a los 14 días de evaluación</w:t>
            </w:r>
            <w:r>
              <w:rPr>
                <w:rFonts w:ascii="Arial" w:eastAsiaTheme="minorEastAsia" w:hAnsi="Arial" w:cs="Arial"/>
                <w:sz w:val="24"/>
                <w:szCs w:val="24"/>
              </w:rPr>
              <w:t>…………………………………</w:t>
            </w:r>
          </w:p>
        </w:tc>
        <w:tc>
          <w:tcPr>
            <w:tcW w:w="720" w:type="dxa"/>
          </w:tcPr>
          <w:p w:rsidR="006479D4" w:rsidRPr="00E32112" w:rsidRDefault="006479D4" w:rsidP="00413EA4">
            <w:pPr>
              <w:pStyle w:val="Sinespaciado"/>
              <w:rPr>
                <w:rFonts w:ascii="Arial" w:eastAsia="Calibri" w:hAnsi="Arial" w:cs="Arial"/>
                <w:sz w:val="24"/>
                <w:szCs w:val="24"/>
              </w:rPr>
            </w:pPr>
          </w:p>
          <w:p w:rsidR="006479D4" w:rsidRDefault="006479D4" w:rsidP="00413EA4">
            <w:pPr>
              <w:pStyle w:val="Sinespaciado"/>
              <w:rPr>
                <w:rFonts w:ascii="Arial" w:eastAsia="Calibri" w:hAnsi="Arial" w:cs="Arial"/>
                <w:sz w:val="24"/>
                <w:szCs w:val="24"/>
              </w:rPr>
            </w:pPr>
          </w:p>
          <w:p w:rsidR="006479D4" w:rsidRDefault="006479D4" w:rsidP="00413EA4">
            <w:pPr>
              <w:pStyle w:val="Sinespaciado"/>
              <w:rPr>
                <w:rFonts w:ascii="Arial" w:eastAsia="Calibri" w:hAnsi="Arial" w:cs="Arial"/>
                <w:sz w:val="24"/>
                <w:szCs w:val="24"/>
              </w:rPr>
            </w:pPr>
          </w:p>
          <w:p w:rsidR="006479D4" w:rsidRPr="00E32112" w:rsidRDefault="006479D4" w:rsidP="00413EA4">
            <w:pPr>
              <w:pStyle w:val="Sinespaciado"/>
              <w:rPr>
                <w:rFonts w:ascii="Arial" w:eastAsia="Calibri" w:hAnsi="Arial" w:cs="Arial"/>
                <w:sz w:val="24"/>
                <w:szCs w:val="24"/>
              </w:rPr>
            </w:pPr>
            <w:r>
              <w:rPr>
                <w:rFonts w:ascii="Arial" w:eastAsia="Calibri" w:hAnsi="Arial" w:cs="Arial"/>
                <w:sz w:val="24"/>
                <w:szCs w:val="24"/>
              </w:rPr>
              <w:t>52</w:t>
            </w:r>
          </w:p>
        </w:tc>
      </w:tr>
    </w:tbl>
    <w:p w:rsidR="006479D4" w:rsidRPr="007A170A" w:rsidRDefault="006479D4" w:rsidP="006479D4">
      <w:pPr>
        <w:pStyle w:val="Sinespaciado"/>
        <w:jc w:val="center"/>
        <w:rPr>
          <w:rFonts w:ascii="Arial" w:eastAsia="Calibri" w:hAnsi="Arial" w:cs="Arial"/>
          <w:b/>
          <w:bCs/>
          <w:color w:val="1D1B11"/>
          <w:sz w:val="32"/>
          <w:szCs w:val="32"/>
        </w:rPr>
      </w:pPr>
    </w:p>
    <w:p w:rsidR="006479D4" w:rsidRPr="00AD0D63" w:rsidRDefault="006479D4" w:rsidP="006479D4">
      <w:pPr>
        <w:spacing w:line="480" w:lineRule="auto"/>
        <w:jc w:val="both"/>
        <w:rPr>
          <w:rFonts w:ascii="Arial" w:hAnsi="Arial" w:cs="Arial"/>
          <w:sz w:val="24"/>
          <w:szCs w:val="24"/>
        </w:rPr>
      </w:pPr>
    </w:p>
    <w:p w:rsidR="006479D4" w:rsidRPr="00AD0D63" w:rsidRDefault="006479D4" w:rsidP="006479D4">
      <w:pPr>
        <w:pStyle w:val="Ttulo5"/>
        <w:tabs>
          <w:tab w:val="left" w:pos="8504"/>
        </w:tabs>
        <w:spacing w:line="360" w:lineRule="auto"/>
        <w:ind w:left="0" w:right="-1"/>
        <w:jc w:val="both"/>
        <w:rPr>
          <w:rFonts w:ascii="Arial" w:hAnsi="Arial" w:cs="Arial"/>
          <w:b w:val="0"/>
          <w:szCs w:val="24"/>
          <w:lang w:val="es-EC"/>
        </w:rPr>
      </w:pPr>
    </w:p>
    <w:p w:rsidR="006479D4" w:rsidRPr="00957CBF" w:rsidRDefault="006479D4" w:rsidP="006479D4">
      <w:pPr>
        <w:tabs>
          <w:tab w:val="left" w:pos="1470"/>
        </w:tabs>
        <w:rPr>
          <w:rFonts w:ascii="Arial" w:hAnsi="Arial" w:cs="Arial"/>
          <w:b/>
          <w:sz w:val="32"/>
          <w:szCs w:val="32"/>
        </w:rPr>
      </w:pPr>
    </w:p>
    <w:p w:rsidR="00637A65" w:rsidRDefault="00637A65" w:rsidP="00710113">
      <w:pPr>
        <w:tabs>
          <w:tab w:val="left" w:pos="2753"/>
        </w:tabs>
        <w:jc w:val="center"/>
        <w:rPr>
          <w:rFonts w:ascii="Arial" w:hAnsi="Arial" w:cs="Arial"/>
          <w:sz w:val="32"/>
          <w:szCs w:val="32"/>
        </w:rPr>
      </w:pPr>
    </w:p>
    <w:p w:rsidR="00637A65" w:rsidRDefault="00637A65">
      <w:pPr>
        <w:rPr>
          <w:rFonts w:ascii="Arial" w:hAnsi="Arial" w:cs="Arial"/>
          <w:sz w:val="32"/>
          <w:szCs w:val="32"/>
        </w:rPr>
      </w:pPr>
      <w:r>
        <w:rPr>
          <w:rFonts w:ascii="Arial" w:hAnsi="Arial" w:cs="Arial"/>
          <w:sz w:val="32"/>
          <w:szCs w:val="32"/>
        </w:rPr>
        <w:br w:type="page"/>
      </w:r>
    </w:p>
    <w:p w:rsidR="00637A65" w:rsidRDefault="00637A65" w:rsidP="00637A65">
      <w:pPr>
        <w:jc w:val="center"/>
        <w:rPr>
          <w:rFonts w:ascii="Arial" w:hAnsi="Arial" w:cs="Arial"/>
          <w:b/>
          <w:sz w:val="24"/>
          <w:szCs w:val="24"/>
        </w:rPr>
      </w:pPr>
      <w:r>
        <w:rPr>
          <w:rFonts w:ascii="Arial" w:hAnsi="Arial" w:cs="Arial"/>
          <w:b/>
          <w:sz w:val="24"/>
          <w:szCs w:val="24"/>
        </w:rPr>
        <w:lastRenderedPageBreak/>
        <w:t>INTRODUCCIÓN</w:t>
      </w:r>
    </w:p>
    <w:p w:rsidR="00637A65" w:rsidRDefault="00637A65" w:rsidP="00637A65">
      <w:pPr>
        <w:jc w:val="center"/>
        <w:rPr>
          <w:rFonts w:ascii="Arial" w:hAnsi="Arial" w:cs="Arial"/>
          <w:b/>
          <w:sz w:val="24"/>
          <w:szCs w:val="24"/>
        </w:rPr>
      </w:pPr>
    </w:p>
    <w:p w:rsidR="00637A65" w:rsidRDefault="00637A65" w:rsidP="00637A65">
      <w:pPr>
        <w:spacing w:line="480" w:lineRule="auto"/>
        <w:jc w:val="both"/>
        <w:rPr>
          <w:rFonts w:ascii="Arial" w:hAnsi="Arial" w:cs="Arial"/>
          <w:sz w:val="24"/>
          <w:szCs w:val="24"/>
        </w:rPr>
      </w:pPr>
      <w:r>
        <w:rPr>
          <w:rFonts w:ascii="Arial" w:hAnsi="Arial" w:cs="Arial"/>
          <w:sz w:val="24"/>
          <w:szCs w:val="24"/>
        </w:rPr>
        <w:t>El cacao (</w:t>
      </w:r>
      <w:r w:rsidRPr="00C72C5B">
        <w:rPr>
          <w:rFonts w:ascii="Arial" w:hAnsi="Arial" w:cs="Arial"/>
          <w:i/>
          <w:sz w:val="24"/>
          <w:szCs w:val="24"/>
        </w:rPr>
        <w:t>Theobroma cacao</w:t>
      </w:r>
      <w:r>
        <w:rPr>
          <w:rFonts w:ascii="Arial" w:hAnsi="Arial" w:cs="Arial"/>
          <w:sz w:val="24"/>
          <w:szCs w:val="24"/>
        </w:rPr>
        <w:t xml:space="preserve"> L., familia </w:t>
      </w:r>
      <w:r>
        <w:rPr>
          <w:rFonts w:ascii="Arial" w:hAnsi="Arial" w:cs="Arial"/>
          <w:i/>
          <w:sz w:val="24"/>
          <w:szCs w:val="24"/>
        </w:rPr>
        <w:t xml:space="preserve">Sterculiaceae), </w:t>
      </w:r>
      <w:r>
        <w:rPr>
          <w:rFonts w:ascii="Arial" w:hAnsi="Arial" w:cs="Arial"/>
          <w:sz w:val="24"/>
          <w:szCs w:val="24"/>
        </w:rPr>
        <w:t xml:space="preserve"> es una especie que crece principalmente  en  América Central y América del Sur,   donde las lluvias son frecuentes y las temperaturas se mantienen constantes durante prácticamente todo el año.</w:t>
      </w:r>
    </w:p>
    <w:p w:rsidR="00637A65" w:rsidRDefault="00637A65" w:rsidP="00637A65">
      <w:pPr>
        <w:spacing w:line="480" w:lineRule="auto"/>
        <w:jc w:val="both"/>
        <w:rPr>
          <w:rFonts w:ascii="Arial" w:hAnsi="Arial" w:cs="Arial"/>
          <w:sz w:val="24"/>
          <w:szCs w:val="24"/>
        </w:rPr>
      </w:pPr>
      <w:r>
        <w:rPr>
          <w:rFonts w:ascii="Arial" w:hAnsi="Arial" w:cs="Arial"/>
          <w:sz w:val="24"/>
          <w:szCs w:val="24"/>
        </w:rPr>
        <w:t>La  mazorca del cacao ,  usada en la manufactura de chocolate, cacao en polvo, manteca, pasta y licor de cacao, constituye un producto de importancia económica para el país el cual ha generado divisas por concepto de ventas al exterior en alrededor de 260,2 millones de dólares habiendo exportado 95,751.92 toneladas en el 2008</w:t>
      </w:r>
      <w:r w:rsidRPr="00D15C84">
        <w:rPr>
          <w:rFonts w:ascii="Arial" w:hAnsi="Arial" w:cs="Arial"/>
          <w:sz w:val="24"/>
          <w:szCs w:val="24"/>
        </w:rPr>
        <w:t>[1</w:t>
      </w:r>
      <w:r>
        <w:rPr>
          <w:rFonts w:ascii="Arial" w:hAnsi="Arial" w:cs="Arial"/>
          <w:sz w:val="24"/>
          <w:szCs w:val="24"/>
        </w:rPr>
        <w:t xml:space="preserve">3]. </w:t>
      </w:r>
    </w:p>
    <w:p w:rsidR="00637A65" w:rsidRDefault="00637A65" w:rsidP="00637A65">
      <w:pPr>
        <w:autoSpaceDE w:val="0"/>
        <w:autoSpaceDN w:val="0"/>
        <w:adjustRightInd w:val="0"/>
        <w:spacing w:after="0" w:line="480" w:lineRule="auto"/>
        <w:jc w:val="both"/>
        <w:rPr>
          <w:rFonts w:ascii="Arial" w:hAnsi="Arial" w:cs="Arial"/>
          <w:sz w:val="24"/>
          <w:szCs w:val="24"/>
        </w:rPr>
      </w:pPr>
      <w:r>
        <w:rPr>
          <w:rFonts w:ascii="Arial" w:hAnsi="Arial" w:cs="Arial"/>
          <w:sz w:val="24"/>
          <w:szCs w:val="24"/>
        </w:rPr>
        <w:t>Ecuador  es el mayor proveedor de cacao fino y de aroma en el mundo; sin embargo, el cacao como cualquier especie vegetal,  es susceptible a la acción de microorganismos patógenos que alteran su desarrollo y que son una de las principales causas de la baja productividad en nuestro País.</w:t>
      </w:r>
    </w:p>
    <w:p w:rsidR="00637A65" w:rsidRPr="00FF37C2" w:rsidRDefault="00637A65" w:rsidP="00637A65">
      <w:pPr>
        <w:autoSpaceDE w:val="0"/>
        <w:autoSpaceDN w:val="0"/>
        <w:adjustRightInd w:val="0"/>
        <w:spacing w:after="0" w:line="480" w:lineRule="auto"/>
        <w:jc w:val="both"/>
        <w:rPr>
          <w:rFonts w:ascii="Arial" w:eastAsia="Times New Roman" w:hAnsi="Arial" w:cs="Arial"/>
          <w:sz w:val="24"/>
          <w:szCs w:val="24"/>
          <w:lang w:val="es-ES" w:eastAsia="es-MX"/>
        </w:rPr>
      </w:pPr>
      <w:r>
        <w:rPr>
          <w:rFonts w:ascii="Arial" w:eastAsia="Times New Roman" w:hAnsi="Arial" w:cs="Arial"/>
          <w:sz w:val="24"/>
          <w:szCs w:val="24"/>
          <w:lang w:val="es-ES" w:eastAsia="es-MX"/>
        </w:rPr>
        <w:t xml:space="preserve">Una de las enfermedades de mayor importancia es la moniliasis,  </w:t>
      </w:r>
      <w:r>
        <w:rPr>
          <w:rFonts w:ascii="Arial" w:hAnsi="Arial" w:cs="Arial"/>
          <w:sz w:val="24"/>
          <w:szCs w:val="24"/>
        </w:rPr>
        <w:t xml:space="preserve">causada por el hongo fitopatógeno </w:t>
      </w:r>
      <w:r w:rsidRPr="00DE1CD4">
        <w:rPr>
          <w:rFonts w:ascii="Arial" w:hAnsi="Arial" w:cs="Arial"/>
          <w:i/>
          <w:sz w:val="24"/>
          <w:szCs w:val="24"/>
        </w:rPr>
        <w:t>Moniliophthora roreri</w:t>
      </w:r>
      <w:r>
        <w:rPr>
          <w:rFonts w:ascii="Arial" w:hAnsi="Arial" w:cs="Arial"/>
          <w:i/>
          <w:sz w:val="24"/>
          <w:szCs w:val="24"/>
        </w:rPr>
        <w:t xml:space="preserve"> </w:t>
      </w:r>
      <w:r>
        <w:rPr>
          <w:rFonts w:ascii="Arial" w:hAnsi="Arial" w:cs="Arial"/>
          <w:sz w:val="24"/>
          <w:szCs w:val="24"/>
        </w:rPr>
        <w:t xml:space="preserve">(Cif &amp; Par), </w:t>
      </w:r>
      <w:r w:rsidRPr="00673306">
        <w:rPr>
          <w:rFonts w:ascii="Arial" w:eastAsia="Times New Roman" w:hAnsi="Arial" w:cs="Arial"/>
          <w:sz w:val="24"/>
          <w:szCs w:val="24"/>
          <w:lang w:val="es-ES" w:eastAsia="es-MX"/>
        </w:rPr>
        <w:t>también</w:t>
      </w:r>
      <w:r>
        <w:rPr>
          <w:rFonts w:ascii="Arial" w:eastAsia="Times New Roman" w:hAnsi="Arial" w:cs="Arial"/>
          <w:sz w:val="24"/>
          <w:szCs w:val="24"/>
          <w:lang w:val="es-ES" w:eastAsia="es-MX"/>
        </w:rPr>
        <w:t xml:space="preserve"> conocida como p</w:t>
      </w:r>
      <w:r w:rsidRPr="00673306">
        <w:rPr>
          <w:rFonts w:ascii="Arial" w:eastAsia="Times New Roman" w:hAnsi="Arial" w:cs="Arial"/>
          <w:sz w:val="24"/>
          <w:szCs w:val="24"/>
          <w:lang w:val="es-ES" w:eastAsia="es-MX"/>
        </w:rPr>
        <w:t xml:space="preserve">udrición </w:t>
      </w:r>
      <w:r>
        <w:rPr>
          <w:rFonts w:ascii="Arial" w:eastAsia="Times New Roman" w:hAnsi="Arial" w:cs="Arial"/>
          <w:sz w:val="24"/>
          <w:szCs w:val="24"/>
          <w:lang w:val="es-ES" w:eastAsia="es-MX"/>
        </w:rPr>
        <w:t>acuosa, helada, mancha c</w:t>
      </w:r>
      <w:r w:rsidRPr="00673306">
        <w:rPr>
          <w:rFonts w:ascii="Arial" w:eastAsia="Times New Roman" w:hAnsi="Arial" w:cs="Arial"/>
          <w:sz w:val="24"/>
          <w:szCs w:val="24"/>
          <w:lang w:val="es-ES" w:eastAsia="es-MX"/>
        </w:rPr>
        <w:t>eniz</w:t>
      </w:r>
      <w:r>
        <w:rPr>
          <w:rFonts w:ascii="Arial" w:eastAsia="Times New Roman" w:hAnsi="Arial" w:cs="Arial"/>
          <w:sz w:val="24"/>
          <w:szCs w:val="24"/>
          <w:lang w:val="es-ES" w:eastAsia="es-MX"/>
        </w:rPr>
        <w:t>a o enfermedad de Quevedo, cuya infección se produce en la mazorca  ocasionando  hasta  60% de pérdidas  en las cosechas  [39].</w:t>
      </w:r>
    </w:p>
    <w:p w:rsidR="00637A65" w:rsidRPr="00525CDE" w:rsidRDefault="00637A65" w:rsidP="00637A65">
      <w:pPr>
        <w:spacing w:after="0" w:line="240" w:lineRule="auto"/>
        <w:rPr>
          <w:rFonts w:ascii="Times" w:eastAsia="Times New Roman" w:hAnsi="Times" w:cs="Times"/>
          <w:sz w:val="17"/>
          <w:szCs w:val="17"/>
          <w:lang w:eastAsia="es-EC"/>
        </w:rPr>
      </w:pPr>
    </w:p>
    <w:p w:rsidR="00637A65" w:rsidRDefault="00637A65" w:rsidP="00637A65">
      <w:pPr>
        <w:spacing w:line="480" w:lineRule="auto"/>
        <w:jc w:val="both"/>
        <w:rPr>
          <w:rFonts w:ascii="Arial" w:hAnsi="Arial" w:cs="Arial"/>
          <w:color w:val="1D1B11"/>
          <w:sz w:val="24"/>
          <w:szCs w:val="24"/>
        </w:rPr>
      </w:pPr>
      <w:r w:rsidRPr="0065343B">
        <w:rPr>
          <w:rFonts w:ascii="Arial" w:eastAsia="Calibri" w:hAnsi="Arial" w:cs="Arial"/>
          <w:color w:val="1D1B11"/>
          <w:sz w:val="24"/>
          <w:szCs w:val="24"/>
        </w:rPr>
        <w:t xml:space="preserve">Los esfuerzos </w:t>
      </w:r>
      <w:r>
        <w:rPr>
          <w:rFonts w:ascii="Arial" w:eastAsia="Calibri" w:hAnsi="Arial" w:cs="Arial"/>
          <w:color w:val="1D1B11"/>
          <w:sz w:val="24"/>
          <w:szCs w:val="24"/>
        </w:rPr>
        <w:t xml:space="preserve">para </w:t>
      </w:r>
      <w:r w:rsidRPr="0065343B">
        <w:rPr>
          <w:rFonts w:ascii="Arial" w:eastAsia="Calibri" w:hAnsi="Arial" w:cs="Arial"/>
          <w:color w:val="1D1B11"/>
          <w:sz w:val="24"/>
          <w:szCs w:val="24"/>
        </w:rPr>
        <w:t>buscar alternativas de control que permitan reducir esta e</w:t>
      </w:r>
      <w:r>
        <w:rPr>
          <w:rFonts w:ascii="Arial" w:eastAsia="Calibri" w:hAnsi="Arial" w:cs="Arial"/>
          <w:color w:val="1D1B11"/>
          <w:sz w:val="24"/>
          <w:szCs w:val="24"/>
        </w:rPr>
        <w:t>nfermedad</w:t>
      </w:r>
      <w:r w:rsidRPr="0065343B">
        <w:rPr>
          <w:rFonts w:ascii="Arial" w:eastAsia="Calibri" w:hAnsi="Arial" w:cs="Arial"/>
          <w:color w:val="1D1B11"/>
          <w:sz w:val="24"/>
          <w:szCs w:val="24"/>
        </w:rPr>
        <w:t xml:space="preserve"> </w:t>
      </w:r>
      <w:r>
        <w:rPr>
          <w:rFonts w:ascii="Arial" w:eastAsia="Calibri" w:hAnsi="Arial" w:cs="Arial"/>
          <w:color w:val="1D1B11"/>
          <w:sz w:val="24"/>
          <w:szCs w:val="24"/>
        </w:rPr>
        <w:t>son cada vez mayores; el manejo</w:t>
      </w:r>
      <w:r w:rsidRPr="0065343B">
        <w:rPr>
          <w:rFonts w:ascii="Arial" w:eastAsia="Calibri" w:hAnsi="Arial" w:cs="Arial"/>
          <w:color w:val="1D1B11"/>
          <w:sz w:val="24"/>
          <w:szCs w:val="24"/>
        </w:rPr>
        <w:t xml:space="preserve"> de fungicidas </w:t>
      </w:r>
      <w:r>
        <w:rPr>
          <w:rFonts w:ascii="Arial" w:hAnsi="Arial" w:cs="Arial"/>
          <w:color w:val="1D1B11"/>
          <w:sz w:val="24"/>
          <w:szCs w:val="24"/>
        </w:rPr>
        <w:t>como clorotalonil</w:t>
      </w:r>
      <w:r w:rsidRPr="0065343B">
        <w:rPr>
          <w:rFonts w:ascii="Arial" w:eastAsia="Calibri" w:hAnsi="Arial" w:cs="Arial"/>
          <w:color w:val="1D1B11"/>
          <w:sz w:val="24"/>
          <w:szCs w:val="24"/>
        </w:rPr>
        <w:t xml:space="preserve"> </w:t>
      </w:r>
      <w:r>
        <w:rPr>
          <w:rFonts w:ascii="Arial" w:hAnsi="Arial" w:cs="Arial"/>
          <w:color w:val="1D1B11"/>
          <w:sz w:val="24"/>
          <w:szCs w:val="24"/>
        </w:rPr>
        <w:t xml:space="preserve">ayuda a combatir la infección, sin embargo el costo de las aspersiones no resulta económicamente factible, además del daño ambiental que implica.. </w:t>
      </w:r>
    </w:p>
    <w:p w:rsidR="00637A65" w:rsidRDefault="00637A65" w:rsidP="00637A65">
      <w:pPr>
        <w:spacing w:line="480" w:lineRule="auto"/>
        <w:jc w:val="both"/>
        <w:rPr>
          <w:rFonts w:ascii="Arial" w:hAnsi="Arial" w:cs="Arial"/>
          <w:color w:val="1D1B11"/>
          <w:sz w:val="24"/>
          <w:szCs w:val="24"/>
        </w:rPr>
      </w:pPr>
      <w:r>
        <w:rPr>
          <w:rFonts w:ascii="Arial" w:eastAsia="Calibri" w:hAnsi="Arial" w:cs="Arial"/>
          <w:color w:val="1D1B11"/>
          <w:sz w:val="24"/>
          <w:szCs w:val="24"/>
        </w:rPr>
        <w:lastRenderedPageBreak/>
        <w:t>Un factor predominante pa</w:t>
      </w:r>
      <w:r>
        <w:rPr>
          <w:rFonts w:ascii="Arial" w:hAnsi="Arial" w:cs="Arial"/>
          <w:color w:val="1D1B11"/>
          <w:sz w:val="24"/>
          <w:szCs w:val="24"/>
        </w:rPr>
        <w:t>ra un cultivo rentable de cacao</w:t>
      </w:r>
      <w:r>
        <w:rPr>
          <w:rFonts w:ascii="Arial" w:eastAsia="Calibri" w:hAnsi="Arial" w:cs="Arial"/>
          <w:color w:val="1D1B11"/>
          <w:sz w:val="24"/>
          <w:szCs w:val="24"/>
        </w:rPr>
        <w:t xml:space="preserve"> es que pueda alcanzar una productividad aceptable bajo la presión de las enfermedades</w:t>
      </w:r>
      <w:r>
        <w:rPr>
          <w:rFonts w:ascii="Arial" w:hAnsi="Arial" w:cs="Arial"/>
          <w:color w:val="1D1B11"/>
          <w:sz w:val="24"/>
          <w:szCs w:val="24"/>
        </w:rPr>
        <w:t xml:space="preserve">. </w:t>
      </w:r>
    </w:p>
    <w:p w:rsidR="00637A65" w:rsidRDefault="00637A65" w:rsidP="00637A65">
      <w:pPr>
        <w:spacing w:line="480" w:lineRule="auto"/>
        <w:jc w:val="both"/>
        <w:rPr>
          <w:rFonts w:ascii="Arial" w:eastAsia="Calibri" w:hAnsi="Arial" w:cs="Arial"/>
          <w:color w:val="1D1B11"/>
          <w:sz w:val="24"/>
          <w:szCs w:val="24"/>
        </w:rPr>
      </w:pPr>
      <w:r>
        <w:rPr>
          <w:rFonts w:ascii="Arial" w:hAnsi="Arial" w:cs="Arial"/>
          <w:color w:val="1D1B11"/>
          <w:sz w:val="24"/>
          <w:szCs w:val="24"/>
        </w:rPr>
        <w:t xml:space="preserve">En la actualidad existe una tendencia al uso de </w:t>
      </w:r>
      <w:r>
        <w:rPr>
          <w:rFonts w:ascii="Arial" w:hAnsi="Arial" w:cs="Arial"/>
          <w:i/>
          <w:color w:val="1D1B11"/>
          <w:sz w:val="24"/>
          <w:szCs w:val="24"/>
        </w:rPr>
        <w:t xml:space="preserve">Trichoderma </w:t>
      </w:r>
      <w:r>
        <w:rPr>
          <w:rFonts w:ascii="Arial" w:hAnsi="Arial" w:cs="Arial"/>
          <w:color w:val="1D1B11"/>
          <w:sz w:val="24"/>
          <w:szCs w:val="24"/>
        </w:rPr>
        <w:t>sp. con resultados positivos como antagonista sobre una gran diversidad de hongos patógenos. También se incrementa el uso de enmiendas orgánicas líquidas, como los fermentados anaeróbicos denominados bioles, con reconocido efecto sobre la nutrición vegetal, el fortalecimiento de los tejidos de las plantas y su efecto directo para el control de enfermedades como la Sigatoka negra [10]</w:t>
      </w:r>
      <w:r>
        <w:rPr>
          <w:rFonts w:ascii="Arial" w:eastAsia="Calibri" w:hAnsi="Arial" w:cs="Arial"/>
          <w:color w:val="1D1B11"/>
          <w:sz w:val="24"/>
          <w:szCs w:val="24"/>
        </w:rPr>
        <w:t xml:space="preserve">.  Por tal razón, las prácticas orgánicas para </w:t>
      </w:r>
      <w:r w:rsidRPr="0065343B">
        <w:rPr>
          <w:rFonts w:ascii="Arial" w:eastAsia="Calibri" w:hAnsi="Arial" w:cs="Arial"/>
          <w:color w:val="1D1B11"/>
          <w:sz w:val="24"/>
          <w:szCs w:val="24"/>
        </w:rPr>
        <w:t>disminuir la</w:t>
      </w:r>
      <w:r>
        <w:rPr>
          <w:rFonts w:ascii="Arial" w:hAnsi="Arial" w:cs="Arial"/>
          <w:color w:val="1D1B11"/>
          <w:sz w:val="24"/>
          <w:szCs w:val="24"/>
        </w:rPr>
        <w:t xml:space="preserve"> incidencia de enfermedades fungosas como la moniliasis, constituyen</w:t>
      </w:r>
      <w:r>
        <w:rPr>
          <w:rFonts w:ascii="Arial" w:eastAsia="Calibri" w:hAnsi="Arial" w:cs="Arial"/>
          <w:color w:val="1D1B11"/>
          <w:sz w:val="24"/>
          <w:szCs w:val="24"/>
        </w:rPr>
        <w:t xml:space="preserve">  alternativas viables que deben ser convenientemente evaluadas.</w:t>
      </w:r>
    </w:p>
    <w:p w:rsidR="00637A65" w:rsidRDefault="00637A65" w:rsidP="00637A65">
      <w:pPr>
        <w:spacing w:line="480" w:lineRule="auto"/>
        <w:jc w:val="both"/>
        <w:rPr>
          <w:rFonts w:ascii="Arial" w:eastAsia="Calibri" w:hAnsi="Arial" w:cs="Arial"/>
          <w:color w:val="1D1B11"/>
          <w:sz w:val="24"/>
          <w:szCs w:val="24"/>
        </w:rPr>
      </w:pPr>
    </w:p>
    <w:p w:rsidR="00637A65" w:rsidRDefault="00637A65" w:rsidP="00637A65">
      <w:pPr>
        <w:spacing w:line="480" w:lineRule="auto"/>
        <w:jc w:val="both"/>
        <w:rPr>
          <w:rFonts w:ascii="Arial" w:eastAsia="Calibri" w:hAnsi="Arial" w:cs="Arial"/>
          <w:color w:val="1D1B11"/>
          <w:sz w:val="24"/>
          <w:szCs w:val="24"/>
        </w:rPr>
      </w:pPr>
    </w:p>
    <w:p w:rsidR="00637A65" w:rsidRDefault="00637A65" w:rsidP="00637A65">
      <w:pPr>
        <w:spacing w:line="480" w:lineRule="auto"/>
        <w:jc w:val="both"/>
        <w:rPr>
          <w:rFonts w:ascii="Arial" w:eastAsia="Calibri" w:hAnsi="Arial" w:cs="Arial"/>
          <w:color w:val="1D1B11"/>
          <w:sz w:val="24"/>
          <w:szCs w:val="24"/>
        </w:rPr>
      </w:pPr>
    </w:p>
    <w:p w:rsidR="00637A65" w:rsidRPr="00A543C6" w:rsidRDefault="00637A65" w:rsidP="00637A65">
      <w:pPr>
        <w:spacing w:line="480" w:lineRule="auto"/>
        <w:jc w:val="center"/>
        <w:rPr>
          <w:rFonts w:ascii="Arial" w:eastAsia="Calibri" w:hAnsi="Arial" w:cs="Arial"/>
          <w:b/>
          <w:color w:val="1D1B11"/>
          <w:sz w:val="24"/>
          <w:szCs w:val="24"/>
        </w:rPr>
      </w:pPr>
      <w:r>
        <w:rPr>
          <w:rFonts w:ascii="Arial" w:eastAsia="Calibri" w:hAnsi="Arial" w:cs="Arial"/>
          <w:b/>
          <w:color w:val="1D1B11"/>
          <w:sz w:val="24"/>
          <w:szCs w:val="24"/>
        </w:rPr>
        <w:t>HIPÓTESIS</w:t>
      </w:r>
    </w:p>
    <w:p w:rsidR="00637A65" w:rsidRDefault="00637A65" w:rsidP="00637A65">
      <w:pPr>
        <w:spacing w:line="480" w:lineRule="auto"/>
        <w:jc w:val="both"/>
        <w:rPr>
          <w:rFonts w:ascii="Arial" w:eastAsia="Calibri" w:hAnsi="Arial" w:cs="Arial"/>
          <w:color w:val="1D1B11"/>
          <w:sz w:val="24"/>
          <w:szCs w:val="24"/>
        </w:rPr>
      </w:pPr>
      <w:r>
        <w:rPr>
          <w:rFonts w:ascii="Arial" w:eastAsia="Calibri" w:hAnsi="Arial" w:cs="Arial"/>
          <w:color w:val="1D1B11"/>
          <w:sz w:val="24"/>
          <w:szCs w:val="24"/>
        </w:rPr>
        <w:t xml:space="preserve">‘‘Las cepas nativas de </w:t>
      </w:r>
      <w:r>
        <w:rPr>
          <w:rFonts w:ascii="Arial" w:eastAsia="Calibri" w:hAnsi="Arial" w:cs="Arial"/>
          <w:i/>
          <w:color w:val="1D1B11"/>
          <w:sz w:val="24"/>
          <w:szCs w:val="24"/>
        </w:rPr>
        <w:t xml:space="preserve">Trichoderma </w:t>
      </w:r>
      <w:r>
        <w:rPr>
          <w:rFonts w:ascii="Arial" w:eastAsia="Calibri" w:hAnsi="Arial" w:cs="Arial"/>
          <w:color w:val="1D1B11"/>
          <w:sz w:val="24"/>
          <w:szCs w:val="24"/>
        </w:rPr>
        <w:t xml:space="preserve">sp. y los bioles de producción local son capaces de controlar el desarrollo de </w:t>
      </w:r>
      <w:r>
        <w:rPr>
          <w:rFonts w:ascii="Arial" w:eastAsia="Calibri" w:hAnsi="Arial" w:cs="Arial"/>
          <w:i/>
          <w:color w:val="1D1B11"/>
          <w:sz w:val="24"/>
          <w:szCs w:val="24"/>
        </w:rPr>
        <w:t xml:space="preserve">M. roreri in vitro </w:t>
      </w:r>
      <w:r>
        <w:rPr>
          <w:rFonts w:ascii="Arial" w:eastAsia="Calibri" w:hAnsi="Arial" w:cs="Arial"/>
          <w:color w:val="1D1B11"/>
          <w:sz w:val="24"/>
          <w:szCs w:val="24"/>
        </w:rPr>
        <w:t>y pueden constituir la base para el desarrollo de alternativas biológicas sostenibles y amigables con el ambiente y la salud humana en el manejo de la moniliasis del cacao.’’</w:t>
      </w:r>
    </w:p>
    <w:p w:rsidR="00637A65" w:rsidRDefault="00637A65" w:rsidP="00637A65">
      <w:pPr>
        <w:spacing w:line="480" w:lineRule="auto"/>
        <w:jc w:val="both"/>
        <w:rPr>
          <w:rFonts w:ascii="Arial" w:eastAsia="Calibri" w:hAnsi="Arial" w:cs="Arial"/>
          <w:color w:val="1D1B11"/>
          <w:sz w:val="24"/>
          <w:szCs w:val="24"/>
        </w:rPr>
      </w:pPr>
    </w:p>
    <w:p w:rsidR="00637A65" w:rsidRDefault="00637A65" w:rsidP="00637A65">
      <w:pPr>
        <w:spacing w:line="480" w:lineRule="auto"/>
        <w:jc w:val="center"/>
        <w:rPr>
          <w:rFonts w:ascii="Arial" w:eastAsia="Calibri" w:hAnsi="Arial" w:cs="Arial"/>
          <w:b/>
          <w:color w:val="1D1B11"/>
          <w:sz w:val="24"/>
          <w:szCs w:val="24"/>
        </w:rPr>
      </w:pPr>
      <w:r>
        <w:rPr>
          <w:rFonts w:ascii="Arial" w:eastAsia="Calibri" w:hAnsi="Arial" w:cs="Arial"/>
          <w:b/>
          <w:color w:val="1D1B11"/>
          <w:sz w:val="24"/>
          <w:szCs w:val="24"/>
        </w:rPr>
        <w:t>OBJETIVOS</w:t>
      </w:r>
    </w:p>
    <w:p w:rsidR="00637A65" w:rsidRDefault="00637A65" w:rsidP="00637A65">
      <w:pPr>
        <w:spacing w:line="480" w:lineRule="auto"/>
        <w:jc w:val="both"/>
        <w:rPr>
          <w:rFonts w:ascii="Arial" w:eastAsia="Calibri" w:hAnsi="Arial" w:cs="Arial"/>
          <w:color w:val="1D1B11"/>
          <w:sz w:val="24"/>
          <w:szCs w:val="24"/>
        </w:rPr>
      </w:pPr>
      <w:r>
        <w:rPr>
          <w:rFonts w:ascii="Arial" w:eastAsia="Calibri" w:hAnsi="Arial" w:cs="Arial"/>
          <w:color w:val="1D1B11"/>
          <w:sz w:val="24"/>
          <w:szCs w:val="24"/>
        </w:rPr>
        <w:t>Objetivo General</w:t>
      </w:r>
    </w:p>
    <w:p w:rsidR="00637A65" w:rsidRPr="00457012" w:rsidRDefault="00637A65" w:rsidP="00637A65">
      <w:pPr>
        <w:pStyle w:val="Ttulo5"/>
        <w:numPr>
          <w:ilvl w:val="0"/>
          <w:numId w:val="4"/>
        </w:numPr>
        <w:tabs>
          <w:tab w:val="left" w:pos="8504"/>
        </w:tabs>
        <w:spacing w:line="360" w:lineRule="auto"/>
        <w:ind w:right="-1"/>
        <w:jc w:val="both"/>
        <w:rPr>
          <w:rFonts w:ascii="Arial" w:hAnsi="Arial" w:cs="Arial"/>
          <w:b w:val="0"/>
          <w:szCs w:val="24"/>
        </w:rPr>
      </w:pPr>
      <w:r w:rsidRPr="00457012">
        <w:rPr>
          <w:rFonts w:ascii="Arial" w:hAnsi="Arial" w:cs="Arial"/>
          <w:b w:val="0"/>
          <w:szCs w:val="24"/>
          <w:lang w:val="es-ES" w:eastAsia="es-MX"/>
        </w:rPr>
        <w:lastRenderedPageBreak/>
        <w:t xml:space="preserve">Evaluar </w:t>
      </w:r>
      <w:r w:rsidRPr="00457012">
        <w:rPr>
          <w:rFonts w:ascii="Arial" w:hAnsi="Arial" w:cs="Arial"/>
          <w:b w:val="0"/>
          <w:szCs w:val="24"/>
        </w:rPr>
        <w:t xml:space="preserve">el efecto de  </w:t>
      </w:r>
      <w:r>
        <w:rPr>
          <w:rFonts w:ascii="Arial" w:hAnsi="Arial" w:cs="Arial"/>
          <w:b w:val="0"/>
          <w:szCs w:val="24"/>
        </w:rPr>
        <w:t>b</w:t>
      </w:r>
      <w:r w:rsidRPr="00457012">
        <w:rPr>
          <w:rFonts w:ascii="Arial" w:hAnsi="Arial" w:cs="Arial"/>
          <w:b w:val="0"/>
          <w:szCs w:val="24"/>
        </w:rPr>
        <w:t xml:space="preserve">ioles y  cepas de </w:t>
      </w:r>
      <w:r w:rsidRPr="00C72C5B">
        <w:rPr>
          <w:rFonts w:ascii="Arial" w:hAnsi="Arial" w:cs="Arial"/>
          <w:b w:val="0"/>
          <w:i/>
          <w:szCs w:val="24"/>
        </w:rPr>
        <w:t>Trichoderma</w:t>
      </w:r>
      <w:r w:rsidRPr="00457012">
        <w:rPr>
          <w:rFonts w:ascii="Arial" w:hAnsi="Arial" w:cs="Arial"/>
          <w:b w:val="0"/>
          <w:szCs w:val="24"/>
        </w:rPr>
        <w:t xml:space="preserve"> sp.  aisladas de zonas cacaoteras, como alternativas de control de </w:t>
      </w:r>
      <w:r w:rsidRPr="00457012">
        <w:rPr>
          <w:rFonts w:ascii="Arial" w:hAnsi="Arial" w:cs="Arial"/>
          <w:b w:val="0"/>
          <w:i/>
          <w:szCs w:val="24"/>
        </w:rPr>
        <w:t>Moniliophthora roreri</w:t>
      </w:r>
      <w:r w:rsidRPr="00457012">
        <w:rPr>
          <w:rFonts w:ascii="Arial" w:hAnsi="Arial" w:cs="Arial"/>
          <w:b w:val="0"/>
          <w:szCs w:val="24"/>
        </w:rPr>
        <w:t xml:space="preserve">,   en condiciones </w:t>
      </w:r>
      <w:r w:rsidRPr="00C72C5B">
        <w:rPr>
          <w:rFonts w:ascii="Arial" w:hAnsi="Arial" w:cs="Arial"/>
          <w:b w:val="0"/>
          <w:i/>
          <w:szCs w:val="24"/>
        </w:rPr>
        <w:t>in vitro</w:t>
      </w:r>
      <w:r w:rsidRPr="00457012">
        <w:rPr>
          <w:rFonts w:ascii="Arial" w:hAnsi="Arial" w:cs="Arial"/>
          <w:b w:val="0"/>
          <w:szCs w:val="24"/>
        </w:rPr>
        <w:t>.</w:t>
      </w:r>
    </w:p>
    <w:p w:rsidR="00637A65" w:rsidRPr="00457012" w:rsidRDefault="00637A65" w:rsidP="00637A65">
      <w:pPr>
        <w:jc w:val="both"/>
        <w:rPr>
          <w:lang w:val="es-ES_tradnl"/>
        </w:rPr>
      </w:pPr>
    </w:p>
    <w:p w:rsidR="00637A65" w:rsidRPr="00457012" w:rsidRDefault="00637A65" w:rsidP="00637A65">
      <w:pPr>
        <w:jc w:val="both"/>
        <w:rPr>
          <w:rFonts w:ascii="Arial" w:hAnsi="Arial" w:cs="Arial"/>
          <w:sz w:val="24"/>
          <w:szCs w:val="24"/>
        </w:rPr>
      </w:pPr>
      <w:r w:rsidRPr="00457012">
        <w:rPr>
          <w:rFonts w:ascii="Arial" w:hAnsi="Arial" w:cs="Arial"/>
          <w:sz w:val="24"/>
          <w:szCs w:val="24"/>
        </w:rPr>
        <w:t>Objetivos específicos</w:t>
      </w:r>
    </w:p>
    <w:p w:rsidR="00637A65" w:rsidRPr="0031297D" w:rsidRDefault="00637A65" w:rsidP="00637A65">
      <w:pPr>
        <w:pStyle w:val="Prrafodelista"/>
        <w:numPr>
          <w:ilvl w:val="0"/>
          <w:numId w:val="3"/>
        </w:numPr>
        <w:spacing w:line="480" w:lineRule="auto"/>
        <w:ind w:left="714" w:hanging="357"/>
        <w:jc w:val="both"/>
        <w:rPr>
          <w:rFonts w:ascii="Arial" w:hAnsi="Arial" w:cs="Arial"/>
          <w:sz w:val="24"/>
          <w:szCs w:val="24"/>
        </w:rPr>
      </w:pPr>
      <w:r>
        <w:rPr>
          <w:rFonts w:ascii="Arial" w:hAnsi="Arial" w:cs="Arial"/>
          <w:bCs/>
          <w:color w:val="1D1B11"/>
          <w:sz w:val="24"/>
          <w:szCs w:val="24"/>
        </w:rPr>
        <w:t xml:space="preserve">Determinar la capacidad antagónica de </w:t>
      </w:r>
      <w:r w:rsidRPr="00834868">
        <w:rPr>
          <w:rFonts w:ascii="Arial" w:hAnsi="Arial" w:cs="Arial"/>
          <w:sz w:val="24"/>
          <w:szCs w:val="24"/>
        </w:rPr>
        <w:t xml:space="preserve">cepas de </w:t>
      </w:r>
      <w:r>
        <w:rPr>
          <w:rFonts w:ascii="Arial" w:hAnsi="Arial" w:cs="Arial"/>
          <w:i/>
          <w:sz w:val="24"/>
          <w:szCs w:val="24"/>
        </w:rPr>
        <w:t>T</w:t>
      </w:r>
      <w:r w:rsidRPr="00834868">
        <w:rPr>
          <w:rFonts w:ascii="Arial" w:hAnsi="Arial" w:cs="Arial"/>
          <w:i/>
          <w:sz w:val="24"/>
          <w:szCs w:val="24"/>
        </w:rPr>
        <w:t>richoderma sp.</w:t>
      </w:r>
      <w:r>
        <w:rPr>
          <w:rFonts w:ascii="Arial" w:hAnsi="Arial" w:cs="Arial"/>
          <w:sz w:val="24"/>
          <w:szCs w:val="24"/>
        </w:rPr>
        <w:t xml:space="preserve">  y establecer el efecto directo de filtrados de estas especies y de diversas concentraciones de bioles de producción local sobre el desarrollo de </w:t>
      </w:r>
      <w:r w:rsidRPr="00354CE1">
        <w:rPr>
          <w:rFonts w:ascii="Arial" w:hAnsi="Arial" w:cs="Arial"/>
          <w:i/>
          <w:sz w:val="24"/>
          <w:szCs w:val="24"/>
        </w:rPr>
        <w:t>M. roreri</w:t>
      </w:r>
      <w:r>
        <w:rPr>
          <w:rFonts w:ascii="Arial" w:hAnsi="Arial" w:cs="Arial"/>
          <w:i/>
          <w:sz w:val="24"/>
          <w:szCs w:val="24"/>
        </w:rPr>
        <w:t>.</w:t>
      </w:r>
    </w:p>
    <w:p w:rsidR="00637A65" w:rsidRPr="00457012" w:rsidRDefault="00637A65" w:rsidP="00637A65">
      <w:pPr>
        <w:pStyle w:val="Prrafodelista"/>
        <w:spacing w:line="480" w:lineRule="auto"/>
        <w:ind w:left="714"/>
        <w:jc w:val="both"/>
        <w:rPr>
          <w:rFonts w:ascii="Arial" w:hAnsi="Arial" w:cs="Arial"/>
          <w:sz w:val="24"/>
          <w:szCs w:val="24"/>
        </w:rPr>
      </w:pPr>
    </w:p>
    <w:p w:rsidR="00637A65" w:rsidRPr="00457012" w:rsidRDefault="00637A65" w:rsidP="00637A65">
      <w:pPr>
        <w:pStyle w:val="Prrafodelista"/>
        <w:numPr>
          <w:ilvl w:val="0"/>
          <w:numId w:val="3"/>
        </w:numPr>
        <w:spacing w:line="480" w:lineRule="auto"/>
        <w:ind w:left="714" w:hanging="357"/>
        <w:jc w:val="both"/>
        <w:rPr>
          <w:rFonts w:ascii="Arial" w:hAnsi="Arial" w:cs="Arial"/>
          <w:sz w:val="24"/>
          <w:szCs w:val="24"/>
        </w:rPr>
      </w:pPr>
      <w:r w:rsidRPr="00457012">
        <w:rPr>
          <w:rFonts w:ascii="Arial" w:hAnsi="Arial" w:cs="Arial"/>
          <w:sz w:val="24"/>
          <w:szCs w:val="24"/>
        </w:rPr>
        <w:t xml:space="preserve">Determinar si los bioles y los filtrados de </w:t>
      </w:r>
      <w:r w:rsidRPr="00457012">
        <w:rPr>
          <w:rFonts w:ascii="Arial" w:hAnsi="Arial" w:cs="Arial"/>
          <w:i/>
          <w:sz w:val="24"/>
          <w:szCs w:val="24"/>
        </w:rPr>
        <w:t xml:space="preserve">Trichoderma sp. </w:t>
      </w:r>
      <w:r w:rsidRPr="00457012">
        <w:rPr>
          <w:rFonts w:ascii="Arial" w:hAnsi="Arial" w:cs="Arial"/>
          <w:sz w:val="24"/>
          <w:szCs w:val="24"/>
        </w:rPr>
        <w:t>poseen un efecto fungicida o fungistático.</w:t>
      </w:r>
    </w:p>
    <w:p w:rsidR="00637A65" w:rsidRDefault="00637A65" w:rsidP="00637A65">
      <w:pPr>
        <w:pStyle w:val="Prrafodelista"/>
        <w:jc w:val="both"/>
      </w:pPr>
    </w:p>
    <w:p w:rsidR="00637A65" w:rsidRPr="00457012" w:rsidRDefault="00637A65" w:rsidP="00637A65">
      <w:pPr>
        <w:spacing w:line="480" w:lineRule="auto"/>
        <w:jc w:val="both"/>
        <w:rPr>
          <w:rFonts w:ascii="Arial" w:eastAsia="Times New Roman" w:hAnsi="Arial" w:cs="Arial"/>
          <w:sz w:val="24"/>
          <w:szCs w:val="24"/>
          <w:lang w:eastAsia="es-MX"/>
        </w:rPr>
      </w:pPr>
    </w:p>
    <w:p w:rsidR="00637A65" w:rsidRDefault="00637A65" w:rsidP="00637A65">
      <w:pPr>
        <w:autoSpaceDE w:val="0"/>
        <w:autoSpaceDN w:val="0"/>
        <w:adjustRightInd w:val="0"/>
        <w:spacing w:after="0" w:line="480" w:lineRule="auto"/>
        <w:jc w:val="both"/>
        <w:rPr>
          <w:rFonts w:ascii="Arial" w:hAnsi="Arial" w:cs="Arial"/>
          <w:sz w:val="20"/>
          <w:szCs w:val="20"/>
        </w:rPr>
      </w:pPr>
      <w:r w:rsidRPr="00673306">
        <w:rPr>
          <w:rFonts w:ascii="Arial" w:eastAsia="Times New Roman" w:hAnsi="Arial" w:cs="Arial"/>
          <w:sz w:val="24"/>
          <w:szCs w:val="24"/>
          <w:lang w:val="es-ES" w:eastAsia="es-MX"/>
        </w:rPr>
        <w:t xml:space="preserve">. </w:t>
      </w:r>
      <w:r w:rsidRPr="00673306">
        <w:rPr>
          <w:rFonts w:ascii="Arial" w:eastAsia="Times New Roman" w:hAnsi="Arial" w:cs="Arial"/>
          <w:sz w:val="24"/>
          <w:szCs w:val="24"/>
          <w:lang w:val="es-ES" w:eastAsia="es-MX"/>
        </w:rPr>
        <w:br/>
      </w:r>
    </w:p>
    <w:p w:rsidR="00637A65" w:rsidRDefault="00637A65" w:rsidP="00637A65">
      <w:pPr>
        <w:autoSpaceDE w:val="0"/>
        <w:autoSpaceDN w:val="0"/>
        <w:adjustRightInd w:val="0"/>
        <w:spacing w:after="0" w:line="480" w:lineRule="auto"/>
        <w:jc w:val="both"/>
        <w:rPr>
          <w:rFonts w:ascii="Arial" w:hAnsi="Arial" w:cs="Arial"/>
          <w:sz w:val="20"/>
          <w:szCs w:val="20"/>
        </w:rPr>
      </w:pPr>
    </w:p>
    <w:p w:rsidR="00637A65" w:rsidRDefault="00637A65" w:rsidP="00637A65">
      <w:pPr>
        <w:autoSpaceDE w:val="0"/>
        <w:autoSpaceDN w:val="0"/>
        <w:adjustRightInd w:val="0"/>
        <w:spacing w:after="0" w:line="480" w:lineRule="auto"/>
        <w:jc w:val="both"/>
        <w:rPr>
          <w:rFonts w:ascii="Arial" w:hAnsi="Arial" w:cs="Arial"/>
          <w:sz w:val="20"/>
          <w:szCs w:val="20"/>
        </w:rPr>
      </w:pPr>
    </w:p>
    <w:p w:rsidR="00637A65" w:rsidRDefault="00637A65" w:rsidP="00637A65">
      <w:pPr>
        <w:autoSpaceDE w:val="0"/>
        <w:autoSpaceDN w:val="0"/>
        <w:adjustRightInd w:val="0"/>
        <w:spacing w:after="0" w:line="480" w:lineRule="auto"/>
        <w:jc w:val="both"/>
        <w:rPr>
          <w:rFonts w:ascii="Arial" w:hAnsi="Arial" w:cs="Arial"/>
          <w:sz w:val="20"/>
          <w:szCs w:val="20"/>
        </w:rPr>
      </w:pPr>
    </w:p>
    <w:p w:rsidR="00637A65" w:rsidRDefault="00637A65" w:rsidP="00637A65">
      <w:pPr>
        <w:autoSpaceDE w:val="0"/>
        <w:autoSpaceDN w:val="0"/>
        <w:adjustRightInd w:val="0"/>
        <w:spacing w:after="0" w:line="480" w:lineRule="auto"/>
        <w:jc w:val="both"/>
        <w:rPr>
          <w:rFonts w:ascii="Arial" w:hAnsi="Arial" w:cs="Arial"/>
          <w:sz w:val="20"/>
          <w:szCs w:val="20"/>
        </w:rPr>
      </w:pPr>
    </w:p>
    <w:p w:rsidR="00637A65" w:rsidRDefault="00637A65" w:rsidP="00637A65">
      <w:pPr>
        <w:autoSpaceDE w:val="0"/>
        <w:autoSpaceDN w:val="0"/>
        <w:adjustRightInd w:val="0"/>
        <w:spacing w:after="0" w:line="480" w:lineRule="auto"/>
        <w:jc w:val="both"/>
        <w:rPr>
          <w:rFonts w:ascii="Arial" w:hAnsi="Arial" w:cs="Arial"/>
          <w:sz w:val="20"/>
          <w:szCs w:val="20"/>
        </w:rPr>
      </w:pPr>
    </w:p>
    <w:p w:rsidR="00637A65" w:rsidRDefault="00637A65" w:rsidP="00637A65">
      <w:pPr>
        <w:autoSpaceDE w:val="0"/>
        <w:autoSpaceDN w:val="0"/>
        <w:adjustRightInd w:val="0"/>
        <w:spacing w:after="0" w:line="480" w:lineRule="auto"/>
        <w:jc w:val="both"/>
        <w:rPr>
          <w:rFonts w:ascii="Arial" w:hAnsi="Arial" w:cs="Arial"/>
          <w:sz w:val="20"/>
          <w:szCs w:val="20"/>
        </w:rPr>
      </w:pPr>
    </w:p>
    <w:p w:rsidR="00637A65" w:rsidRDefault="00637A65" w:rsidP="00637A65">
      <w:pPr>
        <w:autoSpaceDE w:val="0"/>
        <w:autoSpaceDN w:val="0"/>
        <w:adjustRightInd w:val="0"/>
        <w:spacing w:after="0" w:line="480" w:lineRule="auto"/>
        <w:jc w:val="both"/>
        <w:rPr>
          <w:rFonts w:ascii="Arial" w:hAnsi="Arial" w:cs="Arial"/>
          <w:sz w:val="20"/>
          <w:szCs w:val="20"/>
        </w:rPr>
      </w:pPr>
    </w:p>
    <w:p w:rsidR="00637A65" w:rsidRDefault="00637A65" w:rsidP="00637A65">
      <w:pPr>
        <w:autoSpaceDE w:val="0"/>
        <w:autoSpaceDN w:val="0"/>
        <w:adjustRightInd w:val="0"/>
        <w:spacing w:after="0" w:line="480" w:lineRule="auto"/>
        <w:jc w:val="both"/>
        <w:rPr>
          <w:rFonts w:ascii="Arial" w:hAnsi="Arial" w:cs="Arial"/>
          <w:sz w:val="20"/>
          <w:szCs w:val="20"/>
        </w:rPr>
      </w:pPr>
    </w:p>
    <w:p w:rsidR="00637A65" w:rsidRDefault="00637A65" w:rsidP="00637A65">
      <w:pPr>
        <w:autoSpaceDE w:val="0"/>
        <w:autoSpaceDN w:val="0"/>
        <w:adjustRightInd w:val="0"/>
        <w:spacing w:after="0" w:line="480" w:lineRule="auto"/>
        <w:jc w:val="both"/>
        <w:rPr>
          <w:rFonts w:ascii="Arial" w:hAnsi="Arial" w:cs="Arial"/>
          <w:sz w:val="20"/>
          <w:szCs w:val="20"/>
        </w:rPr>
      </w:pPr>
    </w:p>
    <w:p w:rsidR="00637A65" w:rsidRDefault="00637A65" w:rsidP="00637A65">
      <w:pPr>
        <w:autoSpaceDE w:val="0"/>
        <w:autoSpaceDN w:val="0"/>
        <w:adjustRightInd w:val="0"/>
        <w:spacing w:after="0" w:line="480" w:lineRule="auto"/>
        <w:jc w:val="both"/>
        <w:rPr>
          <w:rFonts w:ascii="Arial" w:hAnsi="Arial" w:cs="Arial"/>
          <w:sz w:val="20"/>
          <w:szCs w:val="20"/>
        </w:rPr>
      </w:pPr>
    </w:p>
    <w:p w:rsidR="00637A65" w:rsidRDefault="00637A65" w:rsidP="00637A65">
      <w:pPr>
        <w:autoSpaceDE w:val="0"/>
        <w:autoSpaceDN w:val="0"/>
        <w:adjustRightInd w:val="0"/>
        <w:spacing w:after="0" w:line="480" w:lineRule="auto"/>
        <w:jc w:val="both"/>
        <w:rPr>
          <w:rFonts w:ascii="Arial" w:hAnsi="Arial" w:cs="Arial"/>
          <w:sz w:val="20"/>
          <w:szCs w:val="20"/>
        </w:rPr>
      </w:pPr>
    </w:p>
    <w:p w:rsidR="00637A65" w:rsidRDefault="00637A65" w:rsidP="00637A65">
      <w:pPr>
        <w:autoSpaceDE w:val="0"/>
        <w:autoSpaceDN w:val="0"/>
        <w:adjustRightInd w:val="0"/>
        <w:spacing w:after="0" w:line="480" w:lineRule="auto"/>
        <w:jc w:val="both"/>
        <w:rPr>
          <w:rFonts w:ascii="Arial" w:hAnsi="Arial" w:cs="Arial"/>
          <w:sz w:val="20"/>
          <w:szCs w:val="20"/>
        </w:rPr>
      </w:pPr>
    </w:p>
    <w:p w:rsidR="00637A65" w:rsidRDefault="00637A65" w:rsidP="00637A65">
      <w:pPr>
        <w:spacing w:after="0" w:line="240" w:lineRule="auto"/>
        <w:rPr>
          <w:rFonts w:ascii="Arial" w:hAnsi="Arial" w:cs="Arial"/>
          <w:sz w:val="48"/>
          <w:szCs w:val="48"/>
        </w:rPr>
      </w:pPr>
    </w:p>
    <w:p w:rsidR="00637A65" w:rsidRDefault="00637A65" w:rsidP="00637A65">
      <w:pPr>
        <w:spacing w:after="0" w:line="240" w:lineRule="auto"/>
        <w:rPr>
          <w:rFonts w:ascii="Arial" w:hAnsi="Arial" w:cs="Arial"/>
          <w:sz w:val="48"/>
          <w:szCs w:val="48"/>
        </w:rPr>
      </w:pPr>
    </w:p>
    <w:p w:rsidR="00637A65" w:rsidRDefault="00637A65" w:rsidP="00637A65">
      <w:pPr>
        <w:spacing w:after="0" w:line="240" w:lineRule="auto"/>
        <w:rPr>
          <w:rFonts w:ascii="Arial" w:hAnsi="Arial" w:cs="Arial"/>
          <w:sz w:val="48"/>
          <w:szCs w:val="48"/>
        </w:rPr>
      </w:pPr>
    </w:p>
    <w:p w:rsidR="00637A65" w:rsidRDefault="00637A65" w:rsidP="00637A65">
      <w:pPr>
        <w:spacing w:after="0" w:line="240" w:lineRule="auto"/>
        <w:rPr>
          <w:rFonts w:ascii="Arial" w:hAnsi="Arial" w:cs="Arial"/>
          <w:sz w:val="48"/>
          <w:szCs w:val="48"/>
        </w:rPr>
      </w:pPr>
    </w:p>
    <w:p w:rsidR="00637A65" w:rsidRDefault="00637A65" w:rsidP="00637A65">
      <w:pPr>
        <w:spacing w:after="0" w:line="240" w:lineRule="auto"/>
        <w:rPr>
          <w:rFonts w:ascii="Arial" w:hAnsi="Arial" w:cs="Arial"/>
          <w:sz w:val="48"/>
          <w:szCs w:val="48"/>
        </w:rPr>
      </w:pPr>
    </w:p>
    <w:p w:rsidR="00637A65" w:rsidRDefault="00637A65" w:rsidP="00637A65">
      <w:pPr>
        <w:spacing w:after="0" w:line="240" w:lineRule="auto"/>
        <w:rPr>
          <w:rFonts w:ascii="Arial" w:hAnsi="Arial" w:cs="Arial"/>
          <w:sz w:val="48"/>
          <w:szCs w:val="48"/>
        </w:rPr>
      </w:pPr>
    </w:p>
    <w:p w:rsidR="00637A65" w:rsidRDefault="00637A65" w:rsidP="00637A65">
      <w:pPr>
        <w:spacing w:after="0" w:line="240" w:lineRule="auto"/>
        <w:jc w:val="center"/>
        <w:rPr>
          <w:rFonts w:ascii="Arial" w:hAnsi="Arial" w:cs="Arial"/>
          <w:b/>
          <w:sz w:val="48"/>
          <w:szCs w:val="48"/>
        </w:rPr>
      </w:pPr>
      <w:r>
        <w:rPr>
          <w:rFonts w:ascii="Arial" w:hAnsi="Arial" w:cs="Arial"/>
          <w:b/>
          <w:sz w:val="48"/>
          <w:szCs w:val="48"/>
        </w:rPr>
        <w:t>CAPÍTULO 1</w:t>
      </w:r>
    </w:p>
    <w:p w:rsidR="00637A65" w:rsidRPr="004B458F" w:rsidRDefault="00637A65" w:rsidP="00637A65">
      <w:pPr>
        <w:spacing w:after="0" w:line="240" w:lineRule="auto"/>
        <w:jc w:val="center"/>
        <w:rPr>
          <w:rFonts w:ascii="Arial" w:hAnsi="Arial" w:cs="Arial"/>
          <w:b/>
          <w:sz w:val="48"/>
          <w:szCs w:val="48"/>
        </w:rPr>
      </w:pPr>
    </w:p>
    <w:p w:rsidR="00637A65" w:rsidRPr="00A95643" w:rsidRDefault="00637A65" w:rsidP="00637A65">
      <w:pPr>
        <w:pStyle w:val="Prrafodelista"/>
        <w:numPr>
          <w:ilvl w:val="0"/>
          <w:numId w:val="5"/>
        </w:numPr>
        <w:spacing w:after="0" w:line="240" w:lineRule="auto"/>
        <w:jc w:val="both"/>
        <w:rPr>
          <w:rFonts w:ascii="Arial" w:hAnsi="Arial" w:cs="Arial"/>
          <w:b/>
          <w:sz w:val="32"/>
          <w:szCs w:val="32"/>
        </w:rPr>
      </w:pPr>
      <w:r w:rsidRPr="00683EE4">
        <w:rPr>
          <w:rFonts w:ascii="Arial" w:eastAsia="Times New Roman" w:hAnsi="Arial" w:cs="Times New Roman"/>
          <w:b/>
          <w:sz w:val="32"/>
          <w:szCs w:val="32"/>
          <w:lang w:val="es-ES_tradnl" w:eastAsia="es-ES"/>
        </w:rPr>
        <w:t xml:space="preserve">ALTERNATIVAS PARA EL CONTROL DE </w:t>
      </w:r>
      <w:r>
        <w:rPr>
          <w:rFonts w:ascii="Arial" w:eastAsia="Times New Roman" w:hAnsi="Arial" w:cs="Times New Roman"/>
          <w:b/>
          <w:sz w:val="32"/>
          <w:szCs w:val="32"/>
          <w:lang w:val="es-ES_tradnl" w:eastAsia="es-ES"/>
        </w:rPr>
        <w:t xml:space="preserve">LA </w:t>
      </w:r>
      <w:r w:rsidRPr="00683EE4">
        <w:rPr>
          <w:rFonts w:ascii="Arial" w:eastAsia="Times New Roman" w:hAnsi="Arial" w:cs="Times New Roman"/>
          <w:b/>
          <w:sz w:val="32"/>
          <w:szCs w:val="32"/>
          <w:lang w:val="es-ES_tradnl" w:eastAsia="es-ES"/>
        </w:rPr>
        <w:t>MONILIASIS EN CACAO</w:t>
      </w:r>
      <w:r w:rsidRPr="00683EE4">
        <w:rPr>
          <w:rFonts w:ascii="Arial" w:eastAsia="Times New Roman" w:hAnsi="Arial"/>
          <w:b/>
          <w:sz w:val="32"/>
          <w:szCs w:val="32"/>
          <w:lang w:val="es-ES_tradnl" w:eastAsia="es-ES"/>
        </w:rPr>
        <w:t>.</w:t>
      </w:r>
    </w:p>
    <w:p w:rsidR="00637A65" w:rsidRPr="00A95643" w:rsidRDefault="00637A65" w:rsidP="00637A65">
      <w:pPr>
        <w:pStyle w:val="Prrafodelista"/>
        <w:spacing w:after="0" w:line="240" w:lineRule="auto"/>
        <w:jc w:val="both"/>
        <w:rPr>
          <w:rFonts w:ascii="Arial" w:hAnsi="Arial" w:cs="Arial"/>
          <w:b/>
          <w:sz w:val="32"/>
          <w:szCs w:val="32"/>
        </w:rPr>
      </w:pPr>
    </w:p>
    <w:p w:rsidR="00637A65" w:rsidRPr="00A95643" w:rsidRDefault="00637A65" w:rsidP="00637A65">
      <w:pPr>
        <w:pStyle w:val="Prrafodelista"/>
        <w:numPr>
          <w:ilvl w:val="1"/>
          <w:numId w:val="5"/>
        </w:numPr>
        <w:spacing w:line="480" w:lineRule="auto"/>
        <w:ind w:right="278"/>
        <w:jc w:val="both"/>
        <w:rPr>
          <w:rFonts w:ascii="Arial" w:eastAsia="Times New Roman" w:hAnsi="Arial"/>
          <w:b/>
          <w:sz w:val="32"/>
          <w:szCs w:val="32"/>
          <w:lang w:val="es-ES_tradnl" w:eastAsia="es-ES"/>
        </w:rPr>
      </w:pPr>
      <w:r w:rsidRPr="00CA6F5D">
        <w:rPr>
          <w:rFonts w:ascii="Arial" w:eastAsia="Times New Roman" w:hAnsi="Arial"/>
          <w:b/>
          <w:sz w:val="24"/>
          <w:szCs w:val="24"/>
          <w:lang w:val="es-ES_tradnl" w:eastAsia="es-ES"/>
        </w:rPr>
        <w:t xml:space="preserve"> Enmiendas orgánicas</w:t>
      </w:r>
    </w:p>
    <w:p w:rsidR="00637A65" w:rsidRPr="00A13AB8" w:rsidRDefault="00637A65" w:rsidP="00637A65">
      <w:pPr>
        <w:pStyle w:val="Prrafodelista"/>
        <w:spacing w:line="480" w:lineRule="auto"/>
        <w:ind w:left="1440" w:right="278"/>
        <w:jc w:val="both"/>
        <w:rPr>
          <w:rFonts w:ascii="Arial" w:hAnsi="Arial" w:cs="Arial"/>
          <w:sz w:val="24"/>
          <w:szCs w:val="24"/>
        </w:rPr>
      </w:pPr>
      <w:r w:rsidRPr="00CA6F5D">
        <w:rPr>
          <w:rFonts w:ascii="Arial" w:hAnsi="Arial" w:cs="Arial"/>
          <w:sz w:val="24"/>
          <w:szCs w:val="24"/>
        </w:rPr>
        <w:t xml:space="preserve">Las enmiendas orgánicas son materiales derivados de los residuos de naturaleza orgánica (vegetales y animales), que incorporan nitrógeno orgánico y humus al </w:t>
      </w:r>
      <w:r>
        <w:rPr>
          <w:rFonts w:ascii="Arial" w:hAnsi="Arial" w:cs="Arial"/>
          <w:sz w:val="24"/>
          <w:szCs w:val="24"/>
        </w:rPr>
        <w:t>suelo</w:t>
      </w:r>
      <w:r w:rsidRPr="00842ECE">
        <w:rPr>
          <w:rFonts w:ascii="Arial" w:hAnsi="Arial" w:cs="Arial"/>
          <w:sz w:val="24"/>
          <w:szCs w:val="24"/>
        </w:rPr>
        <w:t>,</w:t>
      </w:r>
      <w:r>
        <w:rPr>
          <w:rFonts w:ascii="Arial" w:hAnsi="Arial" w:cs="Arial"/>
          <w:sz w:val="24"/>
          <w:szCs w:val="24"/>
        </w:rPr>
        <w:t xml:space="preserve"> enriqueciéndolo con carbono orgánico y mejorando sus características físicas, químicas y biológicas </w:t>
      </w:r>
      <w:r w:rsidRPr="003C32F6">
        <w:rPr>
          <w:rFonts w:ascii="Arial" w:hAnsi="Arial" w:cs="Arial"/>
          <w:sz w:val="24"/>
          <w:szCs w:val="24"/>
        </w:rPr>
        <w:t>[1]</w:t>
      </w:r>
      <w:r>
        <w:rPr>
          <w:rFonts w:ascii="Arial" w:hAnsi="Arial" w:cs="Arial"/>
          <w:sz w:val="24"/>
          <w:szCs w:val="24"/>
        </w:rPr>
        <w:t>. Además promueven el desarrollo de las plantas, las cuales pueden obtener grandes cantidades de nutrimentos [55]</w:t>
      </w:r>
      <w:r w:rsidRPr="00842ECE">
        <w:rPr>
          <w:rFonts w:ascii="Arial" w:hAnsi="Arial" w:cs="Arial"/>
          <w:sz w:val="24"/>
          <w:szCs w:val="24"/>
        </w:rPr>
        <w:t>.</w:t>
      </w:r>
    </w:p>
    <w:p w:rsidR="00637A65" w:rsidRDefault="00637A65" w:rsidP="00637A65">
      <w:pPr>
        <w:pStyle w:val="Prrafodelista"/>
        <w:spacing w:line="480" w:lineRule="auto"/>
        <w:ind w:left="1440" w:right="278"/>
        <w:jc w:val="both"/>
        <w:rPr>
          <w:rFonts w:ascii="Arial" w:hAnsi="Arial" w:cs="Arial"/>
          <w:sz w:val="24"/>
          <w:szCs w:val="24"/>
        </w:rPr>
      </w:pPr>
      <w:r>
        <w:rPr>
          <w:rFonts w:ascii="Arial" w:hAnsi="Arial" w:cs="Arial"/>
          <w:sz w:val="24"/>
          <w:szCs w:val="24"/>
        </w:rPr>
        <w:t xml:space="preserve"> </w:t>
      </w:r>
    </w:p>
    <w:p w:rsidR="00637A65" w:rsidRDefault="00637A65" w:rsidP="00637A65">
      <w:pPr>
        <w:spacing w:line="480" w:lineRule="auto"/>
        <w:ind w:left="1418"/>
        <w:jc w:val="both"/>
        <w:rPr>
          <w:rFonts w:ascii="Arial" w:hAnsi="Arial" w:cs="Arial"/>
          <w:sz w:val="24"/>
          <w:szCs w:val="24"/>
        </w:rPr>
      </w:pPr>
      <w:r>
        <w:rPr>
          <w:rFonts w:ascii="Arial" w:hAnsi="Arial" w:cs="Arial"/>
          <w:sz w:val="24"/>
          <w:szCs w:val="24"/>
        </w:rPr>
        <w:t>Los abonos orgánicos son muy variables en sus características físicas y composición química, principalmente en el contenido de nutrimentos; sin embargo pueden ser clasificados en dos grandes grupos, explicados a continuación [55].</w:t>
      </w:r>
    </w:p>
    <w:p w:rsidR="00637A65" w:rsidRPr="00A95643" w:rsidRDefault="00637A65" w:rsidP="00637A65">
      <w:pPr>
        <w:pStyle w:val="Prrafodelista"/>
        <w:numPr>
          <w:ilvl w:val="2"/>
          <w:numId w:val="6"/>
        </w:numPr>
        <w:spacing w:line="480" w:lineRule="auto"/>
        <w:jc w:val="both"/>
        <w:rPr>
          <w:rFonts w:ascii="Arial" w:hAnsi="Arial" w:cs="Arial"/>
          <w:sz w:val="24"/>
          <w:szCs w:val="24"/>
        </w:rPr>
      </w:pPr>
      <w:r>
        <w:rPr>
          <w:rFonts w:ascii="Arial" w:hAnsi="Arial" w:cs="Arial"/>
          <w:b/>
          <w:sz w:val="24"/>
          <w:szCs w:val="24"/>
        </w:rPr>
        <w:lastRenderedPageBreak/>
        <w:t xml:space="preserve">Enmiendas </w:t>
      </w:r>
      <w:r w:rsidRPr="00A95643">
        <w:rPr>
          <w:rFonts w:ascii="Arial" w:hAnsi="Arial" w:cs="Arial"/>
          <w:b/>
          <w:sz w:val="24"/>
          <w:szCs w:val="24"/>
        </w:rPr>
        <w:t>sólidas</w:t>
      </w:r>
      <w:r w:rsidRPr="00080EA1">
        <w:rPr>
          <w:rFonts w:ascii="Arial" w:hAnsi="Arial" w:cs="Arial"/>
          <w:b/>
          <w:sz w:val="24"/>
          <w:szCs w:val="24"/>
        </w:rPr>
        <w:t>: Preparación, aplicaciones y</w:t>
      </w:r>
      <w:r>
        <w:rPr>
          <w:rFonts w:ascii="Arial" w:hAnsi="Arial" w:cs="Arial"/>
          <w:b/>
          <w:sz w:val="24"/>
          <w:szCs w:val="24"/>
        </w:rPr>
        <w:t xml:space="preserve"> mecanismos de acción.</w:t>
      </w:r>
    </w:p>
    <w:p w:rsidR="00637A65" w:rsidRPr="00A95643" w:rsidRDefault="00637A65" w:rsidP="00637A65">
      <w:pPr>
        <w:pStyle w:val="Prrafodelista"/>
        <w:spacing w:line="480" w:lineRule="auto"/>
        <w:ind w:left="2138"/>
        <w:jc w:val="both"/>
        <w:rPr>
          <w:rFonts w:ascii="Arial" w:hAnsi="Arial" w:cs="Arial"/>
          <w:sz w:val="24"/>
          <w:szCs w:val="24"/>
        </w:rPr>
      </w:pPr>
      <w:r w:rsidRPr="00A95643">
        <w:rPr>
          <w:rFonts w:ascii="Arial" w:hAnsi="Arial" w:cs="Arial"/>
          <w:sz w:val="24"/>
          <w:szCs w:val="24"/>
        </w:rPr>
        <w:t>Son obtenidas a partir de la descomposición de residuos orgánicos</w:t>
      </w:r>
      <w:r>
        <w:rPr>
          <w:rFonts w:ascii="Arial" w:hAnsi="Arial" w:cs="Arial"/>
          <w:sz w:val="24"/>
          <w:szCs w:val="24"/>
        </w:rPr>
        <w:t>;</w:t>
      </w:r>
      <w:r w:rsidRPr="00A95643">
        <w:rPr>
          <w:rFonts w:ascii="Arial" w:hAnsi="Arial" w:cs="Arial"/>
          <w:sz w:val="24"/>
          <w:szCs w:val="24"/>
        </w:rPr>
        <w:t xml:space="preserve"> esto se produce cuando materiales de origen vegetal o animal se biodegradan por acción bacteriana, de hongos, insectos, artrópodos y otros organismos.</w:t>
      </w:r>
    </w:p>
    <w:p w:rsidR="00637A65" w:rsidRDefault="00637A65" w:rsidP="00637A65">
      <w:pPr>
        <w:pStyle w:val="Prrafodelista"/>
        <w:spacing w:line="480" w:lineRule="auto"/>
        <w:ind w:left="2160"/>
        <w:jc w:val="both"/>
        <w:rPr>
          <w:rFonts w:ascii="Arial" w:hAnsi="Arial" w:cs="Arial"/>
          <w:sz w:val="24"/>
          <w:szCs w:val="24"/>
        </w:rPr>
      </w:pPr>
    </w:p>
    <w:p w:rsidR="00637A65" w:rsidRDefault="00637A65" w:rsidP="00637A65">
      <w:pPr>
        <w:pStyle w:val="Prrafodelista"/>
        <w:spacing w:line="480" w:lineRule="auto"/>
        <w:ind w:left="2160"/>
        <w:jc w:val="both"/>
        <w:rPr>
          <w:rFonts w:ascii="Arial" w:hAnsi="Arial" w:cs="Arial"/>
          <w:sz w:val="24"/>
          <w:szCs w:val="24"/>
        </w:rPr>
      </w:pPr>
      <w:r>
        <w:rPr>
          <w:rFonts w:ascii="Arial" w:hAnsi="Arial" w:cs="Arial"/>
          <w:sz w:val="24"/>
          <w:szCs w:val="24"/>
        </w:rPr>
        <w:t>La elaboración de enmiendas orgánicas sólidas se puede describir como el proceso por el cual la materia orgánica prima es descompuesta de forma controlada, imitando los ciclos naturales de fermentación. Este proceso de descomposición es realizado principalmente por medio de bacterias aeróbicas termófilas y las temperaturas alcanzadas son superiores a los 60°C [26].</w:t>
      </w:r>
    </w:p>
    <w:p w:rsidR="00637A65" w:rsidRPr="001B0540" w:rsidRDefault="00637A65" w:rsidP="00637A65">
      <w:pPr>
        <w:pStyle w:val="Prrafodelista"/>
        <w:spacing w:line="480" w:lineRule="auto"/>
        <w:ind w:left="2160"/>
        <w:jc w:val="both"/>
        <w:rPr>
          <w:rFonts w:ascii="Arial" w:hAnsi="Arial" w:cs="Arial"/>
          <w:sz w:val="24"/>
          <w:szCs w:val="24"/>
        </w:rPr>
      </w:pPr>
    </w:p>
    <w:p w:rsidR="00637A65" w:rsidRPr="00E3066F" w:rsidRDefault="00637A65" w:rsidP="00637A65">
      <w:pPr>
        <w:pStyle w:val="Prrafodelista"/>
        <w:spacing w:line="480" w:lineRule="auto"/>
        <w:ind w:left="2160"/>
        <w:jc w:val="both"/>
        <w:rPr>
          <w:rFonts w:ascii="Arial" w:hAnsi="Arial" w:cs="Arial"/>
          <w:b/>
          <w:sz w:val="24"/>
          <w:szCs w:val="24"/>
        </w:rPr>
      </w:pPr>
      <w:r>
        <w:rPr>
          <w:rFonts w:ascii="Arial" w:hAnsi="Arial" w:cs="Arial"/>
          <w:b/>
          <w:sz w:val="24"/>
          <w:szCs w:val="24"/>
        </w:rPr>
        <w:t>Métodos usados para su elaboración</w:t>
      </w:r>
    </w:p>
    <w:p w:rsidR="00637A65" w:rsidRDefault="00637A65" w:rsidP="00637A65">
      <w:pPr>
        <w:pStyle w:val="Prrafodelista"/>
        <w:spacing w:line="480" w:lineRule="auto"/>
        <w:ind w:left="2160"/>
        <w:jc w:val="both"/>
        <w:rPr>
          <w:rFonts w:ascii="Arial" w:hAnsi="Arial" w:cs="Arial"/>
          <w:b/>
          <w:sz w:val="24"/>
          <w:szCs w:val="24"/>
        </w:rPr>
      </w:pPr>
      <w:r>
        <w:rPr>
          <w:rFonts w:ascii="Arial" w:hAnsi="Arial" w:cs="Arial"/>
          <w:b/>
          <w:sz w:val="24"/>
          <w:szCs w:val="24"/>
        </w:rPr>
        <w:t>COMPOSTAJE</w:t>
      </w:r>
    </w:p>
    <w:p w:rsidR="00637A65" w:rsidRDefault="00637A65" w:rsidP="00637A65">
      <w:pPr>
        <w:pStyle w:val="Prrafodelista"/>
        <w:spacing w:line="480" w:lineRule="auto"/>
        <w:ind w:left="2160"/>
        <w:jc w:val="both"/>
        <w:rPr>
          <w:rFonts w:ascii="Arial" w:hAnsi="Arial" w:cs="Arial"/>
          <w:sz w:val="24"/>
          <w:szCs w:val="24"/>
        </w:rPr>
      </w:pPr>
      <w:r>
        <w:rPr>
          <w:rFonts w:ascii="Arial" w:hAnsi="Arial" w:cs="Arial"/>
          <w:sz w:val="24"/>
          <w:szCs w:val="24"/>
        </w:rPr>
        <w:t xml:space="preserve">El compost es el producto estabilizado e higienizado que se obtiene de la descomposición biológica oxidativa (aeróbica) de materiales orgánicos frescos de desechos animales y vegetales, en la cual la principal transformación la sufren los carbohidratos y las proteínas [27]. </w:t>
      </w:r>
    </w:p>
    <w:p w:rsidR="00637A65" w:rsidRDefault="00637A65" w:rsidP="00637A65">
      <w:pPr>
        <w:pStyle w:val="Prrafodelista"/>
        <w:spacing w:line="480" w:lineRule="auto"/>
        <w:ind w:left="2160"/>
        <w:jc w:val="both"/>
        <w:rPr>
          <w:rFonts w:ascii="Arial" w:hAnsi="Arial" w:cs="Arial"/>
          <w:sz w:val="24"/>
          <w:szCs w:val="24"/>
        </w:rPr>
      </w:pPr>
    </w:p>
    <w:p w:rsidR="00637A65" w:rsidRDefault="00637A65" w:rsidP="00637A65">
      <w:pPr>
        <w:pStyle w:val="Prrafodelista"/>
        <w:spacing w:line="480" w:lineRule="auto"/>
        <w:ind w:left="2160"/>
        <w:jc w:val="both"/>
        <w:rPr>
          <w:rFonts w:ascii="Arial" w:hAnsi="Arial" w:cs="Arial"/>
          <w:sz w:val="24"/>
          <w:szCs w:val="24"/>
        </w:rPr>
      </w:pPr>
      <w:r>
        <w:rPr>
          <w:rFonts w:ascii="Arial" w:hAnsi="Arial" w:cs="Arial"/>
          <w:sz w:val="24"/>
          <w:szCs w:val="24"/>
        </w:rPr>
        <w:t>Para la elaboración del compost se requieren los siguientes materiales:</w:t>
      </w:r>
    </w:p>
    <w:p w:rsidR="00637A65" w:rsidRDefault="00637A65" w:rsidP="00637A65">
      <w:pPr>
        <w:pStyle w:val="Prrafodelista"/>
        <w:numPr>
          <w:ilvl w:val="0"/>
          <w:numId w:val="7"/>
        </w:numPr>
        <w:spacing w:line="480" w:lineRule="auto"/>
        <w:jc w:val="both"/>
        <w:rPr>
          <w:rFonts w:ascii="Arial" w:hAnsi="Arial" w:cs="Arial"/>
          <w:sz w:val="24"/>
          <w:szCs w:val="24"/>
        </w:rPr>
      </w:pPr>
      <w:r>
        <w:rPr>
          <w:rFonts w:ascii="Arial" w:hAnsi="Arial" w:cs="Arial"/>
          <w:sz w:val="24"/>
          <w:szCs w:val="24"/>
        </w:rPr>
        <w:lastRenderedPageBreak/>
        <w:t>Fuente de materia carbonada (rica en: celulosa, lignina, azúcares).</w:t>
      </w:r>
    </w:p>
    <w:p w:rsidR="00637A65" w:rsidRDefault="00637A65" w:rsidP="00637A65">
      <w:pPr>
        <w:pStyle w:val="Prrafodelista"/>
        <w:numPr>
          <w:ilvl w:val="0"/>
          <w:numId w:val="7"/>
        </w:numPr>
        <w:spacing w:line="480" w:lineRule="auto"/>
        <w:jc w:val="both"/>
        <w:rPr>
          <w:rFonts w:ascii="Arial" w:hAnsi="Arial" w:cs="Arial"/>
          <w:sz w:val="24"/>
          <w:szCs w:val="24"/>
        </w:rPr>
      </w:pPr>
      <w:r>
        <w:rPr>
          <w:rFonts w:ascii="Arial" w:hAnsi="Arial" w:cs="Arial"/>
          <w:sz w:val="24"/>
          <w:szCs w:val="24"/>
        </w:rPr>
        <w:t>Fuente de materia nitrogenada (estiércoles, sangre, hierba tierna).</w:t>
      </w:r>
    </w:p>
    <w:p w:rsidR="00637A65" w:rsidRDefault="00637A65" w:rsidP="00637A65">
      <w:pPr>
        <w:pStyle w:val="Prrafodelista"/>
        <w:numPr>
          <w:ilvl w:val="0"/>
          <w:numId w:val="7"/>
        </w:numPr>
        <w:spacing w:line="480" w:lineRule="auto"/>
        <w:jc w:val="both"/>
        <w:rPr>
          <w:rFonts w:ascii="Arial" w:hAnsi="Arial" w:cs="Arial"/>
          <w:sz w:val="24"/>
          <w:szCs w:val="24"/>
        </w:rPr>
      </w:pPr>
      <w:r>
        <w:rPr>
          <w:rFonts w:ascii="Arial" w:hAnsi="Arial" w:cs="Arial"/>
          <w:sz w:val="24"/>
          <w:szCs w:val="24"/>
        </w:rPr>
        <w:t>Fuente de materia mineral (cal agrícola, roca fosfórica, ceniza vegetal, tierra común, agua).</w:t>
      </w:r>
    </w:p>
    <w:p w:rsidR="00637A65" w:rsidRDefault="00637A65" w:rsidP="00637A65">
      <w:pPr>
        <w:pStyle w:val="Prrafodelista"/>
        <w:spacing w:line="480" w:lineRule="auto"/>
        <w:ind w:left="2160"/>
        <w:jc w:val="both"/>
        <w:rPr>
          <w:rFonts w:ascii="Arial" w:hAnsi="Arial" w:cs="Arial"/>
          <w:sz w:val="24"/>
          <w:szCs w:val="24"/>
        </w:rPr>
      </w:pPr>
    </w:p>
    <w:p w:rsidR="00637A65" w:rsidRPr="00C61113" w:rsidRDefault="00637A65" w:rsidP="00637A65">
      <w:pPr>
        <w:pStyle w:val="Prrafodelista"/>
        <w:spacing w:line="480" w:lineRule="auto"/>
        <w:ind w:left="2160"/>
        <w:jc w:val="both"/>
        <w:rPr>
          <w:rFonts w:ascii="Arial" w:hAnsi="Arial" w:cs="Arial"/>
          <w:b/>
          <w:sz w:val="24"/>
          <w:szCs w:val="24"/>
        </w:rPr>
      </w:pPr>
      <w:r>
        <w:rPr>
          <w:rFonts w:ascii="Arial" w:hAnsi="Arial" w:cs="Arial"/>
          <w:b/>
          <w:sz w:val="24"/>
          <w:szCs w:val="24"/>
        </w:rPr>
        <w:t>VERMICOMPOST</w:t>
      </w:r>
    </w:p>
    <w:p w:rsidR="00637A65" w:rsidRDefault="00637A65" w:rsidP="00637A65">
      <w:pPr>
        <w:tabs>
          <w:tab w:val="left" w:pos="2127"/>
        </w:tabs>
        <w:spacing w:line="480" w:lineRule="auto"/>
        <w:ind w:left="2127"/>
        <w:jc w:val="both"/>
        <w:rPr>
          <w:rFonts w:ascii="Arial" w:hAnsi="Arial" w:cs="Arial"/>
          <w:sz w:val="24"/>
          <w:szCs w:val="24"/>
        </w:rPr>
      </w:pPr>
      <w:r>
        <w:rPr>
          <w:rFonts w:ascii="Arial" w:hAnsi="Arial" w:cs="Arial"/>
          <w:sz w:val="24"/>
          <w:szCs w:val="24"/>
        </w:rPr>
        <w:t>El vermicompostaje es un proceso de bio-oxidación, degradación y estabilización de la materia orgánica mediada por la acción combinada de lombrices y microorganismos, mediante el cual se obtiene un producto final estabilizado, homogéneo y de granulometría fina denominado vermicompost, lombricompost, compost de lombriz o humus de lombriz [47].</w:t>
      </w:r>
    </w:p>
    <w:p w:rsidR="00637A65" w:rsidRDefault="00637A65" w:rsidP="00637A65">
      <w:pPr>
        <w:tabs>
          <w:tab w:val="left" w:pos="2127"/>
        </w:tabs>
        <w:spacing w:line="480" w:lineRule="auto"/>
        <w:ind w:left="2127"/>
        <w:jc w:val="both"/>
        <w:rPr>
          <w:rFonts w:ascii="Arial" w:hAnsi="Arial" w:cs="Arial"/>
          <w:sz w:val="24"/>
          <w:szCs w:val="24"/>
        </w:rPr>
      </w:pPr>
    </w:p>
    <w:p w:rsidR="00637A65" w:rsidRDefault="00637A65" w:rsidP="00637A65">
      <w:pPr>
        <w:tabs>
          <w:tab w:val="left" w:pos="2127"/>
        </w:tabs>
        <w:spacing w:line="480" w:lineRule="auto"/>
        <w:ind w:left="2127"/>
        <w:jc w:val="both"/>
        <w:rPr>
          <w:rFonts w:ascii="Arial" w:hAnsi="Arial" w:cs="Arial"/>
          <w:color w:val="000000" w:themeColor="text1"/>
          <w:sz w:val="24"/>
          <w:szCs w:val="24"/>
        </w:rPr>
      </w:pPr>
      <w:r>
        <w:rPr>
          <w:rFonts w:ascii="Arial" w:hAnsi="Arial" w:cs="Arial"/>
          <w:color w:val="000000" w:themeColor="text1"/>
          <w:sz w:val="24"/>
          <w:szCs w:val="24"/>
        </w:rPr>
        <w:t xml:space="preserve">La biotransformación que ocurre en este proceso, ocurre por la actividad de algunas especies de lombrices como </w:t>
      </w:r>
      <w:r>
        <w:rPr>
          <w:rFonts w:ascii="Arial" w:hAnsi="Arial" w:cs="Arial"/>
          <w:i/>
          <w:color w:val="000000" w:themeColor="text1"/>
          <w:sz w:val="24"/>
          <w:szCs w:val="24"/>
        </w:rPr>
        <w:t>Eisenia foétida</w:t>
      </w:r>
      <w:r>
        <w:rPr>
          <w:rFonts w:ascii="Arial" w:hAnsi="Arial" w:cs="Arial"/>
          <w:color w:val="000000" w:themeColor="text1"/>
          <w:sz w:val="24"/>
          <w:szCs w:val="24"/>
        </w:rPr>
        <w:t xml:space="preserve"> y </w:t>
      </w:r>
      <w:r>
        <w:rPr>
          <w:rFonts w:ascii="Arial" w:hAnsi="Arial" w:cs="Arial"/>
          <w:i/>
          <w:color w:val="000000" w:themeColor="text1"/>
          <w:sz w:val="24"/>
          <w:szCs w:val="24"/>
        </w:rPr>
        <w:t xml:space="preserve">Eisenia andrei </w:t>
      </w:r>
      <w:r>
        <w:rPr>
          <w:rFonts w:ascii="Arial" w:hAnsi="Arial" w:cs="Arial"/>
          <w:color w:val="000000" w:themeColor="text1"/>
          <w:sz w:val="24"/>
          <w:szCs w:val="24"/>
        </w:rPr>
        <w:t>las cuales aceleran la descomposición y humificación de la materia orgánica, ya sea de un modo directo (alimentación detritívora y desplazamiento a través de galerías) o indirecto (estimulación de la actividad microbiana) [47].</w:t>
      </w:r>
    </w:p>
    <w:p w:rsidR="00637A65" w:rsidRDefault="00637A65" w:rsidP="00637A65">
      <w:pPr>
        <w:tabs>
          <w:tab w:val="left" w:pos="2127"/>
        </w:tabs>
        <w:spacing w:line="480" w:lineRule="auto"/>
        <w:ind w:left="2127"/>
        <w:jc w:val="both"/>
        <w:rPr>
          <w:rFonts w:ascii="Arial" w:hAnsi="Arial" w:cs="Arial"/>
          <w:color w:val="000000" w:themeColor="text1"/>
          <w:sz w:val="24"/>
          <w:szCs w:val="24"/>
        </w:rPr>
      </w:pPr>
    </w:p>
    <w:p w:rsidR="00637A65" w:rsidRDefault="00637A65" w:rsidP="00637A65">
      <w:pPr>
        <w:tabs>
          <w:tab w:val="left" w:pos="2127"/>
        </w:tabs>
        <w:spacing w:line="480" w:lineRule="auto"/>
        <w:ind w:left="2127"/>
        <w:jc w:val="both"/>
        <w:rPr>
          <w:rFonts w:ascii="Arial" w:hAnsi="Arial" w:cs="Arial"/>
          <w:color w:val="000000" w:themeColor="text1"/>
          <w:sz w:val="24"/>
          <w:szCs w:val="24"/>
        </w:rPr>
      </w:pPr>
      <w:r>
        <w:rPr>
          <w:rFonts w:ascii="Arial" w:hAnsi="Arial" w:cs="Arial"/>
          <w:color w:val="000000" w:themeColor="text1"/>
          <w:sz w:val="24"/>
          <w:szCs w:val="24"/>
        </w:rPr>
        <w:lastRenderedPageBreak/>
        <w:t>Para la obtención de un lombricompuesto de buenas características agronómicas se deben tener en cuenta parámetros como: un residuo orgánico sólido, idóneo y disponible, humedad adecuada, aireación y ausencia de enemigos naturales, el producto final debe tener un pH cercano a 7.</w:t>
      </w:r>
    </w:p>
    <w:p w:rsidR="00637A65" w:rsidRDefault="00637A65" w:rsidP="00637A65">
      <w:pPr>
        <w:tabs>
          <w:tab w:val="left" w:pos="2127"/>
        </w:tabs>
        <w:spacing w:line="480" w:lineRule="auto"/>
        <w:ind w:left="2127"/>
        <w:jc w:val="both"/>
        <w:rPr>
          <w:rFonts w:ascii="Arial" w:hAnsi="Arial" w:cs="Arial"/>
          <w:color w:val="000000" w:themeColor="text1"/>
          <w:sz w:val="24"/>
          <w:szCs w:val="24"/>
        </w:rPr>
      </w:pPr>
    </w:p>
    <w:p w:rsidR="00637A65" w:rsidRDefault="00637A65" w:rsidP="00637A65">
      <w:pPr>
        <w:tabs>
          <w:tab w:val="left" w:pos="2127"/>
        </w:tabs>
        <w:spacing w:line="480" w:lineRule="auto"/>
        <w:ind w:left="2127"/>
        <w:jc w:val="both"/>
        <w:rPr>
          <w:rFonts w:ascii="Arial" w:hAnsi="Arial" w:cs="Arial"/>
          <w:color w:val="000000" w:themeColor="text1"/>
          <w:sz w:val="24"/>
          <w:szCs w:val="24"/>
        </w:rPr>
      </w:pPr>
      <w:r>
        <w:rPr>
          <w:rFonts w:ascii="Arial" w:hAnsi="Arial" w:cs="Arial"/>
          <w:noProof/>
          <w:color w:val="000000" w:themeColor="text1"/>
          <w:sz w:val="24"/>
          <w:szCs w:val="24"/>
          <w:lang w:val="es-ES" w:eastAsia="es-ES"/>
        </w:rPr>
        <w:drawing>
          <wp:anchor distT="0" distB="0" distL="114300" distR="114300" simplePos="0" relativeHeight="251678720" behindDoc="0" locked="0" layoutInCell="1" allowOverlap="1">
            <wp:simplePos x="0" y="0"/>
            <wp:positionH relativeFrom="column">
              <wp:posOffset>1655445</wp:posOffset>
            </wp:positionH>
            <wp:positionV relativeFrom="paragraph">
              <wp:posOffset>17145</wp:posOffset>
            </wp:positionV>
            <wp:extent cx="3638550" cy="2143125"/>
            <wp:effectExtent l="19050" t="0" r="0" b="0"/>
            <wp:wrapNone/>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lum bright="10000" contrast="20000"/>
                    </a:blip>
                    <a:srcRect/>
                    <a:stretch>
                      <a:fillRect/>
                    </a:stretch>
                  </pic:blipFill>
                  <pic:spPr bwMode="auto">
                    <a:xfrm>
                      <a:off x="0" y="0"/>
                      <a:ext cx="3638550" cy="2143125"/>
                    </a:xfrm>
                    <a:prstGeom prst="rect">
                      <a:avLst/>
                    </a:prstGeom>
                    <a:noFill/>
                    <a:ln w="9525">
                      <a:noFill/>
                      <a:miter lim="800000"/>
                      <a:headEnd/>
                      <a:tailEnd/>
                    </a:ln>
                  </pic:spPr>
                </pic:pic>
              </a:graphicData>
            </a:graphic>
          </wp:anchor>
        </w:drawing>
      </w:r>
    </w:p>
    <w:p w:rsidR="00637A65" w:rsidRDefault="00637A65" w:rsidP="00637A65">
      <w:pPr>
        <w:tabs>
          <w:tab w:val="left" w:pos="2127"/>
        </w:tabs>
        <w:spacing w:line="480" w:lineRule="auto"/>
        <w:ind w:left="2127"/>
        <w:jc w:val="both"/>
        <w:rPr>
          <w:rFonts w:ascii="Arial" w:hAnsi="Arial" w:cs="Arial"/>
          <w:color w:val="000000" w:themeColor="text1"/>
          <w:sz w:val="24"/>
          <w:szCs w:val="24"/>
        </w:rPr>
      </w:pPr>
    </w:p>
    <w:p w:rsidR="00637A65" w:rsidRDefault="00637A65" w:rsidP="00637A65">
      <w:pPr>
        <w:tabs>
          <w:tab w:val="left" w:pos="2127"/>
        </w:tabs>
        <w:spacing w:line="480" w:lineRule="auto"/>
        <w:ind w:left="2127"/>
        <w:jc w:val="both"/>
        <w:rPr>
          <w:rFonts w:ascii="Arial" w:hAnsi="Arial" w:cs="Arial"/>
          <w:color w:val="000000" w:themeColor="text1"/>
          <w:sz w:val="24"/>
          <w:szCs w:val="24"/>
        </w:rPr>
      </w:pPr>
    </w:p>
    <w:p w:rsidR="00637A65" w:rsidRDefault="00637A65" w:rsidP="00637A65">
      <w:pPr>
        <w:tabs>
          <w:tab w:val="left" w:pos="2127"/>
        </w:tabs>
        <w:spacing w:line="480" w:lineRule="auto"/>
        <w:ind w:left="2127"/>
        <w:jc w:val="both"/>
        <w:rPr>
          <w:rFonts w:ascii="Arial" w:hAnsi="Arial" w:cs="Arial"/>
          <w:color w:val="000000" w:themeColor="text1"/>
          <w:sz w:val="24"/>
          <w:szCs w:val="24"/>
        </w:rPr>
      </w:pPr>
    </w:p>
    <w:p w:rsidR="00637A65" w:rsidRDefault="00637A65" w:rsidP="00637A65">
      <w:pPr>
        <w:tabs>
          <w:tab w:val="left" w:pos="2127"/>
          <w:tab w:val="left" w:pos="4590"/>
        </w:tabs>
        <w:spacing w:line="480" w:lineRule="auto"/>
        <w:ind w:left="2127"/>
        <w:jc w:val="both"/>
        <w:rPr>
          <w:rFonts w:ascii="Arial" w:hAnsi="Arial" w:cs="Arial"/>
          <w:color w:val="000000" w:themeColor="text1"/>
          <w:sz w:val="24"/>
          <w:szCs w:val="24"/>
        </w:rPr>
      </w:pPr>
    </w:p>
    <w:p w:rsidR="00637A65" w:rsidRDefault="00637A65" w:rsidP="00637A65">
      <w:pPr>
        <w:tabs>
          <w:tab w:val="left" w:pos="2127"/>
          <w:tab w:val="left" w:pos="4590"/>
        </w:tabs>
        <w:spacing w:line="480" w:lineRule="auto"/>
        <w:ind w:left="2127"/>
        <w:jc w:val="both"/>
        <w:rPr>
          <w:rFonts w:ascii="Arial" w:hAnsi="Arial" w:cs="Arial"/>
          <w:b/>
          <w:color w:val="000000" w:themeColor="text1"/>
          <w:sz w:val="24"/>
          <w:szCs w:val="24"/>
        </w:rPr>
      </w:pPr>
      <w:r>
        <w:rPr>
          <w:rFonts w:ascii="Arial" w:hAnsi="Arial" w:cs="Arial"/>
          <w:b/>
          <w:sz w:val="20"/>
          <w:szCs w:val="20"/>
        </w:rPr>
        <w:tab/>
      </w:r>
      <w:r>
        <w:rPr>
          <w:rFonts w:ascii="Arial" w:hAnsi="Arial" w:cs="Arial"/>
          <w:b/>
          <w:sz w:val="20"/>
          <w:szCs w:val="20"/>
        </w:rPr>
        <w:tab/>
      </w:r>
      <w:r>
        <w:rPr>
          <w:rFonts w:ascii="Arial" w:hAnsi="Arial" w:cs="Arial"/>
          <w:b/>
          <w:sz w:val="20"/>
          <w:szCs w:val="20"/>
        </w:rPr>
        <w:tab/>
      </w:r>
      <w:r w:rsidRPr="000065E5">
        <w:rPr>
          <w:rFonts w:ascii="Arial" w:hAnsi="Arial" w:cs="Arial"/>
          <w:b/>
          <w:sz w:val="20"/>
          <w:szCs w:val="20"/>
        </w:rPr>
        <w:t>Fuente: Ramón y Rodas, 2007</w:t>
      </w:r>
    </w:p>
    <w:p w:rsidR="00637A65" w:rsidRPr="00780489" w:rsidRDefault="00637A65" w:rsidP="00637A65">
      <w:pPr>
        <w:tabs>
          <w:tab w:val="left" w:pos="2127"/>
          <w:tab w:val="left" w:pos="4590"/>
        </w:tabs>
        <w:spacing w:line="480" w:lineRule="auto"/>
        <w:ind w:left="2127"/>
        <w:jc w:val="both"/>
        <w:rPr>
          <w:rFonts w:ascii="Arial" w:hAnsi="Arial" w:cs="Arial"/>
          <w:color w:val="000000" w:themeColor="text1"/>
          <w:sz w:val="24"/>
          <w:szCs w:val="24"/>
        </w:rPr>
      </w:pPr>
      <w:r>
        <w:rPr>
          <w:rFonts w:ascii="Arial" w:hAnsi="Arial" w:cs="Arial"/>
          <w:b/>
          <w:color w:val="000000" w:themeColor="text1"/>
          <w:sz w:val="24"/>
          <w:szCs w:val="24"/>
        </w:rPr>
        <w:t>FIGURA 1.1 Módulos  utilizados en proceso de vermicompostaje</w:t>
      </w:r>
    </w:p>
    <w:p w:rsidR="00637A65" w:rsidRDefault="00637A65" w:rsidP="00637A65">
      <w:pPr>
        <w:pStyle w:val="Prrafodelista"/>
        <w:spacing w:line="480" w:lineRule="auto"/>
        <w:ind w:left="2160"/>
        <w:jc w:val="both"/>
        <w:rPr>
          <w:rFonts w:ascii="Arial" w:hAnsi="Arial" w:cs="Arial"/>
          <w:sz w:val="24"/>
          <w:szCs w:val="24"/>
        </w:rPr>
      </w:pPr>
    </w:p>
    <w:p w:rsidR="00637A65" w:rsidRDefault="00637A65" w:rsidP="00637A65">
      <w:pPr>
        <w:tabs>
          <w:tab w:val="left" w:pos="2127"/>
        </w:tabs>
        <w:spacing w:line="480" w:lineRule="auto"/>
        <w:jc w:val="both"/>
        <w:rPr>
          <w:rFonts w:ascii="Arial" w:hAnsi="Arial" w:cs="Arial"/>
          <w:b/>
          <w:sz w:val="24"/>
          <w:szCs w:val="24"/>
        </w:rPr>
      </w:pPr>
      <w:r>
        <w:rPr>
          <w:rFonts w:ascii="Arial" w:hAnsi="Arial" w:cs="Arial"/>
          <w:sz w:val="24"/>
          <w:szCs w:val="24"/>
        </w:rPr>
        <w:tab/>
      </w:r>
      <w:r>
        <w:rPr>
          <w:rFonts w:ascii="Arial" w:hAnsi="Arial" w:cs="Arial"/>
          <w:b/>
          <w:sz w:val="24"/>
          <w:szCs w:val="24"/>
        </w:rPr>
        <w:t>BO</w:t>
      </w:r>
      <w:r w:rsidRPr="009E1AA9">
        <w:rPr>
          <w:rFonts w:ascii="Arial" w:hAnsi="Arial" w:cs="Arial"/>
          <w:b/>
          <w:sz w:val="24"/>
          <w:szCs w:val="24"/>
        </w:rPr>
        <w:t>KASHI</w:t>
      </w:r>
    </w:p>
    <w:p w:rsidR="00637A65" w:rsidRDefault="00637A65" w:rsidP="00637A65">
      <w:pPr>
        <w:tabs>
          <w:tab w:val="left" w:pos="2127"/>
        </w:tabs>
        <w:spacing w:line="480" w:lineRule="auto"/>
        <w:ind w:left="2124"/>
        <w:jc w:val="both"/>
        <w:rPr>
          <w:rFonts w:ascii="Arial" w:hAnsi="Arial" w:cs="Arial"/>
          <w:sz w:val="24"/>
          <w:szCs w:val="24"/>
        </w:rPr>
      </w:pPr>
      <w:r>
        <w:rPr>
          <w:rFonts w:ascii="Arial" w:hAnsi="Arial" w:cs="Arial"/>
          <w:b/>
          <w:sz w:val="24"/>
          <w:szCs w:val="24"/>
        </w:rPr>
        <w:tab/>
      </w:r>
      <w:r>
        <w:rPr>
          <w:rFonts w:ascii="Arial" w:hAnsi="Arial" w:cs="Arial"/>
          <w:sz w:val="24"/>
          <w:szCs w:val="24"/>
        </w:rPr>
        <w:t xml:space="preserve">El bokashi es una palabra japonesa que significa abono fermentado. El bokashi es un abono orgánico resultado de la fermentación aeróbica de la materia orgánica por parte de microorganismos del suelo. La principal  ventaja del bokashi es que se puede preparar en muy corto tiempo en comparación a otros abonos. Una propiedad </w:t>
      </w:r>
      <w:r>
        <w:rPr>
          <w:rFonts w:ascii="Arial" w:hAnsi="Arial" w:cs="Arial"/>
          <w:sz w:val="24"/>
          <w:szCs w:val="24"/>
        </w:rPr>
        <w:lastRenderedPageBreak/>
        <w:t>importante del bokashi es su alto contenido nutricional y microbiológico. Por el corto tiempo de descomposición la materia orgánica conserva mayor contenido de energía comparado con abonos convencionales [56].</w:t>
      </w:r>
    </w:p>
    <w:p w:rsidR="00637A65" w:rsidRDefault="00637A65" w:rsidP="00637A65">
      <w:pPr>
        <w:pStyle w:val="Prrafodelista"/>
        <w:spacing w:line="480" w:lineRule="auto"/>
        <w:ind w:left="2160"/>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79744" behindDoc="0" locked="0" layoutInCell="1" allowOverlap="1">
            <wp:simplePos x="0" y="0"/>
            <wp:positionH relativeFrom="column">
              <wp:posOffset>1655445</wp:posOffset>
            </wp:positionH>
            <wp:positionV relativeFrom="paragraph">
              <wp:posOffset>-1270</wp:posOffset>
            </wp:positionV>
            <wp:extent cx="3124200" cy="2381250"/>
            <wp:effectExtent l="19050" t="0" r="0" b="0"/>
            <wp:wrapNone/>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r="4094" b="47382"/>
                    <a:stretch>
                      <a:fillRect/>
                    </a:stretch>
                  </pic:blipFill>
                  <pic:spPr bwMode="auto">
                    <a:xfrm>
                      <a:off x="0" y="0"/>
                      <a:ext cx="3124200" cy="2381250"/>
                    </a:xfrm>
                    <a:prstGeom prst="rect">
                      <a:avLst/>
                    </a:prstGeom>
                    <a:noFill/>
                    <a:ln w="9525">
                      <a:noFill/>
                      <a:miter lim="800000"/>
                      <a:headEnd/>
                      <a:tailEnd/>
                    </a:ln>
                  </pic:spPr>
                </pic:pic>
              </a:graphicData>
            </a:graphic>
          </wp:anchor>
        </w:drawing>
      </w:r>
    </w:p>
    <w:p w:rsidR="00637A65" w:rsidRDefault="00637A65" w:rsidP="00637A65">
      <w:pPr>
        <w:pStyle w:val="Prrafodelista"/>
        <w:spacing w:line="480" w:lineRule="auto"/>
        <w:ind w:left="2160"/>
        <w:jc w:val="both"/>
        <w:rPr>
          <w:rFonts w:ascii="Arial" w:hAnsi="Arial" w:cs="Arial"/>
          <w:sz w:val="24"/>
          <w:szCs w:val="24"/>
        </w:rPr>
      </w:pPr>
    </w:p>
    <w:p w:rsidR="00637A65" w:rsidRDefault="00637A65" w:rsidP="00637A65">
      <w:pPr>
        <w:pStyle w:val="Prrafodelista"/>
        <w:spacing w:line="480" w:lineRule="auto"/>
        <w:ind w:left="2160"/>
        <w:jc w:val="both"/>
        <w:rPr>
          <w:rFonts w:ascii="Arial" w:hAnsi="Arial" w:cs="Arial"/>
          <w:sz w:val="24"/>
          <w:szCs w:val="24"/>
        </w:rPr>
      </w:pPr>
    </w:p>
    <w:p w:rsidR="00637A65" w:rsidRPr="00EE5738" w:rsidRDefault="00637A65" w:rsidP="00637A65">
      <w:pPr>
        <w:pStyle w:val="Prrafodelista"/>
        <w:spacing w:line="480" w:lineRule="auto"/>
        <w:ind w:left="2160"/>
        <w:jc w:val="both"/>
        <w:rPr>
          <w:rFonts w:ascii="Arial" w:hAnsi="Arial" w:cs="Arial"/>
          <w:sz w:val="24"/>
          <w:szCs w:val="24"/>
        </w:rPr>
      </w:pPr>
    </w:p>
    <w:p w:rsidR="00637A65" w:rsidRDefault="00637A65" w:rsidP="00637A65">
      <w:pPr>
        <w:spacing w:line="480" w:lineRule="auto"/>
        <w:ind w:left="357"/>
        <w:jc w:val="both"/>
        <w:rPr>
          <w:rFonts w:ascii="Arial" w:hAnsi="Arial" w:cs="Arial"/>
          <w:sz w:val="24"/>
          <w:szCs w:val="24"/>
        </w:rPr>
      </w:pPr>
      <w:r>
        <w:rPr>
          <w:rFonts w:ascii="Arial" w:hAnsi="Arial" w:cs="Arial"/>
          <w:sz w:val="24"/>
          <w:szCs w:val="24"/>
        </w:rPr>
        <w:tab/>
      </w:r>
      <w:r>
        <w:rPr>
          <w:rFonts w:ascii="Arial" w:hAnsi="Arial" w:cs="Arial"/>
          <w:sz w:val="24"/>
          <w:szCs w:val="24"/>
        </w:rPr>
        <w:tab/>
      </w:r>
      <w:r w:rsidRPr="00E65F7D">
        <w:rPr>
          <w:rFonts w:ascii="Arial" w:hAnsi="Arial" w:cs="Arial"/>
          <w:b/>
          <w:sz w:val="24"/>
          <w:szCs w:val="24"/>
        </w:rPr>
        <w:tab/>
      </w:r>
    </w:p>
    <w:p w:rsidR="00637A65" w:rsidRDefault="00637A65" w:rsidP="00637A65">
      <w:pPr>
        <w:tabs>
          <w:tab w:val="left" w:pos="2127"/>
        </w:tabs>
        <w:spacing w:line="480" w:lineRule="auto"/>
        <w:jc w:val="both"/>
        <w:rPr>
          <w:rFonts w:ascii="Arial" w:hAnsi="Arial" w:cs="Arial"/>
          <w:sz w:val="24"/>
          <w:szCs w:val="24"/>
        </w:rPr>
      </w:pPr>
    </w:p>
    <w:p w:rsidR="00637A65" w:rsidRPr="000065E5" w:rsidRDefault="00637A65" w:rsidP="00637A65">
      <w:pPr>
        <w:pStyle w:val="Prrafodelista"/>
        <w:tabs>
          <w:tab w:val="left" w:pos="3990"/>
        </w:tabs>
        <w:spacing w:line="480" w:lineRule="auto"/>
        <w:ind w:left="2487"/>
        <w:jc w:val="right"/>
        <w:rPr>
          <w:rFonts w:ascii="Arial" w:hAnsi="Arial" w:cs="Arial"/>
          <w:b/>
          <w:sz w:val="20"/>
          <w:szCs w:val="20"/>
        </w:rPr>
      </w:pPr>
      <w:r w:rsidRPr="000065E5">
        <w:rPr>
          <w:rFonts w:ascii="Arial" w:hAnsi="Arial" w:cs="Arial"/>
          <w:b/>
          <w:sz w:val="20"/>
          <w:szCs w:val="20"/>
        </w:rPr>
        <w:t>Fuente: Ramón y Rodas, 2007</w:t>
      </w:r>
    </w:p>
    <w:p w:rsidR="00637A65" w:rsidRDefault="00637A65" w:rsidP="00637A65">
      <w:pPr>
        <w:tabs>
          <w:tab w:val="left" w:pos="3990"/>
        </w:tabs>
        <w:spacing w:line="480" w:lineRule="auto"/>
        <w:ind w:left="2127"/>
        <w:jc w:val="both"/>
        <w:rPr>
          <w:rFonts w:ascii="Arial" w:hAnsi="Arial" w:cs="Arial"/>
          <w:b/>
          <w:sz w:val="24"/>
          <w:szCs w:val="24"/>
        </w:rPr>
      </w:pPr>
      <w:r w:rsidRPr="00F63F2A">
        <w:rPr>
          <w:rFonts w:ascii="Arial" w:hAnsi="Arial" w:cs="Arial"/>
          <w:b/>
          <w:sz w:val="24"/>
          <w:szCs w:val="24"/>
        </w:rPr>
        <w:t>FIGURA 1.2  Mezclado de materiales en la preparación de bokashi.</w:t>
      </w:r>
    </w:p>
    <w:p w:rsidR="00637A65" w:rsidRDefault="00637A65" w:rsidP="00637A65">
      <w:pPr>
        <w:tabs>
          <w:tab w:val="left" w:pos="2127"/>
        </w:tabs>
        <w:spacing w:line="480" w:lineRule="auto"/>
        <w:ind w:left="2126"/>
        <w:jc w:val="both"/>
        <w:rPr>
          <w:rFonts w:ascii="Arial" w:hAnsi="Arial" w:cs="Arial"/>
          <w:b/>
          <w:sz w:val="24"/>
          <w:szCs w:val="24"/>
        </w:rPr>
      </w:pPr>
      <w:r>
        <w:rPr>
          <w:rFonts w:ascii="Arial" w:hAnsi="Arial" w:cs="Arial"/>
          <w:b/>
          <w:sz w:val="24"/>
          <w:szCs w:val="24"/>
        </w:rPr>
        <w:t>Beneficio de las enmiendas orgánicas sólidas</w:t>
      </w:r>
    </w:p>
    <w:p w:rsidR="00637A65" w:rsidRPr="008C3E0E" w:rsidRDefault="00637A65" w:rsidP="00637A65">
      <w:pPr>
        <w:pStyle w:val="Prrafodelista"/>
        <w:numPr>
          <w:ilvl w:val="0"/>
          <w:numId w:val="8"/>
        </w:numPr>
        <w:tabs>
          <w:tab w:val="left" w:pos="2127"/>
        </w:tabs>
        <w:spacing w:line="480" w:lineRule="auto"/>
        <w:jc w:val="both"/>
        <w:rPr>
          <w:rFonts w:ascii="Arial" w:hAnsi="Arial" w:cs="Arial"/>
          <w:sz w:val="24"/>
          <w:szCs w:val="24"/>
        </w:rPr>
      </w:pPr>
      <w:r w:rsidRPr="008C3E0E">
        <w:rPr>
          <w:rFonts w:ascii="Arial" w:hAnsi="Arial" w:cs="Arial"/>
          <w:sz w:val="24"/>
          <w:szCs w:val="24"/>
        </w:rPr>
        <w:t>Mejora cualidades físicas como textura y estructura</w:t>
      </w:r>
    </w:p>
    <w:p w:rsidR="00637A65" w:rsidRPr="008C3E0E" w:rsidRDefault="00637A65" w:rsidP="00637A65">
      <w:pPr>
        <w:pStyle w:val="Prrafodelista"/>
        <w:numPr>
          <w:ilvl w:val="0"/>
          <w:numId w:val="8"/>
        </w:numPr>
        <w:tabs>
          <w:tab w:val="left" w:pos="2127"/>
        </w:tabs>
        <w:spacing w:line="480" w:lineRule="auto"/>
        <w:jc w:val="both"/>
        <w:rPr>
          <w:rFonts w:ascii="Arial" w:hAnsi="Arial" w:cs="Arial"/>
          <w:sz w:val="24"/>
          <w:szCs w:val="24"/>
        </w:rPr>
      </w:pPr>
      <w:r w:rsidRPr="008C3E0E">
        <w:rPr>
          <w:rFonts w:ascii="Arial" w:hAnsi="Arial" w:cs="Arial"/>
          <w:sz w:val="24"/>
          <w:szCs w:val="24"/>
        </w:rPr>
        <w:t>Mejora la biodiversidad</w:t>
      </w:r>
    </w:p>
    <w:p w:rsidR="00637A65" w:rsidRPr="008C3E0E" w:rsidRDefault="00637A65" w:rsidP="00637A65">
      <w:pPr>
        <w:pStyle w:val="Prrafodelista"/>
        <w:numPr>
          <w:ilvl w:val="0"/>
          <w:numId w:val="8"/>
        </w:numPr>
        <w:tabs>
          <w:tab w:val="left" w:pos="2127"/>
        </w:tabs>
        <w:spacing w:line="480" w:lineRule="auto"/>
        <w:jc w:val="both"/>
        <w:rPr>
          <w:rFonts w:ascii="Arial" w:hAnsi="Arial" w:cs="Arial"/>
          <w:sz w:val="24"/>
          <w:szCs w:val="24"/>
        </w:rPr>
      </w:pPr>
      <w:r w:rsidRPr="008C3E0E">
        <w:rPr>
          <w:rFonts w:ascii="Arial" w:hAnsi="Arial" w:cs="Arial"/>
          <w:sz w:val="24"/>
          <w:szCs w:val="24"/>
        </w:rPr>
        <w:t xml:space="preserve">Fuente de nutrientes </w:t>
      </w:r>
    </w:p>
    <w:p w:rsidR="00637A65" w:rsidRPr="00F63F2A" w:rsidRDefault="00637A65" w:rsidP="00637A65">
      <w:pPr>
        <w:pStyle w:val="Prrafodelista"/>
        <w:numPr>
          <w:ilvl w:val="0"/>
          <w:numId w:val="8"/>
        </w:numPr>
        <w:tabs>
          <w:tab w:val="left" w:pos="2127"/>
        </w:tabs>
        <w:spacing w:line="480" w:lineRule="auto"/>
        <w:jc w:val="both"/>
        <w:rPr>
          <w:rFonts w:ascii="Arial" w:hAnsi="Arial" w:cs="Arial"/>
          <w:sz w:val="24"/>
          <w:szCs w:val="24"/>
        </w:rPr>
      </w:pPr>
      <w:r w:rsidRPr="008C3E0E">
        <w:rPr>
          <w:rFonts w:ascii="Arial" w:hAnsi="Arial" w:cs="Arial"/>
          <w:sz w:val="24"/>
          <w:szCs w:val="24"/>
        </w:rPr>
        <w:t>Supresor de enfermedades de plantas</w:t>
      </w:r>
    </w:p>
    <w:p w:rsidR="00637A65" w:rsidRDefault="00637A65" w:rsidP="00637A65">
      <w:pPr>
        <w:tabs>
          <w:tab w:val="left" w:pos="2127"/>
        </w:tabs>
        <w:spacing w:line="480" w:lineRule="auto"/>
        <w:ind w:left="2124"/>
        <w:jc w:val="both"/>
        <w:rPr>
          <w:rFonts w:ascii="Arial" w:hAnsi="Arial" w:cs="Arial"/>
          <w:sz w:val="24"/>
          <w:szCs w:val="24"/>
        </w:rPr>
      </w:pPr>
      <w:r>
        <w:rPr>
          <w:rFonts w:ascii="Arial" w:hAnsi="Arial" w:cs="Arial"/>
          <w:sz w:val="24"/>
          <w:szCs w:val="24"/>
        </w:rPr>
        <w:tab/>
      </w:r>
      <w:r w:rsidRPr="009E1AA9">
        <w:rPr>
          <w:rFonts w:ascii="Arial" w:hAnsi="Arial" w:cs="Arial"/>
          <w:sz w:val="24"/>
          <w:szCs w:val="24"/>
        </w:rPr>
        <w:t xml:space="preserve">Las propiedades descritas anteriormente resumen las ventajas de usar el compost, no obstante, el compost no sólo ejerce efectos positivos sobra las tierras donde se apliquen sino que su aporte de </w:t>
      </w:r>
      <w:r w:rsidRPr="009E1AA9">
        <w:rPr>
          <w:rFonts w:ascii="Arial" w:hAnsi="Arial" w:cs="Arial"/>
          <w:sz w:val="24"/>
          <w:szCs w:val="24"/>
        </w:rPr>
        <w:lastRenderedPageBreak/>
        <w:t>oligoelementos disminuye y evita la aparición de enfermedades carenciales en los cultivos. También ayuda a combatir un buen número de enfermedades fúngicas en los cultivos gracias</w:t>
      </w:r>
      <w:r>
        <w:rPr>
          <w:rFonts w:ascii="Arial" w:hAnsi="Arial" w:cs="Arial"/>
          <w:sz w:val="24"/>
          <w:szCs w:val="24"/>
        </w:rPr>
        <w:t xml:space="preserve"> a su elevado poder antibiótico [57].</w:t>
      </w:r>
    </w:p>
    <w:p w:rsidR="00637A65" w:rsidRDefault="00637A65" w:rsidP="00637A65">
      <w:pPr>
        <w:pStyle w:val="NormalWeb"/>
        <w:tabs>
          <w:tab w:val="left" w:pos="2535"/>
        </w:tabs>
        <w:spacing w:before="120" w:beforeAutospacing="0" w:after="120" w:afterAutospacing="0" w:line="480" w:lineRule="auto"/>
        <w:ind w:left="2534"/>
        <w:jc w:val="both"/>
        <w:rPr>
          <w:rFonts w:ascii="Arial" w:hAnsi="Arial" w:cs="Arial"/>
          <w:color w:val="auto"/>
          <w:lang w:val="es-ES"/>
        </w:rPr>
      </w:pPr>
    </w:p>
    <w:p w:rsidR="00637A65" w:rsidRPr="000F1D62" w:rsidRDefault="00637A65" w:rsidP="00637A65">
      <w:pPr>
        <w:pStyle w:val="NormalWeb"/>
        <w:numPr>
          <w:ilvl w:val="2"/>
          <w:numId w:val="6"/>
        </w:numPr>
        <w:tabs>
          <w:tab w:val="left" w:pos="1530"/>
          <w:tab w:val="left" w:pos="2535"/>
        </w:tabs>
        <w:spacing w:before="120" w:beforeAutospacing="0" w:after="120" w:afterAutospacing="0" w:line="480" w:lineRule="auto"/>
        <w:jc w:val="both"/>
        <w:rPr>
          <w:rFonts w:ascii="Arial" w:hAnsi="Arial" w:cs="Arial"/>
          <w:color w:val="auto"/>
          <w:lang w:val="es-ES"/>
        </w:rPr>
      </w:pPr>
      <w:r>
        <w:rPr>
          <w:rFonts w:ascii="Arial" w:hAnsi="Arial" w:cs="Arial"/>
          <w:b/>
          <w:color w:val="auto"/>
          <w:lang w:val="es-ES"/>
        </w:rPr>
        <w:t>Enmiendas líquidas: Preparación, aplicaciones y mecanismo de acción</w:t>
      </w:r>
    </w:p>
    <w:p w:rsidR="00637A65" w:rsidRDefault="00637A65" w:rsidP="00637A65">
      <w:pPr>
        <w:pStyle w:val="NormalWeb"/>
        <w:tabs>
          <w:tab w:val="left" w:pos="2127"/>
          <w:tab w:val="left" w:pos="2535"/>
        </w:tabs>
        <w:spacing w:before="120" w:beforeAutospacing="0" w:after="120" w:afterAutospacing="0" w:line="480" w:lineRule="auto"/>
        <w:ind w:left="2127"/>
        <w:jc w:val="both"/>
        <w:rPr>
          <w:rFonts w:ascii="Arial" w:eastAsiaTheme="minorHAnsi" w:hAnsi="Arial" w:cs="Arial"/>
          <w:color w:val="000000"/>
          <w:lang w:eastAsia="en-US"/>
        </w:rPr>
      </w:pPr>
      <w:r>
        <w:rPr>
          <w:rFonts w:ascii="Arial" w:hAnsi="Arial" w:cs="Arial"/>
          <w:color w:val="000000"/>
          <w:lang w:val="es-ES"/>
        </w:rPr>
        <w:t xml:space="preserve">Son aquellos </w:t>
      </w:r>
      <w:r w:rsidRPr="000F1D62">
        <w:rPr>
          <w:rFonts w:ascii="Arial" w:hAnsi="Arial" w:cs="Arial"/>
          <w:color w:val="000000"/>
        </w:rPr>
        <w:t>product</w:t>
      </w:r>
      <w:r>
        <w:rPr>
          <w:rFonts w:ascii="Arial" w:hAnsi="Arial" w:cs="Arial"/>
          <w:color w:val="000000"/>
        </w:rPr>
        <w:t>os</w:t>
      </w:r>
      <w:r w:rsidRPr="000F1D62">
        <w:rPr>
          <w:rFonts w:ascii="Arial" w:hAnsi="Arial" w:cs="Arial"/>
          <w:color w:val="000000"/>
        </w:rPr>
        <w:t xml:space="preserve"> en solución o en suspensión obtenido</w:t>
      </w:r>
      <w:r>
        <w:rPr>
          <w:rFonts w:ascii="Arial" w:hAnsi="Arial" w:cs="Arial"/>
          <w:color w:val="000000"/>
        </w:rPr>
        <w:t>s</w:t>
      </w:r>
      <w:r w:rsidRPr="000F1D62">
        <w:rPr>
          <w:rFonts w:ascii="Arial" w:hAnsi="Arial" w:cs="Arial"/>
          <w:color w:val="000000"/>
        </w:rPr>
        <w:t xml:space="preserve"> por tratamiento o procesa</w:t>
      </w:r>
      <w:r>
        <w:rPr>
          <w:rFonts w:ascii="Arial" w:hAnsi="Arial" w:cs="Arial"/>
          <w:color w:val="000000"/>
        </w:rPr>
        <w:t>miento</w:t>
      </w:r>
      <w:r w:rsidRPr="000F1D62">
        <w:rPr>
          <w:rFonts w:ascii="Arial" w:hAnsi="Arial" w:cs="Arial"/>
          <w:color w:val="000000"/>
        </w:rPr>
        <w:t xml:space="preserve"> de un material de origen animal o vegetal</w:t>
      </w:r>
      <w:r>
        <w:rPr>
          <w:rFonts w:ascii="Arial" w:hAnsi="Arial" w:cs="Arial"/>
          <w:color w:val="000000"/>
        </w:rPr>
        <w:t xml:space="preserve">. Pueden ser aerobios o anaerobios y pueden diluirse para su aplicación </w:t>
      </w:r>
      <w:r>
        <w:rPr>
          <w:rFonts w:ascii="Arial" w:eastAsiaTheme="minorHAnsi" w:hAnsi="Arial" w:cs="Arial"/>
          <w:color w:val="000000"/>
          <w:lang w:eastAsia="en-US"/>
        </w:rPr>
        <w:t>[49]</w:t>
      </w:r>
      <w:r w:rsidRPr="00F63F2A">
        <w:rPr>
          <w:rFonts w:ascii="Arial" w:eastAsiaTheme="minorHAnsi" w:hAnsi="Arial" w:cs="Arial"/>
          <w:color w:val="000000"/>
          <w:lang w:eastAsia="en-US"/>
        </w:rPr>
        <w:t>.</w:t>
      </w:r>
    </w:p>
    <w:p w:rsidR="00637A65" w:rsidRDefault="00637A65" w:rsidP="00637A65">
      <w:pPr>
        <w:pStyle w:val="NormalWeb"/>
        <w:tabs>
          <w:tab w:val="left" w:pos="2127"/>
          <w:tab w:val="left" w:pos="2535"/>
        </w:tabs>
        <w:spacing w:before="120" w:beforeAutospacing="0" w:after="120" w:afterAutospacing="0" w:line="480" w:lineRule="auto"/>
        <w:ind w:left="2127"/>
        <w:jc w:val="both"/>
        <w:rPr>
          <w:rFonts w:ascii="Arial" w:hAnsi="Arial" w:cs="Arial"/>
          <w:color w:val="000000"/>
        </w:rPr>
      </w:pPr>
    </w:p>
    <w:p w:rsidR="00637A65" w:rsidRDefault="00637A65" w:rsidP="00637A65">
      <w:pPr>
        <w:pStyle w:val="NormalWeb"/>
        <w:tabs>
          <w:tab w:val="left" w:pos="1530"/>
          <w:tab w:val="left" w:pos="2127"/>
        </w:tabs>
        <w:spacing w:before="120" w:beforeAutospacing="0" w:after="120" w:afterAutospacing="0" w:line="480" w:lineRule="auto"/>
        <w:ind w:left="2127"/>
        <w:jc w:val="both"/>
        <w:rPr>
          <w:rFonts w:ascii="Arial" w:hAnsi="Arial" w:cs="Arial"/>
          <w:color w:val="000000"/>
        </w:rPr>
      </w:pPr>
      <w:r>
        <w:rPr>
          <w:rFonts w:ascii="Arial" w:hAnsi="Arial" w:cs="Arial"/>
          <w:color w:val="000000"/>
        </w:rPr>
        <w:t xml:space="preserve">Los abonos orgánicos líquidos son ricos en nitrógeno amoniacal, hormonas, vitaminas, aminoácidos y una gran cantidad de microorganismos benéficos que permiten regular el metabolismo vegetal y además pueden ser un complemento a la fertilización integral aplicada al suelo </w:t>
      </w:r>
      <w:r>
        <w:rPr>
          <w:rFonts w:ascii="Arial" w:eastAsiaTheme="minorHAnsi" w:hAnsi="Arial" w:cs="Arial"/>
          <w:color w:val="000000"/>
          <w:lang w:eastAsia="en-US"/>
        </w:rPr>
        <w:t>[2]</w:t>
      </w:r>
      <w:r w:rsidRPr="00F63F2A">
        <w:rPr>
          <w:rFonts w:ascii="Arial" w:eastAsiaTheme="minorHAnsi" w:hAnsi="Arial" w:cs="Arial"/>
          <w:color w:val="000000"/>
          <w:lang w:eastAsia="en-US"/>
        </w:rPr>
        <w:t>.</w:t>
      </w:r>
    </w:p>
    <w:p w:rsidR="00637A65" w:rsidRDefault="00637A65" w:rsidP="00637A65">
      <w:pPr>
        <w:pStyle w:val="NormalWeb"/>
        <w:tabs>
          <w:tab w:val="left" w:pos="1530"/>
          <w:tab w:val="left" w:pos="2127"/>
        </w:tabs>
        <w:spacing w:before="120" w:beforeAutospacing="0" w:after="120" w:afterAutospacing="0" w:line="480" w:lineRule="auto"/>
        <w:ind w:left="2127"/>
        <w:jc w:val="both"/>
        <w:rPr>
          <w:rFonts w:ascii="Arial" w:hAnsi="Arial" w:cs="Arial"/>
          <w:color w:val="000000"/>
        </w:rPr>
      </w:pPr>
    </w:p>
    <w:p w:rsidR="00637A65" w:rsidRPr="00A95643" w:rsidRDefault="00637A65" w:rsidP="00637A65">
      <w:pPr>
        <w:pStyle w:val="NormalWeb"/>
        <w:tabs>
          <w:tab w:val="left" w:pos="1530"/>
          <w:tab w:val="left" w:pos="2127"/>
        </w:tabs>
        <w:spacing w:before="120" w:beforeAutospacing="0" w:after="120" w:afterAutospacing="0" w:line="480" w:lineRule="auto"/>
        <w:ind w:left="2127"/>
        <w:jc w:val="both"/>
        <w:rPr>
          <w:rFonts w:ascii="Arial" w:hAnsi="Arial" w:cs="Arial"/>
          <w:color w:val="000000"/>
        </w:rPr>
      </w:pPr>
      <w:r>
        <w:rPr>
          <w:rFonts w:ascii="Arial" w:hAnsi="Arial" w:cs="Arial"/>
          <w:color w:val="000000"/>
        </w:rPr>
        <w:t xml:space="preserve">Existen varios tipos de biofertilizantes líquidos de acuerdo al método de elaboración y los materiales utilizados. Sin embargo investigadores coinciden en que el éxito de estos productos radica principalmente en la forma de preparación, calidad de los materias </w:t>
      </w:r>
      <w:r>
        <w:rPr>
          <w:rFonts w:ascii="Arial" w:hAnsi="Arial" w:cs="Arial"/>
          <w:color w:val="000000"/>
        </w:rPr>
        <w:lastRenderedPageBreak/>
        <w:t>primas, clases de microorganismos presentes durante la fermentación, forma de almacenamiento del producto final y finalmente el método de aplicación [37]</w:t>
      </w:r>
      <w:r>
        <w:rPr>
          <w:rFonts w:ascii="Arial" w:hAnsi="Arial" w:cs="Arial"/>
          <w:bCs/>
          <w:color w:val="auto"/>
        </w:rPr>
        <w:t>.</w:t>
      </w:r>
    </w:p>
    <w:p w:rsidR="00637A65" w:rsidRDefault="00637A65" w:rsidP="00637A65">
      <w:pPr>
        <w:pStyle w:val="NormalWeb"/>
        <w:tabs>
          <w:tab w:val="left" w:pos="1530"/>
          <w:tab w:val="left" w:pos="2535"/>
        </w:tabs>
        <w:spacing w:before="120" w:beforeAutospacing="0" w:after="120" w:afterAutospacing="0" w:line="480" w:lineRule="auto"/>
        <w:jc w:val="both"/>
        <w:rPr>
          <w:rFonts w:ascii="Arial" w:hAnsi="Arial" w:cs="Arial"/>
          <w:color w:val="000000"/>
        </w:rPr>
      </w:pPr>
    </w:p>
    <w:p w:rsidR="00637A65" w:rsidRPr="0018579D" w:rsidRDefault="00637A65" w:rsidP="00637A65">
      <w:pPr>
        <w:pStyle w:val="NormalWeb"/>
        <w:tabs>
          <w:tab w:val="left" w:pos="1530"/>
          <w:tab w:val="left" w:pos="2127"/>
        </w:tabs>
        <w:spacing w:before="120" w:beforeAutospacing="0" w:after="120" w:afterAutospacing="0" w:line="480" w:lineRule="auto"/>
        <w:ind w:left="2127"/>
        <w:jc w:val="both"/>
        <w:rPr>
          <w:rFonts w:ascii="Arial" w:hAnsi="Arial" w:cs="Arial"/>
          <w:b/>
          <w:color w:val="auto"/>
          <w:lang w:val="es-ES"/>
        </w:rPr>
      </w:pPr>
      <w:r w:rsidRPr="0018579D">
        <w:rPr>
          <w:rFonts w:ascii="Arial" w:hAnsi="Arial" w:cs="Arial"/>
          <w:b/>
          <w:color w:val="auto"/>
          <w:lang w:val="es-ES"/>
        </w:rPr>
        <w:t>TÉ DE ESTIÉRCOL</w:t>
      </w:r>
    </w:p>
    <w:p w:rsidR="00637A65" w:rsidRDefault="00637A65" w:rsidP="00637A65">
      <w:pPr>
        <w:pStyle w:val="NormalWeb"/>
        <w:tabs>
          <w:tab w:val="left" w:pos="1530"/>
          <w:tab w:val="left" w:pos="2127"/>
        </w:tabs>
        <w:spacing w:before="120" w:beforeAutospacing="0" w:after="120" w:afterAutospacing="0" w:line="480" w:lineRule="auto"/>
        <w:ind w:left="2127"/>
        <w:jc w:val="both"/>
        <w:rPr>
          <w:rFonts w:ascii="Arial" w:hAnsi="Arial" w:cs="Arial"/>
          <w:color w:val="auto"/>
          <w:lang w:val="es-ES"/>
        </w:rPr>
      </w:pPr>
      <w:r>
        <w:rPr>
          <w:rFonts w:ascii="Arial" w:hAnsi="Arial" w:cs="Arial"/>
          <w:color w:val="auto"/>
          <w:lang w:val="es-ES"/>
        </w:rPr>
        <w:t>Es una preparación que convierte el estiércol sólido en un abono líquido, en la cual se liberan los nutrientes del estiércol al agua y así se hacen disponibles para las plantas [59]</w:t>
      </w:r>
      <w:r w:rsidRPr="00F63F2A">
        <w:rPr>
          <w:rFonts w:ascii="Arial" w:eastAsiaTheme="minorHAnsi" w:hAnsi="Arial" w:cs="Arial"/>
          <w:color w:val="auto"/>
          <w:sz w:val="22"/>
          <w:szCs w:val="22"/>
          <w:lang w:val="es-ES" w:eastAsia="en-US"/>
        </w:rPr>
        <w:t>.</w:t>
      </w:r>
    </w:p>
    <w:p w:rsidR="00637A65" w:rsidRDefault="00637A65" w:rsidP="00637A65">
      <w:pPr>
        <w:tabs>
          <w:tab w:val="left" w:pos="2127"/>
        </w:tabs>
        <w:spacing w:line="480" w:lineRule="auto"/>
        <w:ind w:left="2127"/>
        <w:jc w:val="both"/>
        <w:rPr>
          <w:rFonts w:ascii="Arial" w:hAnsi="Arial" w:cs="Arial"/>
          <w:color w:val="1F497D" w:themeColor="text2"/>
          <w:sz w:val="24"/>
          <w:szCs w:val="24"/>
          <w:u w:val="single"/>
        </w:rPr>
      </w:pPr>
    </w:p>
    <w:p w:rsidR="00637A65" w:rsidRPr="0018579D" w:rsidRDefault="00637A65" w:rsidP="00637A65">
      <w:pPr>
        <w:tabs>
          <w:tab w:val="left" w:pos="2127"/>
        </w:tabs>
        <w:spacing w:line="480" w:lineRule="auto"/>
        <w:ind w:left="2127"/>
        <w:jc w:val="both"/>
        <w:rPr>
          <w:rFonts w:ascii="Arial" w:hAnsi="Arial" w:cs="Arial"/>
          <w:color w:val="1F497D" w:themeColor="text2"/>
          <w:sz w:val="24"/>
          <w:szCs w:val="24"/>
          <w:u w:val="single"/>
        </w:rPr>
      </w:pPr>
    </w:p>
    <w:p w:rsidR="00637A65" w:rsidRDefault="00637A65" w:rsidP="00637A65">
      <w:pPr>
        <w:pStyle w:val="NormalWeb"/>
        <w:tabs>
          <w:tab w:val="left" w:pos="1530"/>
          <w:tab w:val="left" w:pos="2127"/>
        </w:tabs>
        <w:spacing w:before="120" w:beforeAutospacing="0" w:after="120" w:afterAutospacing="0" w:line="480" w:lineRule="auto"/>
        <w:ind w:left="2127"/>
        <w:jc w:val="both"/>
        <w:rPr>
          <w:rFonts w:ascii="Arial" w:hAnsi="Arial" w:cs="Arial"/>
          <w:b/>
          <w:color w:val="auto"/>
        </w:rPr>
      </w:pPr>
      <w:r>
        <w:rPr>
          <w:rFonts w:ascii="Arial" w:hAnsi="Arial" w:cs="Arial"/>
          <w:b/>
          <w:color w:val="auto"/>
        </w:rPr>
        <w:t>Preparación</w:t>
      </w:r>
    </w:p>
    <w:p w:rsidR="00637A65" w:rsidRDefault="00637A65" w:rsidP="00637A65">
      <w:pPr>
        <w:pStyle w:val="NormalWeb"/>
        <w:tabs>
          <w:tab w:val="left" w:pos="1530"/>
          <w:tab w:val="left" w:pos="2127"/>
        </w:tabs>
        <w:spacing w:before="120" w:beforeAutospacing="0" w:after="120" w:afterAutospacing="0" w:line="480" w:lineRule="auto"/>
        <w:ind w:left="2127"/>
        <w:jc w:val="both"/>
        <w:rPr>
          <w:rFonts w:ascii="Arial" w:hAnsi="Arial" w:cs="Arial"/>
          <w:color w:val="auto"/>
        </w:rPr>
      </w:pPr>
      <w:r>
        <w:rPr>
          <w:rFonts w:ascii="Arial" w:hAnsi="Arial" w:cs="Arial"/>
          <w:color w:val="auto"/>
        </w:rPr>
        <w:t>La forma más sencilla de elaborarlos, es agregando dentro de un saco dos o tres kilos de cualquier tipo de estiércol animal; colocarlo en un tanque sellado herméticamente y dejarlo fermentar durante cierto tiempo [18].</w:t>
      </w:r>
    </w:p>
    <w:p w:rsidR="00637A65" w:rsidRDefault="00637A65" w:rsidP="00637A65">
      <w:pPr>
        <w:pStyle w:val="NormalWeb"/>
        <w:tabs>
          <w:tab w:val="left" w:pos="1530"/>
          <w:tab w:val="left" w:pos="2127"/>
        </w:tabs>
        <w:spacing w:before="120" w:beforeAutospacing="0" w:after="120" w:afterAutospacing="0" w:line="480" w:lineRule="auto"/>
        <w:ind w:left="2127"/>
        <w:jc w:val="both"/>
        <w:rPr>
          <w:rFonts w:ascii="Arial" w:hAnsi="Arial" w:cs="Arial"/>
          <w:color w:val="auto"/>
        </w:rPr>
      </w:pPr>
      <w:r>
        <w:rPr>
          <w:rFonts w:ascii="Arial" w:hAnsi="Arial" w:cs="Arial"/>
          <w:noProof/>
          <w:color w:val="auto"/>
          <w:lang w:val="es-ES" w:eastAsia="es-ES"/>
        </w:rPr>
        <w:drawing>
          <wp:anchor distT="0" distB="0" distL="114300" distR="114300" simplePos="0" relativeHeight="251673600" behindDoc="0" locked="0" layoutInCell="1" allowOverlap="1">
            <wp:simplePos x="0" y="0"/>
            <wp:positionH relativeFrom="column">
              <wp:posOffset>3331845</wp:posOffset>
            </wp:positionH>
            <wp:positionV relativeFrom="paragraph">
              <wp:posOffset>312420</wp:posOffset>
            </wp:positionV>
            <wp:extent cx="1905000" cy="2105025"/>
            <wp:effectExtent l="38100" t="19050" r="19050" b="28575"/>
            <wp:wrapNone/>
            <wp:docPr id="1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lum bright="10000" contrast="10000"/>
                    </a:blip>
                    <a:srcRect t="37745"/>
                    <a:stretch>
                      <a:fillRect/>
                    </a:stretch>
                  </pic:blipFill>
                  <pic:spPr bwMode="auto">
                    <a:xfrm>
                      <a:off x="0" y="0"/>
                      <a:ext cx="1905000" cy="2105025"/>
                    </a:xfrm>
                    <a:prstGeom prst="rect">
                      <a:avLst/>
                    </a:prstGeom>
                    <a:noFill/>
                    <a:ln w="15875">
                      <a:solidFill>
                        <a:schemeClr val="tx1"/>
                      </a:solidFill>
                      <a:miter lim="800000"/>
                      <a:headEnd/>
                      <a:tailEnd/>
                    </a:ln>
                  </pic:spPr>
                </pic:pic>
              </a:graphicData>
            </a:graphic>
          </wp:anchor>
        </w:drawing>
      </w:r>
      <w:r>
        <w:rPr>
          <w:rFonts w:ascii="Arial" w:hAnsi="Arial" w:cs="Arial"/>
          <w:noProof/>
          <w:color w:val="auto"/>
          <w:lang w:val="es-ES" w:eastAsia="es-ES"/>
        </w:rPr>
        <w:drawing>
          <wp:anchor distT="0" distB="0" distL="114300" distR="114300" simplePos="0" relativeHeight="251667456" behindDoc="0" locked="0" layoutInCell="1" allowOverlap="1">
            <wp:simplePos x="0" y="0"/>
            <wp:positionH relativeFrom="column">
              <wp:posOffset>1750695</wp:posOffset>
            </wp:positionH>
            <wp:positionV relativeFrom="paragraph">
              <wp:posOffset>255270</wp:posOffset>
            </wp:positionV>
            <wp:extent cx="1514475" cy="2247900"/>
            <wp:effectExtent l="19050" t="0" r="9525" b="0"/>
            <wp:wrapNone/>
            <wp:docPr id="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lum/>
                    </a:blip>
                    <a:srcRect/>
                    <a:stretch>
                      <a:fillRect/>
                    </a:stretch>
                  </pic:blipFill>
                  <pic:spPr bwMode="auto">
                    <a:xfrm>
                      <a:off x="0" y="0"/>
                      <a:ext cx="1514475" cy="2247900"/>
                    </a:xfrm>
                    <a:prstGeom prst="rect">
                      <a:avLst/>
                    </a:prstGeom>
                    <a:noFill/>
                    <a:ln w="9525">
                      <a:noFill/>
                      <a:miter lim="800000"/>
                      <a:headEnd/>
                      <a:tailEnd/>
                    </a:ln>
                  </pic:spPr>
                </pic:pic>
              </a:graphicData>
            </a:graphic>
          </wp:anchor>
        </w:drawing>
      </w:r>
    </w:p>
    <w:p w:rsidR="00637A65" w:rsidRDefault="00637A65" w:rsidP="00637A65">
      <w:pPr>
        <w:pStyle w:val="NormalWeb"/>
        <w:tabs>
          <w:tab w:val="left" w:pos="1530"/>
          <w:tab w:val="left" w:pos="2127"/>
        </w:tabs>
        <w:spacing w:before="120" w:beforeAutospacing="0" w:after="120" w:afterAutospacing="0" w:line="480" w:lineRule="auto"/>
        <w:ind w:left="2127"/>
        <w:jc w:val="both"/>
        <w:rPr>
          <w:rFonts w:ascii="Arial" w:hAnsi="Arial" w:cs="Arial"/>
          <w:color w:val="auto"/>
        </w:rPr>
      </w:pPr>
    </w:p>
    <w:p w:rsidR="00637A65" w:rsidRDefault="00637A65" w:rsidP="00637A65">
      <w:pPr>
        <w:pStyle w:val="NormalWeb"/>
        <w:tabs>
          <w:tab w:val="left" w:pos="1530"/>
          <w:tab w:val="left" w:pos="2127"/>
        </w:tabs>
        <w:spacing w:before="120" w:beforeAutospacing="0" w:after="120" w:afterAutospacing="0" w:line="480" w:lineRule="auto"/>
        <w:ind w:left="2127"/>
        <w:jc w:val="both"/>
        <w:rPr>
          <w:rFonts w:ascii="Arial" w:hAnsi="Arial" w:cs="Arial"/>
          <w:color w:val="auto"/>
        </w:rPr>
      </w:pPr>
    </w:p>
    <w:p w:rsidR="00637A65" w:rsidRDefault="00637A65" w:rsidP="00637A65">
      <w:pPr>
        <w:pStyle w:val="NormalWeb"/>
        <w:tabs>
          <w:tab w:val="left" w:pos="1530"/>
          <w:tab w:val="left" w:pos="2127"/>
        </w:tabs>
        <w:spacing w:before="120" w:beforeAutospacing="0" w:after="120" w:afterAutospacing="0" w:line="480" w:lineRule="auto"/>
        <w:ind w:left="2127"/>
        <w:jc w:val="both"/>
        <w:rPr>
          <w:rFonts w:ascii="Arial" w:hAnsi="Arial" w:cs="Arial"/>
          <w:color w:val="auto"/>
        </w:rPr>
      </w:pPr>
    </w:p>
    <w:p w:rsidR="00637A65" w:rsidRDefault="00637A65" w:rsidP="00637A65">
      <w:pPr>
        <w:pStyle w:val="NormalWeb"/>
        <w:tabs>
          <w:tab w:val="left" w:pos="1530"/>
          <w:tab w:val="left" w:pos="2127"/>
        </w:tabs>
        <w:spacing w:before="120" w:beforeAutospacing="0" w:after="120" w:afterAutospacing="0" w:line="480" w:lineRule="auto"/>
        <w:ind w:left="2127"/>
        <w:jc w:val="both"/>
        <w:rPr>
          <w:rFonts w:ascii="Arial" w:hAnsi="Arial" w:cs="Arial"/>
          <w:color w:val="auto"/>
        </w:rPr>
      </w:pPr>
    </w:p>
    <w:p w:rsidR="00637A65" w:rsidRDefault="00637A65" w:rsidP="00637A65">
      <w:pPr>
        <w:pStyle w:val="NormalWeb"/>
        <w:tabs>
          <w:tab w:val="left" w:pos="1530"/>
          <w:tab w:val="left" w:pos="2127"/>
        </w:tabs>
        <w:spacing w:before="120" w:beforeAutospacing="0" w:after="120" w:afterAutospacing="0" w:line="480" w:lineRule="auto"/>
        <w:jc w:val="both"/>
        <w:rPr>
          <w:rFonts w:ascii="Arial" w:hAnsi="Arial" w:cs="Arial"/>
          <w:color w:val="auto"/>
        </w:rPr>
      </w:pPr>
    </w:p>
    <w:p w:rsidR="00637A65" w:rsidRDefault="00637A65" w:rsidP="00637A65">
      <w:pPr>
        <w:tabs>
          <w:tab w:val="left" w:pos="2127"/>
        </w:tabs>
        <w:ind w:left="2127" w:firstLine="708"/>
        <w:rPr>
          <w:rFonts w:ascii="Arial" w:hAnsi="Arial" w:cs="Arial"/>
          <w:b/>
          <w:sz w:val="24"/>
          <w:szCs w:val="24"/>
          <w:lang w:val="es-ES"/>
        </w:rPr>
      </w:pPr>
      <w:r>
        <w:rPr>
          <w:rFonts w:ascii="Arial" w:hAnsi="Arial" w:cs="Arial"/>
          <w:b/>
          <w:sz w:val="20"/>
          <w:szCs w:val="20"/>
        </w:rPr>
        <w:lastRenderedPageBreak/>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sidRPr="000065E5">
        <w:rPr>
          <w:rFonts w:ascii="Arial" w:hAnsi="Arial" w:cs="Arial"/>
          <w:b/>
          <w:sz w:val="20"/>
          <w:szCs w:val="20"/>
        </w:rPr>
        <w:t>Fuente: Ramón y Rodas, 2007</w:t>
      </w:r>
    </w:p>
    <w:p w:rsidR="00637A65" w:rsidRPr="00A73975" w:rsidRDefault="00637A65" w:rsidP="00637A65">
      <w:pPr>
        <w:tabs>
          <w:tab w:val="left" w:pos="2127"/>
        </w:tabs>
        <w:ind w:left="2127"/>
        <w:jc w:val="center"/>
        <w:rPr>
          <w:rFonts w:ascii="Arial" w:hAnsi="Arial" w:cs="Arial"/>
          <w:b/>
          <w:sz w:val="24"/>
          <w:szCs w:val="24"/>
          <w:lang w:val="es-ES"/>
        </w:rPr>
      </w:pPr>
      <w:r>
        <w:rPr>
          <w:rFonts w:ascii="Arial" w:hAnsi="Arial" w:cs="Arial"/>
          <w:b/>
          <w:sz w:val="24"/>
          <w:szCs w:val="24"/>
          <w:lang w:val="es-ES"/>
        </w:rPr>
        <w:t>FIGURA</w:t>
      </w:r>
      <w:r w:rsidRPr="00A73975">
        <w:rPr>
          <w:rFonts w:ascii="Arial" w:hAnsi="Arial" w:cs="Arial"/>
          <w:b/>
          <w:sz w:val="24"/>
          <w:szCs w:val="24"/>
          <w:lang w:val="es-ES"/>
        </w:rPr>
        <w:t xml:space="preserve"> 1.</w:t>
      </w:r>
      <w:r>
        <w:rPr>
          <w:rFonts w:ascii="Arial" w:hAnsi="Arial" w:cs="Arial"/>
          <w:b/>
          <w:sz w:val="24"/>
          <w:szCs w:val="24"/>
          <w:lang w:val="es-ES"/>
        </w:rPr>
        <w:t>3 Pr</w:t>
      </w:r>
      <w:r w:rsidRPr="00A73975">
        <w:rPr>
          <w:rFonts w:ascii="Arial" w:hAnsi="Arial" w:cs="Arial"/>
          <w:b/>
          <w:sz w:val="24"/>
          <w:szCs w:val="24"/>
          <w:lang w:val="es-ES"/>
        </w:rPr>
        <w:t>eparación de Té</w:t>
      </w:r>
      <w:r>
        <w:rPr>
          <w:rFonts w:ascii="Arial" w:hAnsi="Arial" w:cs="Arial"/>
          <w:b/>
          <w:sz w:val="24"/>
          <w:szCs w:val="24"/>
          <w:lang w:val="es-ES"/>
        </w:rPr>
        <w:t xml:space="preserve"> de estiércol</w:t>
      </w:r>
      <w:r w:rsidRPr="00A73975">
        <w:rPr>
          <w:rFonts w:ascii="Arial" w:hAnsi="Arial" w:cs="Arial"/>
          <w:b/>
          <w:sz w:val="24"/>
          <w:szCs w:val="24"/>
          <w:lang w:val="es-ES"/>
        </w:rPr>
        <w:t>.</w:t>
      </w:r>
    </w:p>
    <w:p w:rsidR="00637A65" w:rsidRDefault="00637A65" w:rsidP="00637A65">
      <w:pPr>
        <w:pStyle w:val="NormalWeb"/>
        <w:tabs>
          <w:tab w:val="left" w:pos="1530"/>
          <w:tab w:val="left" w:pos="2127"/>
        </w:tabs>
        <w:spacing w:before="120" w:beforeAutospacing="0" w:after="120" w:afterAutospacing="0" w:line="480" w:lineRule="auto"/>
        <w:jc w:val="both"/>
        <w:rPr>
          <w:rFonts w:ascii="Arial" w:hAnsi="Arial" w:cs="Arial"/>
          <w:color w:val="auto"/>
        </w:rPr>
      </w:pPr>
    </w:p>
    <w:p w:rsidR="00637A65" w:rsidRPr="00011028" w:rsidRDefault="00637A65" w:rsidP="00637A65">
      <w:pPr>
        <w:pStyle w:val="NormalWeb"/>
        <w:tabs>
          <w:tab w:val="left" w:pos="1530"/>
          <w:tab w:val="left" w:pos="2127"/>
        </w:tabs>
        <w:spacing w:before="120" w:beforeAutospacing="0" w:after="120" w:afterAutospacing="0" w:line="480" w:lineRule="auto"/>
        <w:ind w:left="2127"/>
        <w:jc w:val="both"/>
        <w:rPr>
          <w:rFonts w:ascii="Arial" w:hAnsi="Arial" w:cs="Arial"/>
          <w:b/>
          <w:color w:val="auto"/>
        </w:rPr>
      </w:pPr>
      <w:r>
        <w:rPr>
          <w:rFonts w:ascii="Arial" w:hAnsi="Arial" w:cs="Arial"/>
          <w:b/>
          <w:color w:val="auto"/>
        </w:rPr>
        <w:t>Aplicación</w:t>
      </w:r>
    </w:p>
    <w:p w:rsidR="00637A65" w:rsidRDefault="00637A65" w:rsidP="00637A65">
      <w:pPr>
        <w:pStyle w:val="NormalWeb"/>
        <w:tabs>
          <w:tab w:val="left" w:pos="1530"/>
          <w:tab w:val="left" w:pos="2127"/>
        </w:tabs>
        <w:spacing w:before="120" w:beforeAutospacing="0" w:after="120" w:afterAutospacing="0" w:line="480" w:lineRule="auto"/>
        <w:ind w:left="2127"/>
        <w:jc w:val="both"/>
        <w:rPr>
          <w:rFonts w:ascii="Arial" w:hAnsi="Arial" w:cs="Arial"/>
          <w:color w:val="auto"/>
        </w:rPr>
      </w:pPr>
      <w:r>
        <w:rPr>
          <w:rFonts w:ascii="Arial" w:hAnsi="Arial" w:cs="Arial"/>
          <w:color w:val="auto"/>
        </w:rPr>
        <w:t xml:space="preserve">Se debe diluir una parte del té de estiércol en una parte de agua fresca y limpia. La aplicación de este abono puede realizarse a través del sistema de riego por goteo, con el uso de regaderas alrededor de las matas y en aspersiones foliares </w:t>
      </w:r>
      <w:r w:rsidRPr="00D848B3">
        <w:rPr>
          <w:rFonts w:ascii="Arial" w:eastAsiaTheme="minorHAnsi" w:hAnsi="Arial" w:cs="Arial"/>
          <w:color w:val="auto"/>
          <w:lang w:eastAsia="en-US"/>
        </w:rPr>
        <w:t>[18].</w:t>
      </w:r>
    </w:p>
    <w:p w:rsidR="00637A65" w:rsidRDefault="00637A65" w:rsidP="00637A65">
      <w:pPr>
        <w:pStyle w:val="NormalWeb"/>
        <w:tabs>
          <w:tab w:val="left" w:pos="1530"/>
          <w:tab w:val="left" w:pos="2127"/>
        </w:tabs>
        <w:spacing w:before="120" w:beforeAutospacing="0" w:after="120" w:afterAutospacing="0" w:line="480" w:lineRule="auto"/>
        <w:ind w:left="2127"/>
        <w:jc w:val="both"/>
        <w:rPr>
          <w:rFonts w:ascii="Arial" w:hAnsi="Arial" w:cs="Arial"/>
          <w:color w:val="auto"/>
        </w:rPr>
      </w:pPr>
    </w:p>
    <w:p w:rsidR="00637A65" w:rsidRPr="00311243" w:rsidRDefault="00637A65" w:rsidP="00637A65">
      <w:pPr>
        <w:tabs>
          <w:tab w:val="left" w:pos="2127"/>
        </w:tabs>
        <w:spacing w:line="480" w:lineRule="auto"/>
        <w:jc w:val="both"/>
        <w:rPr>
          <w:rFonts w:ascii="Arial" w:hAnsi="Arial" w:cs="Arial"/>
          <w:b/>
          <w:color w:val="000000" w:themeColor="text1"/>
          <w:sz w:val="24"/>
          <w:szCs w:val="24"/>
        </w:rPr>
      </w:pPr>
      <w:r>
        <w:rPr>
          <w:rFonts w:ascii="Arial" w:hAnsi="Arial" w:cs="Arial"/>
          <w:b/>
          <w:color w:val="000000" w:themeColor="text1"/>
          <w:sz w:val="24"/>
          <w:szCs w:val="24"/>
        </w:rPr>
        <w:tab/>
      </w:r>
      <w:r w:rsidRPr="00311243">
        <w:rPr>
          <w:rFonts w:ascii="Arial" w:hAnsi="Arial" w:cs="Arial"/>
          <w:b/>
          <w:color w:val="000000" w:themeColor="text1"/>
          <w:sz w:val="24"/>
          <w:szCs w:val="24"/>
        </w:rPr>
        <w:t>Mecanismos de acción</w:t>
      </w:r>
    </w:p>
    <w:p w:rsidR="00637A65" w:rsidRDefault="00637A65" w:rsidP="00637A65">
      <w:pPr>
        <w:pStyle w:val="Prrafodelista"/>
        <w:tabs>
          <w:tab w:val="left" w:pos="2127"/>
        </w:tabs>
        <w:spacing w:line="480" w:lineRule="auto"/>
        <w:ind w:left="2127"/>
        <w:jc w:val="both"/>
        <w:rPr>
          <w:rFonts w:ascii="Arial" w:hAnsi="Arial" w:cs="Arial"/>
          <w:color w:val="000000" w:themeColor="text1"/>
          <w:sz w:val="24"/>
          <w:szCs w:val="24"/>
        </w:rPr>
      </w:pPr>
      <w:r>
        <w:rPr>
          <w:rFonts w:ascii="Arial" w:hAnsi="Arial" w:cs="Arial"/>
          <w:color w:val="000000" w:themeColor="text1"/>
          <w:sz w:val="24"/>
          <w:szCs w:val="24"/>
        </w:rPr>
        <w:t xml:space="preserve">La aplicación de este abono foliar </w:t>
      </w:r>
      <w:r>
        <w:rPr>
          <w:rFonts w:ascii="Arial" w:hAnsi="Arial" w:cs="Arial"/>
          <w:b/>
          <w:color w:val="000000" w:themeColor="text1"/>
          <w:sz w:val="24"/>
          <w:szCs w:val="24"/>
        </w:rPr>
        <w:tab/>
      </w:r>
      <w:r>
        <w:rPr>
          <w:rFonts w:ascii="Arial" w:hAnsi="Arial" w:cs="Arial"/>
          <w:color w:val="000000" w:themeColor="text1"/>
          <w:sz w:val="24"/>
          <w:szCs w:val="24"/>
        </w:rPr>
        <w:t>posee efectos favorables sobre el crecimiento y la sanidad de los cultivos. Los microorganismos y sustancias presentes en el preparado afecta a varios patógenos, disminuyendo la intensidad de ataque de enfermedades foliares [65].</w:t>
      </w:r>
    </w:p>
    <w:p w:rsidR="00637A65" w:rsidRDefault="00637A65" w:rsidP="00637A65">
      <w:pPr>
        <w:pStyle w:val="Prrafodelista"/>
        <w:tabs>
          <w:tab w:val="left" w:pos="2127"/>
        </w:tabs>
        <w:spacing w:line="480" w:lineRule="auto"/>
        <w:ind w:left="2127"/>
        <w:jc w:val="both"/>
        <w:rPr>
          <w:rFonts w:ascii="Arial" w:hAnsi="Arial" w:cs="Arial"/>
          <w:color w:val="000000" w:themeColor="text1"/>
          <w:sz w:val="24"/>
          <w:szCs w:val="24"/>
        </w:rPr>
      </w:pPr>
    </w:p>
    <w:p w:rsidR="00637A65" w:rsidRDefault="00637A65" w:rsidP="00637A65">
      <w:pPr>
        <w:pStyle w:val="Prrafodelista"/>
        <w:tabs>
          <w:tab w:val="left" w:pos="2127"/>
        </w:tabs>
        <w:spacing w:line="480" w:lineRule="auto"/>
        <w:ind w:left="2127"/>
        <w:jc w:val="both"/>
        <w:rPr>
          <w:rFonts w:ascii="Arial" w:hAnsi="Arial" w:cs="Arial"/>
          <w:b/>
          <w:sz w:val="24"/>
          <w:szCs w:val="24"/>
        </w:rPr>
      </w:pPr>
      <w:r w:rsidRPr="00355FCD">
        <w:rPr>
          <w:rFonts w:ascii="Arial" w:hAnsi="Arial" w:cs="Arial"/>
          <w:b/>
          <w:sz w:val="24"/>
          <w:szCs w:val="24"/>
        </w:rPr>
        <w:t>B</w:t>
      </w:r>
      <w:r>
        <w:rPr>
          <w:rFonts w:ascii="Arial" w:hAnsi="Arial" w:cs="Arial"/>
          <w:b/>
          <w:sz w:val="24"/>
          <w:szCs w:val="24"/>
        </w:rPr>
        <w:t>IOL</w:t>
      </w:r>
    </w:p>
    <w:p w:rsidR="00637A65" w:rsidRDefault="00637A65" w:rsidP="00637A65">
      <w:pPr>
        <w:pStyle w:val="Prrafodelista"/>
        <w:tabs>
          <w:tab w:val="left" w:pos="2127"/>
        </w:tabs>
        <w:spacing w:line="480" w:lineRule="auto"/>
        <w:ind w:left="2127"/>
        <w:jc w:val="both"/>
        <w:rPr>
          <w:rFonts w:ascii="Arial" w:hAnsi="Arial" w:cs="Arial"/>
          <w:sz w:val="24"/>
          <w:szCs w:val="24"/>
        </w:rPr>
      </w:pPr>
      <w:r>
        <w:rPr>
          <w:rFonts w:ascii="Arial" w:hAnsi="Arial" w:cs="Arial"/>
          <w:sz w:val="24"/>
          <w:szCs w:val="24"/>
        </w:rPr>
        <w:t>Es una fuente de compuestos, que se obtienen como producto del proceso de descomposición anaeróbica de los desechos orgánicos. También se lo denomina  como el residuo líquido sobrenadante que se descarga de un digestor de desechos orgánicos [</w:t>
      </w:r>
      <w:r w:rsidRPr="00FA6B59">
        <w:rPr>
          <w:rFonts w:ascii="Arial" w:hAnsi="Arial" w:cs="Arial"/>
          <w:sz w:val="24"/>
          <w:szCs w:val="24"/>
        </w:rPr>
        <w:t>59]</w:t>
      </w:r>
      <w:r>
        <w:rPr>
          <w:rFonts w:ascii="Arial" w:hAnsi="Arial" w:cs="Arial"/>
          <w:sz w:val="24"/>
          <w:szCs w:val="24"/>
        </w:rPr>
        <w:t xml:space="preserve">. </w:t>
      </w:r>
    </w:p>
    <w:p w:rsidR="00637A65" w:rsidRPr="00311243" w:rsidRDefault="00637A65" w:rsidP="00637A65">
      <w:pPr>
        <w:pStyle w:val="Prrafodelista"/>
        <w:tabs>
          <w:tab w:val="left" w:pos="2127"/>
        </w:tabs>
        <w:spacing w:line="480" w:lineRule="auto"/>
        <w:ind w:left="2127"/>
        <w:jc w:val="both"/>
        <w:rPr>
          <w:rFonts w:ascii="Arial" w:hAnsi="Arial" w:cs="Arial"/>
          <w:sz w:val="24"/>
          <w:szCs w:val="24"/>
        </w:rPr>
      </w:pPr>
    </w:p>
    <w:p w:rsidR="00637A65" w:rsidRDefault="00637A65" w:rsidP="00637A65">
      <w:pPr>
        <w:tabs>
          <w:tab w:val="left" w:pos="2127"/>
        </w:tabs>
        <w:spacing w:line="480" w:lineRule="auto"/>
        <w:ind w:left="2127"/>
        <w:jc w:val="both"/>
        <w:rPr>
          <w:rFonts w:ascii="Arial" w:hAnsi="Arial" w:cs="Arial"/>
          <w:b/>
          <w:sz w:val="24"/>
          <w:szCs w:val="24"/>
        </w:rPr>
      </w:pPr>
      <w:r w:rsidRPr="00160106">
        <w:rPr>
          <w:rFonts w:ascii="Arial" w:hAnsi="Arial" w:cs="Arial"/>
          <w:b/>
          <w:sz w:val="24"/>
          <w:szCs w:val="24"/>
        </w:rPr>
        <w:lastRenderedPageBreak/>
        <w:t>Preparación</w:t>
      </w:r>
    </w:p>
    <w:p w:rsidR="00637A65" w:rsidRDefault="00637A65" w:rsidP="00637A65">
      <w:pPr>
        <w:tabs>
          <w:tab w:val="left" w:pos="2127"/>
        </w:tabs>
        <w:spacing w:line="480" w:lineRule="auto"/>
        <w:ind w:left="2127"/>
        <w:jc w:val="both"/>
        <w:rPr>
          <w:rFonts w:ascii="Arial" w:hAnsi="Arial" w:cs="Arial"/>
          <w:sz w:val="24"/>
          <w:szCs w:val="24"/>
        </w:rPr>
      </w:pPr>
      <w:r>
        <w:rPr>
          <w:rFonts w:ascii="Arial" w:hAnsi="Arial" w:cs="Arial"/>
          <w:sz w:val="24"/>
          <w:szCs w:val="24"/>
        </w:rPr>
        <w:t xml:space="preserve">Por lo general, el proceso de elaboración consta de las siguientes partes: recolección del estiércol, adición de agua, melaza y microorganismos eficientes, seguido por la mezcla homogénea de todos los ingredientes. Luego se procede a tapar herméticamente el envase durante el tiempo en que la fermentación va a tener lugar </w:t>
      </w:r>
      <w:r w:rsidRPr="00FA6B59">
        <w:rPr>
          <w:rFonts w:ascii="Arial" w:hAnsi="Arial" w:cs="Arial"/>
          <w:sz w:val="24"/>
          <w:szCs w:val="24"/>
        </w:rPr>
        <w:t>[26].</w:t>
      </w:r>
    </w:p>
    <w:p w:rsidR="00637A65" w:rsidRDefault="00637A65" w:rsidP="00637A65">
      <w:pPr>
        <w:tabs>
          <w:tab w:val="left" w:pos="2127"/>
        </w:tabs>
        <w:spacing w:line="480" w:lineRule="auto"/>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75648" behindDoc="0" locked="0" layoutInCell="1" allowOverlap="1">
            <wp:simplePos x="0" y="0"/>
            <wp:positionH relativeFrom="column">
              <wp:posOffset>1512570</wp:posOffset>
            </wp:positionH>
            <wp:positionV relativeFrom="paragraph">
              <wp:posOffset>400050</wp:posOffset>
            </wp:positionV>
            <wp:extent cx="2003425" cy="2232025"/>
            <wp:effectExtent l="19050" t="19050" r="15875" b="15875"/>
            <wp:wrapNone/>
            <wp:docPr id="1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lum bright="10000" contrast="20000"/>
                    </a:blip>
                    <a:srcRect t="54864"/>
                    <a:stretch>
                      <a:fillRect/>
                    </a:stretch>
                  </pic:blipFill>
                  <pic:spPr bwMode="auto">
                    <a:xfrm>
                      <a:off x="0" y="0"/>
                      <a:ext cx="2003425" cy="2232025"/>
                    </a:xfrm>
                    <a:prstGeom prst="rect">
                      <a:avLst/>
                    </a:prstGeom>
                    <a:noFill/>
                    <a:ln w="19050">
                      <a:solidFill>
                        <a:schemeClr val="tx1"/>
                      </a:solid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674624" behindDoc="0" locked="0" layoutInCell="1" allowOverlap="1">
            <wp:simplePos x="0" y="0"/>
            <wp:positionH relativeFrom="column">
              <wp:posOffset>3582670</wp:posOffset>
            </wp:positionH>
            <wp:positionV relativeFrom="paragraph">
              <wp:posOffset>400050</wp:posOffset>
            </wp:positionV>
            <wp:extent cx="1933575" cy="2225675"/>
            <wp:effectExtent l="19050" t="19050" r="28575" b="22225"/>
            <wp:wrapNone/>
            <wp:docPr id="1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b="48638"/>
                    <a:stretch>
                      <a:fillRect/>
                    </a:stretch>
                  </pic:blipFill>
                  <pic:spPr bwMode="auto">
                    <a:xfrm>
                      <a:off x="0" y="0"/>
                      <a:ext cx="1933575" cy="2225675"/>
                    </a:xfrm>
                    <a:prstGeom prst="rect">
                      <a:avLst/>
                    </a:prstGeom>
                    <a:noFill/>
                    <a:ln w="19050">
                      <a:solidFill>
                        <a:schemeClr val="tx1"/>
                      </a:solidFill>
                      <a:miter lim="800000"/>
                      <a:headEnd/>
                      <a:tailEnd/>
                    </a:ln>
                  </pic:spPr>
                </pic:pic>
              </a:graphicData>
            </a:graphic>
          </wp:anchor>
        </w:drawing>
      </w:r>
    </w:p>
    <w:p w:rsidR="00637A65" w:rsidRDefault="00637A65" w:rsidP="00637A65">
      <w:pPr>
        <w:tabs>
          <w:tab w:val="left" w:pos="2127"/>
        </w:tabs>
        <w:spacing w:line="480" w:lineRule="auto"/>
        <w:ind w:left="2127"/>
        <w:jc w:val="both"/>
        <w:rPr>
          <w:rFonts w:ascii="Arial" w:hAnsi="Arial" w:cs="Arial"/>
          <w:sz w:val="24"/>
          <w:szCs w:val="24"/>
        </w:rPr>
      </w:pPr>
    </w:p>
    <w:p w:rsidR="00637A65" w:rsidRDefault="00637A65" w:rsidP="00637A65">
      <w:pPr>
        <w:tabs>
          <w:tab w:val="left" w:pos="2127"/>
        </w:tabs>
        <w:spacing w:line="480" w:lineRule="auto"/>
        <w:ind w:left="2127"/>
        <w:jc w:val="both"/>
        <w:rPr>
          <w:rFonts w:ascii="Arial" w:hAnsi="Arial" w:cs="Arial"/>
          <w:sz w:val="24"/>
          <w:szCs w:val="24"/>
        </w:rPr>
      </w:pPr>
    </w:p>
    <w:p w:rsidR="00637A65" w:rsidRDefault="00637A65" w:rsidP="00637A65">
      <w:pPr>
        <w:tabs>
          <w:tab w:val="left" w:pos="2127"/>
        </w:tabs>
        <w:spacing w:line="480" w:lineRule="auto"/>
        <w:ind w:left="2127"/>
        <w:jc w:val="both"/>
        <w:rPr>
          <w:rFonts w:ascii="Arial" w:hAnsi="Arial" w:cs="Arial"/>
          <w:sz w:val="24"/>
          <w:szCs w:val="24"/>
        </w:rPr>
      </w:pPr>
    </w:p>
    <w:p w:rsidR="00637A65" w:rsidRDefault="00637A65" w:rsidP="00637A65">
      <w:pPr>
        <w:tabs>
          <w:tab w:val="left" w:pos="2127"/>
        </w:tabs>
        <w:spacing w:line="480" w:lineRule="auto"/>
        <w:jc w:val="both"/>
        <w:rPr>
          <w:rFonts w:ascii="Arial" w:hAnsi="Arial" w:cs="Arial"/>
          <w:sz w:val="24"/>
          <w:szCs w:val="24"/>
        </w:rPr>
      </w:pPr>
      <w:r w:rsidRPr="003F590F">
        <w:rPr>
          <w:rFonts w:ascii="Arial" w:hAnsi="Arial" w:cs="Arial"/>
          <w:noProof/>
          <w:sz w:val="24"/>
          <w:szCs w:val="24"/>
          <w:lang w:eastAsia="es-EC"/>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4" type="#_x0000_t136" style="position:absolute;left:0;text-align:left;margin-left:290.1pt;margin-top:31.3pt;width:15pt;height:14.95pt;z-index:251677696">
            <v:shadow color="#868686"/>
            <v:textpath style="font-family:&quot;Arial Black&quot;;v-text-kern:t" trim="t" fitpath="t" string="B"/>
          </v:shape>
        </w:pict>
      </w:r>
      <w:r w:rsidRPr="003F590F">
        <w:rPr>
          <w:noProof/>
        </w:rPr>
        <w:pict>
          <v:shape id="_x0000_s1033" type="#_x0000_t136" style="position:absolute;left:0;text-align:left;margin-left:130.35pt;margin-top:31.3pt;width:15pt;height:14.95pt;z-index:251676672">
            <v:shadow color="#868686"/>
            <v:textpath style="font-family:&quot;Arial Black&quot;;v-text-kern:t" trim="t" fitpath="t" string="A"/>
          </v:shape>
        </w:pict>
      </w:r>
    </w:p>
    <w:p w:rsidR="00637A65" w:rsidRDefault="00637A65" w:rsidP="00637A65">
      <w:pPr>
        <w:tabs>
          <w:tab w:val="left" w:pos="2127"/>
        </w:tabs>
        <w:spacing w:line="480" w:lineRule="auto"/>
        <w:jc w:val="both"/>
        <w:rPr>
          <w:rFonts w:ascii="Arial" w:hAnsi="Arial" w:cs="Arial"/>
          <w:b/>
          <w:sz w:val="20"/>
          <w:szCs w:val="20"/>
        </w:rPr>
      </w:pPr>
    </w:p>
    <w:p w:rsidR="00637A65" w:rsidRPr="003010E3" w:rsidRDefault="00637A65" w:rsidP="00637A65">
      <w:pPr>
        <w:tabs>
          <w:tab w:val="left" w:pos="2127"/>
        </w:tabs>
        <w:spacing w:line="480" w:lineRule="auto"/>
        <w:jc w:val="both"/>
        <w:rPr>
          <w:rFonts w:ascii="Arial" w:hAnsi="Arial" w:cs="Arial"/>
          <w:b/>
          <w:sz w:val="20"/>
          <w:szCs w:val="20"/>
        </w:rPr>
      </w:pP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sidRPr="000065E5">
        <w:rPr>
          <w:rFonts w:ascii="Arial" w:hAnsi="Arial" w:cs="Arial"/>
          <w:b/>
          <w:sz w:val="20"/>
          <w:szCs w:val="20"/>
        </w:rPr>
        <w:t>Fuente: Ramón y Rodas, 2007</w:t>
      </w:r>
      <w:r>
        <w:rPr>
          <w:rFonts w:ascii="Arial" w:hAnsi="Arial" w:cs="Arial"/>
          <w:sz w:val="24"/>
          <w:szCs w:val="24"/>
        </w:rPr>
        <w:t xml:space="preserve"> </w:t>
      </w:r>
    </w:p>
    <w:p w:rsidR="00637A65" w:rsidRPr="00311243" w:rsidRDefault="00637A65" w:rsidP="00637A65">
      <w:pPr>
        <w:tabs>
          <w:tab w:val="left" w:pos="2127"/>
          <w:tab w:val="left" w:pos="2410"/>
        </w:tabs>
        <w:spacing w:line="480" w:lineRule="auto"/>
        <w:ind w:left="2268"/>
        <w:jc w:val="both"/>
        <w:rPr>
          <w:rFonts w:ascii="Arial" w:hAnsi="Arial" w:cs="Arial"/>
          <w:sz w:val="16"/>
          <w:szCs w:val="16"/>
        </w:rPr>
      </w:pPr>
      <w:r>
        <w:rPr>
          <w:rFonts w:ascii="Arial" w:hAnsi="Arial" w:cs="Arial"/>
          <w:b/>
          <w:sz w:val="24"/>
          <w:szCs w:val="24"/>
          <w:lang w:val="es-ES"/>
        </w:rPr>
        <w:t xml:space="preserve"> FIGURA</w:t>
      </w:r>
      <w:r w:rsidRPr="00A73975">
        <w:rPr>
          <w:rFonts w:ascii="Arial" w:hAnsi="Arial" w:cs="Arial"/>
          <w:b/>
          <w:sz w:val="24"/>
          <w:szCs w:val="24"/>
          <w:lang w:val="es-ES"/>
        </w:rPr>
        <w:t xml:space="preserve"> 1.</w:t>
      </w:r>
      <w:r>
        <w:rPr>
          <w:rFonts w:ascii="Arial" w:hAnsi="Arial" w:cs="Arial"/>
          <w:b/>
          <w:sz w:val="24"/>
          <w:szCs w:val="24"/>
          <w:lang w:val="es-ES"/>
        </w:rPr>
        <w:t>4  Preparación de Biol</w:t>
      </w:r>
      <w:r w:rsidRPr="00A73975">
        <w:rPr>
          <w:rFonts w:ascii="Arial" w:hAnsi="Arial" w:cs="Arial"/>
          <w:b/>
          <w:sz w:val="24"/>
          <w:szCs w:val="24"/>
          <w:lang w:val="es-ES"/>
        </w:rPr>
        <w:t>.</w:t>
      </w:r>
      <w:r>
        <w:rPr>
          <w:rFonts w:ascii="Arial" w:hAnsi="Arial" w:cs="Arial"/>
          <w:b/>
          <w:sz w:val="24"/>
          <w:szCs w:val="24"/>
          <w:lang w:val="es-ES"/>
        </w:rPr>
        <w:t xml:space="preserve"> Materiales utilizados (A), Proceso de fermentación (B).</w:t>
      </w:r>
    </w:p>
    <w:p w:rsidR="00637A65" w:rsidRDefault="00637A65" w:rsidP="00637A65">
      <w:pPr>
        <w:tabs>
          <w:tab w:val="left" w:pos="2127"/>
        </w:tabs>
        <w:spacing w:line="480" w:lineRule="auto"/>
        <w:ind w:left="2127"/>
        <w:jc w:val="both"/>
        <w:rPr>
          <w:rFonts w:ascii="Arial" w:hAnsi="Arial" w:cs="Arial"/>
          <w:sz w:val="24"/>
          <w:szCs w:val="24"/>
          <w:lang w:val="es-ES"/>
        </w:rPr>
      </w:pPr>
    </w:p>
    <w:p w:rsidR="00637A65" w:rsidRDefault="00637A65" w:rsidP="00637A65">
      <w:pPr>
        <w:tabs>
          <w:tab w:val="left" w:pos="2127"/>
        </w:tabs>
        <w:spacing w:line="480" w:lineRule="auto"/>
        <w:ind w:left="2127"/>
        <w:jc w:val="both"/>
        <w:rPr>
          <w:rFonts w:ascii="Arial" w:hAnsi="Arial" w:cs="Arial"/>
          <w:sz w:val="24"/>
          <w:szCs w:val="24"/>
          <w:lang w:val="es-ES"/>
        </w:rPr>
      </w:pPr>
    </w:p>
    <w:p w:rsidR="00637A65" w:rsidRPr="00E910CD" w:rsidRDefault="00637A65" w:rsidP="00637A65">
      <w:pPr>
        <w:tabs>
          <w:tab w:val="left" w:pos="2127"/>
        </w:tabs>
        <w:spacing w:line="480" w:lineRule="auto"/>
        <w:ind w:left="2127"/>
        <w:jc w:val="both"/>
        <w:rPr>
          <w:rFonts w:ascii="Arial" w:hAnsi="Arial" w:cs="Arial"/>
          <w:sz w:val="24"/>
          <w:szCs w:val="24"/>
          <w:lang w:val="es-ES"/>
        </w:rPr>
      </w:pPr>
    </w:p>
    <w:p w:rsidR="00637A65" w:rsidRDefault="00637A65" w:rsidP="00637A65">
      <w:pPr>
        <w:tabs>
          <w:tab w:val="left" w:pos="2127"/>
        </w:tabs>
        <w:spacing w:line="480" w:lineRule="auto"/>
        <w:ind w:left="2127"/>
        <w:jc w:val="both"/>
        <w:rPr>
          <w:rFonts w:ascii="Arial" w:hAnsi="Arial" w:cs="Arial"/>
          <w:b/>
          <w:sz w:val="24"/>
          <w:szCs w:val="24"/>
        </w:rPr>
      </w:pPr>
      <w:r>
        <w:rPr>
          <w:rFonts w:ascii="Arial" w:hAnsi="Arial" w:cs="Arial"/>
          <w:b/>
          <w:sz w:val="24"/>
          <w:szCs w:val="24"/>
        </w:rPr>
        <w:lastRenderedPageBreak/>
        <w:t xml:space="preserve">Aplicación </w:t>
      </w:r>
    </w:p>
    <w:p w:rsidR="00637A65" w:rsidRDefault="00637A65" w:rsidP="00637A65">
      <w:pPr>
        <w:tabs>
          <w:tab w:val="left" w:pos="2127"/>
        </w:tabs>
        <w:spacing w:line="480" w:lineRule="auto"/>
        <w:ind w:left="2127"/>
        <w:jc w:val="both"/>
        <w:rPr>
          <w:rFonts w:ascii="Arial" w:hAnsi="Arial" w:cs="Arial"/>
          <w:sz w:val="24"/>
          <w:szCs w:val="24"/>
        </w:rPr>
      </w:pPr>
      <w:r>
        <w:rPr>
          <w:rFonts w:ascii="Arial" w:hAnsi="Arial" w:cs="Arial"/>
          <w:sz w:val="24"/>
          <w:szCs w:val="24"/>
        </w:rPr>
        <w:t>El biol puede ser utilizado para realizar aplicaciones foliares y aplicaciones al suelo. Dependiendo del tipo de cultivo, el biol puede ser utilizado puro o en diluciones.</w:t>
      </w:r>
    </w:p>
    <w:p w:rsidR="00637A65" w:rsidRDefault="00637A65" w:rsidP="00637A65">
      <w:pPr>
        <w:tabs>
          <w:tab w:val="left" w:pos="2127"/>
        </w:tabs>
        <w:spacing w:line="480" w:lineRule="auto"/>
        <w:ind w:left="2127"/>
        <w:jc w:val="both"/>
        <w:rPr>
          <w:rFonts w:ascii="Arial" w:hAnsi="Arial" w:cs="Arial"/>
          <w:sz w:val="24"/>
          <w:szCs w:val="24"/>
        </w:rPr>
      </w:pPr>
    </w:p>
    <w:p w:rsidR="00637A65" w:rsidRPr="00291289" w:rsidRDefault="00637A65" w:rsidP="00637A65">
      <w:pPr>
        <w:tabs>
          <w:tab w:val="left" w:pos="2127"/>
        </w:tabs>
        <w:spacing w:line="480" w:lineRule="auto"/>
        <w:ind w:left="2127"/>
        <w:jc w:val="both"/>
        <w:rPr>
          <w:rFonts w:ascii="Arial" w:hAnsi="Arial" w:cs="Arial"/>
          <w:sz w:val="24"/>
          <w:szCs w:val="24"/>
        </w:rPr>
      </w:pPr>
      <w:r w:rsidRPr="006F197E">
        <w:rPr>
          <w:rFonts w:ascii="Arial" w:hAnsi="Arial" w:cs="Arial"/>
          <w:b/>
          <w:sz w:val="24"/>
          <w:szCs w:val="24"/>
        </w:rPr>
        <w:t>Mecanismos de acción</w:t>
      </w:r>
    </w:p>
    <w:p w:rsidR="00637A65" w:rsidRDefault="00637A65" w:rsidP="00637A65">
      <w:pPr>
        <w:tabs>
          <w:tab w:val="left" w:pos="2127"/>
          <w:tab w:val="left" w:pos="2835"/>
        </w:tabs>
        <w:spacing w:line="480" w:lineRule="auto"/>
        <w:ind w:left="2127"/>
        <w:jc w:val="both"/>
        <w:rPr>
          <w:rFonts w:ascii="Arial" w:hAnsi="Arial" w:cs="Arial"/>
          <w:sz w:val="24"/>
          <w:szCs w:val="24"/>
        </w:rPr>
      </w:pPr>
      <w:r>
        <w:rPr>
          <w:rFonts w:ascii="Arial" w:hAnsi="Arial" w:cs="Arial"/>
          <w:sz w:val="24"/>
          <w:szCs w:val="24"/>
        </w:rPr>
        <w:t xml:space="preserve">El biol es capaz de estimular el desarrollo de las plantas. Aumenta y fortalece la base radical, actúa sobre el follaje incrementando su área, mejora la floración y activa el poder germinativo de las semillas. </w:t>
      </w:r>
    </w:p>
    <w:p w:rsidR="00637A65" w:rsidRDefault="00637A65" w:rsidP="00637A65">
      <w:pPr>
        <w:tabs>
          <w:tab w:val="left" w:pos="2127"/>
          <w:tab w:val="left" w:pos="2835"/>
        </w:tabs>
        <w:spacing w:line="480" w:lineRule="auto"/>
        <w:ind w:left="2127"/>
        <w:jc w:val="both"/>
        <w:rPr>
          <w:rFonts w:ascii="Arial" w:hAnsi="Arial" w:cs="Arial"/>
          <w:sz w:val="24"/>
          <w:szCs w:val="24"/>
        </w:rPr>
      </w:pPr>
    </w:p>
    <w:p w:rsidR="00637A65" w:rsidRDefault="00637A65" w:rsidP="00637A65">
      <w:pPr>
        <w:tabs>
          <w:tab w:val="left" w:pos="2127"/>
          <w:tab w:val="left" w:pos="2835"/>
        </w:tabs>
        <w:spacing w:line="480" w:lineRule="auto"/>
        <w:ind w:left="2127"/>
        <w:jc w:val="both"/>
        <w:rPr>
          <w:rFonts w:ascii="Arial" w:hAnsi="Arial" w:cs="Arial"/>
          <w:sz w:val="24"/>
          <w:szCs w:val="24"/>
        </w:rPr>
      </w:pPr>
      <w:r>
        <w:rPr>
          <w:rFonts w:ascii="Arial" w:hAnsi="Arial" w:cs="Arial"/>
          <w:sz w:val="24"/>
          <w:szCs w:val="24"/>
        </w:rPr>
        <w:t>Su contenido nutricional ayuda al desarrollo de microorganismos los cuales protegen a las plantas y mejoran la estructura de los suelos [57].</w:t>
      </w:r>
    </w:p>
    <w:p w:rsidR="00637A65" w:rsidRDefault="00637A65" w:rsidP="00637A65">
      <w:pPr>
        <w:tabs>
          <w:tab w:val="left" w:pos="2127"/>
          <w:tab w:val="left" w:pos="2835"/>
        </w:tabs>
        <w:spacing w:line="480" w:lineRule="auto"/>
        <w:ind w:left="2127"/>
        <w:jc w:val="both"/>
        <w:rPr>
          <w:rFonts w:ascii="Arial" w:hAnsi="Arial" w:cs="Arial"/>
          <w:sz w:val="24"/>
          <w:szCs w:val="24"/>
        </w:rPr>
      </w:pPr>
    </w:p>
    <w:p w:rsidR="00637A65" w:rsidRDefault="00637A65" w:rsidP="00637A65">
      <w:pPr>
        <w:tabs>
          <w:tab w:val="left" w:pos="2127"/>
          <w:tab w:val="left" w:pos="2835"/>
        </w:tabs>
        <w:spacing w:line="480" w:lineRule="auto"/>
        <w:ind w:left="2127"/>
        <w:jc w:val="both"/>
        <w:rPr>
          <w:rFonts w:ascii="Arial" w:hAnsi="Arial" w:cs="Arial"/>
          <w:sz w:val="24"/>
          <w:szCs w:val="24"/>
        </w:rPr>
      </w:pPr>
      <w:r>
        <w:rPr>
          <w:rFonts w:ascii="Arial" w:hAnsi="Arial" w:cs="Arial"/>
          <w:sz w:val="24"/>
          <w:szCs w:val="24"/>
        </w:rPr>
        <w:t>Además los bioles son considerados como potenciales alternativas  como fungicidas, aplicados directamente al suelo y follaje de las plantas estos proveen microorganismos y nutrientes para reducir enfermedades [43]</w:t>
      </w:r>
      <w:r w:rsidRPr="00FA6B59">
        <w:rPr>
          <w:rFonts w:ascii="Arial" w:hAnsi="Arial" w:cs="Arial"/>
          <w:sz w:val="24"/>
          <w:szCs w:val="24"/>
        </w:rPr>
        <w:t>.</w:t>
      </w:r>
      <w:r>
        <w:rPr>
          <w:rFonts w:ascii="Arial" w:hAnsi="Arial" w:cs="Arial"/>
          <w:sz w:val="24"/>
          <w:szCs w:val="24"/>
        </w:rPr>
        <w:t xml:space="preserve"> </w:t>
      </w:r>
    </w:p>
    <w:p w:rsidR="00637A65" w:rsidRDefault="00637A65" w:rsidP="00637A65">
      <w:pPr>
        <w:tabs>
          <w:tab w:val="left" w:pos="2127"/>
          <w:tab w:val="left" w:pos="2835"/>
        </w:tabs>
        <w:spacing w:line="480" w:lineRule="auto"/>
        <w:ind w:left="2127"/>
        <w:jc w:val="both"/>
        <w:rPr>
          <w:rFonts w:ascii="Arial" w:hAnsi="Arial" w:cs="Arial"/>
          <w:sz w:val="24"/>
          <w:szCs w:val="24"/>
        </w:rPr>
      </w:pPr>
    </w:p>
    <w:p w:rsidR="00637A65" w:rsidRDefault="00637A65" w:rsidP="00637A65">
      <w:pPr>
        <w:tabs>
          <w:tab w:val="left" w:pos="2127"/>
        </w:tabs>
        <w:spacing w:line="480" w:lineRule="auto"/>
        <w:ind w:left="2127"/>
        <w:jc w:val="both"/>
        <w:rPr>
          <w:rFonts w:ascii="Arial" w:hAnsi="Arial" w:cs="Arial"/>
          <w:b/>
          <w:sz w:val="24"/>
          <w:szCs w:val="24"/>
        </w:rPr>
      </w:pPr>
      <w:r>
        <w:rPr>
          <w:rFonts w:ascii="Arial" w:hAnsi="Arial" w:cs="Arial"/>
          <w:b/>
          <w:sz w:val="24"/>
          <w:szCs w:val="24"/>
        </w:rPr>
        <w:lastRenderedPageBreak/>
        <w:t>PURINES</w:t>
      </w:r>
    </w:p>
    <w:p w:rsidR="00637A65" w:rsidRDefault="00637A65" w:rsidP="00637A65">
      <w:pPr>
        <w:tabs>
          <w:tab w:val="left" w:pos="2127"/>
        </w:tabs>
        <w:spacing w:line="480" w:lineRule="auto"/>
        <w:ind w:left="2127"/>
        <w:jc w:val="both"/>
        <w:rPr>
          <w:rFonts w:ascii="Arial" w:hAnsi="Arial" w:cs="Arial"/>
          <w:sz w:val="24"/>
          <w:szCs w:val="24"/>
        </w:rPr>
      </w:pPr>
      <w:r>
        <w:rPr>
          <w:rFonts w:ascii="Arial" w:hAnsi="Arial" w:cs="Arial"/>
          <w:sz w:val="24"/>
          <w:szCs w:val="24"/>
        </w:rPr>
        <w:t xml:space="preserve">Se denomina  purín a la suspensión compuesta principalmente por orina fermentada (descomposición microbiana), mezclada con partículas de excrementos, jugos que fluyen del estiércol y agua lluvia. </w:t>
      </w:r>
    </w:p>
    <w:p w:rsidR="00637A65" w:rsidRPr="00D55F24" w:rsidRDefault="00637A65" w:rsidP="00637A65">
      <w:pPr>
        <w:tabs>
          <w:tab w:val="left" w:pos="2127"/>
        </w:tabs>
        <w:spacing w:line="480" w:lineRule="auto"/>
        <w:ind w:left="2127"/>
        <w:jc w:val="both"/>
        <w:rPr>
          <w:rFonts w:ascii="Arial" w:hAnsi="Arial" w:cs="Arial"/>
          <w:sz w:val="24"/>
          <w:szCs w:val="24"/>
        </w:rPr>
      </w:pPr>
      <w:r>
        <w:rPr>
          <w:rFonts w:ascii="Arial" w:hAnsi="Arial" w:cs="Arial"/>
          <w:sz w:val="24"/>
          <w:szCs w:val="24"/>
        </w:rPr>
        <w:t xml:space="preserve">Otro tipo de purín es el que contiene un macerado de algún material vegetal especial, como ortiga, cola de caballo o leguminosas además del estiércol y orina animal </w:t>
      </w:r>
      <w:r w:rsidRPr="00FA6B59">
        <w:rPr>
          <w:rFonts w:ascii="Arial" w:hAnsi="Arial" w:cs="Arial"/>
          <w:sz w:val="24"/>
          <w:szCs w:val="24"/>
        </w:rPr>
        <w:t>[58].</w:t>
      </w:r>
    </w:p>
    <w:p w:rsidR="00637A65" w:rsidRDefault="00637A65" w:rsidP="00637A65">
      <w:pPr>
        <w:tabs>
          <w:tab w:val="left" w:pos="2127"/>
          <w:tab w:val="left" w:pos="2835"/>
        </w:tabs>
        <w:spacing w:line="480" w:lineRule="auto"/>
        <w:ind w:left="2127"/>
        <w:jc w:val="both"/>
        <w:rPr>
          <w:rFonts w:ascii="Arial" w:hAnsi="Arial" w:cs="Arial"/>
          <w:b/>
          <w:color w:val="1F1F1F"/>
          <w:sz w:val="24"/>
          <w:szCs w:val="24"/>
        </w:rPr>
      </w:pPr>
    </w:p>
    <w:p w:rsidR="00637A65" w:rsidRPr="00510992" w:rsidRDefault="00637A65" w:rsidP="00637A65">
      <w:pPr>
        <w:tabs>
          <w:tab w:val="left" w:pos="2127"/>
        </w:tabs>
        <w:spacing w:line="480" w:lineRule="auto"/>
        <w:ind w:left="2127"/>
        <w:jc w:val="both"/>
        <w:rPr>
          <w:rFonts w:ascii="Arial" w:hAnsi="Arial" w:cs="Arial"/>
          <w:b/>
          <w:color w:val="1F1F1F"/>
          <w:sz w:val="24"/>
          <w:szCs w:val="24"/>
        </w:rPr>
      </w:pPr>
      <w:r w:rsidRPr="00510992">
        <w:rPr>
          <w:rFonts w:ascii="Arial" w:hAnsi="Arial" w:cs="Arial"/>
          <w:b/>
          <w:color w:val="1F1F1F"/>
          <w:sz w:val="24"/>
          <w:szCs w:val="24"/>
        </w:rPr>
        <w:t>Preparación</w:t>
      </w:r>
    </w:p>
    <w:p w:rsidR="00637A65" w:rsidRDefault="00637A65" w:rsidP="00637A65">
      <w:pPr>
        <w:tabs>
          <w:tab w:val="left" w:pos="2127"/>
        </w:tabs>
        <w:spacing w:line="480" w:lineRule="auto"/>
        <w:ind w:left="2127"/>
        <w:jc w:val="both"/>
        <w:rPr>
          <w:rFonts w:ascii="Arial" w:hAnsi="Arial" w:cs="Arial"/>
          <w:sz w:val="24"/>
          <w:szCs w:val="24"/>
        </w:rPr>
      </w:pPr>
      <w:r>
        <w:rPr>
          <w:rFonts w:ascii="Arial" w:hAnsi="Arial" w:cs="Arial"/>
          <w:sz w:val="24"/>
          <w:szCs w:val="24"/>
        </w:rPr>
        <w:t xml:space="preserve">Por lo general se debe colocar una proporción de un kilogramo del ingrediente sólido por cada 10 litros de agua en un recipiente de plástico preferentemente; cerrado el envase se debe tener en cuenta la necesidad de mover la solución todos los días para que exista una buena oxigenación. El purín estará listo cuando el material inicial se haya disuelto por completo, quedando solo las partes más duras </w:t>
      </w:r>
      <w:r w:rsidRPr="00FA6B59">
        <w:rPr>
          <w:rFonts w:ascii="Arial" w:hAnsi="Arial" w:cs="Arial"/>
          <w:sz w:val="24"/>
          <w:szCs w:val="24"/>
        </w:rPr>
        <w:t>[58].</w:t>
      </w:r>
    </w:p>
    <w:p w:rsidR="00637A65" w:rsidRDefault="00637A65" w:rsidP="00637A65">
      <w:pPr>
        <w:tabs>
          <w:tab w:val="left" w:pos="2127"/>
        </w:tabs>
        <w:spacing w:line="480" w:lineRule="auto"/>
        <w:ind w:left="2127"/>
        <w:jc w:val="both"/>
        <w:rPr>
          <w:rFonts w:ascii="Arial" w:hAnsi="Arial" w:cs="Arial"/>
          <w:sz w:val="24"/>
          <w:szCs w:val="24"/>
        </w:rPr>
      </w:pPr>
    </w:p>
    <w:p w:rsidR="00637A65" w:rsidRPr="00660645" w:rsidRDefault="00637A65" w:rsidP="00637A65">
      <w:pPr>
        <w:tabs>
          <w:tab w:val="left" w:pos="2127"/>
        </w:tabs>
        <w:spacing w:line="480" w:lineRule="auto"/>
        <w:ind w:left="2127"/>
        <w:jc w:val="both"/>
        <w:rPr>
          <w:rFonts w:ascii="Arial" w:hAnsi="Arial" w:cs="Arial"/>
          <w:b/>
          <w:sz w:val="24"/>
          <w:szCs w:val="24"/>
        </w:rPr>
      </w:pPr>
      <w:r w:rsidRPr="00660645">
        <w:rPr>
          <w:rFonts w:ascii="Arial" w:hAnsi="Arial" w:cs="Arial"/>
          <w:b/>
          <w:sz w:val="24"/>
          <w:szCs w:val="24"/>
        </w:rPr>
        <w:t>Aplicaciones</w:t>
      </w:r>
    </w:p>
    <w:p w:rsidR="00637A65" w:rsidRDefault="00637A65" w:rsidP="00637A65">
      <w:pPr>
        <w:tabs>
          <w:tab w:val="left" w:pos="2127"/>
        </w:tabs>
        <w:spacing w:line="480" w:lineRule="auto"/>
        <w:ind w:left="2127"/>
        <w:jc w:val="both"/>
        <w:rPr>
          <w:rFonts w:ascii="Arial" w:hAnsi="Arial" w:cs="Arial"/>
          <w:color w:val="1F1F1F"/>
          <w:sz w:val="24"/>
          <w:szCs w:val="24"/>
        </w:rPr>
      </w:pPr>
      <w:r w:rsidRPr="00660645">
        <w:rPr>
          <w:rFonts w:ascii="Arial" w:hAnsi="Arial" w:cs="Arial"/>
          <w:color w:val="1F1F1F"/>
          <w:sz w:val="24"/>
          <w:szCs w:val="24"/>
        </w:rPr>
        <w:t>La forma de aplicar el purín</w:t>
      </w:r>
      <w:r>
        <w:rPr>
          <w:rFonts w:ascii="Arial" w:hAnsi="Arial" w:cs="Arial"/>
          <w:color w:val="1F1F1F"/>
          <w:sz w:val="24"/>
          <w:szCs w:val="24"/>
        </w:rPr>
        <w:t xml:space="preserve"> es diluído en </w:t>
      </w:r>
      <w:r w:rsidRPr="00660645">
        <w:rPr>
          <w:rFonts w:ascii="Arial" w:hAnsi="Arial" w:cs="Arial"/>
          <w:color w:val="1F1F1F"/>
          <w:sz w:val="24"/>
          <w:szCs w:val="24"/>
        </w:rPr>
        <w:t xml:space="preserve"> agua</w:t>
      </w:r>
      <w:r>
        <w:rPr>
          <w:rFonts w:ascii="Arial" w:hAnsi="Arial" w:cs="Arial"/>
          <w:color w:val="1F1F1F"/>
          <w:sz w:val="24"/>
          <w:szCs w:val="24"/>
        </w:rPr>
        <w:t xml:space="preserve"> </w:t>
      </w:r>
      <w:r w:rsidRPr="00660645">
        <w:rPr>
          <w:rFonts w:ascii="Arial" w:hAnsi="Arial" w:cs="Arial"/>
          <w:color w:val="1F1F1F"/>
          <w:sz w:val="24"/>
          <w:szCs w:val="24"/>
        </w:rPr>
        <w:t xml:space="preserve">(sin cloro, para no </w:t>
      </w:r>
      <w:r>
        <w:rPr>
          <w:rFonts w:ascii="Arial" w:hAnsi="Arial" w:cs="Arial"/>
          <w:color w:val="1F1F1F"/>
          <w:sz w:val="24"/>
          <w:szCs w:val="24"/>
        </w:rPr>
        <w:t xml:space="preserve">eliminar </w:t>
      </w:r>
      <w:r w:rsidRPr="00660645">
        <w:rPr>
          <w:rFonts w:ascii="Arial" w:hAnsi="Arial" w:cs="Arial"/>
          <w:color w:val="1F1F1F"/>
          <w:sz w:val="24"/>
          <w:szCs w:val="24"/>
        </w:rPr>
        <w:t>las bacterias)</w:t>
      </w:r>
      <w:r>
        <w:rPr>
          <w:rFonts w:ascii="Arial" w:hAnsi="Arial" w:cs="Arial"/>
          <w:color w:val="1F1F1F"/>
          <w:sz w:val="24"/>
          <w:szCs w:val="24"/>
        </w:rPr>
        <w:t>,</w:t>
      </w:r>
      <w:r w:rsidRPr="00660645">
        <w:rPr>
          <w:rFonts w:ascii="Arial" w:hAnsi="Arial" w:cs="Arial"/>
          <w:color w:val="1F1F1F"/>
          <w:sz w:val="24"/>
          <w:szCs w:val="24"/>
        </w:rPr>
        <w:t xml:space="preserve"> en proporciones que van entre 10 y 20 partes </w:t>
      </w:r>
      <w:r w:rsidRPr="00660645">
        <w:rPr>
          <w:rFonts w:ascii="Arial" w:hAnsi="Arial" w:cs="Arial"/>
          <w:color w:val="1F1F1F"/>
          <w:sz w:val="24"/>
          <w:szCs w:val="24"/>
        </w:rPr>
        <w:lastRenderedPageBreak/>
        <w:t>de agua. Puede pulverizarse en forma concentrada para combatir problemas de plagas</w:t>
      </w:r>
      <w:r>
        <w:rPr>
          <w:rFonts w:ascii="Arial" w:hAnsi="Arial" w:cs="Arial"/>
          <w:color w:val="1F1F1F"/>
          <w:sz w:val="24"/>
          <w:szCs w:val="24"/>
        </w:rPr>
        <w:t xml:space="preserve"> [59]</w:t>
      </w:r>
      <w:r w:rsidRPr="00660645">
        <w:rPr>
          <w:rFonts w:ascii="Arial" w:hAnsi="Arial" w:cs="Arial"/>
          <w:color w:val="1F1F1F"/>
          <w:sz w:val="24"/>
          <w:szCs w:val="24"/>
        </w:rPr>
        <w:t>.</w:t>
      </w:r>
    </w:p>
    <w:p w:rsidR="00637A65" w:rsidRDefault="00637A65" w:rsidP="00637A65">
      <w:pPr>
        <w:tabs>
          <w:tab w:val="left" w:pos="2127"/>
        </w:tabs>
        <w:spacing w:line="480" w:lineRule="auto"/>
        <w:ind w:left="2127"/>
        <w:jc w:val="both"/>
        <w:rPr>
          <w:rFonts w:ascii="Arial" w:hAnsi="Arial" w:cs="Arial"/>
          <w:color w:val="1F1F1F"/>
          <w:sz w:val="24"/>
          <w:szCs w:val="24"/>
        </w:rPr>
      </w:pPr>
    </w:p>
    <w:p w:rsidR="00637A65" w:rsidRPr="00660645" w:rsidRDefault="00637A65" w:rsidP="00637A65">
      <w:pPr>
        <w:tabs>
          <w:tab w:val="left" w:pos="2127"/>
        </w:tabs>
        <w:spacing w:line="480" w:lineRule="auto"/>
        <w:ind w:left="2127"/>
        <w:jc w:val="both"/>
        <w:rPr>
          <w:rFonts w:ascii="Arial" w:hAnsi="Arial" w:cs="Arial"/>
          <w:b/>
          <w:color w:val="1F1F1F"/>
          <w:sz w:val="24"/>
          <w:szCs w:val="24"/>
        </w:rPr>
      </w:pPr>
      <w:r w:rsidRPr="00660645">
        <w:rPr>
          <w:rFonts w:ascii="Arial" w:hAnsi="Arial" w:cs="Arial"/>
          <w:b/>
          <w:color w:val="1F1F1F"/>
          <w:sz w:val="24"/>
          <w:szCs w:val="24"/>
        </w:rPr>
        <w:t>Mecanismos de acción</w:t>
      </w:r>
    </w:p>
    <w:p w:rsidR="00637A65" w:rsidRDefault="00637A65" w:rsidP="00637A65">
      <w:pPr>
        <w:tabs>
          <w:tab w:val="left" w:pos="2127"/>
        </w:tabs>
        <w:spacing w:line="480" w:lineRule="auto"/>
        <w:ind w:left="2127"/>
        <w:jc w:val="both"/>
        <w:rPr>
          <w:rFonts w:ascii="Arial" w:hAnsi="Arial" w:cs="Arial"/>
          <w:sz w:val="24"/>
          <w:szCs w:val="24"/>
        </w:rPr>
      </w:pPr>
      <w:r>
        <w:rPr>
          <w:rFonts w:ascii="Arial" w:hAnsi="Arial" w:cs="Arial"/>
          <w:sz w:val="24"/>
          <w:szCs w:val="24"/>
        </w:rPr>
        <w:t>Los purines aportan al suelo del cultivo una gran cantidad de sustancias beneficiosas que se traducen en el aumento de la disponibilidad de nutrientes, disminución de las plagas, mayor fijación de nitrógeno, mayor desarrollo de raíces en las plantas. Además facilita la propagación y el mantenimiento de los microorganismos en el suelo [59</w:t>
      </w:r>
      <w:r w:rsidRPr="00FA6B59">
        <w:rPr>
          <w:rFonts w:ascii="Arial" w:hAnsi="Arial" w:cs="Arial"/>
          <w:sz w:val="24"/>
          <w:szCs w:val="24"/>
        </w:rPr>
        <w:t>].</w:t>
      </w:r>
    </w:p>
    <w:p w:rsidR="00637A65" w:rsidRDefault="00637A65" w:rsidP="00637A65">
      <w:pPr>
        <w:tabs>
          <w:tab w:val="left" w:pos="2127"/>
          <w:tab w:val="left" w:pos="2835"/>
        </w:tabs>
        <w:spacing w:line="480" w:lineRule="auto"/>
        <w:ind w:left="2127"/>
        <w:jc w:val="both"/>
        <w:rPr>
          <w:rFonts w:ascii="Arial" w:hAnsi="Arial" w:cs="Arial"/>
          <w:sz w:val="24"/>
          <w:szCs w:val="24"/>
        </w:rPr>
      </w:pPr>
    </w:p>
    <w:p w:rsidR="00637A65" w:rsidRDefault="00637A65" w:rsidP="00637A65">
      <w:pPr>
        <w:tabs>
          <w:tab w:val="left" w:pos="2127"/>
        </w:tabs>
        <w:spacing w:line="480" w:lineRule="auto"/>
        <w:ind w:left="2127"/>
        <w:jc w:val="both"/>
        <w:rPr>
          <w:rFonts w:ascii="Arial" w:hAnsi="Arial" w:cs="Arial"/>
          <w:b/>
          <w:sz w:val="24"/>
          <w:szCs w:val="24"/>
        </w:rPr>
      </w:pPr>
      <w:r w:rsidRPr="00FC7096">
        <w:rPr>
          <w:rFonts w:ascii="Arial" w:hAnsi="Arial" w:cs="Arial"/>
          <w:b/>
          <w:sz w:val="24"/>
          <w:szCs w:val="24"/>
        </w:rPr>
        <w:t>LIXIVIADOS</w:t>
      </w:r>
    </w:p>
    <w:p w:rsidR="00637A65" w:rsidRDefault="00637A65" w:rsidP="00637A65">
      <w:pPr>
        <w:tabs>
          <w:tab w:val="left" w:pos="2127"/>
        </w:tabs>
        <w:spacing w:line="480" w:lineRule="auto"/>
        <w:ind w:left="2127"/>
        <w:jc w:val="both"/>
        <w:rPr>
          <w:rFonts w:ascii="Arial" w:hAnsi="Arial" w:cs="Arial"/>
          <w:sz w:val="24"/>
          <w:szCs w:val="24"/>
        </w:rPr>
      </w:pPr>
      <w:r>
        <w:rPr>
          <w:rFonts w:ascii="Arial" w:hAnsi="Arial" w:cs="Arial"/>
          <w:sz w:val="24"/>
          <w:szCs w:val="24"/>
        </w:rPr>
        <w:t xml:space="preserve">Los lixiviados de desechos en descomposición han sido considerados, tradicionalmente, como un fertilizante líquido orgánico. Los lixiviados tienen una gran abundancia y diversidad de microorganismos benéficos, por lo que no son considerados pesticidas, cuyo objetivo, es el de competir con otros microorganismos por espacio, alimentación y su sitio de infección en caso de patógenos </w:t>
      </w:r>
      <w:r w:rsidRPr="00FA6B59">
        <w:rPr>
          <w:rFonts w:ascii="Arial" w:hAnsi="Arial" w:cs="Arial"/>
          <w:sz w:val="24"/>
          <w:szCs w:val="24"/>
        </w:rPr>
        <w:t>[43].</w:t>
      </w:r>
    </w:p>
    <w:p w:rsidR="00637A65" w:rsidRDefault="00637A65" w:rsidP="00637A65">
      <w:pPr>
        <w:tabs>
          <w:tab w:val="left" w:pos="2127"/>
          <w:tab w:val="left" w:pos="2835"/>
        </w:tabs>
        <w:spacing w:line="480" w:lineRule="auto"/>
        <w:ind w:left="2127"/>
        <w:jc w:val="both"/>
        <w:rPr>
          <w:rFonts w:ascii="Arial" w:hAnsi="Arial" w:cs="Arial"/>
          <w:sz w:val="24"/>
          <w:szCs w:val="24"/>
        </w:rPr>
      </w:pPr>
    </w:p>
    <w:p w:rsidR="00637A65" w:rsidRDefault="00637A65" w:rsidP="00637A65">
      <w:pPr>
        <w:tabs>
          <w:tab w:val="left" w:pos="2127"/>
        </w:tabs>
        <w:spacing w:line="480" w:lineRule="auto"/>
        <w:ind w:left="2127"/>
        <w:jc w:val="both"/>
        <w:rPr>
          <w:rFonts w:ascii="Arial" w:hAnsi="Arial" w:cs="Arial"/>
          <w:sz w:val="24"/>
          <w:szCs w:val="24"/>
        </w:rPr>
      </w:pPr>
      <w:r>
        <w:rPr>
          <w:rFonts w:ascii="Arial" w:hAnsi="Arial" w:cs="Arial"/>
          <w:sz w:val="24"/>
          <w:szCs w:val="24"/>
        </w:rPr>
        <w:lastRenderedPageBreak/>
        <w:t xml:space="preserve">Otros, contienen metabolitos antimicrobianos que producen la inhibición de hongos. Dada la gran variedad de lixiviados, es muy difícil determinar el número de microorganismos benéficos presentes. Una vez aplicado el lixiviado a la superficie de la hoja, los microorganismos benéficos ocupan los nichos esenciales interfiriendo directamente el desarrollo de los microorganismos patogénicos </w:t>
      </w:r>
      <w:r w:rsidRPr="00FA6B59">
        <w:rPr>
          <w:rFonts w:ascii="Arial" w:hAnsi="Arial" w:cs="Arial"/>
          <w:sz w:val="24"/>
          <w:szCs w:val="24"/>
        </w:rPr>
        <w:t>[33].</w:t>
      </w:r>
    </w:p>
    <w:p w:rsidR="00637A65" w:rsidRDefault="00637A65" w:rsidP="00637A65">
      <w:pPr>
        <w:pStyle w:val="Prrafodelista"/>
        <w:numPr>
          <w:ilvl w:val="1"/>
          <w:numId w:val="6"/>
        </w:numPr>
        <w:spacing w:line="360" w:lineRule="auto"/>
        <w:ind w:right="278"/>
        <w:rPr>
          <w:rFonts w:ascii="Arial" w:eastAsia="Times New Roman" w:hAnsi="Arial"/>
          <w:b/>
          <w:sz w:val="24"/>
          <w:szCs w:val="24"/>
          <w:lang w:val="es-ES_tradnl" w:eastAsia="es-ES"/>
        </w:rPr>
      </w:pPr>
      <w:r w:rsidRPr="00311243">
        <w:rPr>
          <w:rFonts w:ascii="Arial" w:eastAsia="Times New Roman" w:hAnsi="Arial"/>
          <w:b/>
          <w:i/>
          <w:sz w:val="24"/>
          <w:szCs w:val="24"/>
          <w:lang w:val="es-ES_tradnl" w:eastAsia="es-ES"/>
        </w:rPr>
        <w:t>Trichoderma</w:t>
      </w:r>
      <w:r w:rsidRPr="00BD45EB">
        <w:rPr>
          <w:rFonts w:ascii="Arial" w:eastAsia="Times New Roman" w:hAnsi="Arial"/>
          <w:b/>
          <w:sz w:val="24"/>
          <w:szCs w:val="24"/>
          <w:lang w:val="es-ES_tradnl" w:eastAsia="es-ES"/>
        </w:rPr>
        <w:t xml:space="preserve"> sp. COMO AGENTE DE BIOCONTROL</w:t>
      </w:r>
    </w:p>
    <w:p w:rsidR="00637A65" w:rsidRDefault="00637A65" w:rsidP="00637A65">
      <w:pPr>
        <w:pStyle w:val="Prrafodelista"/>
        <w:spacing w:line="360" w:lineRule="auto"/>
        <w:ind w:left="1440" w:right="278"/>
        <w:rPr>
          <w:rFonts w:ascii="Arial" w:eastAsia="Times New Roman" w:hAnsi="Arial"/>
          <w:b/>
          <w:sz w:val="24"/>
          <w:szCs w:val="24"/>
          <w:lang w:val="es-ES_tradnl" w:eastAsia="es-ES"/>
        </w:rPr>
      </w:pPr>
    </w:p>
    <w:p w:rsidR="00637A65" w:rsidRPr="00D55F24" w:rsidRDefault="00637A65" w:rsidP="00637A65">
      <w:pPr>
        <w:pStyle w:val="Prrafodelista"/>
        <w:spacing w:line="480" w:lineRule="auto"/>
        <w:ind w:left="1440" w:right="278"/>
        <w:rPr>
          <w:rFonts w:ascii="Arial" w:eastAsia="Times New Roman" w:hAnsi="Arial"/>
          <w:b/>
          <w:sz w:val="24"/>
          <w:szCs w:val="24"/>
          <w:lang w:val="es-ES_tradnl" w:eastAsia="es-ES"/>
        </w:rPr>
      </w:pPr>
      <w:r w:rsidRPr="00D55F24">
        <w:rPr>
          <w:rFonts w:ascii="Arial" w:eastAsia="Times New Roman" w:hAnsi="Arial"/>
          <w:b/>
          <w:sz w:val="24"/>
          <w:szCs w:val="24"/>
          <w:lang w:val="es-ES_tradnl" w:eastAsia="es-ES"/>
        </w:rPr>
        <w:t xml:space="preserve">1.2.1   Características del género </w:t>
      </w:r>
      <w:r>
        <w:rPr>
          <w:rFonts w:ascii="Arial" w:eastAsia="Times New Roman" w:hAnsi="Arial"/>
          <w:b/>
          <w:i/>
          <w:sz w:val="24"/>
          <w:szCs w:val="24"/>
          <w:lang w:val="es-ES_tradnl" w:eastAsia="es-ES"/>
        </w:rPr>
        <w:t>T</w:t>
      </w:r>
      <w:r w:rsidRPr="00D55F24">
        <w:rPr>
          <w:rFonts w:ascii="Arial" w:eastAsia="Times New Roman" w:hAnsi="Arial"/>
          <w:b/>
          <w:i/>
          <w:sz w:val="24"/>
          <w:szCs w:val="24"/>
          <w:lang w:val="es-ES_tradnl" w:eastAsia="es-ES"/>
        </w:rPr>
        <w:t>richoderma.</w:t>
      </w:r>
    </w:p>
    <w:p w:rsidR="00637A65" w:rsidRPr="00A95643" w:rsidRDefault="00637A65" w:rsidP="00637A65">
      <w:pPr>
        <w:spacing w:line="480" w:lineRule="auto"/>
        <w:ind w:left="2124" w:right="278"/>
        <w:jc w:val="both"/>
        <w:rPr>
          <w:rFonts w:ascii="Arial" w:eastAsia="Times New Roman" w:hAnsi="Arial"/>
          <w:sz w:val="24"/>
          <w:szCs w:val="24"/>
          <w:lang w:val="es-ES_tradnl" w:eastAsia="es-ES"/>
        </w:rPr>
      </w:pPr>
      <w:r w:rsidRPr="00A95643">
        <w:rPr>
          <w:rFonts w:ascii="Arial" w:eastAsia="Times New Roman" w:hAnsi="Arial"/>
          <w:sz w:val="24"/>
          <w:szCs w:val="24"/>
          <w:lang w:val="es-ES_tradnl" w:eastAsia="es-ES"/>
        </w:rPr>
        <w:t xml:space="preserve">El género </w:t>
      </w:r>
      <w:r w:rsidRPr="00A95643">
        <w:rPr>
          <w:rFonts w:ascii="Arial" w:eastAsia="Times New Roman" w:hAnsi="Arial"/>
          <w:i/>
          <w:sz w:val="24"/>
          <w:szCs w:val="24"/>
          <w:lang w:val="es-ES_tradnl" w:eastAsia="es-ES"/>
        </w:rPr>
        <w:t xml:space="preserve">Trichoderma </w:t>
      </w:r>
      <w:r w:rsidRPr="00A95643">
        <w:rPr>
          <w:rFonts w:ascii="Arial" w:eastAsia="Times New Roman" w:hAnsi="Arial"/>
          <w:sz w:val="24"/>
          <w:szCs w:val="24"/>
          <w:lang w:val="es-ES_tradnl" w:eastAsia="es-ES"/>
        </w:rPr>
        <w:t>es</w:t>
      </w:r>
      <w:r>
        <w:rPr>
          <w:rFonts w:ascii="Arial" w:eastAsia="Times New Roman" w:hAnsi="Arial"/>
          <w:sz w:val="24"/>
          <w:szCs w:val="24"/>
          <w:lang w:val="es-ES_tradnl" w:eastAsia="es-ES"/>
        </w:rPr>
        <w:t xml:space="preserve">tá formado por </w:t>
      </w:r>
      <w:r w:rsidRPr="00A95643">
        <w:rPr>
          <w:rFonts w:ascii="Arial" w:eastAsia="Times New Roman" w:hAnsi="Arial"/>
          <w:sz w:val="24"/>
          <w:szCs w:val="24"/>
          <w:lang w:val="es-ES_tradnl" w:eastAsia="es-ES"/>
        </w:rPr>
        <w:t xml:space="preserve"> un grupo de hongos aislados comúnmente  del suelo</w:t>
      </w:r>
      <w:r>
        <w:rPr>
          <w:rFonts w:ascii="Arial" w:eastAsia="Times New Roman" w:hAnsi="Arial"/>
          <w:sz w:val="24"/>
          <w:szCs w:val="24"/>
          <w:lang w:val="es-ES_tradnl" w:eastAsia="es-ES"/>
        </w:rPr>
        <w:t>;</w:t>
      </w:r>
      <w:r w:rsidRPr="00A95643">
        <w:rPr>
          <w:rFonts w:ascii="Arial" w:eastAsia="Times New Roman" w:hAnsi="Arial"/>
          <w:sz w:val="24"/>
          <w:szCs w:val="24"/>
          <w:lang w:val="es-ES_tradnl" w:eastAsia="es-ES"/>
        </w:rPr>
        <w:t xml:space="preserve"> hasta la actualidad se han descrito 25 especies aproximadamente</w:t>
      </w:r>
      <w:r>
        <w:rPr>
          <w:rFonts w:ascii="Arial" w:eastAsia="Times New Roman" w:hAnsi="Arial"/>
          <w:sz w:val="24"/>
          <w:szCs w:val="24"/>
          <w:lang w:val="es-ES_tradnl" w:eastAsia="es-ES"/>
        </w:rPr>
        <w:t xml:space="preserve">. </w:t>
      </w:r>
      <w:r w:rsidRPr="00A95643">
        <w:rPr>
          <w:rFonts w:ascii="Arial" w:eastAsia="Times New Roman" w:hAnsi="Arial"/>
          <w:sz w:val="24"/>
          <w:szCs w:val="24"/>
          <w:lang w:val="es-ES_tradnl" w:eastAsia="es-ES"/>
        </w:rPr>
        <w:t xml:space="preserve"> </w:t>
      </w:r>
      <w:r w:rsidRPr="00A95643">
        <w:rPr>
          <w:rFonts w:ascii="Arial" w:eastAsia="Times New Roman" w:hAnsi="Arial"/>
          <w:i/>
          <w:sz w:val="24"/>
          <w:szCs w:val="24"/>
          <w:lang w:val="es-ES_tradnl" w:eastAsia="es-ES"/>
        </w:rPr>
        <w:t xml:space="preserve">Trichoderma </w:t>
      </w:r>
      <w:r w:rsidRPr="00A95643">
        <w:rPr>
          <w:rFonts w:ascii="Arial" w:eastAsia="Times New Roman" w:hAnsi="Arial"/>
          <w:sz w:val="24"/>
          <w:szCs w:val="24"/>
          <w:lang w:val="es-ES_tradnl" w:eastAsia="es-ES"/>
        </w:rPr>
        <w:t xml:space="preserve">es un hongo filamentoso anamórfico,  aerobio facultativo, heterótrofo, con una pared celular compuesta de quitina, de rápido crecimiento y que puede utilizar una gran variedad de sustratos como celulosa, quitina, pectina y almidón como fuente de carbono </w:t>
      </w:r>
      <w:r w:rsidRPr="00FA6B59">
        <w:rPr>
          <w:rFonts w:ascii="Arial" w:eastAsia="Times New Roman" w:hAnsi="Arial"/>
          <w:sz w:val="24"/>
          <w:szCs w:val="24"/>
          <w:lang w:val="es-ES_tradnl" w:eastAsia="es-ES"/>
        </w:rPr>
        <w:t>[2</w:t>
      </w:r>
      <w:r>
        <w:rPr>
          <w:rFonts w:ascii="Arial" w:eastAsia="Times New Roman" w:hAnsi="Arial"/>
          <w:sz w:val="24"/>
          <w:szCs w:val="24"/>
          <w:lang w:val="es-ES_tradnl" w:eastAsia="es-ES"/>
        </w:rPr>
        <w:t>9</w:t>
      </w:r>
      <w:r w:rsidRPr="00FA6B59">
        <w:rPr>
          <w:rFonts w:ascii="Arial" w:eastAsia="Times New Roman" w:hAnsi="Arial"/>
          <w:sz w:val="24"/>
          <w:szCs w:val="24"/>
          <w:lang w:val="es-ES_tradnl" w:eastAsia="es-ES"/>
        </w:rPr>
        <w:t>].</w:t>
      </w:r>
    </w:p>
    <w:p w:rsidR="00637A65" w:rsidRDefault="00637A65" w:rsidP="00637A65">
      <w:pPr>
        <w:pStyle w:val="Prrafodelista"/>
        <w:spacing w:line="480" w:lineRule="auto"/>
        <w:ind w:left="1440" w:right="278"/>
        <w:rPr>
          <w:rFonts w:ascii="Arial" w:eastAsia="Times New Roman" w:hAnsi="Arial"/>
          <w:sz w:val="24"/>
          <w:szCs w:val="24"/>
          <w:lang w:val="es-ES_tradnl" w:eastAsia="es-ES"/>
        </w:rPr>
      </w:pPr>
    </w:p>
    <w:p w:rsidR="00637A65" w:rsidRDefault="00637A65" w:rsidP="00637A65">
      <w:pPr>
        <w:pStyle w:val="Prrafodelista"/>
        <w:spacing w:line="480" w:lineRule="auto"/>
        <w:ind w:left="2124" w:right="278"/>
        <w:jc w:val="both"/>
        <w:rPr>
          <w:rFonts w:ascii="Arial" w:eastAsia="Times New Roman" w:hAnsi="Arial"/>
          <w:sz w:val="24"/>
          <w:szCs w:val="24"/>
          <w:lang w:val="es-ES_tradnl" w:eastAsia="es-ES"/>
        </w:rPr>
      </w:pPr>
      <w:r>
        <w:rPr>
          <w:rFonts w:ascii="Arial" w:eastAsia="Times New Roman" w:hAnsi="Arial"/>
          <w:sz w:val="24"/>
          <w:szCs w:val="24"/>
          <w:lang w:val="es-ES_tradnl" w:eastAsia="es-ES"/>
        </w:rPr>
        <w:t xml:space="preserve">El crecimiento de </w:t>
      </w:r>
      <w:r>
        <w:rPr>
          <w:rFonts w:ascii="Arial" w:eastAsia="Times New Roman" w:hAnsi="Arial"/>
          <w:i/>
          <w:sz w:val="24"/>
          <w:szCs w:val="24"/>
          <w:lang w:val="es-ES_tradnl" w:eastAsia="es-ES"/>
        </w:rPr>
        <w:t xml:space="preserve">Trichoderma </w:t>
      </w:r>
      <w:r>
        <w:rPr>
          <w:rFonts w:ascii="Arial" w:eastAsia="Times New Roman" w:hAnsi="Arial"/>
          <w:sz w:val="24"/>
          <w:szCs w:val="24"/>
          <w:lang w:val="es-ES_tradnl" w:eastAsia="es-ES"/>
        </w:rPr>
        <w:t>está en un rango de temperatura que va de 25</w:t>
      </w:r>
      <w:r>
        <w:rPr>
          <w:rFonts w:ascii="Arial" w:eastAsia="Times New Roman" w:hAnsi="Arial" w:cs="Arial"/>
          <w:sz w:val="24"/>
          <w:szCs w:val="24"/>
          <w:lang w:val="es-ES_tradnl" w:eastAsia="es-ES"/>
        </w:rPr>
        <w:t>°</w:t>
      </w:r>
      <w:r>
        <w:rPr>
          <w:rFonts w:ascii="Arial" w:eastAsia="Times New Roman" w:hAnsi="Arial"/>
          <w:sz w:val="24"/>
          <w:szCs w:val="24"/>
          <w:lang w:val="es-ES_tradnl" w:eastAsia="es-ES"/>
        </w:rPr>
        <w:t>C hasta 30</w:t>
      </w:r>
      <w:r>
        <w:rPr>
          <w:rFonts w:ascii="Arial" w:eastAsia="Times New Roman" w:hAnsi="Arial" w:cs="Arial"/>
          <w:sz w:val="24"/>
          <w:szCs w:val="24"/>
          <w:lang w:val="es-ES_tradnl" w:eastAsia="es-ES"/>
        </w:rPr>
        <w:t>°</w:t>
      </w:r>
      <w:r>
        <w:rPr>
          <w:rFonts w:ascii="Arial" w:eastAsia="Times New Roman" w:hAnsi="Arial"/>
          <w:sz w:val="24"/>
          <w:szCs w:val="24"/>
          <w:lang w:val="es-ES_tradnl" w:eastAsia="es-ES"/>
        </w:rPr>
        <w:t>C. Las cepas de este hongo crecen eficientemente en medios líquidos y sólidos, además son relativamente tolerantes a la baja humedad y tienden a crecer en suelos ácidos [28].</w:t>
      </w:r>
    </w:p>
    <w:p w:rsidR="00637A65" w:rsidRDefault="00637A65" w:rsidP="00637A65">
      <w:pPr>
        <w:pStyle w:val="Prrafodelista"/>
        <w:spacing w:line="480" w:lineRule="auto"/>
        <w:ind w:left="1440" w:right="278"/>
        <w:jc w:val="both"/>
        <w:rPr>
          <w:rFonts w:ascii="Arial" w:eastAsia="Times New Roman" w:hAnsi="Arial"/>
          <w:sz w:val="24"/>
          <w:szCs w:val="24"/>
          <w:lang w:val="es-ES_tradnl" w:eastAsia="es-ES"/>
        </w:rPr>
      </w:pPr>
    </w:p>
    <w:p w:rsidR="00637A65" w:rsidRDefault="00637A65" w:rsidP="00637A65">
      <w:pPr>
        <w:pStyle w:val="Prrafodelista"/>
        <w:spacing w:line="480" w:lineRule="auto"/>
        <w:ind w:left="1440" w:right="278"/>
        <w:jc w:val="both"/>
        <w:rPr>
          <w:rFonts w:ascii="Arial" w:eastAsia="Times New Roman" w:hAnsi="Arial"/>
          <w:sz w:val="24"/>
          <w:szCs w:val="24"/>
          <w:lang w:val="es-ES_tradnl" w:eastAsia="es-ES"/>
        </w:rPr>
      </w:pPr>
    </w:p>
    <w:p w:rsidR="00637A65" w:rsidRPr="00BD3238" w:rsidRDefault="00637A65" w:rsidP="00637A65">
      <w:pPr>
        <w:pStyle w:val="Prrafodelista"/>
        <w:spacing w:line="480" w:lineRule="auto"/>
        <w:ind w:left="1440" w:right="278"/>
        <w:jc w:val="both"/>
        <w:rPr>
          <w:rFonts w:ascii="Arial" w:eastAsia="Times New Roman" w:hAnsi="Arial"/>
          <w:sz w:val="24"/>
          <w:szCs w:val="24"/>
          <w:lang w:val="es-ES_tradnl" w:eastAsia="es-ES"/>
        </w:rPr>
      </w:pPr>
    </w:p>
    <w:p w:rsidR="00637A65" w:rsidRPr="00070A7C" w:rsidRDefault="00637A65" w:rsidP="00637A65">
      <w:pPr>
        <w:pStyle w:val="Prrafodelista"/>
        <w:numPr>
          <w:ilvl w:val="0"/>
          <w:numId w:val="9"/>
        </w:numPr>
        <w:spacing w:line="480" w:lineRule="auto"/>
        <w:ind w:right="278"/>
        <w:rPr>
          <w:rFonts w:ascii="Arial" w:eastAsia="Times New Roman" w:hAnsi="Arial"/>
          <w:b/>
          <w:sz w:val="24"/>
          <w:szCs w:val="24"/>
          <w:lang w:val="es-ES_tradnl" w:eastAsia="es-ES"/>
        </w:rPr>
      </w:pPr>
      <w:r w:rsidRPr="00070A7C">
        <w:rPr>
          <w:rFonts w:ascii="Arial" w:eastAsia="Times New Roman" w:hAnsi="Arial"/>
          <w:b/>
          <w:sz w:val="24"/>
          <w:szCs w:val="24"/>
          <w:lang w:val="es-ES_tradnl" w:eastAsia="es-ES"/>
        </w:rPr>
        <w:t>Aspecto macroscópico</w:t>
      </w:r>
    </w:p>
    <w:p w:rsidR="00637A65" w:rsidRDefault="00637A65" w:rsidP="00637A65">
      <w:pPr>
        <w:pStyle w:val="Prrafodelista"/>
        <w:spacing w:line="480" w:lineRule="auto"/>
        <w:ind w:left="2977" w:right="278"/>
        <w:jc w:val="both"/>
        <w:rPr>
          <w:rFonts w:ascii="Arial" w:eastAsia="Times New Roman" w:hAnsi="Arial"/>
          <w:sz w:val="24"/>
          <w:szCs w:val="24"/>
          <w:lang w:val="es-ES_tradnl" w:eastAsia="es-ES"/>
        </w:rPr>
      </w:pPr>
      <w:r>
        <w:rPr>
          <w:rFonts w:ascii="Arial" w:eastAsia="Times New Roman" w:hAnsi="Arial"/>
          <w:sz w:val="24"/>
          <w:szCs w:val="24"/>
          <w:lang w:val="es-ES_tradnl" w:eastAsia="es-ES"/>
        </w:rPr>
        <w:t xml:space="preserve"> Las colonias tienen un crecimiento rápido con un   color transparente inicialmente sobre medios de cultivo como CMD (Cornmeal dextrose agar)  o de color blanco en medios más ricos como PDA (Potato dextrose agar).  La escasa formación de micelio aéreo hace que la superficie sea levemente hirsuta. Con el tiempo, el centro de las colonias se torna algodonosa </w:t>
      </w:r>
      <w:r w:rsidRPr="00FA6B59">
        <w:rPr>
          <w:rFonts w:ascii="Arial" w:eastAsia="Times New Roman" w:hAnsi="Arial"/>
          <w:sz w:val="24"/>
          <w:szCs w:val="24"/>
          <w:lang w:val="es-ES_tradnl" w:eastAsia="es-ES"/>
        </w:rPr>
        <w:t>[61].</w:t>
      </w:r>
      <w:r>
        <w:rPr>
          <w:rFonts w:ascii="Arial" w:eastAsia="Times New Roman" w:hAnsi="Arial"/>
          <w:sz w:val="24"/>
          <w:szCs w:val="24"/>
          <w:lang w:val="es-ES_tradnl" w:eastAsia="es-ES"/>
        </w:rPr>
        <w:t xml:space="preserve"> </w:t>
      </w:r>
    </w:p>
    <w:p w:rsidR="00637A65" w:rsidRPr="00A95643" w:rsidRDefault="00637A65" w:rsidP="00637A65">
      <w:pPr>
        <w:pStyle w:val="Prrafodelista"/>
        <w:spacing w:line="480" w:lineRule="auto"/>
        <w:ind w:left="2977" w:right="278"/>
        <w:jc w:val="both"/>
        <w:rPr>
          <w:rFonts w:ascii="Arial" w:eastAsia="Times New Roman" w:hAnsi="Arial"/>
          <w:sz w:val="24"/>
          <w:szCs w:val="24"/>
          <w:lang w:val="es-ES_tradnl" w:eastAsia="es-ES"/>
        </w:rPr>
      </w:pPr>
    </w:p>
    <w:p w:rsidR="00637A65" w:rsidRDefault="00637A65" w:rsidP="00637A65">
      <w:pPr>
        <w:pStyle w:val="Prrafodelista"/>
        <w:spacing w:line="480" w:lineRule="auto"/>
        <w:ind w:left="2977" w:right="278"/>
        <w:jc w:val="both"/>
        <w:rPr>
          <w:rFonts w:ascii="Arial" w:eastAsia="Times New Roman" w:hAnsi="Arial"/>
          <w:sz w:val="24"/>
          <w:szCs w:val="24"/>
          <w:lang w:val="es-ES_tradnl" w:eastAsia="es-ES"/>
        </w:rPr>
      </w:pPr>
      <w:r>
        <w:rPr>
          <w:rFonts w:ascii="Arial" w:eastAsia="Times New Roman" w:hAnsi="Arial"/>
          <w:sz w:val="24"/>
          <w:szCs w:val="24"/>
          <w:lang w:val="es-ES_tradnl" w:eastAsia="es-ES"/>
        </w:rPr>
        <w:t xml:space="preserve">La esporulación se observa en la zona periférica de la colonia en forma de pústulas conidiógenas de color blanco, que luego se tornan de color verde o amarillo.  Se produce pigmento difusible al medio de color amarillo, especialmente en medio PDA. Otra característica típica de ciertas especies de este género es el olor dulce o a coco que liberan </w:t>
      </w:r>
      <w:r w:rsidRPr="00FA6B59">
        <w:rPr>
          <w:rFonts w:ascii="Arial" w:eastAsia="Times New Roman" w:hAnsi="Arial"/>
          <w:sz w:val="24"/>
          <w:szCs w:val="24"/>
          <w:lang w:val="es-ES_tradnl" w:eastAsia="es-ES"/>
        </w:rPr>
        <w:t>[63].</w:t>
      </w:r>
    </w:p>
    <w:p w:rsidR="00637A65" w:rsidRDefault="00637A65" w:rsidP="00637A65">
      <w:pPr>
        <w:pStyle w:val="Prrafodelista"/>
        <w:spacing w:line="480" w:lineRule="auto"/>
        <w:ind w:left="2977" w:right="278"/>
        <w:jc w:val="both"/>
        <w:rPr>
          <w:rFonts w:ascii="Arial" w:eastAsia="Times New Roman" w:hAnsi="Arial"/>
          <w:sz w:val="24"/>
          <w:szCs w:val="24"/>
          <w:lang w:val="es-ES_tradnl" w:eastAsia="es-ES"/>
        </w:rPr>
      </w:pPr>
    </w:p>
    <w:p w:rsidR="00637A65" w:rsidRPr="007C3815" w:rsidRDefault="00637A65" w:rsidP="00637A65">
      <w:pPr>
        <w:pStyle w:val="Prrafodelista"/>
        <w:spacing w:line="480" w:lineRule="auto"/>
        <w:ind w:left="2977" w:right="278"/>
        <w:jc w:val="both"/>
        <w:rPr>
          <w:rFonts w:ascii="Arial" w:eastAsia="Times New Roman" w:hAnsi="Arial"/>
          <w:sz w:val="24"/>
          <w:szCs w:val="24"/>
          <w:lang w:val="es-ES_tradnl" w:eastAsia="es-ES"/>
        </w:rPr>
      </w:pPr>
    </w:p>
    <w:p w:rsidR="00637A65" w:rsidRPr="00BD1BAA" w:rsidRDefault="00637A65" w:rsidP="00637A65">
      <w:pPr>
        <w:pStyle w:val="Prrafodelista"/>
        <w:spacing w:line="480" w:lineRule="auto"/>
        <w:ind w:left="1440" w:right="278" w:firstLine="684"/>
        <w:rPr>
          <w:rFonts w:ascii="Arial" w:eastAsia="Times New Roman" w:hAnsi="Arial"/>
          <w:b/>
          <w:sz w:val="24"/>
          <w:szCs w:val="24"/>
          <w:lang w:val="es-ES_tradnl" w:eastAsia="es-ES"/>
        </w:rPr>
      </w:pPr>
      <w:r>
        <w:rPr>
          <w:rFonts w:ascii="Arial" w:eastAsia="Times New Roman" w:hAnsi="Arial"/>
          <w:b/>
          <w:noProof/>
          <w:sz w:val="24"/>
          <w:szCs w:val="24"/>
          <w:lang w:val="es-ES" w:eastAsia="es-ES"/>
        </w:rPr>
        <w:drawing>
          <wp:anchor distT="0" distB="0" distL="114300" distR="114300" simplePos="0" relativeHeight="251669504" behindDoc="0" locked="0" layoutInCell="1" allowOverlap="1">
            <wp:simplePos x="0" y="0"/>
            <wp:positionH relativeFrom="column">
              <wp:posOffset>1931670</wp:posOffset>
            </wp:positionH>
            <wp:positionV relativeFrom="paragraph">
              <wp:posOffset>312420</wp:posOffset>
            </wp:positionV>
            <wp:extent cx="3476625" cy="1981200"/>
            <wp:effectExtent l="19050" t="0" r="9525" b="0"/>
            <wp:wrapNone/>
            <wp:docPr id="10" name="Imagen 4" descr="http://www.treeworld.info/attachments/f29/8787d1227697103-trichoderma-wound-dressing-wound-painting-biological-trichoderm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reeworld.info/attachments/f29/8787d1227697103-trichoderma-wound-dressing-wound-painting-biological-trichoderma1.jpg"/>
                    <pic:cNvPicPr>
                      <a:picLocks noChangeAspect="1" noChangeArrowheads="1"/>
                    </pic:cNvPicPr>
                  </pic:nvPicPr>
                  <pic:blipFill>
                    <a:blip r:embed="rId14" cstate="print">
                      <a:lum bright="-20000" contrast="10000"/>
                    </a:blip>
                    <a:srcRect l="3472" t="12153" r="2778" b="9028"/>
                    <a:stretch>
                      <a:fillRect/>
                    </a:stretch>
                  </pic:blipFill>
                  <pic:spPr bwMode="auto">
                    <a:xfrm>
                      <a:off x="0" y="0"/>
                      <a:ext cx="3476625" cy="1981200"/>
                    </a:xfrm>
                    <a:prstGeom prst="rect">
                      <a:avLst/>
                    </a:prstGeom>
                    <a:noFill/>
                    <a:ln w="9525">
                      <a:noFill/>
                      <a:miter lim="800000"/>
                      <a:headEnd/>
                      <a:tailEnd/>
                    </a:ln>
                  </pic:spPr>
                </pic:pic>
              </a:graphicData>
            </a:graphic>
          </wp:anchor>
        </w:drawing>
      </w:r>
    </w:p>
    <w:p w:rsidR="00637A65" w:rsidRPr="00E340E8" w:rsidRDefault="00637A65" w:rsidP="00637A65">
      <w:pPr>
        <w:pStyle w:val="Prrafodelista"/>
        <w:spacing w:line="480" w:lineRule="auto"/>
        <w:ind w:left="1440" w:right="278" w:firstLine="684"/>
        <w:rPr>
          <w:rFonts w:ascii="Arial" w:eastAsia="Times New Roman" w:hAnsi="Arial"/>
          <w:sz w:val="24"/>
          <w:szCs w:val="24"/>
          <w:lang w:val="es-ES_tradnl" w:eastAsia="es-ES"/>
        </w:rPr>
      </w:pPr>
    </w:p>
    <w:p w:rsidR="00637A65" w:rsidRPr="006A7F6A" w:rsidRDefault="00637A65" w:rsidP="00637A65">
      <w:pPr>
        <w:pStyle w:val="Prrafodelista"/>
        <w:spacing w:line="480" w:lineRule="auto"/>
        <w:ind w:left="1440" w:right="278"/>
        <w:rPr>
          <w:rFonts w:ascii="Arial" w:eastAsia="Times New Roman" w:hAnsi="Arial"/>
          <w:sz w:val="24"/>
          <w:szCs w:val="24"/>
          <w:lang w:val="es-ES_tradnl" w:eastAsia="es-ES"/>
        </w:rPr>
      </w:pPr>
    </w:p>
    <w:p w:rsidR="00637A65" w:rsidRDefault="00637A65" w:rsidP="00637A65">
      <w:pPr>
        <w:spacing w:line="360" w:lineRule="auto"/>
        <w:ind w:left="720" w:right="278"/>
        <w:jc w:val="both"/>
        <w:rPr>
          <w:rFonts w:ascii="Arial" w:eastAsia="Times New Roman" w:hAnsi="Arial"/>
          <w:b/>
          <w:sz w:val="32"/>
          <w:szCs w:val="32"/>
          <w:lang w:val="es-ES_tradnl" w:eastAsia="es-ES"/>
        </w:rPr>
      </w:pPr>
    </w:p>
    <w:p w:rsidR="00637A65" w:rsidRPr="00BD45EB" w:rsidRDefault="00637A65" w:rsidP="00637A65">
      <w:pPr>
        <w:spacing w:line="360" w:lineRule="auto"/>
        <w:ind w:left="720" w:right="278"/>
        <w:jc w:val="both"/>
        <w:rPr>
          <w:rFonts w:ascii="Arial" w:eastAsia="Times New Roman" w:hAnsi="Arial"/>
          <w:b/>
          <w:sz w:val="32"/>
          <w:szCs w:val="32"/>
          <w:lang w:val="es-ES_tradnl" w:eastAsia="es-ES"/>
        </w:rPr>
      </w:pPr>
    </w:p>
    <w:p w:rsidR="00637A65" w:rsidRDefault="00637A65" w:rsidP="00637A65">
      <w:pPr>
        <w:tabs>
          <w:tab w:val="left" w:pos="2835"/>
        </w:tabs>
        <w:spacing w:line="480" w:lineRule="auto"/>
        <w:jc w:val="both"/>
        <w:rPr>
          <w:rFonts w:ascii="Arial" w:hAnsi="Arial" w:cs="Arial"/>
          <w:sz w:val="24"/>
          <w:szCs w:val="24"/>
        </w:rPr>
      </w:pPr>
    </w:p>
    <w:p w:rsidR="00637A65" w:rsidRPr="007955C0" w:rsidRDefault="00637A65" w:rsidP="00637A65">
      <w:pPr>
        <w:ind w:left="2977"/>
        <w:jc w:val="both"/>
        <w:rPr>
          <w:b/>
          <w:i/>
          <w:lang w:val="es-ES"/>
        </w:rPr>
      </w:pPr>
      <w:r>
        <w:rPr>
          <w:rFonts w:ascii="Arial" w:hAnsi="Arial" w:cs="Arial"/>
          <w:b/>
          <w:sz w:val="24"/>
          <w:szCs w:val="24"/>
          <w:lang w:val="es-ES"/>
        </w:rPr>
        <w:t>FIGURA 1.5</w:t>
      </w:r>
      <w:r w:rsidRPr="007955C0">
        <w:rPr>
          <w:rFonts w:ascii="Arial" w:hAnsi="Arial" w:cs="Arial"/>
          <w:b/>
          <w:sz w:val="24"/>
          <w:szCs w:val="24"/>
          <w:lang w:val="es-ES"/>
        </w:rPr>
        <w:t xml:space="preserve">  Aspecto macroscópico del hongo</w:t>
      </w:r>
      <w:r>
        <w:rPr>
          <w:rFonts w:ascii="Arial" w:hAnsi="Arial" w:cs="Arial"/>
          <w:b/>
          <w:i/>
          <w:sz w:val="24"/>
          <w:szCs w:val="24"/>
          <w:lang w:val="es-ES"/>
        </w:rPr>
        <w:t xml:space="preserve"> </w:t>
      </w:r>
      <w:r w:rsidRPr="007955C0">
        <w:rPr>
          <w:rFonts w:ascii="Arial" w:hAnsi="Arial" w:cs="Arial"/>
          <w:b/>
          <w:i/>
          <w:sz w:val="24"/>
          <w:szCs w:val="24"/>
          <w:lang w:val="es-ES"/>
        </w:rPr>
        <w:t xml:space="preserve">Trichoderma </w:t>
      </w:r>
      <w:r>
        <w:rPr>
          <w:rFonts w:ascii="Arial" w:hAnsi="Arial" w:cs="Arial"/>
          <w:b/>
          <w:i/>
          <w:sz w:val="24"/>
          <w:szCs w:val="24"/>
          <w:lang w:val="es-ES"/>
        </w:rPr>
        <w:t>harzianum.</w:t>
      </w:r>
    </w:p>
    <w:p w:rsidR="00637A65" w:rsidRPr="0098115D" w:rsidRDefault="00637A65" w:rsidP="00637A65">
      <w:pPr>
        <w:tabs>
          <w:tab w:val="left" w:pos="2835"/>
        </w:tabs>
        <w:spacing w:line="480" w:lineRule="auto"/>
        <w:jc w:val="both"/>
        <w:rPr>
          <w:rFonts w:ascii="Arial" w:hAnsi="Arial" w:cs="Arial"/>
          <w:b/>
          <w:sz w:val="24"/>
          <w:szCs w:val="24"/>
          <w:lang w:val="es-ES"/>
        </w:rPr>
      </w:pPr>
    </w:p>
    <w:p w:rsidR="00637A65" w:rsidRPr="00070A7C" w:rsidRDefault="00637A65" w:rsidP="00637A65">
      <w:pPr>
        <w:pStyle w:val="Prrafodelista"/>
        <w:numPr>
          <w:ilvl w:val="0"/>
          <w:numId w:val="9"/>
        </w:numPr>
        <w:tabs>
          <w:tab w:val="left" w:pos="2835"/>
        </w:tabs>
        <w:spacing w:line="480" w:lineRule="auto"/>
        <w:jc w:val="both"/>
        <w:rPr>
          <w:rFonts w:ascii="Arial" w:hAnsi="Arial" w:cs="Arial"/>
          <w:b/>
          <w:sz w:val="24"/>
          <w:szCs w:val="24"/>
          <w:lang w:val="es-ES_tradnl"/>
        </w:rPr>
      </w:pPr>
      <w:r>
        <w:rPr>
          <w:rFonts w:ascii="Arial" w:hAnsi="Arial" w:cs="Arial"/>
          <w:b/>
          <w:sz w:val="24"/>
          <w:szCs w:val="24"/>
          <w:lang w:val="es-ES_tradnl"/>
        </w:rPr>
        <w:t xml:space="preserve">   </w:t>
      </w:r>
      <w:r w:rsidRPr="00070A7C">
        <w:rPr>
          <w:rFonts w:ascii="Arial" w:hAnsi="Arial" w:cs="Arial"/>
          <w:b/>
          <w:sz w:val="24"/>
          <w:szCs w:val="24"/>
          <w:lang w:val="es-ES_tradnl"/>
        </w:rPr>
        <w:t>Aspecto microscópico</w:t>
      </w:r>
    </w:p>
    <w:p w:rsidR="00637A65" w:rsidRDefault="00637A65" w:rsidP="00637A65">
      <w:pPr>
        <w:tabs>
          <w:tab w:val="left" w:pos="2835"/>
        </w:tabs>
        <w:spacing w:line="480" w:lineRule="auto"/>
        <w:ind w:left="2977"/>
        <w:jc w:val="both"/>
        <w:rPr>
          <w:rFonts w:ascii="Arial" w:hAnsi="Arial" w:cs="Arial"/>
          <w:sz w:val="24"/>
          <w:szCs w:val="24"/>
        </w:rPr>
      </w:pPr>
      <w:r>
        <w:rPr>
          <w:rFonts w:ascii="Arial" w:hAnsi="Arial" w:cs="Arial"/>
          <w:sz w:val="24"/>
          <w:szCs w:val="24"/>
          <w:lang w:val="es-ES_tradnl"/>
        </w:rPr>
        <w:t xml:space="preserve">Las especies del género </w:t>
      </w:r>
      <w:r>
        <w:rPr>
          <w:rFonts w:ascii="Arial" w:hAnsi="Arial" w:cs="Arial"/>
          <w:i/>
          <w:sz w:val="24"/>
          <w:szCs w:val="24"/>
          <w:lang w:val="es-ES_tradnl"/>
        </w:rPr>
        <w:t xml:space="preserve">Trichoderma </w:t>
      </w:r>
      <w:r>
        <w:rPr>
          <w:rFonts w:ascii="Arial" w:hAnsi="Arial" w:cs="Arial"/>
          <w:sz w:val="24"/>
          <w:szCs w:val="24"/>
          <w:lang w:val="es-ES_tradnl"/>
        </w:rPr>
        <w:t>poseen hifas hialinas septadas y ramificadas a ambos lados. El tama</w:t>
      </w:r>
      <w:r>
        <w:rPr>
          <w:rFonts w:ascii="Arial" w:hAnsi="Arial" w:cs="Arial"/>
          <w:sz w:val="24"/>
          <w:szCs w:val="24"/>
        </w:rPr>
        <w:t xml:space="preserve">ño de los conidióforos es de 62,5 – 69 x 3 – 4,7 μm. Los conidióforos son de color verde, tienen ramificaciones perpendiculares y en algunos casos se observa la formación de ramas laterales en grupos de dos a tres. El sistema de ramificación tiene una apariencia piramidal. Fiálides largas y delgadas, con verticilos terminales de hasta cuatro fiálides. Ocasionalmente surgen solitarias a lo largo del eje, asimétricas, con un tamaño de 6,3-15,6 x 2,7 -3,4 μm. Los conidios tienen un tamaño aproximado de 3,8 – 4 x 3,1 – 3,7 μm, con forma citriforme y subglobosos. Las clamidosporas son intercalares, formadas por el micelio sumergido, subglobosas, de pared dentada, color suave y con un tamaño de 12,5-10 μm </w:t>
      </w:r>
      <w:r w:rsidRPr="003505B7">
        <w:rPr>
          <w:rFonts w:ascii="Arial" w:hAnsi="Arial" w:cs="Arial"/>
          <w:sz w:val="24"/>
          <w:szCs w:val="24"/>
        </w:rPr>
        <w:t>[19].</w:t>
      </w:r>
    </w:p>
    <w:p w:rsidR="00637A65" w:rsidRDefault="00637A65" w:rsidP="00637A65">
      <w:pPr>
        <w:tabs>
          <w:tab w:val="left" w:pos="2835"/>
        </w:tabs>
        <w:spacing w:line="480" w:lineRule="auto"/>
        <w:jc w:val="both"/>
        <w:rPr>
          <w:rFonts w:ascii="Arial" w:hAnsi="Arial" w:cs="Arial"/>
          <w:sz w:val="24"/>
          <w:szCs w:val="24"/>
        </w:rPr>
      </w:pPr>
      <w:r>
        <w:rPr>
          <w:rFonts w:ascii="Arial" w:hAnsi="Arial" w:cs="Arial"/>
          <w:noProof/>
          <w:sz w:val="24"/>
          <w:szCs w:val="24"/>
          <w:lang w:val="es-ES" w:eastAsia="es-ES"/>
        </w:rPr>
        <w:lastRenderedPageBreak/>
        <w:drawing>
          <wp:anchor distT="0" distB="0" distL="114300" distR="114300" simplePos="0" relativeHeight="251670528" behindDoc="0" locked="0" layoutInCell="1" allowOverlap="1">
            <wp:simplePos x="0" y="0"/>
            <wp:positionH relativeFrom="column">
              <wp:posOffset>3912871</wp:posOffset>
            </wp:positionH>
            <wp:positionV relativeFrom="paragraph">
              <wp:posOffset>162560</wp:posOffset>
            </wp:positionV>
            <wp:extent cx="1790700" cy="2076450"/>
            <wp:effectExtent l="19050" t="0" r="0" b="0"/>
            <wp:wrapNone/>
            <wp:docPr id="11" name="Imagen 7" descr="T. HARZIANUM - Coni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 HARZIANUM - Conidia"/>
                    <pic:cNvPicPr>
                      <a:picLocks noChangeAspect="1" noChangeArrowheads="1"/>
                    </pic:cNvPicPr>
                  </pic:nvPicPr>
                  <pic:blipFill>
                    <a:blip r:embed="rId15" cstate="print"/>
                    <a:srcRect/>
                    <a:stretch>
                      <a:fillRect/>
                    </a:stretch>
                  </pic:blipFill>
                  <pic:spPr bwMode="auto">
                    <a:xfrm>
                      <a:off x="0" y="0"/>
                      <a:ext cx="1790700" cy="2076450"/>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668480" behindDoc="0" locked="0" layoutInCell="1" allowOverlap="1">
            <wp:simplePos x="0" y="0"/>
            <wp:positionH relativeFrom="column">
              <wp:posOffset>1874520</wp:posOffset>
            </wp:positionH>
            <wp:positionV relativeFrom="paragraph">
              <wp:posOffset>162560</wp:posOffset>
            </wp:positionV>
            <wp:extent cx="2028825" cy="2076450"/>
            <wp:effectExtent l="19050" t="0" r="9525" b="0"/>
            <wp:wrapNone/>
            <wp:docPr id="12" name="Imagen 1" descr="T. HARZIANUM - Conidioph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 HARZIANUM - Conidiophores"/>
                    <pic:cNvPicPr>
                      <a:picLocks noChangeAspect="1" noChangeArrowheads="1"/>
                    </pic:cNvPicPr>
                  </pic:nvPicPr>
                  <pic:blipFill>
                    <a:blip r:embed="rId16" cstate="print"/>
                    <a:srcRect/>
                    <a:stretch>
                      <a:fillRect/>
                    </a:stretch>
                  </pic:blipFill>
                  <pic:spPr bwMode="auto">
                    <a:xfrm>
                      <a:off x="0" y="0"/>
                      <a:ext cx="2028825" cy="2076450"/>
                    </a:xfrm>
                    <a:prstGeom prst="rect">
                      <a:avLst/>
                    </a:prstGeom>
                    <a:noFill/>
                    <a:ln w="9525">
                      <a:noFill/>
                      <a:miter lim="800000"/>
                      <a:headEnd/>
                      <a:tailEnd/>
                    </a:ln>
                  </pic:spPr>
                </pic:pic>
              </a:graphicData>
            </a:graphic>
          </wp:anchor>
        </w:drawing>
      </w:r>
    </w:p>
    <w:p w:rsidR="00637A65" w:rsidRPr="00586277" w:rsidRDefault="00637A65" w:rsidP="00637A65">
      <w:pPr>
        <w:tabs>
          <w:tab w:val="left" w:pos="2835"/>
        </w:tabs>
        <w:spacing w:line="480" w:lineRule="auto"/>
        <w:ind w:left="2829"/>
        <w:jc w:val="both"/>
        <w:rPr>
          <w:rFonts w:ascii="Arial" w:hAnsi="Arial" w:cs="Arial"/>
          <w:sz w:val="24"/>
          <w:szCs w:val="24"/>
        </w:rPr>
      </w:pPr>
    </w:p>
    <w:p w:rsidR="00637A65" w:rsidRPr="00586277" w:rsidRDefault="00637A65" w:rsidP="00637A65">
      <w:pPr>
        <w:tabs>
          <w:tab w:val="left" w:pos="2835"/>
        </w:tabs>
        <w:spacing w:line="480" w:lineRule="auto"/>
        <w:ind w:left="2829"/>
        <w:jc w:val="both"/>
        <w:rPr>
          <w:rFonts w:ascii="Arial" w:hAnsi="Arial" w:cs="Arial"/>
          <w:sz w:val="24"/>
          <w:szCs w:val="24"/>
        </w:rPr>
      </w:pPr>
    </w:p>
    <w:p w:rsidR="00637A65" w:rsidRDefault="00637A65" w:rsidP="00637A65">
      <w:pPr>
        <w:tabs>
          <w:tab w:val="left" w:pos="2835"/>
        </w:tabs>
        <w:spacing w:line="480" w:lineRule="auto"/>
        <w:jc w:val="both"/>
        <w:rPr>
          <w:rFonts w:ascii="Arial" w:hAnsi="Arial" w:cs="Arial"/>
          <w:sz w:val="24"/>
          <w:szCs w:val="24"/>
        </w:rPr>
      </w:pPr>
    </w:p>
    <w:p w:rsidR="00637A65" w:rsidRPr="00155443" w:rsidRDefault="00637A65" w:rsidP="00637A65">
      <w:pPr>
        <w:tabs>
          <w:tab w:val="left" w:pos="2835"/>
        </w:tabs>
        <w:spacing w:line="480" w:lineRule="auto"/>
        <w:jc w:val="both"/>
        <w:rPr>
          <w:rFonts w:ascii="Arial" w:hAnsi="Arial" w:cs="Arial"/>
          <w:sz w:val="24"/>
          <w:szCs w:val="24"/>
        </w:rPr>
      </w:pPr>
      <w:r w:rsidRPr="003F590F">
        <w:rPr>
          <w:noProof/>
        </w:rPr>
        <w:pict>
          <v:shape id="_x0000_s1031" type="#_x0000_t136" style="position:absolute;left:0;text-align:left;margin-left:153.6pt;margin-top:3.45pt;width:15.75pt;height:16.3pt;z-index:251671552" fillcolor="white [3212]">
            <v:shadow color="#868686"/>
            <v:textpath style="font-family:&quot;Arial Black&quot;;v-text-kern:t" trim="t" fitpath="t" string="A"/>
          </v:shape>
        </w:pict>
      </w:r>
      <w:r w:rsidRPr="003F590F">
        <w:rPr>
          <w:rFonts w:ascii="Arial" w:eastAsia="Times New Roman" w:hAnsi="Arial"/>
          <w:noProof/>
          <w:sz w:val="24"/>
          <w:szCs w:val="24"/>
          <w:lang w:eastAsia="es-EC"/>
        </w:rPr>
        <w:pict>
          <v:shape id="_x0000_s1032" type="#_x0000_t136" style="position:absolute;left:0;text-align:left;margin-left:314pt;margin-top:3.45pt;width:10.45pt;height:16.3pt;z-index:251672576" fillcolor="white [3212]">
            <v:shadow color="#868686"/>
            <v:textpath style="font-family:&quot;Arial Black&quot;;v-text-kern:t" trim="t" fitpath="t" string="B"/>
          </v:shape>
        </w:pict>
      </w:r>
    </w:p>
    <w:p w:rsidR="00637A65" w:rsidRDefault="00637A65" w:rsidP="00637A65">
      <w:pPr>
        <w:ind w:left="2832"/>
        <w:jc w:val="both"/>
        <w:rPr>
          <w:b/>
          <w:i/>
          <w:lang w:val="es-ES"/>
        </w:rPr>
      </w:pPr>
      <w:r>
        <w:rPr>
          <w:rFonts w:ascii="Arial" w:hAnsi="Arial" w:cs="Arial"/>
          <w:b/>
          <w:lang w:val="es-ES"/>
        </w:rPr>
        <w:t>FIGURA</w:t>
      </w:r>
      <w:r w:rsidRPr="007955C0">
        <w:rPr>
          <w:rFonts w:ascii="Arial" w:hAnsi="Arial" w:cs="Arial"/>
          <w:b/>
          <w:lang w:val="es-ES"/>
        </w:rPr>
        <w:t xml:space="preserve"> 1.</w:t>
      </w:r>
      <w:r>
        <w:rPr>
          <w:rFonts w:ascii="Arial" w:hAnsi="Arial" w:cs="Arial"/>
          <w:b/>
          <w:lang w:val="es-ES"/>
        </w:rPr>
        <w:t>6</w:t>
      </w:r>
      <w:r>
        <w:rPr>
          <w:b/>
          <w:lang w:val="es-ES"/>
        </w:rPr>
        <w:t xml:space="preserve"> </w:t>
      </w:r>
      <w:r w:rsidRPr="007955C0">
        <w:rPr>
          <w:rFonts w:ascii="Arial" w:hAnsi="Arial" w:cs="Arial"/>
          <w:b/>
          <w:sz w:val="24"/>
          <w:szCs w:val="24"/>
          <w:lang w:val="es-ES"/>
        </w:rPr>
        <w:t xml:space="preserve">Conidióforos de </w:t>
      </w:r>
      <w:r w:rsidRPr="007955C0">
        <w:rPr>
          <w:rFonts w:ascii="Arial" w:hAnsi="Arial" w:cs="Arial"/>
          <w:b/>
          <w:i/>
          <w:sz w:val="24"/>
          <w:szCs w:val="24"/>
          <w:lang w:val="es-ES"/>
        </w:rPr>
        <w:t xml:space="preserve">T. harzianum </w:t>
      </w:r>
      <w:r w:rsidRPr="007955C0">
        <w:rPr>
          <w:rFonts w:ascii="Arial" w:hAnsi="Arial" w:cs="Arial"/>
          <w:b/>
          <w:sz w:val="24"/>
          <w:szCs w:val="24"/>
          <w:lang w:val="es-ES"/>
        </w:rPr>
        <w:t>(a). Conidios subglobosos a ligeramente ovoides (b).</w:t>
      </w:r>
      <w:r>
        <w:rPr>
          <w:b/>
          <w:i/>
          <w:lang w:val="es-ES"/>
        </w:rPr>
        <w:t xml:space="preserve"> </w:t>
      </w:r>
    </w:p>
    <w:p w:rsidR="00637A65" w:rsidRDefault="00637A65" w:rsidP="00637A65">
      <w:pPr>
        <w:ind w:left="2832"/>
        <w:jc w:val="both"/>
        <w:rPr>
          <w:b/>
          <w:i/>
          <w:lang w:val="es-ES"/>
        </w:rPr>
      </w:pPr>
    </w:p>
    <w:p w:rsidR="00637A65" w:rsidRDefault="00637A65" w:rsidP="00637A65">
      <w:pPr>
        <w:ind w:left="2832"/>
        <w:jc w:val="both"/>
        <w:rPr>
          <w:b/>
          <w:i/>
          <w:lang w:val="es-ES"/>
        </w:rPr>
      </w:pPr>
    </w:p>
    <w:p w:rsidR="00637A65" w:rsidRDefault="00637A65" w:rsidP="00637A65">
      <w:pPr>
        <w:ind w:left="2832"/>
        <w:jc w:val="both"/>
        <w:rPr>
          <w:b/>
          <w:i/>
          <w:lang w:val="es-ES"/>
        </w:rPr>
      </w:pPr>
    </w:p>
    <w:p w:rsidR="00637A65" w:rsidRPr="0098115D" w:rsidRDefault="00637A65" w:rsidP="00637A65">
      <w:pPr>
        <w:ind w:left="2832"/>
        <w:jc w:val="both"/>
        <w:rPr>
          <w:b/>
          <w:i/>
          <w:lang w:val="es-ES"/>
        </w:rPr>
      </w:pPr>
    </w:p>
    <w:p w:rsidR="00637A65" w:rsidRDefault="00637A65" w:rsidP="00637A65">
      <w:pPr>
        <w:pStyle w:val="Prrafodelista"/>
        <w:numPr>
          <w:ilvl w:val="0"/>
          <w:numId w:val="9"/>
        </w:numPr>
        <w:spacing w:line="480" w:lineRule="auto"/>
        <w:ind w:right="278"/>
        <w:jc w:val="both"/>
        <w:rPr>
          <w:rFonts w:ascii="Arial" w:eastAsia="Times New Roman" w:hAnsi="Arial"/>
          <w:b/>
          <w:sz w:val="24"/>
          <w:szCs w:val="24"/>
          <w:lang w:val="es-ES_tradnl" w:eastAsia="es-ES"/>
        </w:rPr>
      </w:pPr>
      <w:r>
        <w:rPr>
          <w:rFonts w:ascii="Arial" w:eastAsia="Times New Roman" w:hAnsi="Arial"/>
          <w:b/>
          <w:sz w:val="24"/>
          <w:szCs w:val="24"/>
          <w:lang w:val="es-ES_tradnl" w:eastAsia="es-ES"/>
        </w:rPr>
        <w:t xml:space="preserve"> </w:t>
      </w:r>
      <w:r w:rsidRPr="00E340E8">
        <w:rPr>
          <w:rFonts w:ascii="Arial" w:eastAsia="Times New Roman" w:hAnsi="Arial"/>
          <w:b/>
          <w:sz w:val="24"/>
          <w:szCs w:val="24"/>
          <w:lang w:val="es-ES_tradnl" w:eastAsia="es-ES"/>
        </w:rPr>
        <w:t>Condiciones de crecimiento</w:t>
      </w:r>
    </w:p>
    <w:p w:rsidR="00637A65" w:rsidRDefault="00637A65" w:rsidP="00637A65">
      <w:pPr>
        <w:pStyle w:val="Prrafodelista"/>
        <w:spacing w:line="480" w:lineRule="auto"/>
        <w:ind w:left="2977" w:right="278"/>
        <w:jc w:val="both"/>
        <w:rPr>
          <w:rFonts w:ascii="Arial" w:eastAsia="Times New Roman" w:hAnsi="Arial"/>
          <w:sz w:val="24"/>
          <w:szCs w:val="24"/>
          <w:lang w:val="es-ES_tradnl" w:eastAsia="es-ES"/>
        </w:rPr>
      </w:pPr>
      <w:r>
        <w:rPr>
          <w:rFonts w:ascii="Arial" w:eastAsia="Times New Roman" w:hAnsi="Arial"/>
          <w:sz w:val="24"/>
          <w:szCs w:val="24"/>
          <w:lang w:val="es-ES_tradnl" w:eastAsia="es-ES"/>
        </w:rPr>
        <w:t xml:space="preserve">Existen factores que intervienen en el crecimiento de </w:t>
      </w:r>
      <w:r>
        <w:rPr>
          <w:rFonts w:ascii="Arial" w:eastAsia="Times New Roman" w:hAnsi="Arial"/>
          <w:i/>
          <w:sz w:val="24"/>
          <w:szCs w:val="24"/>
          <w:lang w:val="es-ES_tradnl" w:eastAsia="es-ES"/>
        </w:rPr>
        <w:t xml:space="preserve">Trichoderma, </w:t>
      </w:r>
      <w:r>
        <w:rPr>
          <w:rFonts w:ascii="Arial" w:eastAsia="Times New Roman" w:hAnsi="Arial"/>
          <w:sz w:val="24"/>
          <w:szCs w:val="24"/>
          <w:lang w:val="es-ES_tradnl" w:eastAsia="es-ES"/>
        </w:rPr>
        <w:t>los cuales se mencionan a continuación:</w:t>
      </w:r>
    </w:p>
    <w:p w:rsidR="00637A65" w:rsidRDefault="00637A65" w:rsidP="00637A65">
      <w:pPr>
        <w:pStyle w:val="Prrafodelista"/>
        <w:spacing w:line="480" w:lineRule="auto"/>
        <w:ind w:left="2977" w:right="278"/>
        <w:jc w:val="both"/>
        <w:rPr>
          <w:rFonts w:ascii="Arial" w:eastAsia="Times New Roman" w:hAnsi="Arial"/>
          <w:sz w:val="24"/>
          <w:szCs w:val="24"/>
          <w:lang w:val="es-ES_tradnl" w:eastAsia="es-ES"/>
        </w:rPr>
      </w:pPr>
    </w:p>
    <w:p w:rsidR="00637A65" w:rsidRPr="0098115D" w:rsidRDefault="00637A65" w:rsidP="00637A65">
      <w:pPr>
        <w:spacing w:line="480" w:lineRule="auto"/>
        <w:ind w:left="2977" w:right="278"/>
        <w:jc w:val="both"/>
        <w:rPr>
          <w:rFonts w:ascii="Arial" w:eastAsia="Times New Roman" w:hAnsi="Arial"/>
          <w:b/>
          <w:sz w:val="24"/>
          <w:szCs w:val="24"/>
          <w:lang w:val="es-ES_tradnl" w:eastAsia="es-ES"/>
        </w:rPr>
      </w:pPr>
      <w:r w:rsidRPr="0098115D">
        <w:rPr>
          <w:rFonts w:ascii="Arial" w:eastAsia="Times New Roman" w:hAnsi="Arial"/>
          <w:b/>
          <w:sz w:val="24"/>
          <w:szCs w:val="24"/>
          <w:lang w:val="es-ES_tradnl" w:eastAsia="es-ES"/>
        </w:rPr>
        <w:t>Fototrofía</w:t>
      </w:r>
    </w:p>
    <w:p w:rsidR="00637A65" w:rsidRDefault="00637A65" w:rsidP="00637A65">
      <w:pPr>
        <w:pStyle w:val="Prrafodelista"/>
        <w:spacing w:line="480" w:lineRule="auto"/>
        <w:ind w:left="2977" w:right="278"/>
        <w:jc w:val="both"/>
        <w:rPr>
          <w:rFonts w:ascii="Arial" w:eastAsia="Times New Roman" w:hAnsi="Arial"/>
          <w:sz w:val="24"/>
          <w:szCs w:val="24"/>
          <w:lang w:val="es-ES_tradnl" w:eastAsia="es-ES"/>
        </w:rPr>
      </w:pPr>
      <w:r>
        <w:rPr>
          <w:rFonts w:ascii="Arial" w:eastAsia="Times New Roman" w:hAnsi="Arial"/>
          <w:sz w:val="24"/>
          <w:szCs w:val="24"/>
          <w:lang w:val="es-ES_tradnl" w:eastAsia="es-ES"/>
        </w:rPr>
        <w:t xml:space="preserve">La mayoría de especies del género  </w:t>
      </w:r>
      <w:r>
        <w:rPr>
          <w:rFonts w:ascii="Arial" w:eastAsia="Times New Roman" w:hAnsi="Arial"/>
          <w:i/>
          <w:sz w:val="24"/>
          <w:szCs w:val="24"/>
          <w:lang w:val="es-ES_tradnl" w:eastAsia="es-ES"/>
        </w:rPr>
        <w:t>Trichoderma, son</w:t>
      </w:r>
      <w:r>
        <w:rPr>
          <w:rFonts w:ascii="Arial" w:eastAsia="Times New Roman" w:hAnsi="Arial"/>
          <w:sz w:val="24"/>
          <w:szCs w:val="24"/>
          <w:lang w:val="es-ES_tradnl" w:eastAsia="es-ES"/>
        </w:rPr>
        <w:t xml:space="preserve"> fotosensibles, presentando una mayor esporulación al ser expuestas a la luz. Sin embargo, cuando se someten a períodos alternados de luz y oscuridad, se favorece la colonización del hongo sobre diferentes sustratos sólidos </w:t>
      </w:r>
      <w:r w:rsidRPr="003505B7">
        <w:rPr>
          <w:rFonts w:ascii="Arial" w:eastAsia="Times New Roman" w:hAnsi="Arial"/>
          <w:sz w:val="24"/>
          <w:szCs w:val="24"/>
          <w:lang w:val="es-ES_tradnl" w:eastAsia="es-ES"/>
        </w:rPr>
        <w:t>[3].</w:t>
      </w:r>
    </w:p>
    <w:p w:rsidR="00637A65" w:rsidRPr="00A95643" w:rsidRDefault="00637A65" w:rsidP="00637A65">
      <w:pPr>
        <w:pStyle w:val="Prrafodelista"/>
        <w:spacing w:line="480" w:lineRule="auto"/>
        <w:ind w:left="2977" w:right="278"/>
        <w:jc w:val="both"/>
        <w:rPr>
          <w:rFonts w:ascii="Arial" w:eastAsia="Times New Roman" w:hAnsi="Arial"/>
          <w:sz w:val="24"/>
          <w:szCs w:val="24"/>
          <w:lang w:val="es-ES_tradnl" w:eastAsia="es-ES"/>
        </w:rPr>
      </w:pPr>
    </w:p>
    <w:p w:rsidR="00637A65" w:rsidRDefault="00637A65" w:rsidP="00637A65">
      <w:pPr>
        <w:pStyle w:val="Prrafodelista"/>
        <w:spacing w:line="480" w:lineRule="auto"/>
        <w:ind w:left="2977" w:right="278"/>
        <w:jc w:val="both"/>
        <w:rPr>
          <w:rFonts w:ascii="Arial" w:eastAsia="Times New Roman" w:hAnsi="Arial"/>
          <w:b/>
          <w:sz w:val="24"/>
          <w:szCs w:val="24"/>
          <w:lang w:val="es-ES_tradnl" w:eastAsia="es-ES"/>
        </w:rPr>
      </w:pPr>
      <w:r>
        <w:rPr>
          <w:rFonts w:ascii="Arial" w:eastAsia="Times New Roman" w:hAnsi="Arial"/>
          <w:b/>
          <w:sz w:val="24"/>
          <w:szCs w:val="24"/>
          <w:lang w:val="es-ES_tradnl" w:eastAsia="es-ES"/>
        </w:rPr>
        <w:t>Esporulación</w:t>
      </w:r>
    </w:p>
    <w:p w:rsidR="00637A65" w:rsidRDefault="00637A65" w:rsidP="00637A65">
      <w:pPr>
        <w:pStyle w:val="Prrafodelista"/>
        <w:spacing w:line="480" w:lineRule="auto"/>
        <w:ind w:left="2977" w:right="278"/>
        <w:jc w:val="both"/>
        <w:rPr>
          <w:rFonts w:ascii="Arial" w:eastAsia="Times New Roman" w:hAnsi="Arial"/>
          <w:sz w:val="24"/>
          <w:szCs w:val="24"/>
          <w:lang w:val="es-ES_tradnl" w:eastAsia="es-ES"/>
        </w:rPr>
      </w:pPr>
      <w:r>
        <w:rPr>
          <w:rFonts w:ascii="Arial" w:eastAsia="Times New Roman" w:hAnsi="Arial"/>
          <w:i/>
          <w:sz w:val="24"/>
          <w:szCs w:val="24"/>
          <w:lang w:val="es-ES_tradnl" w:eastAsia="es-ES"/>
        </w:rPr>
        <w:t xml:space="preserve">Trichoderma </w:t>
      </w:r>
      <w:r>
        <w:rPr>
          <w:rFonts w:ascii="Arial" w:eastAsia="Times New Roman" w:hAnsi="Arial"/>
          <w:sz w:val="24"/>
          <w:szCs w:val="24"/>
          <w:lang w:val="es-ES_tradnl" w:eastAsia="es-ES"/>
        </w:rPr>
        <w:t xml:space="preserve"> esporula fácilmente sobre muchos sustratos naturales y artificiales en un patrón concéntrico circular en respuesta a la alternación de luz diurna y oscuridad, donde los conidios se producen durante el período de luz </w:t>
      </w:r>
      <w:r w:rsidRPr="00D834C0">
        <w:rPr>
          <w:rFonts w:ascii="Arial" w:eastAsia="Times New Roman" w:hAnsi="Arial"/>
          <w:sz w:val="24"/>
          <w:szCs w:val="24"/>
          <w:lang w:val="es-ES_tradnl" w:eastAsia="es-ES"/>
        </w:rPr>
        <w:t>[3].</w:t>
      </w:r>
    </w:p>
    <w:p w:rsidR="00637A65" w:rsidRDefault="00637A65" w:rsidP="00637A65">
      <w:pPr>
        <w:pStyle w:val="Prrafodelista"/>
        <w:spacing w:line="480" w:lineRule="auto"/>
        <w:ind w:left="2124" w:right="278"/>
        <w:jc w:val="both"/>
        <w:rPr>
          <w:rFonts w:ascii="Arial" w:eastAsia="Times New Roman" w:hAnsi="Arial"/>
          <w:sz w:val="24"/>
          <w:szCs w:val="24"/>
          <w:lang w:val="es-ES_tradnl" w:eastAsia="es-ES"/>
        </w:rPr>
      </w:pPr>
    </w:p>
    <w:p w:rsidR="00637A65" w:rsidRDefault="00637A65" w:rsidP="00637A65">
      <w:pPr>
        <w:pStyle w:val="Prrafodelista"/>
        <w:tabs>
          <w:tab w:val="left" w:pos="2977"/>
        </w:tabs>
        <w:spacing w:line="480" w:lineRule="auto"/>
        <w:ind w:left="2977" w:right="278"/>
        <w:jc w:val="both"/>
        <w:rPr>
          <w:rFonts w:ascii="Arial" w:eastAsia="Times New Roman" w:hAnsi="Arial"/>
          <w:b/>
          <w:sz w:val="24"/>
          <w:szCs w:val="24"/>
          <w:lang w:val="es-ES_tradnl" w:eastAsia="es-ES"/>
        </w:rPr>
      </w:pPr>
      <w:r>
        <w:rPr>
          <w:rFonts w:ascii="Arial" w:eastAsia="Times New Roman" w:hAnsi="Arial"/>
          <w:b/>
          <w:sz w:val="24"/>
          <w:szCs w:val="24"/>
          <w:lang w:val="es-ES_tradnl" w:eastAsia="es-ES"/>
        </w:rPr>
        <w:t>Germinación</w:t>
      </w:r>
    </w:p>
    <w:p w:rsidR="00637A65" w:rsidRDefault="00637A65" w:rsidP="00637A65">
      <w:pPr>
        <w:pStyle w:val="Prrafodelista"/>
        <w:tabs>
          <w:tab w:val="left" w:pos="2977"/>
        </w:tabs>
        <w:spacing w:line="480" w:lineRule="auto"/>
        <w:ind w:left="2977" w:right="278"/>
        <w:jc w:val="both"/>
        <w:rPr>
          <w:rFonts w:ascii="Arial" w:eastAsia="Times New Roman" w:hAnsi="Arial" w:cs="Arial"/>
          <w:sz w:val="24"/>
          <w:szCs w:val="24"/>
          <w:lang w:val="es-ES_tradnl" w:eastAsia="es-ES"/>
        </w:rPr>
      </w:pPr>
      <w:r>
        <w:rPr>
          <w:rFonts w:ascii="Arial" w:eastAsia="Times New Roman" w:hAnsi="Arial"/>
          <w:sz w:val="24"/>
          <w:szCs w:val="24"/>
          <w:lang w:val="es-ES_tradnl" w:eastAsia="es-ES"/>
        </w:rPr>
        <w:t xml:space="preserve">Para germinar en los diferentes medios de cultivo, </w:t>
      </w:r>
      <w:r>
        <w:rPr>
          <w:rFonts w:ascii="Arial" w:eastAsia="Times New Roman" w:hAnsi="Arial"/>
          <w:i/>
          <w:sz w:val="24"/>
          <w:szCs w:val="24"/>
          <w:lang w:val="es-ES_tradnl" w:eastAsia="es-ES"/>
        </w:rPr>
        <w:t xml:space="preserve">Trichoderma </w:t>
      </w:r>
      <w:r>
        <w:rPr>
          <w:rFonts w:ascii="Arial" w:eastAsia="Times New Roman" w:hAnsi="Arial"/>
          <w:sz w:val="24"/>
          <w:szCs w:val="24"/>
          <w:lang w:val="es-ES_tradnl" w:eastAsia="es-ES"/>
        </w:rPr>
        <w:t xml:space="preserve"> emplea enzimas como amilasas,</w:t>
      </w:r>
      <w:r>
        <w:rPr>
          <w:rFonts w:ascii="Arial" w:eastAsia="Times New Roman" w:hAnsi="Arial" w:cs="Arial"/>
          <w:sz w:val="24"/>
          <w:szCs w:val="24"/>
          <w:lang w:val="es-ES_tradnl" w:eastAsia="es-ES"/>
        </w:rPr>
        <w:t>α-glucosidasas y endo y exocelulasas que realizan la hidrólisis de los azúcares simples para dar inicio a la germinación [46].</w:t>
      </w:r>
    </w:p>
    <w:p w:rsidR="00637A65" w:rsidRPr="00155443" w:rsidRDefault="00637A65" w:rsidP="00637A65">
      <w:pPr>
        <w:pStyle w:val="Prrafodelista"/>
        <w:tabs>
          <w:tab w:val="left" w:pos="2977"/>
        </w:tabs>
        <w:spacing w:line="480" w:lineRule="auto"/>
        <w:ind w:left="2977" w:right="278"/>
        <w:jc w:val="both"/>
        <w:rPr>
          <w:rFonts w:ascii="Arial" w:eastAsia="Times New Roman" w:hAnsi="Arial" w:cs="Arial"/>
          <w:sz w:val="24"/>
          <w:szCs w:val="24"/>
          <w:lang w:val="es-ES_tradnl" w:eastAsia="es-ES"/>
        </w:rPr>
      </w:pPr>
    </w:p>
    <w:p w:rsidR="00637A65" w:rsidRDefault="00637A65" w:rsidP="00637A65">
      <w:pPr>
        <w:pStyle w:val="Prrafodelista"/>
        <w:tabs>
          <w:tab w:val="left" w:pos="2977"/>
        </w:tabs>
        <w:spacing w:line="480" w:lineRule="auto"/>
        <w:ind w:left="2977" w:right="278"/>
        <w:rPr>
          <w:rFonts w:ascii="Arial" w:eastAsia="Times New Roman" w:hAnsi="Arial" w:cs="Arial"/>
          <w:b/>
          <w:sz w:val="24"/>
          <w:szCs w:val="24"/>
          <w:lang w:val="es-ES_tradnl" w:eastAsia="es-ES"/>
        </w:rPr>
      </w:pPr>
      <w:r>
        <w:rPr>
          <w:rFonts w:ascii="Arial" w:eastAsia="Times New Roman" w:hAnsi="Arial" w:cs="Arial"/>
          <w:b/>
          <w:sz w:val="24"/>
          <w:szCs w:val="24"/>
          <w:lang w:val="es-ES_tradnl" w:eastAsia="es-ES"/>
        </w:rPr>
        <w:t>Salinidad</w:t>
      </w:r>
    </w:p>
    <w:p w:rsidR="00637A65" w:rsidRPr="00517F98" w:rsidRDefault="00637A65" w:rsidP="00637A65">
      <w:pPr>
        <w:pStyle w:val="Prrafodelista"/>
        <w:tabs>
          <w:tab w:val="left" w:pos="2977"/>
        </w:tabs>
        <w:spacing w:line="480" w:lineRule="auto"/>
        <w:ind w:left="2977" w:right="278"/>
        <w:jc w:val="both"/>
        <w:rPr>
          <w:rFonts w:ascii="Arial" w:eastAsia="Times New Roman" w:hAnsi="Arial"/>
          <w:sz w:val="24"/>
          <w:szCs w:val="24"/>
          <w:lang w:val="es-ES_tradnl" w:eastAsia="es-ES"/>
        </w:rPr>
      </w:pPr>
      <w:r>
        <w:rPr>
          <w:rFonts w:ascii="Arial" w:eastAsia="Times New Roman" w:hAnsi="Arial" w:cs="Arial"/>
          <w:sz w:val="24"/>
          <w:szCs w:val="24"/>
          <w:lang w:val="es-ES_tradnl" w:eastAsia="es-ES"/>
        </w:rPr>
        <w:t xml:space="preserve">El </w:t>
      </w:r>
      <w:r>
        <w:rPr>
          <w:rFonts w:ascii="Arial" w:eastAsia="Times New Roman" w:hAnsi="Arial"/>
          <w:sz w:val="24"/>
          <w:szCs w:val="24"/>
          <w:lang w:val="es-ES_tradnl" w:eastAsia="es-ES"/>
        </w:rPr>
        <w:t xml:space="preserve"> crecimiento de </w:t>
      </w:r>
      <w:r>
        <w:rPr>
          <w:rFonts w:ascii="Arial" w:eastAsia="Times New Roman" w:hAnsi="Arial"/>
          <w:i/>
          <w:sz w:val="24"/>
          <w:szCs w:val="24"/>
          <w:lang w:val="es-ES_tradnl" w:eastAsia="es-ES"/>
        </w:rPr>
        <w:t xml:space="preserve">Trichoderma </w:t>
      </w:r>
      <w:r>
        <w:rPr>
          <w:rFonts w:ascii="Arial" w:eastAsia="Times New Roman" w:hAnsi="Arial"/>
          <w:sz w:val="24"/>
          <w:szCs w:val="24"/>
          <w:lang w:val="es-ES_tradnl" w:eastAsia="es-ES"/>
        </w:rPr>
        <w:t>se ve inhibido por altas concentraciones de cloruro de sodio (80 g/l aproximadamente), aunque tolera hasta una concentración de 60 g/l. Estas condiciones pueden ocasionar mutaciones perjudicando el proceso de conidiogénesis, al disminuir notablemente la producción de esporas [46].</w:t>
      </w:r>
    </w:p>
    <w:p w:rsidR="00637A65" w:rsidRDefault="00637A65" w:rsidP="00637A65">
      <w:pPr>
        <w:pStyle w:val="Prrafodelista"/>
        <w:spacing w:line="480" w:lineRule="auto"/>
        <w:ind w:left="2124" w:right="278"/>
        <w:jc w:val="both"/>
        <w:rPr>
          <w:rFonts w:ascii="Arial" w:eastAsia="Times New Roman" w:hAnsi="Arial"/>
          <w:sz w:val="24"/>
          <w:szCs w:val="24"/>
          <w:lang w:val="es-ES_tradnl" w:eastAsia="es-ES"/>
        </w:rPr>
      </w:pPr>
    </w:p>
    <w:p w:rsidR="00637A65" w:rsidRDefault="00637A65" w:rsidP="00637A65">
      <w:pPr>
        <w:pStyle w:val="Prrafodelista"/>
        <w:spacing w:line="480" w:lineRule="auto"/>
        <w:ind w:left="2977" w:right="278"/>
        <w:rPr>
          <w:rFonts w:ascii="Arial" w:eastAsia="Times New Roman" w:hAnsi="Arial"/>
          <w:b/>
          <w:sz w:val="24"/>
          <w:szCs w:val="24"/>
          <w:lang w:val="es-ES_tradnl" w:eastAsia="es-ES"/>
        </w:rPr>
      </w:pPr>
      <w:r>
        <w:rPr>
          <w:rFonts w:ascii="Arial" w:eastAsia="Times New Roman" w:hAnsi="Arial"/>
          <w:b/>
          <w:sz w:val="24"/>
          <w:szCs w:val="24"/>
          <w:lang w:val="es-ES_tradnl" w:eastAsia="es-ES"/>
        </w:rPr>
        <w:lastRenderedPageBreak/>
        <w:t>pH</w:t>
      </w:r>
    </w:p>
    <w:p w:rsidR="00637A65" w:rsidRPr="00A95643" w:rsidRDefault="00637A65" w:rsidP="00637A65">
      <w:pPr>
        <w:pStyle w:val="Prrafodelista"/>
        <w:spacing w:line="480" w:lineRule="auto"/>
        <w:ind w:left="2977" w:right="278"/>
        <w:jc w:val="both"/>
        <w:rPr>
          <w:rFonts w:ascii="Arial" w:eastAsia="Times New Roman" w:hAnsi="Arial"/>
          <w:b/>
          <w:sz w:val="24"/>
          <w:szCs w:val="24"/>
          <w:lang w:val="es-ES_tradnl" w:eastAsia="es-ES"/>
        </w:rPr>
      </w:pPr>
      <w:r w:rsidRPr="00A95643">
        <w:rPr>
          <w:rFonts w:ascii="Arial" w:eastAsia="Times New Roman" w:hAnsi="Arial"/>
          <w:i/>
          <w:sz w:val="24"/>
          <w:szCs w:val="24"/>
          <w:lang w:val="es-ES_tradnl" w:eastAsia="es-ES"/>
        </w:rPr>
        <w:t xml:space="preserve">Trichoderma </w:t>
      </w:r>
      <w:r w:rsidRPr="00A95643">
        <w:rPr>
          <w:rFonts w:ascii="Arial" w:eastAsia="Times New Roman" w:hAnsi="Arial"/>
          <w:sz w:val="24"/>
          <w:szCs w:val="24"/>
          <w:lang w:val="es-ES_tradnl" w:eastAsia="es-ES"/>
        </w:rPr>
        <w:t xml:space="preserve"> tiene un rango de pH relativamente amplio para su crecimiento. Presenta crecimiento a valores comprendidos entre 2.0 y 9.0, con un pH óptimo que se encuentra entre 4.0 y 7.0.</w:t>
      </w:r>
      <w:r>
        <w:rPr>
          <w:rFonts w:ascii="Arial" w:eastAsia="Times New Roman" w:hAnsi="Arial"/>
          <w:sz w:val="24"/>
          <w:szCs w:val="24"/>
          <w:lang w:val="es-ES_tradnl" w:eastAsia="es-ES"/>
        </w:rPr>
        <w:t xml:space="preserve"> </w:t>
      </w:r>
      <w:r w:rsidRPr="00A95643">
        <w:rPr>
          <w:rFonts w:ascii="Arial" w:eastAsia="Times New Roman" w:hAnsi="Arial"/>
          <w:sz w:val="24"/>
          <w:szCs w:val="24"/>
          <w:lang w:val="es-ES_tradnl" w:eastAsia="es-ES"/>
        </w:rPr>
        <w:t>Los procesos como la germinación, se ven afectados por la escasez de nutrientes y por niveles de pH por encima de 9.0 [</w:t>
      </w:r>
      <w:r w:rsidRPr="00D834C0">
        <w:rPr>
          <w:rFonts w:ascii="Arial" w:eastAsia="Times New Roman" w:hAnsi="Arial"/>
          <w:sz w:val="24"/>
          <w:szCs w:val="24"/>
          <w:lang w:val="es-ES_tradnl" w:eastAsia="es-ES"/>
        </w:rPr>
        <w:t>15].</w:t>
      </w:r>
    </w:p>
    <w:p w:rsidR="00637A65" w:rsidRDefault="00637A65" w:rsidP="00637A65">
      <w:pPr>
        <w:pStyle w:val="Prrafodelista"/>
        <w:spacing w:line="480" w:lineRule="auto"/>
        <w:ind w:left="2124" w:right="278"/>
        <w:jc w:val="both"/>
        <w:rPr>
          <w:rFonts w:ascii="Arial" w:eastAsia="Times New Roman" w:hAnsi="Arial"/>
          <w:sz w:val="24"/>
          <w:szCs w:val="24"/>
          <w:lang w:val="es-ES_tradnl" w:eastAsia="es-ES"/>
        </w:rPr>
      </w:pPr>
    </w:p>
    <w:p w:rsidR="00637A65" w:rsidRDefault="00637A65" w:rsidP="00637A65">
      <w:pPr>
        <w:spacing w:line="480" w:lineRule="auto"/>
        <w:ind w:right="278"/>
        <w:jc w:val="both"/>
        <w:rPr>
          <w:rFonts w:ascii="Arial" w:eastAsia="Times New Roman" w:hAnsi="Arial"/>
          <w:b/>
          <w:sz w:val="24"/>
          <w:szCs w:val="24"/>
          <w:lang w:val="es-ES_tradnl" w:eastAsia="es-ES"/>
        </w:rPr>
      </w:pPr>
      <w:r>
        <w:rPr>
          <w:rFonts w:ascii="Arial" w:eastAsia="Times New Roman" w:hAnsi="Arial"/>
          <w:sz w:val="24"/>
          <w:szCs w:val="24"/>
          <w:lang w:val="es-ES_tradnl" w:eastAsia="es-ES"/>
        </w:rPr>
        <w:tab/>
      </w:r>
      <w:r>
        <w:rPr>
          <w:rFonts w:ascii="Arial" w:eastAsia="Times New Roman" w:hAnsi="Arial"/>
          <w:sz w:val="24"/>
          <w:szCs w:val="24"/>
          <w:lang w:val="es-ES_tradnl" w:eastAsia="es-ES"/>
        </w:rPr>
        <w:tab/>
      </w:r>
      <w:r>
        <w:rPr>
          <w:rFonts w:ascii="Arial" w:eastAsia="Times New Roman" w:hAnsi="Arial"/>
          <w:b/>
          <w:sz w:val="24"/>
          <w:szCs w:val="24"/>
          <w:lang w:val="es-ES_tradnl" w:eastAsia="es-ES"/>
        </w:rPr>
        <w:t>1.2.2  Mecanismos de acción</w:t>
      </w:r>
    </w:p>
    <w:p w:rsidR="00637A65" w:rsidRDefault="00637A65" w:rsidP="00637A65">
      <w:pPr>
        <w:spacing w:line="480" w:lineRule="auto"/>
        <w:ind w:left="2124" w:right="278"/>
        <w:jc w:val="both"/>
        <w:rPr>
          <w:rFonts w:ascii="Arial" w:eastAsia="Times New Roman" w:hAnsi="Arial"/>
          <w:sz w:val="24"/>
          <w:szCs w:val="24"/>
          <w:lang w:val="es-ES_tradnl" w:eastAsia="es-ES"/>
        </w:rPr>
      </w:pPr>
      <w:r>
        <w:rPr>
          <w:rFonts w:ascii="Arial" w:eastAsia="Times New Roman" w:hAnsi="Arial"/>
          <w:sz w:val="24"/>
          <w:szCs w:val="24"/>
          <w:lang w:val="es-ES_tradnl" w:eastAsia="es-ES"/>
        </w:rPr>
        <w:t xml:space="preserve">El género </w:t>
      </w:r>
      <w:r>
        <w:rPr>
          <w:rFonts w:ascii="Arial" w:eastAsia="Times New Roman" w:hAnsi="Arial"/>
          <w:i/>
          <w:sz w:val="24"/>
          <w:szCs w:val="24"/>
          <w:lang w:val="es-ES_tradnl" w:eastAsia="es-ES"/>
        </w:rPr>
        <w:t xml:space="preserve">Trichoderma </w:t>
      </w:r>
      <w:r>
        <w:rPr>
          <w:rFonts w:ascii="Arial" w:eastAsia="Times New Roman" w:hAnsi="Arial"/>
          <w:sz w:val="24"/>
          <w:szCs w:val="24"/>
          <w:lang w:val="es-ES_tradnl" w:eastAsia="es-ES"/>
        </w:rPr>
        <w:t>está compuesto por un gran número de especies que actúan como agentes de control biológico debido a sus propiedades antagonistas, las cuales se basan en la activación de diferentes mecanismos que</w:t>
      </w:r>
      <w:r>
        <w:rPr>
          <w:rFonts w:ascii="Arial" w:eastAsia="Times New Roman" w:hAnsi="Arial"/>
          <w:i/>
          <w:sz w:val="24"/>
          <w:szCs w:val="24"/>
          <w:lang w:val="es-ES_tradnl" w:eastAsia="es-ES"/>
        </w:rPr>
        <w:t xml:space="preserve"> </w:t>
      </w:r>
      <w:r>
        <w:rPr>
          <w:rFonts w:ascii="Arial" w:eastAsia="Times New Roman" w:hAnsi="Arial"/>
          <w:sz w:val="24"/>
          <w:szCs w:val="24"/>
          <w:lang w:val="es-ES_tradnl" w:eastAsia="es-ES"/>
        </w:rPr>
        <w:t xml:space="preserve">desplazan al fitopatógeno </w:t>
      </w:r>
      <w:r w:rsidRPr="00D834C0">
        <w:rPr>
          <w:rFonts w:ascii="Arial" w:eastAsia="Times New Roman" w:hAnsi="Arial"/>
          <w:sz w:val="24"/>
          <w:szCs w:val="24"/>
          <w:lang w:val="es-ES_tradnl" w:eastAsia="es-ES"/>
        </w:rPr>
        <w:t>[6].</w:t>
      </w:r>
    </w:p>
    <w:p w:rsidR="00637A65" w:rsidRDefault="00637A65" w:rsidP="00637A65">
      <w:pPr>
        <w:spacing w:line="480" w:lineRule="auto"/>
        <w:ind w:left="1416" w:right="278"/>
        <w:jc w:val="both"/>
        <w:rPr>
          <w:rFonts w:ascii="Arial" w:eastAsia="Times New Roman" w:hAnsi="Arial"/>
          <w:sz w:val="24"/>
          <w:szCs w:val="24"/>
          <w:lang w:val="es-ES_tradnl" w:eastAsia="es-ES"/>
        </w:rPr>
      </w:pPr>
    </w:p>
    <w:p w:rsidR="00637A65" w:rsidRDefault="00637A65" w:rsidP="00637A65">
      <w:pPr>
        <w:spacing w:line="480" w:lineRule="auto"/>
        <w:ind w:left="2127" w:right="278"/>
        <w:jc w:val="both"/>
        <w:rPr>
          <w:rFonts w:ascii="Arial" w:eastAsia="Times New Roman" w:hAnsi="Arial"/>
          <w:sz w:val="24"/>
          <w:szCs w:val="24"/>
          <w:lang w:val="es-ES_tradnl" w:eastAsia="es-ES"/>
        </w:rPr>
      </w:pPr>
      <w:r>
        <w:rPr>
          <w:rFonts w:ascii="Arial" w:eastAsia="Times New Roman" w:hAnsi="Arial"/>
          <w:sz w:val="24"/>
          <w:szCs w:val="24"/>
          <w:lang w:val="es-ES_tradnl" w:eastAsia="es-ES"/>
        </w:rPr>
        <w:t>Estos mecanismos son fundamentalmente de tres tipos: competición directa por el espacio o por los nutrientes [4], producción de metabolitos antibióticos, ya sean de naturaleza volátil o no volátil  y parasitismo directo sobre los hongos fitopatógenos [22].</w:t>
      </w:r>
    </w:p>
    <w:p w:rsidR="00637A65" w:rsidRDefault="00637A65" w:rsidP="00637A65">
      <w:pPr>
        <w:spacing w:line="480" w:lineRule="auto"/>
        <w:ind w:left="2127" w:right="278"/>
        <w:jc w:val="both"/>
        <w:rPr>
          <w:rFonts w:ascii="Arial" w:eastAsia="Times New Roman" w:hAnsi="Arial"/>
          <w:sz w:val="24"/>
          <w:szCs w:val="24"/>
          <w:lang w:val="es-ES_tradnl" w:eastAsia="es-ES"/>
        </w:rPr>
      </w:pPr>
    </w:p>
    <w:p w:rsidR="00637A65" w:rsidRDefault="00637A65" w:rsidP="00637A65">
      <w:pPr>
        <w:spacing w:line="480" w:lineRule="auto"/>
        <w:ind w:left="2126" w:right="278"/>
        <w:jc w:val="both"/>
        <w:rPr>
          <w:rFonts w:ascii="Arial" w:eastAsia="Times New Roman" w:hAnsi="Arial"/>
          <w:sz w:val="24"/>
          <w:szCs w:val="24"/>
          <w:lang w:val="es-ES_tradnl" w:eastAsia="es-ES"/>
        </w:rPr>
      </w:pPr>
      <w:r>
        <w:rPr>
          <w:rFonts w:ascii="Arial" w:eastAsia="Times New Roman" w:hAnsi="Arial"/>
          <w:sz w:val="24"/>
          <w:szCs w:val="24"/>
          <w:lang w:val="es-ES_tradnl" w:eastAsia="es-ES"/>
        </w:rPr>
        <w:lastRenderedPageBreak/>
        <w:t xml:space="preserve">Se ha observado que </w:t>
      </w:r>
      <w:r>
        <w:rPr>
          <w:rFonts w:ascii="Arial" w:eastAsia="Times New Roman" w:hAnsi="Arial"/>
          <w:i/>
          <w:sz w:val="24"/>
          <w:szCs w:val="24"/>
          <w:lang w:val="es-ES_tradnl" w:eastAsia="es-ES"/>
        </w:rPr>
        <w:t xml:space="preserve">Trichoderma </w:t>
      </w:r>
      <w:r>
        <w:rPr>
          <w:rFonts w:ascii="Arial" w:eastAsia="Times New Roman" w:hAnsi="Arial"/>
          <w:sz w:val="24"/>
          <w:szCs w:val="24"/>
          <w:lang w:val="es-ES_tradnl" w:eastAsia="es-ES"/>
        </w:rPr>
        <w:t xml:space="preserve">produce enzimas hidrolíticas (celulasas) como factores biocontroladores, las cuales degradan </w:t>
      </w:r>
      <w:r>
        <w:rPr>
          <w:rFonts w:ascii="Arial" w:eastAsia="Times New Roman" w:hAnsi="Arial"/>
          <w:i/>
          <w:sz w:val="24"/>
          <w:szCs w:val="24"/>
          <w:lang w:val="es-ES_tradnl" w:eastAsia="es-ES"/>
        </w:rPr>
        <w:t xml:space="preserve">in vitro </w:t>
      </w:r>
      <w:r>
        <w:rPr>
          <w:rFonts w:ascii="Arial" w:eastAsia="Times New Roman" w:hAnsi="Arial"/>
          <w:sz w:val="24"/>
          <w:szCs w:val="24"/>
          <w:lang w:val="es-ES_tradnl" w:eastAsia="es-ES"/>
        </w:rPr>
        <w:t xml:space="preserve"> la celulosa de las paredes celulares de microorganismos Oomicetos; además, producen glucanasas y quitinasas que catalizan la hidrólisis de la quitina y de los </w:t>
      </w:r>
      <w:r>
        <w:rPr>
          <w:rFonts w:ascii="Arial" w:eastAsia="Times New Roman" w:hAnsi="Arial" w:cs="Arial"/>
          <w:sz w:val="24"/>
          <w:szCs w:val="24"/>
          <w:lang w:val="es-ES_tradnl" w:eastAsia="es-ES"/>
        </w:rPr>
        <w:t>β</w:t>
      </w:r>
      <w:r>
        <w:rPr>
          <w:rFonts w:ascii="Arial" w:eastAsia="Times New Roman" w:hAnsi="Arial"/>
          <w:sz w:val="24"/>
          <w:szCs w:val="24"/>
          <w:lang w:val="es-ES_tradnl" w:eastAsia="es-ES"/>
        </w:rPr>
        <w:t>-1,3 glucanos de la pared celular de microorganismos Deuteromicetos [14]</w:t>
      </w:r>
    </w:p>
    <w:p w:rsidR="00637A65" w:rsidRDefault="00637A65" w:rsidP="00637A65">
      <w:pPr>
        <w:spacing w:line="480" w:lineRule="auto"/>
        <w:ind w:left="2126" w:right="278"/>
        <w:jc w:val="both"/>
        <w:rPr>
          <w:rFonts w:ascii="Arial" w:eastAsia="Times New Roman" w:hAnsi="Arial"/>
          <w:sz w:val="24"/>
          <w:szCs w:val="24"/>
          <w:lang w:val="es-ES_tradnl" w:eastAsia="es-ES"/>
        </w:rPr>
      </w:pPr>
    </w:p>
    <w:p w:rsidR="00637A65" w:rsidRDefault="00637A65" w:rsidP="00637A65">
      <w:pPr>
        <w:spacing w:line="480" w:lineRule="auto"/>
        <w:ind w:left="2126" w:right="278"/>
        <w:jc w:val="both"/>
        <w:rPr>
          <w:rFonts w:ascii="Arial" w:eastAsia="Times New Roman" w:hAnsi="Arial"/>
          <w:sz w:val="24"/>
          <w:szCs w:val="24"/>
          <w:lang w:val="es-ES_tradnl" w:eastAsia="es-ES"/>
        </w:rPr>
      </w:pPr>
      <w:r>
        <w:rPr>
          <w:rFonts w:ascii="Arial" w:eastAsia="Times New Roman" w:hAnsi="Arial"/>
          <w:sz w:val="24"/>
          <w:szCs w:val="24"/>
          <w:lang w:val="es-ES_tradnl" w:eastAsia="es-ES"/>
        </w:rPr>
        <w:t xml:space="preserve">También se menciona que los géneros </w:t>
      </w:r>
      <w:r>
        <w:rPr>
          <w:rFonts w:ascii="Arial" w:eastAsia="Times New Roman" w:hAnsi="Arial"/>
          <w:i/>
          <w:sz w:val="24"/>
          <w:szCs w:val="24"/>
          <w:lang w:val="es-ES_tradnl" w:eastAsia="es-ES"/>
        </w:rPr>
        <w:t xml:space="preserve">Trichoderma y Gliocadium </w:t>
      </w:r>
      <w:r>
        <w:rPr>
          <w:rFonts w:ascii="Arial" w:eastAsia="Times New Roman" w:hAnsi="Arial"/>
          <w:sz w:val="24"/>
          <w:szCs w:val="24"/>
          <w:lang w:val="es-ES_tradnl" w:eastAsia="es-ES"/>
        </w:rPr>
        <w:t>sp., producen en común compuestos que actúan sobre la pared y la membrana celular de otros hongos, como son Alameticina, Trichotoxina, Suzukacilina, Gliovirina, Gliodeliquesina y principalmente Gliotoxina [11].</w:t>
      </w:r>
    </w:p>
    <w:p w:rsidR="00637A65" w:rsidRDefault="00637A65" w:rsidP="00637A65">
      <w:pPr>
        <w:spacing w:line="480" w:lineRule="auto"/>
        <w:ind w:left="2124" w:right="278" w:hanging="708"/>
        <w:jc w:val="both"/>
        <w:rPr>
          <w:rFonts w:ascii="Arial" w:eastAsia="Times New Roman" w:hAnsi="Arial"/>
          <w:b/>
          <w:sz w:val="24"/>
          <w:szCs w:val="24"/>
          <w:lang w:val="es-ES_tradnl" w:eastAsia="es-ES"/>
        </w:rPr>
      </w:pPr>
      <w:r>
        <w:rPr>
          <w:rFonts w:ascii="Arial" w:eastAsia="Times New Roman" w:hAnsi="Arial"/>
          <w:b/>
          <w:sz w:val="24"/>
          <w:szCs w:val="24"/>
          <w:lang w:val="es-ES_tradnl" w:eastAsia="es-ES"/>
        </w:rPr>
        <w:t>1.2.3</w:t>
      </w:r>
      <w:r>
        <w:rPr>
          <w:rFonts w:ascii="Arial" w:eastAsia="Times New Roman" w:hAnsi="Arial"/>
          <w:b/>
          <w:sz w:val="24"/>
          <w:szCs w:val="24"/>
          <w:lang w:val="es-ES_tradnl" w:eastAsia="es-ES"/>
        </w:rPr>
        <w:tab/>
      </w:r>
      <w:r w:rsidRPr="00124ACC">
        <w:rPr>
          <w:rFonts w:ascii="Arial" w:eastAsia="Times New Roman" w:hAnsi="Arial"/>
          <w:b/>
          <w:sz w:val="24"/>
          <w:szCs w:val="24"/>
          <w:lang w:val="es-ES_tradnl" w:eastAsia="es-ES"/>
        </w:rPr>
        <w:t xml:space="preserve">Aplicaciones y uso de </w:t>
      </w:r>
      <w:r w:rsidRPr="00124ACC">
        <w:rPr>
          <w:rFonts w:ascii="Arial" w:eastAsia="Times New Roman" w:hAnsi="Arial"/>
          <w:b/>
          <w:i/>
          <w:sz w:val="24"/>
          <w:szCs w:val="24"/>
          <w:lang w:val="es-ES_tradnl" w:eastAsia="es-ES"/>
        </w:rPr>
        <w:t xml:space="preserve">Trichoderma </w:t>
      </w:r>
      <w:r w:rsidRPr="00124ACC">
        <w:rPr>
          <w:rFonts w:ascii="Arial" w:eastAsia="Times New Roman" w:hAnsi="Arial"/>
          <w:b/>
          <w:sz w:val="24"/>
          <w:szCs w:val="24"/>
          <w:lang w:val="es-ES_tradnl" w:eastAsia="es-ES"/>
        </w:rPr>
        <w:t>como agente de control de  patógenos en plantas.</w:t>
      </w:r>
    </w:p>
    <w:p w:rsidR="00637A65" w:rsidRDefault="00637A65" w:rsidP="00637A65">
      <w:pPr>
        <w:spacing w:line="480" w:lineRule="auto"/>
        <w:ind w:left="2127" w:right="278"/>
        <w:jc w:val="both"/>
        <w:rPr>
          <w:rFonts w:ascii="Arial" w:eastAsia="Times New Roman" w:hAnsi="Arial"/>
          <w:sz w:val="24"/>
          <w:szCs w:val="24"/>
          <w:lang w:val="es-ES_tradnl" w:eastAsia="es-ES"/>
        </w:rPr>
      </w:pPr>
      <w:r>
        <w:rPr>
          <w:rFonts w:ascii="Arial" w:eastAsia="Times New Roman" w:hAnsi="Arial"/>
          <w:sz w:val="24"/>
          <w:szCs w:val="24"/>
          <w:lang w:val="es-ES_tradnl" w:eastAsia="es-ES"/>
        </w:rPr>
        <w:t>El control biológico sobre hongos fitopatógenos ha tomado importancia en los últimos años, basándose principalmente en la selección de organismos del suelo con propiedades antagónicas sobre organismos que generan enfermedades en las plantas [62].</w:t>
      </w:r>
    </w:p>
    <w:p w:rsidR="00637A65" w:rsidRDefault="00637A65" w:rsidP="00637A65">
      <w:pPr>
        <w:spacing w:line="480" w:lineRule="auto"/>
        <w:ind w:left="2127" w:right="278"/>
        <w:jc w:val="both"/>
        <w:rPr>
          <w:rFonts w:ascii="Arial" w:eastAsia="Times New Roman" w:hAnsi="Arial"/>
          <w:sz w:val="24"/>
          <w:szCs w:val="24"/>
          <w:lang w:val="es-ES_tradnl" w:eastAsia="es-ES"/>
        </w:rPr>
      </w:pPr>
    </w:p>
    <w:p w:rsidR="00637A65" w:rsidRDefault="00637A65" w:rsidP="00637A65">
      <w:pPr>
        <w:spacing w:line="480" w:lineRule="auto"/>
        <w:ind w:left="2127" w:right="278"/>
        <w:jc w:val="both"/>
        <w:rPr>
          <w:rFonts w:ascii="Arial" w:eastAsia="Times New Roman" w:hAnsi="Arial"/>
          <w:sz w:val="24"/>
          <w:szCs w:val="24"/>
          <w:lang w:val="es-ES_tradnl" w:eastAsia="es-ES"/>
        </w:rPr>
      </w:pPr>
      <w:r>
        <w:rPr>
          <w:rFonts w:ascii="Arial" w:eastAsia="Times New Roman" w:hAnsi="Arial"/>
          <w:sz w:val="24"/>
          <w:szCs w:val="24"/>
          <w:lang w:val="es-ES_tradnl" w:eastAsia="es-ES"/>
        </w:rPr>
        <w:t xml:space="preserve">El uso de </w:t>
      </w:r>
      <w:r>
        <w:rPr>
          <w:rFonts w:ascii="Arial" w:eastAsia="Times New Roman" w:hAnsi="Arial"/>
          <w:i/>
          <w:sz w:val="24"/>
          <w:szCs w:val="24"/>
          <w:lang w:val="es-ES_tradnl" w:eastAsia="es-ES"/>
        </w:rPr>
        <w:t xml:space="preserve">Trichoderma </w:t>
      </w:r>
      <w:r>
        <w:rPr>
          <w:rFonts w:ascii="Arial" w:eastAsia="Times New Roman" w:hAnsi="Arial"/>
          <w:sz w:val="24"/>
          <w:szCs w:val="24"/>
          <w:lang w:val="es-ES_tradnl" w:eastAsia="es-ES"/>
        </w:rPr>
        <w:t xml:space="preserve">como agente de control biológico se da por los efectos sinérgicos de sus mecanismos de biocontrol y además, porque presenta otras características como facilidad para su </w:t>
      </w:r>
      <w:r>
        <w:rPr>
          <w:rFonts w:ascii="Arial" w:eastAsia="Times New Roman" w:hAnsi="Arial"/>
          <w:sz w:val="24"/>
          <w:szCs w:val="24"/>
          <w:lang w:val="es-ES_tradnl" w:eastAsia="es-ES"/>
        </w:rPr>
        <w:lastRenderedPageBreak/>
        <w:t>aislamiento y cultivo,  rápido crecimiento en un gran número de sustratos y porque no afecta a plantas superiores [6].</w:t>
      </w:r>
    </w:p>
    <w:p w:rsidR="00637A65" w:rsidRDefault="00637A65" w:rsidP="00637A65">
      <w:pPr>
        <w:spacing w:line="480" w:lineRule="auto"/>
        <w:ind w:left="1416" w:right="278"/>
        <w:jc w:val="both"/>
        <w:rPr>
          <w:rFonts w:ascii="Arial" w:eastAsia="Times New Roman" w:hAnsi="Arial"/>
          <w:sz w:val="24"/>
          <w:szCs w:val="24"/>
          <w:lang w:val="es-ES_tradnl" w:eastAsia="es-ES"/>
        </w:rPr>
      </w:pPr>
    </w:p>
    <w:p w:rsidR="00637A65" w:rsidRDefault="00637A65" w:rsidP="00637A65">
      <w:pPr>
        <w:spacing w:line="480" w:lineRule="auto"/>
        <w:ind w:left="2127" w:right="278"/>
        <w:jc w:val="both"/>
        <w:rPr>
          <w:rFonts w:ascii="Arial" w:eastAsia="Times New Roman" w:hAnsi="Arial"/>
          <w:sz w:val="24"/>
          <w:szCs w:val="24"/>
          <w:lang w:val="es-ES_tradnl" w:eastAsia="es-ES"/>
        </w:rPr>
      </w:pPr>
      <w:r>
        <w:rPr>
          <w:rFonts w:ascii="Arial" w:eastAsia="Times New Roman" w:hAnsi="Arial"/>
          <w:sz w:val="24"/>
          <w:szCs w:val="24"/>
          <w:lang w:val="es-ES_tradnl" w:eastAsia="es-ES"/>
        </w:rPr>
        <w:t xml:space="preserve">Investigaciones realizadas demostraron la eficacia de la cepa </w:t>
      </w:r>
      <w:r>
        <w:rPr>
          <w:rFonts w:ascii="Arial" w:eastAsia="Times New Roman" w:hAnsi="Arial"/>
          <w:i/>
          <w:sz w:val="24"/>
          <w:szCs w:val="24"/>
          <w:lang w:val="es-ES_tradnl" w:eastAsia="es-ES"/>
        </w:rPr>
        <w:t xml:space="preserve">Trichoderma koningii </w:t>
      </w:r>
      <w:r>
        <w:rPr>
          <w:rFonts w:ascii="Arial" w:eastAsia="Times New Roman" w:hAnsi="Arial"/>
          <w:sz w:val="24"/>
          <w:szCs w:val="24"/>
          <w:lang w:val="es-ES_tradnl" w:eastAsia="es-ES"/>
        </w:rPr>
        <w:t>Th003 al aumentar el porcentaje de protección de las semillas tratadas hasta en un 96.94% respecto al control [53].</w:t>
      </w:r>
    </w:p>
    <w:p w:rsidR="00637A65" w:rsidRDefault="00637A65" w:rsidP="00637A65">
      <w:pPr>
        <w:spacing w:line="480" w:lineRule="auto"/>
        <w:ind w:left="2127" w:right="278"/>
        <w:jc w:val="both"/>
        <w:rPr>
          <w:rFonts w:ascii="Arial" w:eastAsia="Times New Roman" w:hAnsi="Arial"/>
          <w:sz w:val="24"/>
          <w:szCs w:val="24"/>
          <w:lang w:val="es-ES_tradnl" w:eastAsia="es-ES"/>
        </w:rPr>
      </w:pPr>
    </w:p>
    <w:p w:rsidR="00637A65" w:rsidRDefault="00637A65" w:rsidP="00637A65">
      <w:pPr>
        <w:spacing w:line="480" w:lineRule="auto"/>
        <w:ind w:left="2127" w:right="278"/>
        <w:jc w:val="both"/>
        <w:rPr>
          <w:rFonts w:ascii="Arial" w:eastAsia="Times New Roman" w:hAnsi="Arial"/>
          <w:sz w:val="24"/>
          <w:szCs w:val="24"/>
          <w:lang w:val="es-ES_tradnl" w:eastAsia="es-ES"/>
        </w:rPr>
      </w:pPr>
      <w:r>
        <w:rPr>
          <w:rFonts w:ascii="Arial" w:eastAsia="Times New Roman" w:hAnsi="Arial"/>
          <w:sz w:val="24"/>
          <w:szCs w:val="24"/>
          <w:lang w:val="es-ES_tradnl" w:eastAsia="es-ES"/>
        </w:rPr>
        <w:t xml:space="preserve">Posteriormente, </w:t>
      </w:r>
      <w:r w:rsidRPr="00D834C0">
        <w:rPr>
          <w:rFonts w:ascii="Arial" w:eastAsia="Times New Roman" w:hAnsi="Arial"/>
          <w:sz w:val="24"/>
          <w:szCs w:val="24"/>
          <w:lang w:val="es-ES_tradnl" w:eastAsia="es-ES"/>
        </w:rPr>
        <w:t>Betancourt (1997)</w:t>
      </w:r>
      <w:r>
        <w:rPr>
          <w:rFonts w:ascii="Arial" w:eastAsia="Times New Roman" w:hAnsi="Arial"/>
          <w:sz w:val="24"/>
          <w:szCs w:val="24"/>
          <w:lang w:val="es-ES_tradnl" w:eastAsia="es-ES"/>
        </w:rPr>
        <w:t xml:space="preserve"> realizó un estudio similar empleando la misma cepa de </w:t>
      </w:r>
      <w:r>
        <w:rPr>
          <w:rFonts w:ascii="Arial" w:eastAsia="Times New Roman" w:hAnsi="Arial"/>
          <w:i/>
          <w:sz w:val="24"/>
          <w:szCs w:val="24"/>
          <w:lang w:val="es-ES_tradnl" w:eastAsia="es-ES"/>
        </w:rPr>
        <w:t xml:space="preserve">Trichoderma </w:t>
      </w:r>
      <w:r>
        <w:rPr>
          <w:rFonts w:ascii="Arial" w:eastAsia="Times New Roman" w:hAnsi="Arial"/>
          <w:sz w:val="24"/>
          <w:szCs w:val="24"/>
          <w:lang w:val="es-ES_tradnl" w:eastAsia="es-ES"/>
        </w:rPr>
        <w:t xml:space="preserve">frente al patógeno </w:t>
      </w:r>
      <w:r>
        <w:rPr>
          <w:rFonts w:ascii="Arial" w:eastAsia="Times New Roman" w:hAnsi="Arial"/>
          <w:i/>
          <w:sz w:val="24"/>
          <w:szCs w:val="24"/>
          <w:lang w:val="es-ES_tradnl" w:eastAsia="es-ES"/>
        </w:rPr>
        <w:t>Fusarium oxysporum</w:t>
      </w:r>
      <w:r>
        <w:rPr>
          <w:rFonts w:ascii="Arial" w:eastAsia="Times New Roman" w:hAnsi="Arial"/>
          <w:sz w:val="24"/>
          <w:szCs w:val="24"/>
          <w:lang w:val="es-ES_tradnl" w:eastAsia="es-ES"/>
        </w:rPr>
        <w:t>; en este trabajo se observó que el porcentaje de protección en preemergencia de las semillas de tomate fue equivalente al 66.94% [8].</w:t>
      </w:r>
    </w:p>
    <w:p w:rsidR="00637A65" w:rsidRDefault="00637A65" w:rsidP="00637A65">
      <w:pPr>
        <w:spacing w:line="480" w:lineRule="auto"/>
        <w:ind w:left="2127" w:right="278"/>
        <w:jc w:val="both"/>
        <w:rPr>
          <w:rFonts w:ascii="Arial" w:eastAsia="Times New Roman" w:hAnsi="Arial"/>
          <w:sz w:val="24"/>
          <w:szCs w:val="24"/>
          <w:lang w:val="es-ES_tradnl" w:eastAsia="es-ES"/>
        </w:rPr>
      </w:pPr>
    </w:p>
    <w:p w:rsidR="00637A65" w:rsidRDefault="00637A65" w:rsidP="00637A65">
      <w:pPr>
        <w:spacing w:line="480" w:lineRule="auto"/>
        <w:ind w:left="2127" w:right="278"/>
        <w:jc w:val="both"/>
        <w:rPr>
          <w:rFonts w:ascii="Arial" w:eastAsia="Times New Roman" w:hAnsi="Arial"/>
          <w:sz w:val="24"/>
          <w:szCs w:val="24"/>
          <w:lang w:val="es-ES_tradnl" w:eastAsia="es-ES"/>
        </w:rPr>
      </w:pPr>
      <w:r>
        <w:rPr>
          <w:rFonts w:ascii="Arial" w:eastAsia="Times New Roman" w:hAnsi="Arial"/>
          <w:sz w:val="24"/>
          <w:szCs w:val="24"/>
          <w:lang w:val="es-ES_tradnl" w:eastAsia="es-ES"/>
        </w:rPr>
        <w:t xml:space="preserve">Otras investigaciones aseveran la actividad controladora de </w:t>
      </w:r>
      <w:r>
        <w:rPr>
          <w:rFonts w:ascii="Arial" w:eastAsia="Times New Roman" w:hAnsi="Arial"/>
          <w:i/>
          <w:sz w:val="24"/>
          <w:szCs w:val="24"/>
          <w:lang w:val="es-ES_tradnl" w:eastAsia="es-ES"/>
        </w:rPr>
        <w:t>Trichoderma,</w:t>
      </w:r>
      <w:r>
        <w:rPr>
          <w:rFonts w:ascii="Arial" w:eastAsia="Times New Roman" w:hAnsi="Arial"/>
          <w:sz w:val="24"/>
          <w:szCs w:val="24"/>
          <w:lang w:val="es-ES_tradnl" w:eastAsia="es-ES"/>
        </w:rPr>
        <w:t xml:space="preserve">   en plantas de pimiento, demostrándose que </w:t>
      </w:r>
      <w:r>
        <w:rPr>
          <w:rFonts w:ascii="Arial" w:eastAsia="Times New Roman" w:hAnsi="Arial"/>
          <w:i/>
          <w:sz w:val="24"/>
          <w:szCs w:val="24"/>
          <w:lang w:val="es-ES_tradnl" w:eastAsia="es-ES"/>
        </w:rPr>
        <w:t xml:space="preserve">P.capsici </w:t>
      </w:r>
      <w:r>
        <w:rPr>
          <w:rFonts w:ascii="Arial" w:eastAsia="Times New Roman" w:hAnsi="Arial"/>
          <w:sz w:val="24"/>
          <w:szCs w:val="24"/>
          <w:lang w:val="es-ES_tradnl" w:eastAsia="es-ES"/>
        </w:rPr>
        <w:t xml:space="preserve">se vio afectado directamente por la mayor actividad enzimática (altos niveles de enzimas hidrolíticas </w:t>
      </w:r>
      <w:r>
        <w:rPr>
          <w:rFonts w:ascii="Arial" w:eastAsia="Times New Roman" w:hAnsi="Arial" w:cs="Arial"/>
          <w:sz w:val="24"/>
          <w:szCs w:val="24"/>
          <w:lang w:val="es-ES_tradnl" w:eastAsia="es-ES"/>
        </w:rPr>
        <w:t>β</w:t>
      </w:r>
      <w:r>
        <w:rPr>
          <w:rFonts w:ascii="Arial" w:eastAsia="Times New Roman" w:hAnsi="Arial"/>
          <w:sz w:val="24"/>
          <w:szCs w:val="24"/>
          <w:lang w:val="es-ES_tradnl" w:eastAsia="es-ES"/>
        </w:rPr>
        <w:t>-1,3 glucanasa) que este genera, observándose una significativa reducción y destrucción de la colonia del patógeno [22].</w:t>
      </w:r>
    </w:p>
    <w:p w:rsidR="00637A65" w:rsidRDefault="00637A65" w:rsidP="00637A65">
      <w:pPr>
        <w:spacing w:line="480" w:lineRule="auto"/>
        <w:ind w:left="2127" w:right="278"/>
        <w:jc w:val="both"/>
        <w:rPr>
          <w:rFonts w:ascii="Arial" w:eastAsia="Times New Roman" w:hAnsi="Arial"/>
          <w:sz w:val="24"/>
          <w:szCs w:val="24"/>
          <w:lang w:val="es-ES_tradnl" w:eastAsia="es-ES"/>
        </w:rPr>
      </w:pPr>
    </w:p>
    <w:p w:rsidR="00637A65" w:rsidRDefault="00637A65" w:rsidP="00637A65">
      <w:pPr>
        <w:spacing w:line="480" w:lineRule="auto"/>
        <w:ind w:left="2127" w:right="278"/>
        <w:jc w:val="both"/>
        <w:rPr>
          <w:rFonts w:ascii="Arial" w:eastAsia="Times New Roman" w:hAnsi="Arial"/>
          <w:sz w:val="24"/>
          <w:szCs w:val="24"/>
          <w:lang w:val="es-ES_tradnl" w:eastAsia="es-ES"/>
        </w:rPr>
      </w:pPr>
      <w:r>
        <w:rPr>
          <w:rFonts w:ascii="Arial" w:eastAsia="Times New Roman" w:hAnsi="Arial"/>
          <w:sz w:val="24"/>
          <w:szCs w:val="24"/>
          <w:lang w:val="es-ES_tradnl" w:eastAsia="es-ES"/>
        </w:rPr>
        <w:lastRenderedPageBreak/>
        <w:t xml:space="preserve">Posteriores ensayos </w:t>
      </w:r>
      <w:r w:rsidRPr="008E283C">
        <w:rPr>
          <w:rFonts w:ascii="Arial" w:eastAsia="Times New Roman" w:hAnsi="Arial"/>
          <w:i/>
          <w:sz w:val="24"/>
          <w:szCs w:val="24"/>
          <w:lang w:val="es-ES_tradnl" w:eastAsia="es-ES"/>
        </w:rPr>
        <w:t>in vivo</w:t>
      </w:r>
      <w:r>
        <w:rPr>
          <w:rFonts w:ascii="Arial" w:eastAsia="Times New Roman" w:hAnsi="Arial"/>
          <w:sz w:val="24"/>
          <w:szCs w:val="24"/>
          <w:lang w:val="es-ES_tradnl" w:eastAsia="es-ES"/>
        </w:rPr>
        <w:t xml:space="preserve"> realizados por el mismo autor  alegan que los tratamientos con </w:t>
      </w:r>
      <w:r>
        <w:rPr>
          <w:rFonts w:ascii="Arial" w:eastAsia="Times New Roman" w:hAnsi="Arial"/>
          <w:i/>
          <w:sz w:val="24"/>
          <w:szCs w:val="24"/>
          <w:lang w:val="es-ES_tradnl" w:eastAsia="es-ES"/>
        </w:rPr>
        <w:t xml:space="preserve">T. harzianum </w:t>
      </w:r>
      <w:r>
        <w:rPr>
          <w:rFonts w:ascii="Arial" w:eastAsia="Times New Roman" w:hAnsi="Arial"/>
          <w:sz w:val="24"/>
          <w:szCs w:val="24"/>
          <w:lang w:val="es-ES_tradnl" w:eastAsia="es-ES"/>
        </w:rPr>
        <w:t xml:space="preserve">han reducido hasta un 65 % la enfermedad causada por el patógeno </w:t>
      </w:r>
      <w:r>
        <w:rPr>
          <w:rFonts w:ascii="Arial" w:eastAsia="Times New Roman" w:hAnsi="Arial"/>
          <w:i/>
          <w:sz w:val="24"/>
          <w:szCs w:val="24"/>
          <w:lang w:val="es-ES_tradnl" w:eastAsia="es-ES"/>
        </w:rPr>
        <w:t xml:space="preserve">P.capsici </w:t>
      </w:r>
      <w:r>
        <w:rPr>
          <w:rFonts w:ascii="Arial" w:eastAsia="Times New Roman" w:hAnsi="Arial"/>
          <w:sz w:val="24"/>
          <w:szCs w:val="24"/>
          <w:lang w:val="es-ES_tradnl" w:eastAsia="es-ES"/>
        </w:rPr>
        <w:t>en plantas de pimiento.</w:t>
      </w:r>
    </w:p>
    <w:p w:rsidR="00637A65" w:rsidRPr="008E283C" w:rsidRDefault="00637A65" w:rsidP="00637A65">
      <w:pPr>
        <w:spacing w:line="480" w:lineRule="auto"/>
        <w:ind w:left="2127" w:right="278"/>
        <w:jc w:val="both"/>
        <w:rPr>
          <w:rFonts w:ascii="Arial" w:eastAsia="Times New Roman" w:hAnsi="Arial"/>
          <w:sz w:val="24"/>
          <w:szCs w:val="24"/>
          <w:lang w:val="es-ES_tradnl" w:eastAsia="es-ES"/>
        </w:rPr>
      </w:pPr>
    </w:p>
    <w:p w:rsidR="00637A65" w:rsidRDefault="00637A65" w:rsidP="00637A65">
      <w:pPr>
        <w:spacing w:line="480" w:lineRule="auto"/>
        <w:ind w:left="2127" w:right="278"/>
        <w:jc w:val="both"/>
        <w:rPr>
          <w:rFonts w:ascii="Arial" w:eastAsia="Times New Roman" w:hAnsi="Arial"/>
          <w:sz w:val="24"/>
          <w:szCs w:val="24"/>
          <w:lang w:val="es-ES_tradnl" w:eastAsia="es-ES"/>
        </w:rPr>
      </w:pPr>
      <w:r>
        <w:rPr>
          <w:rFonts w:ascii="Arial" w:eastAsia="Times New Roman" w:hAnsi="Arial"/>
          <w:sz w:val="24"/>
          <w:szCs w:val="24"/>
          <w:lang w:val="es-ES_tradnl" w:eastAsia="es-ES"/>
        </w:rPr>
        <w:t xml:space="preserve">Porcentajes similares han sido observados en otros estudios, donde se evaluó el antagonismo </w:t>
      </w:r>
      <w:r>
        <w:rPr>
          <w:rFonts w:ascii="Arial" w:eastAsia="Times New Roman" w:hAnsi="Arial"/>
          <w:i/>
          <w:sz w:val="24"/>
          <w:szCs w:val="24"/>
          <w:lang w:val="es-ES_tradnl" w:eastAsia="es-ES"/>
        </w:rPr>
        <w:t xml:space="preserve">in vitro </w:t>
      </w:r>
      <w:r>
        <w:rPr>
          <w:rFonts w:ascii="Arial" w:eastAsia="Times New Roman" w:hAnsi="Arial"/>
          <w:sz w:val="24"/>
          <w:szCs w:val="24"/>
          <w:lang w:val="es-ES_tradnl" w:eastAsia="es-ES"/>
        </w:rPr>
        <w:t xml:space="preserve">de </w:t>
      </w:r>
      <w:r>
        <w:rPr>
          <w:rFonts w:ascii="Arial" w:eastAsia="Times New Roman" w:hAnsi="Arial"/>
          <w:i/>
          <w:sz w:val="24"/>
          <w:szCs w:val="24"/>
          <w:lang w:val="es-ES_tradnl" w:eastAsia="es-ES"/>
        </w:rPr>
        <w:t xml:space="preserve">Trichoderma harzianum </w:t>
      </w:r>
      <w:r>
        <w:rPr>
          <w:rFonts w:ascii="Arial" w:eastAsia="Times New Roman" w:hAnsi="Arial"/>
          <w:sz w:val="24"/>
          <w:szCs w:val="24"/>
          <w:lang w:val="es-ES_tradnl" w:eastAsia="es-ES"/>
        </w:rPr>
        <w:t xml:space="preserve">Rifai sobre </w:t>
      </w:r>
      <w:r>
        <w:rPr>
          <w:rFonts w:ascii="Arial" w:eastAsia="Times New Roman" w:hAnsi="Arial"/>
          <w:i/>
          <w:sz w:val="24"/>
          <w:szCs w:val="24"/>
          <w:lang w:val="es-ES_tradnl" w:eastAsia="es-ES"/>
        </w:rPr>
        <w:t xml:space="preserve">Fusarium solani </w:t>
      </w:r>
      <w:r>
        <w:rPr>
          <w:rFonts w:ascii="Arial" w:eastAsia="Times New Roman" w:hAnsi="Arial"/>
          <w:sz w:val="24"/>
          <w:szCs w:val="24"/>
          <w:lang w:val="es-ES_tradnl" w:eastAsia="es-ES"/>
        </w:rPr>
        <w:t xml:space="preserve">(Mart.) Sacc., asociado a la marchitez en maracuyá. Se utilizó la técnica de cultivo dual para evaluar la competencia por nutrientes, micoparisitismo y porcentaje de inhibición del crecimiento radial (PICR). Todos los resultados demostraron que hubo antagonismo </w:t>
      </w:r>
      <w:r>
        <w:rPr>
          <w:rFonts w:ascii="Arial" w:eastAsia="Times New Roman" w:hAnsi="Arial"/>
          <w:i/>
          <w:sz w:val="24"/>
          <w:szCs w:val="24"/>
          <w:lang w:val="es-ES_tradnl" w:eastAsia="es-ES"/>
        </w:rPr>
        <w:t xml:space="preserve">in vitro </w:t>
      </w:r>
      <w:r>
        <w:rPr>
          <w:rFonts w:ascii="Arial" w:eastAsia="Times New Roman" w:hAnsi="Arial"/>
          <w:sz w:val="24"/>
          <w:szCs w:val="24"/>
          <w:lang w:val="es-ES_tradnl" w:eastAsia="es-ES"/>
        </w:rPr>
        <w:t xml:space="preserve">al utilizar aislamientos de </w:t>
      </w:r>
      <w:r>
        <w:rPr>
          <w:rFonts w:ascii="Arial" w:eastAsia="Times New Roman" w:hAnsi="Arial"/>
          <w:i/>
          <w:sz w:val="24"/>
          <w:szCs w:val="24"/>
          <w:lang w:val="es-ES_tradnl" w:eastAsia="es-ES"/>
        </w:rPr>
        <w:t xml:space="preserve">T. harzianum </w:t>
      </w:r>
      <w:r>
        <w:rPr>
          <w:rFonts w:ascii="Arial" w:eastAsia="Times New Roman" w:hAnsi="Arial"/>
          <w:sz w:val="24"/>
          <w:szCs w:val="24"/>
          <w:lang w:val="es-ES_tradnl" w:eastAsia="es-ES"/>
        </w:rPr>
        <w:t xml:space="preserve">sobre </w:t>
      </w:r>
      <w:r>
        <w:rPr>
          <w:rFonts w:ascii="Arial" w:eastAsia="Times New Roman" w:hAnsi="Arial"/>
          <w:i/>
          <w:sz w:val="24"/>
          <w:szCs w:val="24"/>
          <w:lang w:val="es-ES_tradnl" w:eastAsia="es-ES"/>
        </w:rPr>
        <w:t xml:space="preserve">F. solani, </w:t>
      </w:r>
      <w:r>
        <w:rPr>
          <w:rFonts w:ascii="Arial" w:eastAsia="Times New Roman" w:hAnsi="Arial"/>
          <w:sz w:val="24"/>
          <w:szCs w:val="24"/>
          <w:lang w:val="es-ES_tradnl" w:eastAsia="es-ES"/>
        </w:rPr>
        <w:t xml:space="preserve"> con porcentajes de inhibición desde 65 hasta 70% [57].</w:t>
      </w:r>
    </w:p>
    <w:p w:rsidR="00637A65" w:rsidRDefault="00637A65" w:rsidP="00637A65">
      <w:pPr>
        <w:spacing w:line="480" w:lineRule="auto"/>
        <w:ind w:left="2127" w:right="278"/>
        <w:jc w:val="both"/>
        <w:rPr>
          <w:rFonts w:ascii="Arial" w:eastAsia="Times New Roman" w:hAnsi="Arial"/>
          <w:sz w:val="24"/>
          <w:szCs w:val="24"/>
          <w:lang w:val="es-ES_tradnl" w:eastAsia="es-ES"/>
        </w:rPr>
      </w:pPr>
    </w:p>
    <w:p w:rsidR="00637A65" w:rsidRDefault="00637A65" w:rsidP="00637A65">
      <w:pPr>
        <w:autoSpaceDE w:val="0"/>
        <w:autoSpaceDN w:val="0"/>
        <w:adjustRightInd w:val="0"/>
        <w:spacing w:after="0" w:line="480" w:lineRule="auto"/>
        <w:ind w:left="2127"/>
        <w:jc w:val="both"/>
        <w:rPr>
          <w:rFonts w:ascii="Arial" w:hAnsi="Arial" w:cs="Arial"/>
          <w:sz w:val="24"/>
          <w:szCs w:val="24"/>
        </w:rPr>
      </w:pPr>
      <w:r>
        <w:rPr>
          <w:rFonts w:ascii="Arial" w:hAnsi="Arial" w:cs="Arial"/>
          <w:sz w:val="24"/>
          <w:szCs w:val="24"/>
        </w:rPr>
        <w:t xml:space="preserve">En trabajos afines en donde se evaluó cuatro cepas de </w:t>
      </w:r>
      <w:r>
        <w:rPr>
          <w:rFonts w:ascii="Arial" w:hAnsi="Arial" w:cs="Arial"/>
          <w:i/>
          <w:sz w:val="24"/>
          <w:szCs w:val="24"/>
        </w:rPr>
        <w:t xml:space="preserve">Trichoderma sp. </w:t>
      </w:r>
      <w:r>
        <w:rPr>
          <w:rFonts w:ascii="Arial" w:hAnsi="Arial" w:cs="Arial"/>
          <w:sz w:val="24"/>
          <w:szCs w:val="24"/>
        </w:rPr>
        <w:t xml:space="preserve">y sus combinaciones para el control de </w:t>
      </w:r>
      <w:r>
        <w:rPr>
          <w:rFonts w:ascii="Arial" w:hAnsi="Arial" w:cs="Arial"/>
          <w:i/>
          <w:sz w:val="24"/>
          <w:szCs w:val="24"/>
        </w:rPr>
        <w:t xml:space="preserve">Fusarium sp. </w:t>
      </w:r>
      <w:r>
        <w:rPr>
          <w:rFonts w:ascii="Arial" w:hAnsi="Arial" w:cs="Arial"/>
          <w:sz w:val="24"/>
          <w:szCs w:val="24"/>
        </w:rPr>
        <w:t>en sandía (</w:t>
      </w:r>
      <w:r>
        <w:rPr>
          <w:rFonts w:ascii="Arial" w:hAnsi="Arial" w:cs="Arial"/>
          <w:i/>
          <w:sz w:val="24"/>
          <w:szCs w:val="24"/>
        </w:rPr>
        <w:t xml:space="preserve">Citrullus lanatus), </w:t>
      </w:r>
      <w:r>
        <w:rPr>
          <w:rFonts w:ascii="Arial" w:hAnsi="Arial" w:cs="Arial"/>
          <w:sz w:val="24"/>
          <w:szCs w:val="24"/>
        </w:rPr>
        <w:t xml:space="preserve"> se evidenció la capacidad antagónica de estas cepas al disminuir la incidencia y mortalidad de las plantas ocasionadas por </w:t>
      </w:r>
      <w:r>
        <w:rPr>
          <w:rFonts w:ascii="Arial" w:hAnsi="Arial" w:cs="Arial"/>
          <w:i/>
          <w:sz w:val="24"/>
          <w:szCs w:val="24"/>
        </w:rPr>
        <w:t>Fusarium sp.</w:t>
      </w:r>
      <w:r>
        <w:rPr>
          <w:rFonts w:ascii="Arial" w:hAnsi="Arial" w:cs="Arial"/>
          <w:sz w:val="24"/>
          <w:szCs w:val="24"/>
        </w:rPr>
        <w:t xml:space="preserve"> en invernadero [52]. </w:t>
      </w:r>
    </w:p>
    <w:p w:rsidR="00637A65" w:rsidRPr="00296CB6" w:rsidRDefault="00637A65" w:rsidP="00637A65">
      <w:pPr>
        <w:spacing w:line="480" w:lineRule="auto"/>
        <w:ind w:left="2127" w:right="278"/>
        <w:jc w:val="both"/>
        <w:rPr>
          <w:rFonts w:ascii="Arial" w:eastAsia="Times New Roman" w:hAnsi="Arial"/>
          <w:sz w:val="24"/>
          <w:szCs w:val="24"/>
          <w:lang w:eastAsia="es-ES"/>
        </w:rPr>
      </w:pPr>
    </w:p>
    <w:p w:rsidR="00637A65" w:rsidRDefault="00637A65" w:rsidP="00637A65">
      <w:pPr>
        <w:autoSpaceDE w:val="0"/>
        <w:autoSpaceDN w:val="0"/>
        <w:adjustRightInd w:val="0"/>
        <w:spacing w:after="0" w:line="480" w:lineRule="auto"/>
        <w:ind w:left="2127"/>
        <w:jc w:val="both"/>
        <w:rPr>
          <w:rFonts w:ascii="Arial" w:hAnsi="Arial" w:cs="Arial"/>
          <w:i/>
          <w:sz w:val="24"/>
          <w:szCs w:val="24"/>
        </w:rPr>
      </w:pPr>
      <w:r>
        <w:rPr>
          <w:rFonts w:ascii="Arial" w:eastAsia="Times New Roman" w:hAnsi="Arial"/>
          <w:sz w:val="24"/>
          <w:szCs w:val="24"/>
          <w:lang w:eastAsia="es-ES"/>
        </w:rPr>
        <w:lastRenderedPageBreak/>
        <w:t>I</w:t>
      </w:r>
      <w:r>
        <w:rPr>
          <w:rFonts w:ascii="Arial" w:eastAsia="Times New Roman" w:hAnsi="Arial"/>
          <w:sz w:val="24"/>
          <w:szCs w:val="24"/>
          <w:lang w:val="es-ES_tradnl" w:eastAsia="es-ES"/>
        </w:rPr>
        <w:t xml:space="preserve">gualmente otros autores sugieren la utilización de </w:t>
      </w:r>
      <w:r>
        <w:rPr>
          <w:rFonts w:ascii="Arial" w:eastAsia="Times New Roman" w:hAnsi="Arial"/>
          <w:i/>
          <w:sz w:val="24"/>
          <w:szCs w:val="24"/>
          <w:lang w:val="es-ES_tradnl" w:eastAsia="es-ES"/>
        </w:rPr>
        <w:t xml:space="preserve">Trichoderma hamatum </w:t>
      </w:r>
      <w:r>
        <w:rPr>
          <w:rFonts w:ascii="Arial" w:eastAsia="Times New Roman" w:hAnsi="Arial"/>
          <w:sz w:val="24"/>
          <w:szCs w:val="24"/>
          <w:lang w:val="es-ES_tradnl" w:eastAsia="es-ES"/>
        </w:rPr>
        <w:t>como potencial agente de control biológico sobre fitopatógenos procedentes del suelo, al haber comprobado que metabolitos volátiles de esta especie</w:t>
      </w:r>
      <w:r>
        <w:rPr>
          <w:rFonts w:ascii="Arial" w:eastAsia="Times New Roman" w:hAnsi="Arial"/>
          <w:i/>
          <w:sz w:val="24"/>
          <w:szCs w:val="24"/>
          <w:lang w:val="es-ES_tradnl" w:eastAsia="es-ES"/>
        </w:rPr>
        <w:t xml:space="preserve"> </w:t>
      </w:r>
      <w:r>
        <w:rPr>
          <w:rFonts w:ascii="Arial" w:eastAsia="Times New Roman" w:hAnsi="Arial"/>
          <w:sz w:val="24"/>
          <w:szCs w:val="24"/>
          <w:lang w:val="es-ES_tradnl" w:eastAsia="es-ES"/>
        </w:rPr>
        <w:t xml:space="preserve">tenían un efecto inhibidor sobre el </w:t>
      </w:r>
      <w:r w:rsidRPr="006640D3">
        <w:rPr>
          <w:rFonts w:ascii="Arial" w:eastAsia="Times New Roman" w:hAnsi="Arial"/>
          <w:sz w:val="24"/>
          <w:szCs w:val="24"/>
          <w:lang w:val="es-ES_tradnl" w:eastAsia="es-ES"/>
        </w:rPr>
        <w:t xml:space="preserve">desarrollo de </w:t>
      </w:r>
      <w:r w:rsidRPr="009A362D">
        <w:rPr>
          <w:rFonts w:ascii="Arial" w:hAnsi="Arial" w:cs="Arial"/>
          <w:i/>
          <w:sz w:val="24"/>
          <w:szCs w:val="24"/>
        </w:rPr>
        <w:t>Alternaria citri, Bipolaris sorokiniana, Curvularia brachyspora, Curvularia lunata, Drechslera tritici-repentis, Rhizoctonia solani, Sclerotinia minor y Sclerotium rolfsii</w:t>
      </w:r>
      <w:r>
        <w:rPr>
          <w:rFonts w:ascii="Arial" w:hAnsi="Arial" w:cs="Arial"/>
          <w:i/>
          <w:sz w:val="24"/>
          <w:szCs w:val="24"/>
        </w:rPr>
        <w:t xml:space="preserve"> </w:t>
      </w:r>
      <w:r>
        <w:rPr>
          <w:rFonts w:ascii="Arial" w:hAnsi="Arial" w:cs="Arial"/>
          <w:sz w:val="24"/>
          <w:szCs w:val="24"/>
        </w:rPr>
        <w:t>[16]</w:t>
      </w:r>
      <w:r w:rsidRPr="009A362D">
        <w:rPr>
          <w:rFonts w:ascii="Arial" w:hAnsi="Arial" w:cs="Arial"/>
          <w:i/>
          <w:sz w:val="24"/>
          <w:szCs w:val="24"/>
        </w:rPr>
        <w:t>.</w:t>
      </w:r>
    </w:p>
    <w:p w:rsidR="00637A65" w:rsidRDefault="00637A65" w:rsidP="00637A65">
      <w:pPr>
        <w:autoSpaceDE w:val="0"/>
        <w:autoSpaceDN w:val="0"/>
        <w:adjustRightInd w:val="0"/>
        <w:spacing w:after="0" w:line="480" w:lineRule="auto"/>
        <w:ind w:left="2127"/>
        <w:jc w:val="both"/>
        <w:rPr>
          <w:rFonts w:ascii="Arial" w:hAnsi="Arial" w:cs="Arial"/>
          <w:i/>
          <w:sz w:val="24"/>
          <w:szCs w:val="24"/>
        </w:rPr>
      </w:pPr>
    </w:p>
    <w:p w:rsidR="00637A65" w:rsidRPr="00E24800" w:rsidRDefault="00637A65" w:rsidP="00637A65">
      <w:pPr>
        <w:autoSpaceDE w:val="0"/>
        <w:autoSpaceDN w:val="0"/>
        <w:adjustRightInd w:val="0"/>
        <w:spacing w:after="0" w:line="480" w:lineRule="auto"/>
        <w:ind w:left="2126"/>
        <w:jc w:val="both"/>
        <w:rPr>
          <w:rFonts w:ascii="Arial" w:hAnsi="Arial" w:cs="Arial"/>
          <w:sz w:val="24"/>
          <w:szCs w:val="24"/>
        </w:rPr>
      </w:pPr>
      <w:r>
        <w:rPr>
          <w:rFonts w:ascii="Arial" w:hAnsi="Arial" w:cs="Arial"/>
          <w:sz w:val="24"/>
          <w:szCs w:val="24"/>
        </w:rPr>
        <w:t xml:space="preserve">Además existen trabajos que manifiestan las propiedades inhibitorias de filtrados de cepas de </w:t>
      </w:r>
      <w:r>
        <w:rPr>
          <w:rFonts w:ascii="Arial" w:hAnsi="Arial" w:cs="Arial"/>
          <w:i/>
          <w:sz w:val="24"/>
          <w:szCs w:val="24"/>
        </w:rPr>
        <w:t xml:space="preserve">Trichoderma sp. </w:t>
      </w:r>
      <w:r>
        <w:rPr>
          <w:rFonts w:ascii="Arial" w:hAnsi="Arial" w:cs="Arial"/>
          <w:sz w:val="24"/>
          <w:szCs w:val="24"/>
        </w:rPr>
        <w:t xml:space="preserve"> sobre hongos patógenos como </w:t>
      </w:r>
      <w:r w:rsidRPr="00F34D39">
        <w:rPr>
          <w:rFonts w:ascii="Arial" w:hAnsi="Arial" w:cs="Arial"/>
          <w:i/>
          <w:sz w:val="24"/>
          <w:szCs w:val="24"/>
        </w:rPr>
        <w:t>Fusarium culmarum, F. oxysporum, F. moniliforme, Rhizoctonia solani, Sclerotium rolfsii, Gaeumannomyces graminis var. tritici y</w:t>
      </w:r>
      <w:r>
        <w:rPr>
          <w:rFonts w:ascii="Arial" w:hAnsi="Arial" w:cs="Arial"/>
          <w:i/>
          <w:sz w:val="24"/>
          <w:szCs w:val="24"/>
        </w:rPr>
        <w:t xml:space="preserve"> </w:t>
      </w:r>
      <w:r w:rsidRPr="00F34D39">
        <w:rPr>
          <w:rFonts w:ascii="Arial" w:hAnsi="Arial" w:cs="Arial"/>
          <w:i/>
          <w:sz w:val="24"/>
          <w:szCs w:val="24"/>
        </w:rPr>
        <w:t>Drechslera sorokiniana</w:t>
      </w:r>
      <w:r>
        <w:rPr>
          <w:rFonts w:ascii="Arial" w:hAnsi="Arial" w:cs="Arial"/>
          <w:i/>
          <w:sz w:val="24"/>
          <w:szCs w:val="24"/>
        </w:rPr>
        <w:t xml:space="preserve"> </w:t>
      </w:r>
      <w:r>
        <w:rPr>
          <w:rFonts w:ascii="Arial" w:hAnsi="Arial" w:cs="Arial"/>
          <w:sz w:val="24"/>
          <w:szCs w:val="24"/>
        </w:rPr>
        <w:t>[35].</w:t>
      </w:r>
    </w:p>
    <w:p w:rsidR="00637A65" w:rsidRDefault="00637A65" w:rsidP="00637A65">
      <w:pPr>
        <w:autoSpaceDE w:val="0"/>
        <w:autoSpaceDN w:val="0"/>
        <w:adjustRightInd w:val="0"/>
        <w:spacing w:after="0" w:line="480" w:lineRule="auto"/>
        <w:ind w:left="2126"/>
        <w:jc w:val="both"/>
        <w:rPr>
          <w:rFonts w:ascii="Arial" w:hAnsi="Arial" w:cs="Arial"/>
          <w:sz w:val="24"/>
          <w:szCs w:val="24"/>
        </w:rPr>
      </w:pPr>
    </w:p>
    <w:p w:rsidR="00637A65" w:rsidRDefault="00637A65" w:rsidP="00637A65">
      <w:pPr>
        <w:autoSpaceDE w:val="0"/>
        <w:autoSpaceDN w:val="0"/>
        <w:adjustRightInd w:val="0"/>
        <w:spacing w:after="0" w:line="480" w:lineRule="auto"/>
        <w:ind w:left="2126"/>
        <w:jc w:val="both"/>
        <w:rPr>
          <w:rFonts w:ascii="Arial" w:hAnsi="Arial" w:cs="Arial"/>
          <w:sz w:val="24"/>
          <w:szCs w:val="24"/>
        </w:rPr>
      </w:pPr>
      <w:r>
        <w:rPr>
          <w:rFonts w:ascii="Arial" w:hAnsi="Arial" w:cs="Arial"/>
          <w:sz w:val="24"/>
          <w:szCs w:val="24"/>
        </w:rPr>
        <w:t xml:space="preserve">También ha comprobado la  capacidad de dos especies de </w:t>
      </w:r>
      <w:r w:rsidRPr="00446689">
        <w:rPr>
          <w:rFonts w:ascii="Arial" w:hAnsi="Arial" w:cs="Arial"/>
          <w:i/>
          <w:sz w:val="24"/>
          <w:szCs w:val="24"/>
        </w:rPr>
        <w:t xml:space="preserve">Trichoderma </w:t>
      </w:r>
      <w:r>
        <w:rPr>
          <w:rFonts w:ascii="Arial" w:hAnsi="Arial" w:cs="Arial"/>
          <w:sz w:val="24"/>
          <w:szCs w:val="24"/>
        </w:rPr>
        <w:t xml:space="preserve">identificadas como </w:t>
      </w:r>
      <w:r w:rsidRPr="00296CB6">
        <w:rPr>
          <w:rFonts w:ascii="Arial" w:hAnsi="Arial" w:cs="Arial"/>
          <w:i/>
          <w:sz w:val="24"/>
          <w:szCs w:val="24"/>
        </w:rPr>
        <w:t xml:space="preserve">Trichoderma theobromicola </w:t>
      </w:r>
      <w:r>
        <w:rPr>
          <w:rFonts w:ascii="Arial" w:hAnsi="Arial" w:cs="Arial"/>
          <w:sz w:val="24"/>
          <w:szCs w:val="24"/>
        </w:rPr>
        <w:t>y</w:t>
      </w:r>
      <w:r w:rsidRPr="00296CB6">
        <w:rPr>
          <w:rFonts w:ascii="Arial" w:hAnsi="Arial" w:cs="Arial"/>
          <w:i/>
          <w:sz w:val="24"/>
          <w:szCs w:val="24"/>
        </w:rPr>
        <w:t xml:space="preserve"> T. paucisporum</w:t>
      </w:r>
      <w:r>
        <w:rPr>
          <w:rFonts w:ascii="Arial" w:hAnsi="Arial" w:cs="Arial"/>
          <w:i/>
          <w:sz w:val="24"/>
          <w:szCs w:val="24"/>
        </w:rPr>
        <w:t xml:space="preserve"> </w:t>
      </w:r>
      <w:r>
        <w:rPr>
          <w:rFonts w:ascii="Arial" w:hAnsi="Arial" w:cs="Arial"/>
          <w:sz w:val="24"/>
          <w:szCs w:val="24"/>
        </w:rPr>
        <w:t xml:space="preserve">para inhibir el desarrollo de </w:t>
      </w:r>
      <w:r>
        <w:rPr>
          <w:rFonts w:ascii="Arial" w:hAnsi="Arial" w:cs="Arial"/>
          <w:i/>
          <w:sz w:val="24"/>
          <w:szCs w:val="24"/>
        </w:rPr>
        <w:t xml:space="preserve">M. roreri in vitro </w:t>
      </w:r>
      <w:r>
        <w:rPr>
          <w:rFonts w:ascii="Arial" w:hAnsi="Arial" w:cs="Arial"/>
          <w:sz w:val="24"/>
          <w:szCs w:val="24"/>
        </w:rPr>
        <w:t>por la producción de antibióticos difusibles [54].</w:t>
      </w:r>
    </w:p>
    <w:p w:rsidR="00637A65" w:rsidRDefault="00637A65" w:rsidP="00637A65">
      <w:pPr>
        <w:autoSpaceDE w:val="0"/>
        <w:autoSpaceDN w:val="0"/>
        <w:adjustRightInd w:val="0"/>
        <w:spacing w:after="0" w:line="480" w:lineRule="auto"/>
        <w:ind w:left="2126"/>
        <w:jc w:val="both"/>
        <w:rPr>
          <w:rFonts w:ascii="Arial" w:hAnsi="Arial" w:cs="Arial"/>
          <w:sz w:val="24"/>
          <w:szCs w:val="24"/>
        </w:rPr>
      </w:pPr>
    </w:p>
    <w:p w:rsidR="00637A65" w:rsidRPr="00222798" w:rsidRDefault="00637A65" w:rsidP="00637A65">
      <w:pPr>
        <w:spacing w:line="480" w:lineRule="auto"/>
        <w:ind w:right="278"/>
        <w:jc w:val="both"/>
        <w:rPr>
          <w:rFonts w:ascii="Arial" w:eastAsia="Times New Roman" w:hAnsi="Arial"/>
          <w:b/>
          <w:sz w:val="24"/>
          <w:szCs w:val="24"/>
          <w:lang w:val="es-ES_tradnl" w:eastAsia="es-ES"/>
        </w:rPr>
      </w:pPr>
    </w:p>
    <w:p w:rsidR="00637A65" w:rsidRDefault="00637A65" w:rsidP="00710113">
      <w:pPr>
        <w:tabs>
          <w:tab w:val="left" w:pos="2753"/>
        </w:tabs>
        <w:jc w:val="center"/>
        <w:rPr>
          <w:rFonts w:ascii="Arial" w:hAnsi="Arial" w:cs="Arial"/>
          <w:sz w:val="32"/>
          <w:szCs w:val="32"/>
          <w:lang w:val="es-ES_tradnl"/>
        </w:rPr>
      </w:pPr>
    </w:p>
    <w:p w:rsidR="00637A65" w:rsidRDefault="00637A65">
      <w:pPr>
        <w:rPr>
          <w:rFonts w:ascii="Arial" w:hAnsi="Arial" w:cs="Arial"/>
          <w:sz w:val="32"/>
          <w:szCs w:val="32"/>
          <w:lang w:val="es-ES_tradnl"/>
        </w:rPr>
      </w:pPr>
      <w:r>
        <w:rPr>
          <w:rFonts w:ascii="Arial" w:hAnsi="Arial" w:cs="Arial"/>
          <w:sz w:val="32"/>
          <w:szCs w:val="32"/>
          <w:lang w:val="es-ES_tradnl"/>
        </w:rPr>
        <w:br w:type="page"/>
      </w:r>
    </w:p>
    <w:p w:rsidR="00637A65" w:rsidRDefault="00637A65" w:rsidP="00637A65">
      <w:pPr>
        <w:tabs>
          <w:tab w:val="left" w:pos="5529"/>
        </w:tabs>
        <w:spacing w:after="0" w:line="240" w:lineRule="auto"/>
        <w:rPr>
          <w:rFonts w:ascii="Arial" w:hAnsi="Arial" w:cs="Arial"/>
          <w:sz w:val="48"/>
          <w:szCs w:val="48"/>
        </w:rPr>
      </w:pPr>
    </w:p>
    <w:p w:rsidR="00637A65" w:rsidRDefault="00637A65" w:rsidP="00637A65">
      <w:pPr>
        <w:spacing w:line="240" w:lineRule="auto"/>
        <w:rPr>
          <w:rFonts w:ascii="Arial" w:hAnsi="Arial" w:cs="Arial"/>
          <w:sz w:val="48"/>
          <w:szCs w:val="48"/>
        </w:rPr>
      </w:pPr>
    </w:p>
    <w:p w:rsidR="00637A65" w:rsidRDefault="00637A65" w:rsidP="00637A65">
      <w:pPr>
        <w:spacing w:line="240" w:lineRule="auto"/>
        <w:rPr>
          <w:rFonts w:ascii="Arial" w:hAnsi="Arial" w:cs="Arial"/>
          <w:sz w:val="48"/>
          <w:szCs w:val="48"/>
        </w:rPr>
      </w:pPr>
    </w:p>
    <w:p w:rsidR="00637A65" w:rsidRDefault="00637A65" w:rsidP="00637A65">
      <w:pPr>
        <w:spacing w:line="240" w:lineRule="auto"/>
        <w:rPr>
          <w:rFonts w:ascii="Arial" w:hAnsi="Arial" w:cs="Arial"/>
          <w:sz w:val="48"/>
          <w:szCs w:val="48"/>
        </w:rPr>
      </w:pPr>
    </w:p>
    <w:p w:rsidR="00637A65" w:rsidRDefault="00637A65" w:rsidP="00637A65">
      <w:pPr>
        <w:spacing w:line="240" w:lineRule="auto"/>
        <w:rPr>
          <w:rFonts w:ascii="Arial" w:hAnsi="Arial" w:cs="Arial"/>
          <w:sz w:val="48"/>
          <w:szCs w:val="48"/>
        </w:rPr>
      </w:pPr>
    </w:p>
    <w:p w:rsidR="00637A65" w:rsidRDefault="00637A65" w:rsidP="00637A65">
      <w:pPr>
        <w:spacing w:line="240" w:lineRule="auto"/>
        <w:rPr>
          <w:rFonts w:ascii="Arial" w:hAnsi="Arial" w:cs="Arial"/>
          <w:sz w:val="48"/>
          <w:szCs w:val="48"/>
        </w:rPr>
      </w:pPr>
    </w:p>
    <w:p w:rsidR="00637A65" w:rsidRDefault="00637A65" w:rsidP="00637A65">
      <w:pPr>
        <w:tabs>
          <w:tab w:val="left" w:pos="2268"/>
        </w:tabs>
        <w:spacing w:after="0" w:line="240" w:lineRule="auto"/>
        <w:jc w:val="center"/>
        <w:rPr>
          <w:rFonts w:ascii="Arial" w:hAnsi="Arial" w:cs="Arial"/>
          <w:b/>
          <w:sz w:val="48"/>
          <w:szCs w:val="48"/>
        </w:rPr>
      </w:pPr>
      <w:r>
        <w:rPr>
          <w:rFonts w:ascii="Arial" w:hAnsi="Arial" w:cs="Arial"/>
          <w:b/>
          <w:sz w:val="48"/>
          <w:szCs w:val="48"/>
        </w:rPr>
        <w:t>CAPÍ</w:t>
      </w:r>
      <w:r w:rsidRPr="006C7DEB">
        <w:rPr>
          <w:rFonts w:ascii="Arial" w:hAnsi="Arial" w:cs="Arial"/>
          <w:b/>
          <w:sz w:val="48"/>
          <w:szCs w:val="48"/>
        </w:rPr>
        <w:t>TULO 2</w:t>
      </w:r>
    </w:p>
    <w:p w:rsidR="00637A65" w:rsidRPr="00D60858" w:rsidRDefault="00637A65" w:rsidP="00637A65">
      <w:pPr>
        <w:spacing w:after="0" w:line="240" w:lineRule="auto"/>
        <w:jc w:val="center"/>
        <w:rPr>
          <w:rFonts w:ascii="Arial" w:hAnsi="Arial" w:cs="Arial"/>
          <w:b/>
          <w:sz w:val="48"/>
          <w:szCs w:val="48"/>
        </w:rPr>
      </w:pPr>
    </w:p>
    <w:p w:rsidR="00637A65" w:rsidRDefault="00637A65" w:rsidP="00637A65">
      <w:pPr>
        <w:spacing w:line="240" w:lineRule="auto"/>
        <w:ind w:firstLine="708"/>
        <w:rPr>
          <w:rFonts w:ascii="Arial" w:hAnsi="Arial" w:cs="Arial"/>
          <w:b/>
          <w:sz w:val="32"/>
          <w:szCs w:val="32"/>
        </w:rPr>
      </w:pPr>
      <w:r w:rsidRPr="006C7DEB">
        <w:rPr>
          <w:rFonts w:ascii="Arial" w:hAnsi="Arial" w:cs="Arial"/>
          <w:b/>
          <w:sz w:val="32"/>
          <w:szCs w:val="32"/>
        </w:rPr>
        <w:t>2. MATERIALES Y MÉTODOS</w:t>
      </w:r>
      <w:r>
        <w:rPr>
          <w:rFonts w:ascii="Arial" w:hAnsi="Arial" w:cs="Arial"/>
          <w:b/>
          <w:sz w:val="32"/>
          <w:szCs w:val="32"/>
        </w:rPr>
        <w:t xml:space="preserve"> </w:t>
      </w:r>
    </w:p>
    <w:p w:rsidR="00637A65" w:rsidRPr="002E2F0D" w:rsidRDefault="00637A65" w:rsidP="00637A65">
      <w:pPr>
        <w:spacing w:after="0" w:line="240" w:lineRule="auto"/>
        <w:rPr>
          <w:rFonts w:ascii="Arial" w:hAnsi="Arial" w:cs="Arial"/>
          <w:b/>
          <w:sz w:val="32"/>
          <w:szCs w:val="32"/>
        </w:rPr>
      </w:pPr>
    </w:p>
    <w:p w:rsidR="00637A65" w:rsidRDefault="00637A65" w:rsidP="00637A65">
      <w:pPr>
        <w:tabs>
          <w:tab w:val="left" w:pos="993"/>
        </w:tabs>
        <w:spacing w:line="240" w:lineRule="auto"/>
        <w:ind w:left="708"/>
        <w:rPr>
          <w:rFonts w:ascii="Arial" w:hAnsi="Arial" w:cs="Arial"/>
          <w:b/>
          <w:sz w:val="24"/>
          <w:szCs w:val="24"/>
        </w:rPr>
      </w:pPr>
      <w:r>
        <w:rPr>
          <w:rFonts w:ascii="Arial" w:hAnsi="Arial" w:cs="Arial"/>
          <w:b/>
          <w:sz w:val="32"/>
          <w:szCs w:val="32"/>
        </w:rPr>
        <w:t xml:space="preserve">    </w:t>
      </w:r>
      <w:r>
        <w:rPr>
          <w:rFonts w:ascii="Arial" w:hAnsi="Arial" w:cs="Arial"/>
          <w:b/>
          <w:sz w:val="24"/>
          <w:szCs w:val="24"/>
        </w:rPr>
        <w:t>2.1  Material Biológico</w:t>
      </w:r>
    </w:p>
    <w:p w:rsidR="00637A65" w:rsidRPr="002E2F0D" w:rsidRDefault="00637A65" w:rsidP="00637A65">
      <w:pPr>
        <w:spacing w:after="0" w:line="240" w:lineRule="auto"/>
        <w:ind w:left="709"/>
        <w:rPr>
          <w:rFonts w:ascii="Arial" w:hAnsi="Arial" w:cs="Arial"/>
          <w:b/>
          <w:sz w:val="24"/>
          <w:szCs w:val="24"/>
        </w:rPr>
      </w:pPr>
    </w:p>
    <w:p w:rsidR="00637A65" w:rsidRPr="00016339" w:rsidRDefault="00637A65" w:rsidP="00637A65">
      <w:pPr>
        <w:tabs>
          <w:tab w:val="left" w:pos="1560"/>
        </w:tabs>
        <w:spacing w:line="240" w:lineRule="auto"/>
        <w:ind w:left="708" w:firstLine="708"/>
        <w:rPr>
          <w:rFonts w:ascii="Arial" w:hAnsi="Arial" w:cs="Arial"/>
          <w:b/>
          <w:sz w:val="24"/>
          <w:szCs w:val="24"/>
        </w:rPr>
      </w:pPr>
      <w:r>
        <w:rPr>
          <w:rFonts w:ascii="Arial" w:hAnsi="Arial" w:cs="Arial"/>
          <w:b/>
          <w:sz w:val="24"/>
          <w:szCs w:val="24"/>
        </w:rPr>
        <w:t xml:space="preserve">  2.1.1 Colonias de </w:t>
      </w:r>
      <w:r>
        <w:rPr>
          <w:rFonts w:ascii="Arial" w:hAnsi="Arial" w:cs="Arial"/>
          <w:b/>
          <w:i/>
          <w:sz w:val="24"/>
          <w:szCs w:val="24"/>
        </w:rPr>
        <w:t>Moniliophthora roreri</w:t>
      </w:r>
    </w:p>
    <w:p w:rsidR="00637A65" w:rsidRDefault="00637A65" w:rsidP="00637A65">
      <w:pPr>
        <w:spacing w:after="0" w:line="480" w:lineRule="auto"/>
        <w:ind w:left="2268"/>
        <w:jc w:val="both"/>
        <w:rPr>
          <w:rFonts w:ascii="Arial" w:hAnsi="Arial" w:cs="Arial"/>
          <w:sz w:val="24"/>
          <w:szCs w:val="24"/>
        </w:rPr>
      </w:pPr>
      <w:r>
        <w:rPr>
          <w:rFonts w:ascii="Arial" w:hAnsi="Arial" w:cs="Arial"/>
          <w:sz w:val="24"/>
          <w:szCs w:val="24"/>
        </w:rPr>
        <w:t xml:space="preserve">Las colonias de </w:t>
      </w:r>
      <w:r>
        <w:rPr>
          <w:rFonts w:ascii="Arial" w:hAnsi="Arial" w:cs="Arial"/>
          <w:i/>
          <w:sz w:val="24"/>
          <w:szCs w:val="24"/>
        </w:rPr>
        <w:t>Moniliophthora roreri</w:t>
      </w:r>
      <w:r>
        <w:rPr>
          <w:rFonts w:ascii="Arial" w:hAnsi="Arial" w:cs="Arial"/>
          <w:sz w:val="24"/>
          <w:szCs w:val="24"/>
        </w:rPr>
        <w:t xml:space="preserve"> utilizadas para el  desarrollo de esta investigación fueron obtenidas del laboratorio de fitopatología del CIBE - ESPOL.</w:t>
      </w:r>
    </w:p>
    <w:p w:rsidR="00637A65" w:rsidRDefault="00637A65" w:rsidP="00637A65">
      <w:pPr>
        <w:spacing w:after="0" w:line="480" w:lineRule="auto"/>
        <w:ind w:left="2268"/>
        <w:jc w:val="both"/>
        <w:rPr>
          <w:rFonts w:ascii="Arial" w:hAnsi="Arial" w:cs="Arial"/>
          <w:sz w:val="24"/>
          <w:szCs w:val="24"/>
        </w:rPr>
      </w:pPr>
    </w:p>
    <w:p w:rsidR="00637A65" w:rsidRDefault="00637A65" w:rsidP="00637A65">
      <w:pPr>
        <w:spacing w:after="0" w:line="480" w:lineRule="auto"/>
        <w:ind w:left="2268"/>
        <w:jc w:val="both"/>
        <w:rPr>
          <w:rFonts w:ascii="Arial" w:hAnsi="Arial" w:cs="Arial"/>
          <w:sz w:val="24"/>
          <w:szCs w:val="24"/>
        </w:rPr>
      </w:pPr>
      <w:r>
        <w:rPr>
          <w:rFonts w:ascii="Arial" w:hAnsi="Arial" w:cs="Arial"/>
          <w:sz w:val="24"/>
          <w:szCs w:val="24"/>
        </w:rPr>
        <w:t>Las muestras de las cuales se obtuvieron procedían de haciendas cacaoteras de las provincias de Esmeraldas (Quininde), Manabí (Calceta), Guayas (Balao), Los Ríos (Vinces) y El Oro (Santa Rosa) (Tabla 1) y han sido obtenidas como parte de las investigaciones incluidas en el Proyecto PL480</w:t>
      </w:r>
      <w:r>
        <w:rPr>
          <w:rFonts w:ascii="Arial" w:hAnsi="Arial" w:cs="Arial"/>
          <w:sz w:val="24"/>
          <w:szCs w:val="24"/>
          <w:vertAlign w:val="superscript"/>
        </w:rPr>
        <w:t>1</w:t>
      </w:r>
      <w:r>
        <w:rPr>
          <w:rFonts w:ascii="Arial" w:hAnsi="Arial" w:cs="Arial"/>
          <w:sz w:val="24"/>
          <w:szCs w:val="24"/>
        </w:rPr>
        <w:t>.</w:t>
      </w:r>
    </w:p>
    <w:p w:rsidR="00637A65" w:rsidRDefault="00637A65" w:rsidP="00637A65">
      <w:pPr>
        <w:spacing w:after="0" w:line="480" w:lineRule="auto"/>
        <w:ind w:left="2552"/>
        <w:jc w:val="both"/>
        <w:rPr>
          <w:rFonts w:ascii="Arial" w:hAnsi="Arial" w:cs="Arial"/>
          <w:sz w:val="24"/>
          <w:szCs w:val="24"/>
        </w:rPr>
      </w:pPr>
    </w:p>
    <w:p w:rsidR="00637A65" w:rsidRDefault="00637A65" w:rsidP="00637A65">
      <w:pPr>
        <w:spacing w:after="0" w:line="480" w:lineRule="auto"/>
        <w:ind w:left="2552"/>
        <w:jc w:val="center"/>
        <w:rPr>
          <w:rFonts w:ascii="Arial" w:hAnsi="Arial" w:cs="Arial"/>
          <w:sz w:val="24"/>
          <w:szCs w:val="24"/>
        </w:rPr>
      </w:pPr>
      <w:r>
        <w:rPr>
          <w:rFonts w:ascii="Arial" w:hAnsi="Arial" w:cs="Arial"/>
          <w:b/>
          <w:sz w:val="24"/>
          <w:szCs w:val="24"/>
        </w:rPr>
        <w:lastRenderedPageBreak/>
        <w:t xml:space="preserve">TABLA </w:t>
      </w:r>
      <w:r w:rsidRPr="00E35EA1">
        <w:rPr>
          <w:rFonts w:ascii="Arial" w:hAnsi="Arial" w:cs="Arial"/>
          <w:b/>
          <w:sz w:val="24"/>
          <w:szCs w:val="24"/>
        </w:rPr>
        <w:t>1</w:t>
      </w:r>
      <w:r>
        <w:rPr>
          <w:rFonts w:ascii="Arial" w:hAnsi="Arial" w:cs="Arial"/>
          <w:b/>
          <w:sz w:val="24"/>
          <w:szCs w:val="24"/>
        </w:rPr>
        <w:t xml:space="preserve">. </w:t>
      </w:r>
      <w:r>
        <w:rPr>
          <w:rFonts w:ascii="Arial" w:hAnsi="Arial" w:cs="Arial"/>
          <w:sz w:val="24"/>
          <w:szCs w:val="24"/>
        </w:rPr>
        <w:t xml:space="preserve"> </w:t>
      </w:r>
      <w:r w:rsidRPr="00E35EA1">
        <w:rPr>
          <w:rFonts w:ascii="Arial" w:hAnsi="Arial" w:cs="Arial"/>
          <w:b/>
          <w:sz w:val="24"/>
          <w:szCs w:val="24"/>
        </w:rPr>
        <w:t>Datos geográficos y climat</w:t>
      </w:r>
      <w:r>
        <w:rPr>
          <w:rFonts w:ascii="Arial" w:hAnsi="Arial" w:cs="Arial"/>
          <w:b/>
          <w:sz w:val="24"/>
          <w:szCs w:val="24"/>
        </w:rPr>
        <w:t>ológicos de las haciendas cacaoteras por provincia</w:t>
      </w:r>
      <w:r w:rsidRPr="00E35EA1">
        <w:rPr>
          <w:rFonts w:ascii="Arial" w:hAnsi="Arial" w:cs="Arial"/>
          <w:b/>
          <w:sz w:val="24"/>
          <w:szCs w:val="24"/>
        </w:rPr>
        <w:t>.</w:t>
      </w:r>
    </w:p>
    <w:tbl>
      <w:tblPr>
        <w:tblpPr w:leftFromText="141" w:rightFromText="141" w:vertAnchor="text" w:horzAnchor="page" w:tblpX="4823" w:tblpY="155"/>
        <w:tblW w:w="3773" w:type="pct"/>
        <w:tblLayout w:type="fixed"/>
        <w:tblCellMar>
          <w:left w:w="0" w:type="dxa"/>
          <w:right w:w="0" w:type="dxa"/>
        </w:tblCellMar>
        <w:tblLook w:val="04A0"/>
      </w:tblPr>
      <w:tblGrid>
        <w:gridCol w:w="1154"/>
        <w:gridCol w:w="817"/>
        <w:gridCol w:w="977"/>
        <w:gridCol w:w="812"/>
        <w:gridCol w:w="1556"/>
        <w:gridCol w:w="1370"/>
        <w:gridCol w:w="647"/>
      </w:tblGrid>
      <w:tr w:rsidR="00637A65" w:rsidRPr="00E623AC" w:rsidTr="00413EA4">
        <w:trPr>
          <w:trHeight w:val="595"/>
        </w:trPr>
        <w:tc>
          <w:tcPr>
            <w:tcW w:w="786"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623AC" w:rsidRDefault="00637A65" w:rsidP="00413EA4">
            <w:pPr>
              <w:jc w:val="center"/>
              <w:rPr>
                <w:rFonts w:ascii="Arial" w:eastAsia="Calibri" w:hAnsi="Arial" w:cs="Arial"/>
                <w:b/>
                <w:sz w:val="16"/>
                <w:szCs w:val="16"/>
              </w:rPr>
            </w:pPr>
            <w:r w:rsidRPr="00E623AC">
              <w:rPr>
                <w:rFonts w:ascii="Arial" w:eastAsia="Calibri" w:hAnsi="Arial" w:cs="Arial"/>
                <w:b/>
                <w:bCs/>
                <w:sz w:val="16"/>
                <w:szCs w:val="16"/>
                <w:lang w:val="es-ES_tradnl"/>
              </w:rPr>
              <w:t>Provincias</w:t>
            </w:r>
          </w:p>
        </w:tc>
        <w:tc>
          <w:tcPr>
            <w:tcW w:w="557" w:type="pct"/>
            <w:tcBorders>
              <w:top w:val="single" w:sz="8" w:space="0" w:color="000000"/>
              <w:left w:val="single" w:sz="8" w:space="0" w:color="000000"/>
              <w:bottom w:val="single" w:sz="8" w:space="0" w:color="000000"/>
              <w:right w:val="single" w:sz="8" w:space="0" w:color="000000"/>
            </w:tcBorders>
            <w:shd w:val="clear" w:color="auto" w:fill="auto"/>
            <w:tcMar>
              <w:top w:w="17" w:type="dxa"/>
              <w:left w:w="17" w:type="dxa"/>
              <w:bottom w:w="0" w:type="dxa"/>
              <w:right w:w="17" w:type="dxa"/>
            </w:tcMar>
            <w:vAlign w:val="center"/>
            <w:hideMark/>
          </w:tcPr>
          <w:p w:rsidR="00637A65" w:rsidRPr="00E623AC" w:rsidRDefault="00637A65" w:rsidP="00413EA4">
            <w:pPr>
              <w:pStyle w:val="Sinespaciado"/>
              <w:jc w:val="center"/>
              <w:rPr>
                <w:rFonts w:ascii="Arial" w:eastAsia="Calibri" w:hAnsi="Arial" w:cs="Arial"/>
                <w:b/>
                <w:sz w:val="18"/>
                <w:szCs w:val="18"/>
              </w:rPr>
            </w:pPr>
            <w:r w:rsidRPr="00EE67DA">
              <w:rPr>
                <w:rFonts w:ascii="Arial" w:eastAsia="Calibri" w:hAnsi="Arial" w:cs="Arial"/>
                <w:b/>
                <w:sz w:val="18"/>
                <w:szCs w:val="18"/>
                <w:lang w:val="es-ES_tradnl"/>
              </w:rPr>
              <w:t>Latitud</w:t>
            </w:r>
          </w:p>
          <w:p w:rsidR="00637A65" w:rsidRPr="00E623AC" w:rsidRDefault="00637A65" w:rsidP="00413EA4">
            <w:pPr>
              <w:pStyle w:val="Sinespaciado"/>
              <w:jc w:val="center"/>
              <w:rPr>
                <w:rFonts w:ascii="Arial" w:eastAsia="Calibri" w:hAnsi="Arial" w:cs="Arial"/>
                <w:b/>
                <w:sz w:val="18"/>
                <w:szCs w:val="18"/>
              </w:rPr>
            </w:pPr>
            <w:r w:rsidRPr="00EE67DA">
              <w:rPr>
                <w:rFonts w:ascii="Arial" w:eastAsia="Calibri" w:hAnsi="Arial" w:cs="Arial"/>
                <w:b/>
                <w:sz w:val="18"/>
                <w:szCs w:val="18"/>
                <w:lang w:val="es-ES_tradnl"/>
              </w:rPr>
              <w:t>Sur</w:t>
            </w:r>
          </w:p>
        </w:tc>
        <w:tc>
          <w:tcPr>
            <w:tcW w:w="666"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623AC" w:rsidRDefault="00637A65" w:rsidP="00413EA4">
            <w:pPr>
              <w:jc w:val="center"/>
              <w:rPr>
                <w:rFonts w:ascii="Arial" w:eastAsia="Calibri" w:hAnsi="Arial" w:cs="Arial"/>
                <w:b/>
                <w:sz w:val="18"/>
                <w:szCs w:val="18"/>
              </w:rPr>
            </w:pPr>
            <w:r w:rsidRPr="00EE67DA">
              <w:rPr>
                <w:rFonts w:ascii="Arial" w:eastAsia="Calibri" w:hAnsi="Arial" w:cs="Arial"/>
                <w:b/>
                <w:bCs/>
                <w:sz w:val="18"/>
                <w:szCs w:val="18"/>
                <w:lang w:val="es-ES_tradnl"/>
              </w:rPr>
              <w:t>Longitud Oeste</w:t>
            </w:r>
          </w:p>
        </w:tc>
        <w:tc>
          <w:tcPr>
            <w:tcW w:w="554"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623AC" w:rsidRDefault="00637A65" w:rsidP="00413EA4">
            <w:pPr>
              <w:jc w:val="center"/>
              <w:rPr>
                <w:rFonts w:ascii="Arial" w:eastAsia="Calibri" w:hAnsi="Arial" w:cs="Arial"/>
                <w:b/>
                <w:sz w:val="18"/>
                <w:szCs w:val="18"/>
              </w:rPr>
            </w:pPr>
            <w:r w:rsidRPr="00EE67DA">
              <w:rPr>
                <w:rFonts w:ascii="Arial" w:eastAsia="Calibri" w:hAnsi="Arial" w:cs="Arial"/>
                <w:b/>
                <w:bCs/>
                <w:sz w:val="18"/>
                <w:szCs w:val="18"/>
                <w:lang w:val="es-ES_tradnl"/>
              </w:rPr>
              <w:t>Altitud (msnm)</w:t>
            </w:r>
          </w:p>
        </w:tc>
        <w:tc>
          <w:tcPr>
            <w:tcW w:w="1061"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623AC" w:rsidRDefault="00637A65" w:rsidP="00413EA4">
            <w:pPr>
              <w:jc w:val="center"/>
              <w:rPr>
                <w:rFonts w:ascii="Arial" w:eastAsia="Calibri" w:hAnsi="Arial" w:cs="Arial"/>
                <w:b/>
                <w:sz w:val="18"/>
                <w:szCs w:val="18"/>
              </w:rPr>
            </w:pPr>
            <w:r w:rsidRPr="00EE67DA">
              <w:rPr>
                <w:rFonts w:ascii="Arial" w:eastAsia="Calibri" w:hAnsi="Arial" w:cs="Arial"/>
                <w:b/>
                <w:bCs/>
                <w:sz w:val="18"/>
                <w:szCs w:val="18"/>
                <w:lang w:val="es-ES_tradnl"/>
              </w:rPr>
              <w:t>Temperatura (°C)</w:t>
            </w:r>
          </w:p>
        </w:tc>
        <w:tc>
          <w:tcPr>
            <w:tcW w:w="934"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b/>
                <w:sz w:val="18"/>
                <w:szCs w:val="18"/>
                <w:lang w:val="es-ES_tradnl"/>
              </w:rPr>
            </w:pPr>
            <w:r w:rsidRPr="00E35EA1">
              <w:rPr>
                <w:rFonts w:ascii="Arial" w:eastAsia="Calibri" w:hAnsi="Arial" w:cs="Arial"/>
                <w:b/>
                <w:bCs/>
                <w:sz w:val="16"/>
                <w:szCs w:val="16"/>
                <w:lang w:val="es-ES_tradnl"/>
              </w:rPr>
              <w:t>Precipitación</w:t>
            </w:r>
            <w:r w:rsidRPr="00E35EA1">
              <w:rPr>
                <w:rFonts w:ascii="Arial" w:eastAsia="Calibri" w:hAnsi="Arial" w:cs="Arial"/>
                <w:b/>
                <w:sz w:val="16"/>
                <w:szCs w:val="16"/>
                <w:lang w:val="es-ES_tradnl"/>
              </w:rPr>
              <w:t xml:space="preserve"> </w:t>
            </w:r>
            <w:r>
              <w:rPr>
                <w:rFonts w:ascii="Arial" w:hAnsi="Arial" w:cs="Arial"/>
                <w:b/>
                <w:sz w:val="18"/>
                <w:szCs w:val="18"/>
                <w:lang w:val="es-ES_tradnl"/>
              </w:rPr>
              <w:t xml:space="preserve"> </w:t>
            </w:r>
            <w:r w:rsidRPr="00E623AC">
              <w:rPr>
                <w:rFonts w:ascii="Arial" w:eastAsia="Calibri" w:hAnsi="Arial" w:cs="Arial"/>
                <w:b/>
                <w:bCs/>
                <w:sz w:val="18"/>
                <w:szCs w:val="18"/>
              </w:rPr>
              <w:t>(mm)</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623AC" w:rsidRDefault="00637A65" w:rsidP="00413EA4">
            <w:pPr>
              <w:jc w:val="center"/>
              <w:rPr>
                <w:rFonts w:ascii="Arial" w:eastAsia="Calibri" w:hAnsi="Arial" w:cs="Arial"/>
                <w:b/>
                <w:sz w:val="18"/>
                <w:szCs w:val="18"/>
              </w:rPr>
            </w:pPr>
            <w:r w:rsidRPr="00EE67DA">
              <w:rPr>
                <w:rFonts w:ascii="Arial" w:eastAsia="Calibri" w:hAnsi="Arial" w:cs="Arial"/>
                <w:b/>
                <w:bCs/>
                <w:sz w:val="18"/>
                <w:szCs w:val="18"/>
                <w:lang w:val="es-ES_tradnl"/>
              </w:rPr>
              <w:t>H.R (%)</w:t>
            </w:r>
          </w:p>
        </w:tc>
      </w:tr>
      <w:tr w:rsidR="00637A65" w:rsidRPr="004C5F1A" w:rsidTr="00413EA4">
        <w:trPr>
          <w:trHeight w:val="607"/>
        </w:trPr>
        <w:tc>
          <w:tcPr>
            <w:tcW w:w="786"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623AC" w:rsidRDefault="00637A65" w:rsidP="00413EA4">
            <w:pPr>
              <w:jc w:val="center"/>
              <w:rPr>
                <w:rFonts w:ascii="Arial" w:eastAsia="Calibri" w:hAnsi="Arial" w:cs="Arial"/>
                <w:sz w:val="16"/>
                <w:szCs w:val="16"/>
              </w:rPr>
            </w:pPr>
            <w:r w:rsidRPr="00E623AC">
              <w:rPr>
                <w:rFonts w:ascii="Arial" w:eastAsia="Calibri" w:hAnsi="Arial" w:cs="Arial"/>
                <w:sz w:val="16"/>
                <w:szCs w:val="16"/>
                <w:lang w:val="es-ES_tradnl"/>
              </w:rPr>
              <w:t>Esmeraldas</w:t>
            </w:r>
          </w:p>
        </w:tc>
        <w:tc>
          <w:tcPr>
            <w:tcW w:w="557" w:type="pct"/>
            <w:tcBorders>
              <w:top w:val="single" w:sz="8" w:space="0" w:color="000000"/>
              <w:left w:val="single" w:sz="8" w:space="0" w:color="000000"/>
              <w:bottom w:val="single" w:sz="8" w:space="0" w:color="000000"/>
              <w:right w:val="single" w:sz="8" w:space="0" w:color="000000"/>
            </w:tcBorders>
            <w:shd w:val="clear" w:color="auto" w:fill="auto"/>
            <w:tcMar>
              <w:top w:w="17" w:type="dxa"/>
              <w:left w:w="17" w:type="dxa"/>
              <w:bottom w:w="0" w:type="dxa"/>
              <w:right w:w="17" w:type="dxa"/>
            </w:tcMar>
            <w:vAlign w:val="center"/>
            <w:hideMark/>
          </w:tcPr>
          <w:p w:rsidR="00637A65" w:rsidRPr="00E623AC" w:rsidRDefault="00637A65" w:rsidP="00413EA4">
            <w:pPr>
              <w:jc w:val="center"/>
              <w:rPr>
                <w:rFonts w:ascii="Arial" w:eastAsia="Calibri" w:hAnsi="Arial" w:cs="Arial"/>
                <w:sz w:val="18"/>
                <w:szCs w:val="18"/>
              </w:rPr>
            </w:pPr>
            <w:r w:rsidRPr="00EE67DA">
              <w:rPr>
                <w:rFonts w:ascii="Arial" w:eastAsia="Calibri" w:hAnsi="Arial" w:cs="Arial"/>
                <w:sz w:val="18"/>
                <w:szCs w:val="18"/>
              </w:rPr>
              <w:t>0°28'</w:t>
            </w:r>
            <w:r w:rsidRPr="00EE67DA">
              <w:rPr>
                <w:rFonts w:ascii="Arial" w:eastAsia="Calibri" w:hAnsi="Arial" w:cs="Arial"/>
                <w:sz w:val="18"/>
                <w:szCs w:val="18"/>
                <w:lang w:val="es-ES_tradnl"/>
              </w:rPr>
              <w:t>01</w:t>
            </w:r>
            <w:r w:rsidRPr="00EE67DA">
              <w:rPr>
                <w:rFonts w:ascii="Arial" w:eastAsia="Calibri" w:hAnsi="Arial" w:cs="Arial"/>
                <w:sz w:val="18"/>
                <w:szCs w:val="18"/>
              </w:rPr>
              <w:t>''</w:t>
            </w:r>
          </w:p>
        </w:tc>
        <w:tc>
          <w:tcPr>
            <w:tcW w:w="666"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rPr>
              <w:t>79°33'</w:t>
            </w:r>
            <w:r w:rsidRPr="00EE67DA">
              <w:rPr>
                <w:rFonts w:ascii="Arial" w:eastAsia="Calibri" w:hAnsi="Arial" w:cs="Arial"/>
                <w:sz w:val="18"/>
                <w:szCs w:val="18"/>
                <w:lang w:val="es-ES_tradnl"/>
              </w:rPr>
              <w:t>23</w:t>
            </w:r>
            <w:r w:rsidRPr="00EE67DA">
              <w:rPr>
                <w:rFonts w:ascii="Arial" w:eastAsia="Calibri" w:hAnsi="Arial" w:cs="Arial"/>
                <w:sz w:val="18"/>
                <w:szCs w:val="18"/>
              </w:rPr>
              <w:t>''</w:t>
            </w:r>
          </w:p>
        </w:tc>
        <w:tc>
          <w:tcPr>
            <w:tcW w:w="554"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lang w:val="es-ES_tradnl"/>
              </w:rPr>
              <w:t>15</w:t>
            </w:r>
          </w:p>
        </w:tc>
        <w:tc>
          <w:tcPr>
            <w:tcW w:w="1061"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lang w:val="es-ES_tradnl"/>
              </w:rPr>
              <w:t>30 +/- 2</w:t>
            </w:r>
          </w:p>
        </w:tc>
        <w:tc>
          <w:tcPr>
            <w:tcW w:w="934"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lang w:val="es-ES_tradnl"/>
              </w:rPr>
              <w:t>2000</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lang w:val="es-ES_tradnl"/>
              </w:rPr>
              <w:t>87</w:t>
            </w:r>
          </w:p>
        </w:tc>
      </w:tr>
      <w:tr w:rsidR="00637A65" w:rsidRPr="004C5F1A" w:rsidTr="00413EA4">
        <w:trPr>
          <w:trHeight w:val="607"/>
        </w:trPr>
        <w:tc>
          <w:tcPr>
            <w:tcW w:w="786"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lang w:val="es-ES_tradnl"/>
              </w:rPr>
              <w:t>Manabí</w:t>
            </w:r>
          </w:p>
        </w:tc>
        <w:tc>
          <w:tcPr>
            <w:tcW w:w="557" w:type="pct"/>
            <w:tcBorders>
              <w:top w:val="single" w:sz="8" w:space="0" w:color="000000"/>
              <w:left w:val="single" w:sz="8" w:space="0" w:color="000000"/>
              <w:bottom w:val="single" w:sz="8" w:space="0" w:color="000000"/>
              <w:right w:val="single" w:sz="8" w:space="0" w:color="000000"/>
            </w:tcBorders>
            <w:shd w:val="clear" w:color="auto" w:fill="auto"/>
            <w:tcMar>
              <w:top w:w="17" w:type="dxa"/>
              <w:left w:w="17" w:type="dxa"/>
              <w:bottom w:w="0" w:type="dxa"/>
              <w:right w:w="17"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lang w:val="es-ES_tradnl"/>
              </w:rPr>
              <w:t>0º5'55''</w:t>
            </w:r>
          </w:p>
        </w:tc>
        <w:tc>
          <w:tcPr>
            <w:tcW w:w="666"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lang w:val="es-ES_tradnl"/>
              </w:rPr>
              <w:t>80º6'42''</w:t>
            </w:r>
          </w:p>
        </w:tc>
        <w:tc>
          <w:tcPr>
            <w:tcW w:w="554"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lang w:val="es-ES_tradnl"/>
              </w:rPr>
              <w:t>6</w:t>
            </w:r>
          </w:p>
        </w:tc>
        <w:tc>
          <w:tcPr>
            <w:tcW w:w="1061"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lang w:val="es-ES_tradnl"/>
              </w:rPr>
              <w:t>30 +/- 1</w:t>
            </w:r>
          </w:p>
        </w:tc>
        <w:tc>
          <w:tcPr>
            <w:tcW w:w="934"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lang w:val="es-ES_tradnl"/>
              </w:rPr>
              <w:t>1300</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lang w:val="es-ES_tradnl"/>
              </w:rPr>
              <w:t>82</w:t>
            </w:r>
          </w:p>
        </w:tc>
      </w:tr>
      <w:tr w:rsidR="00637A65" w:rsidRPr="004C5F1A" w:rsidTr="00413EA4">
        <w:trPr>
          <w:trHeight w:val="607"/>
        </w:trPr>
        <w:tc>
          <w:tcPr>
            <w:tcW w:w="786"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lang w:val="es-ES_tradnl"/>
              </w:rPr>
              <w:t>Guayas</w:t>
            </w:r>
          </w:p>
        </w:tc>
        <w:tc>
          <w:tcPr>
            <w:tcW w:w="557" w:type="pct"/>
            <w:tcBorders>
              <w:top w:val="single" w:sz="8" w:space="0" w:color="000000"/>
              <w:left w:val="single" w:sz="8" w:space="0" w:color="000000"/>
              <w:bottom w:val="single" w:sz="8" w:space="0" w:color="000000"/>
              <w:right w:val="single" w:sz="8" w:space="0" w:color="000000"/>
            </w:tcBorders>
            <w:shd w:val="clear" w:color="auto" w:fill="auto"/>
            <w:tcMar>
              <w:top w:w="17" w:type="dxa"/>
              <w:left w:w="17" w:type="dxa"/>
              <w:bottom w:w="0" w:type="dxa"/>
              <w:right w:w="17"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rPr>
              <w:t>3° 0'</w:t>
            </w:r>
          </w:p>
        </w:tc>
        <w:tc>
          <w:tcPr>
            <w:tcW w:w="666"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rPr>
              <w:t>80° 0'</w:t>
            </w:r>
          </w:p>
        </w:tc>
        <w:tc>
          <w:tcPr>
            <w:tcW w:w="554"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lang w:val="es-ES_tradnl"/>
              </w:rPr>
              <w:t>10</w:t>
            </w:r>
          </w:p>
        </w:tc>
        <w:tc>
          <w:tcPr>
            <w:tcW w:w="1061"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lang w:val="es-ES_tradnl"/>
              </w:rPr>
              <w:t>26 +/- 2</w:t>
            </w:r>
          </w:p>
        </w:tc>
        <w:tc>
          <w:tcPr>
            <w:tcW w:w="934"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ind w:right="279"/>
              <w:jc w:val="center"/>
              <w:rPr>
                <w:rFonts w:ascii="Arial" w:eastAsia="Calibri" w:hAnsi="Arial" w:cs="Arial"/>
                <w:sz w:val="18"/>
                <w:szCs w:val="18"/>
                <w:lang w:val="en-US"/>
              </w:rPr>
            </w:pPr>
            <w:r>
              <w:rPr>
                <w:rFonts w:ascii="Arial" w:hAnsi="Arial" w:cs="Arial"/>
                <w:sz w:val="18"/>
                <w:szCs w:val="18"/>
                <w:lang w:val="es-ES_tradnl"/>
              </w:rPr>
              <w:t xml:space="preserve">     </w:t>
            </w:r>
            <w:r w:rsidRPr="00EE67DA">
              <w:rPr>
                <w:rFonts w:ascii="Arial" w:eastAsia="Calibri" w:hAnsi="Arial" w:cs="Arial"/>
                <w:sz w:val="18"/>
                <w:szCs w:val="18"/>
                <w:lang w:val="es-ES_tradnl"/>
              </w:rPr>
              <w:t>1000</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lang w:val="es-ES_tradnl"/>
              </w:rPr>
              <w:t>76</w:t>
            </w:r>
          </w:p>
        </w:tc>
      </w:tr>
      <w:tr w:rsidR="00637A65" w:rsidRPr="004C5F1A" w:rsidTr="00413EA4">
        <w:trPr>
          <w:trHeight w:val="607"/>
        </w:trPr>
        <w:tc>
          <w:tcPr>
            <w:tcW w:w="786"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lang w:val="es-ES_tradnl"/>
              </w:rPr>
              <w:t>Los Ríos</w:t>
            </w:r>
          </w:p>
        </w:tc>
        <w:tc>
          <w:tcPr>
            <w:tcW w:w="557" w:type="pct"/>
            <w:tcBorders>
              <w:top w:val="single" w:sz="8" w:space="0" w:color="000000"/>
              <w:left w:val="single" w:sz="8" w:space="0" w:color="000000"/>
              <w:bottom w:val="single" w:sz="8" w:space="0" w:color="000000"/>
              <w:right w:val="single" w:sz="8" w:space="0" w:color="000000"/>
            </w:tcBorders>
            <w:shd w:val="clear" w:color="auto" w:fill="auto"/>
            <w:tcMar>
              <w:top w:w="17" w:type="dxa"/>
              <w:left w:w="17" w:type="dxa"/>
              <w:bottom w:w="0" w:type="dxa"/>
              <w:right w:w="17"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rPr>
              <w:t>1º 33'</w:t>
            </w:r>
          </w:p>
        </w:tc>
        <w:tc>
          <w:tcPr>
            <w:tcW w:w="666"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rPr>
              <w:t>79º 45'</w:t>
            </w:r>
          </w:p>
        </w:tc>
        <w:tc>
          <w:tcPr>
            <w:tcW w:w="554"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rPr>
              <w:t>6</w:t>
            </w:r>
          </w:p>
        </w:tc>
        <w:tc>
          <w:tcPr>
            <w:tcW w:w="1061"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lang w:val="es-ES_tradnl"/>
              </w:rPr>
              <w:t>31 +/- 3</w:t>
            </w:r>
          </w:p>
        </w:tc>
        <w:tc>
          <w:tcPr>
            <w:tcW w:w="934"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lang w:val="es-ES_tradnl"/>
              </w:rPr>
              <w:t>1867</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lang w:val="es-ES_tradnl"/>
              </w:rPr>
              <w:t>85</w:t>
            </w:r>
          </w:p>
        </w:tc>
      </w:tr>
      <w:tr w:rsidR="00637A65" w:rsidRPr="004C5F1A" w:rsidTr="00413EA4">
        <w:trPr>
          <w:trHeight w:val="607"/>
        </w:trPr>
        <w:tc>
          <w:tcPr>
            <w:tcW w:w="786"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lang w:val="es-ES_tradnl"/>
              </w:rPr>
              <w:t>El Oro</w:t>
            </w:r>
          </w:p>
        </w:tc>
        <w:tc>
          <w:tcPr>
            <w:tcW w:w="557" w:type="pct"/>
            <w:tcBorders>
              <w:top w:val="single" w:sz="8" w:space="0" w:color="000000"/>
              <w:left w:val="single" w:sz="8" w:space="0" w:color="000000"/>
              <w:bottom w:val="single" w:sz="8" w:space="0" w:color="000000"/>
              <w:right w:val="single" w:sz="8" w:space="0" w:color="000000"/>
            </w:tcBorders>
            <w:shd w:val="clear" w:color="auto" w:fill="auto"/>
            <w:tcMar>
              <w:top w:w="17" w:type="dxa"/>
              <w:left w:w="17" w:type="dxa"/>
              <w:bottom w:w="0" w:type="dxa"/>
              <w:right w:w="17"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lang w:val="es-ES_tradnl"/>
              </w:rPr>
              <w:t>3°30'39''</w:t>
            </w:r>
          </w:p>
        </w:tc>
        <w:tc>
          <w:tcPr>
            <w:tcW w:w="666"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lang w:val="es-ES_tradnl"/>
              </w:rPr>
              <w:t>80°0'4''</w:t>
            </w:r>
          </w:p>
        </w:tc>
        <w:tc>
          <w:tcPr>
            <w:tcW w:w="554"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lang w:val="es-ES_tradnl"/>
              </w:rPr>
              <w:t>13</w:t>
            </w:r>
          </w:p>
        </w:tc>
        <w:tc>
          <w:tcPr>
            <w:tcW w:w="1061"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lang w:val="es-ES_tradnl"/>
              </w:rPr>
              <w:t>30.5 +/- 1</w:t>
            </w:r>
          </w:p>
        </w:tc>
        <w:tc>
          <w:tcPr>
            <w:tcW w:w="934"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lang w:val="es-ES_tradnl"/>
              </w:rPr>
              <w:t>1500</w:t>
            </w:r>
          </w:p>
        </w:tc>
        <w:tc>
          <w:tcPr>
            <w:tcW w:w="441" w:type="pct"/>
            <w:tcBorders>
              <w:top w:val="single" w:sz="8" w:space="0" w:color="000000"/>
              <w:left w:val="single" w:sz="8" w:space="0" w:color="000000"/>
              <w:bottom w:val="single" w:sz="8" w:space="0" w:color="000000"/>
              <w:right w:val="single" w:sz="8" w:space="0" w:color="000000"/>
            </w:tcBorders>
            <w:shd w:val="clear" w:color="auto" w:fill="auto"/>
            <w:tcMar>
              <w:top w:w="19" w:type="dxa"/>
              <w:left w:w="100" w:type="dxa"/>
              <w:bottom w:w="0" w:type="dxa"/>
              <w:right w:w="100" w:type="dxa"/>
            </w:tcMar>
            <w:vAlign w:val="center"/>
            <w:hideMark/>
          </w:tcPr>
          <w:p w:rsidR="00637A65" w:rsidRPr="00EE67DA" w:rsidRDefault="00637A65" w:rsidP="00413EA4">
            <w:pPr>
              <w:jc w:val="center"/>
              <w:rPr>
                <w:rFonts w:ascii="Arial" w:eastAsia="Calibri" w:hAnsi="Arial" w:cs="Arial"/>
                <w:sz w:val="18"/>
                <w:szCs w:val="18"/>
                <w:lang w:val="en-US"/>
              </w:rPr>
            </w:pPr>
            <w:r w:rsidRPr="00EE67DA">
              <w:rPr>
                <w:rFonts w:ascii="Arial" w:eastAsia="Calibri" w:hAnsi="Arial" w:cs="Arial"/>
                <w:sz w:val="18"/>
                <w:szCs w:val="18"/>
                <w:lang w:val="es-ES_tradnl"/>
              </w:rPr>
              <w:t>76</w:t>
            </w:r>
          </w:p>
        </w:tc>
      </w:tr>
    </w:tbl>
    <w:p w:rsidR="00637A65" w:rsidRDefault="00637A65" w:rsidP="00637A65">
      <w:pPr>
        <w:spacing w:after="0" w:line="480" w:lineRule="auto"/>
        <w:ind w:left="2832"/>
        <w:jc w:val="both"/>
        <w:rPr>
          <w:rFonts w:ascii="Arial" w:hAnsi="Arial" w:cs="Arial"/>
          <w:sz w:val="24"/>
          <w:szCs w:val="24"/>
        </w:rPr>
      </w:pPr>
    </w:p>
    <w:p w:rsidR="00637A65" w:rsidRDefault="00637A65" w:rsidP="00637A65">
      <w:pPr>
        <w:spacing w:after="0" w:line="480" w:lineRule="auto"/>
        <w:ind w:left="2832"/>
        <w:jc w:val="both"/>
        <w:rPr>
          <w:rFonts w:ascii="Arial" w:hAnsi="Arial" w:cs="Arial"/>
          <w:sz w:val="24"/>
          <w:szCs w:val="24"/>
        </w:rPr>
      </w:pPr>
    </w:p>
    <w:p w:rsidR="00637A65" w:rsidRDefault="00637A65" w:rsidP="00637A65">
      <w:pPr>
        <w:spacing w:after="0" w:line="480" w:lineRule="auto"/>
        <w:ind w:left="2832"/>
        <w:jc w:val="both"/>
        <w:rPr>
          <w:rFonts w:ascii="Arial" w:hAnsi="Arial" w:cs="Arial"/>
          <w:sz w:val="24"/>
          <w:szCs w:val="24"/>
        </w:rPr>
      </w:pPr>
    </w:p>
    <w:p w:rsidR="00637A65" w:rsidRDefault="00637A65" w:rsidP="00637A65">
      <w:pPr>
        <w:spacing w:after="0" w:line="480" w:lineRule="auto"/>
        <w:ind w:left="2832"/>
        <w:jc w:val="both"/>
        <w:rPr>
          <w:rFonts w:ascii="Arial" w:hAnsi="Arial" w:cs="Arial"/>
          <w:sz w:val="24"/>
          <w:szCs w:val="24"/>
        </w:rPr>
      </w:pPr>
    </w:p>
    <w:p w:rsidR="00637A65" w:rsidRDefault="00637A65" w:rsidP="00637A65">
      <w:pPr>
        <w:spacing w:after="0" w:line="480" w:lineRule="auto"/>
        <w:ind w:left="2832"/>
        <w:jc w:val="both"/>
        <w:rPr>
          <w:rFonts w:ascii="Arial" w:hAnsi="Arial" w:cs="Arial"/>
          <w:sz w:val="24"/>
          <w:szCs w:val="24"/>
        </w:rPr>
      </w:pPr>
    </w:p>
    <w:p w:rsidR="00637A65" w:rsidRDefault="00637A65" w:rsidP="00637A65">
      <w:pPr>
        <w:spacing w:after="0" w:line="480" w:lineRule="auto"/>
        <w:ind w:left="2832"/>
        <w:jc w:val="both"/>
        <w:rPr>
          <w:rFonts w:ascii="Arial" w:hAnsi="Arial" w:cs="Arial"/>
          <w:sz w:val="24"/>
          <w:szCs w:val="24"/>
        </w:rPr>
      </w:pPr>
    </w:p>
    <w:p w:rsidR="00637A65" w:rsidRDefault="00637A65" w:rsidP="00637A65">
      <w:pPr>
        <w:spacing w:after="0" w:line="480" w:lineRule="auto"/>
        <w:ind w:left="2832"/>
        <w:jc w:val="both"/>
        <w:rPr>
          <w:rFonts w:ascii="Arial" w:hAnsi="Arial" w:cs="Arial"/>
          <w:sz w:val="24"/>
          <w:szCs w:val="24"/>
        </w:rPr>
      </w:pPr>
    </w:p>
    <w:p w:rsidR="00637A65" w:rsidRDefault="00637A65" w:rsidP="00637A65">
      <w:pPr>
        <w:spacing w:after="0" w:line="480" w:lineRule="auto"/>
        <w:jc w:val="both"/>
        <w:rPr>
          <w:rFonts w:ascii="Arial" w:hAnsi="Arial" w:cs="Arial"/>
          <w:sz w:val="24"/>
          <w:szCs w:val="24"/>
        </w:rPr>
      </w:pPr>
    </w:p>
    <w:p w:rsidR="00637A65" w:rsidRDefault="00637A65" w:rsidP="00637A65">
      <w:pPr>
        <w:spacing w:after="0" w:line="480" w:lineRule="auto"/>
        <w:ind w:left="2124"/>
        <w:rPr>
          <w:rFonts w:ascii="Arial" w:hAnsi="Arial" w:cs="Arial"/>
          <w:sz w:val="24"/>
          <w:szCs w:val="24"/>
        </w:rPr>
      </w:pPr>
    </w:p>
    <w:p w:rsidR="00637A65" w:rsidRDefault="00637A65" w:rsidP="00637A65">
      <w:pPr>
        <w:tabs>
          <w:tab w:val="left" w:pos="1701"/>
          <w:tab w:val="left" w:pos="1843"/>
          <w:tab w:val="left" w:pos="2410"/>
        </w:tabs>
        <w:spacing w:after="0" w:line="480" w:lineRule="auto"/>
        <w:ind w:left="1560"/>
        <w:rPr>
          <w:rFonts w:ascii="Arial" w:hAnsi="Arial" w:cs="Arial"/>
          <w:b/>
          <w:sz w:val="24"/>
          <w:szCs w:val="24"/>
        </w:rPr>
      </w:pPr>
      <w:r>
        <w:rPr>
          <w:rFonts w:ascii="Arial" w:hAnsi="Arial" w:cs="Arial"/>
          <w:b/>
          <w:sz w:val="24"/>
          <w:szCs w:val="24"/>
        </w:rPr>
        <w:t xml:space="preserve">   2.1.2  Colonias de </w:t>
      </w:r>
      <w:r>
        <w:rPr>
          <w:rFonts w:ascii="Arial" w:hAnsi="Arial" w:cs="Arial"/>
          <w:b/>
          <w:i/>
          <w:sz w:val="24"/>
          <w:szCs w:val="24"/>
        </w:rPr>
        <w:t xml:space="preserve">Trichoderma </w:t>
      </w:r>
      <w:r>
        <w:rPr>
          <w:rFonts w:ascii="Arial" w:hAnsi="Arial" w:cs="Arial"/>
          <w:b/>
          <w:sz w:val="24"/>
          <w:szCs w:val="24"/>
        </w:rPr>
        <w:t>sp.</w:t>
      </w:r>
    </w:p>
    <w:p w:rsidR="00637A65" w:rsidRPr="009306F9" w:rsidRDefault="00637A65" w:rsidP="00637A65">
      <w:pPr>
        <w:spacing w:after="0" w:line="480" w:lineRule="auto"/>
        <w:ind w:left="2410"/>
        <w:jc w:val="both"/>
        <w:rPr>
          <w:rFonts w:ascii="Arial" w:hAnsi="Arial" w:cs="Arial"/>
          <w:sz w:val="24"/>
          <w:szCs w:val="24"/>
        </w:rPr>
      </w:pPr>
      <w:r w:rsidRPr="009306F9">
        <w:rPr>
          <w:rFonts w:ascii="Arial" w:hAnsi="Arial" w:cs="Arial"/>
          <w:sz w:val="24"/>
          <w:szCs w:val="24"/>
        </w:rPr>
        <w:t>Muestras de suelo</w:t>
      </w:r>
      <w:r>
        <w:rPr>
          <w:rFonts w:ascii="Arial" w:hAnsi="Arial" w:cs="Arial"/>
          <w:sz w:val="24"/>
          <w:szCs w:val="24"/>
        </w:rPr>
        <w:t>s</w:t>
      </w:r>
      <w:r w:rsidRPr="009306F9">
        <w:rPr>
          <w:rFonts w:ascii="Arial" w:hAnsi="Arial" w:cs="Arial"/>
          <w:sz w:val="24"/>
          <w:szCs w:val="24"/>
        </w:rPr>
        <w:t xml:space="preserve"> fueron tomadas a 30 cm de profundidad y llevadas a laboratorio</w:t>
      </w:r>
      <w:r>
        <w:rPr>
          <w:rFonts w:ascii="Arial" w:hAnsi="Arial" w:cs="Arial"/>
          <w:sz w:val="24"/>
          <w:szCs w:val="24"/>
        </w:rPr>
        <w:t>,</w:t>
      </w:r>
      <w:r w:rsidRPr="009306F9">
        <w:rPr>
          <w:rFonts w:ascii="Arial" w:hAnsi="Arial" w:cs="Arial"/>
          <w:sz w:val="24"/>
          <w:szCs w:val="24"/>
        </w:rPr>
        <w:t xml:space="preserve"> donde se las mezcló y tamizó hasta obtener una muestra limpia y homogénea.</w:t>
      </w:r>
    </w:p>
    <w:p w:rsidR="00637A65" w:rsidRDefault="00637A65" w:rsidP="00637A65">
      <w:pPr>
        <w:tabs>
          <w:tab w:val="left" w:pos="2268"/>
          <w:tab w:val="left" w:pos="2410"/>
        </w:tabs>
        <w:spacing w:after="0" w:line="480" w:lineRule="auto"/>
        <w:ind w:left="2410"/>
        <w:jc w:val="both"/>
        <w:rPr>
          <w:rFonts w:ascii="Arial" w:hAnsi="Arial" w:cs="Arial"/>
          <w:color w:val="000000"/>
          <w:sz w:val="24"/>
          <w:szCs w:val="24"/>
        </w:rPr>
      </w:pPr>
      <w:r>
        <w:rPr>
          <w:rFonts w:ascii="Arial" w:hAnsi="Arial" w:cs="Arial"/>
          <w:color w:val="000000"/>
          <w:sz w:val="24"/>
          <w:szCs w:val="24"/>
        </w:rPr>
        <w:t xml:space="preserve"> Se realizó una solución con</w:t>
      </w:r>
      <w:r w:rsidRPr="009306F9">
        <w:rPr>
          <w:rFonts w:ascii="Arial" w:hAnsi="Arial" w:cs="Arial"/>
          <w:color w:val="000000"/>
          <w:sz w:val="24"/>
          <w:szCs w:val="24"/>
        </w:rPr>
        <w:t xml:space="preserve"> agua destilada estéril (90 ml) y  3 gramos de suelo de la cual se hicieron diluciones seriadas de 10</w:t>
      </w:r>
      <w:r w:rsidRPr="009306F9">
        <w:rPr>
          <w:rFonts w:ascii="Arial" w:hAnsi="Arial" w:cs="Arial"/>
          <w:color w:val="000000"/>
          <w:sz w:val="24"/>
          <w:szCs w:val="24"/>
          <w:vertAlign w:val="superscript"/>
        </w:rPr>
        <w:t xml:space="preserve">-1 </w:t>
      </w:r>
      <w:r w:rsidRPr="009306F9">
        <w:rPr>
          <w:rFonts w:ascii="Arial" w:hAnsi="Arial" w:cs="Arial"/>
          <w:color w:val="000000"/>
          <w:sz w:val="24"/>
          <w:szCs w:val="24"/>
        </w:rPr>
        <w:t>– 10</w:t>
      </w:r>
      <w:r w:rsidRPr="009306F9">
        <w:rPr>
          <w:rFonts w:ascii="Arial" w:hAnsi="Arial" w:cs="Arial"/>
          <w:color w:val="000000"/>
          <w:sz w:val="24"/>
          <w:szCs w:val="24"/>
          <w:vertAlign w:val="superscript"/>
        </w:rPr>
        <w:t>-3</w:t>
      </w:r>
      <w:r w:rsidRPr="009306F9">
        <w:rPr>
          <w:rFonts w:ascii="Arial" w:hAnsi="Arial" w:cs="Arial"/>
          <w:color w:val="000000"/>
          <w:sz w:val="24"/>
          <w:szCs w:val="24"/>
        </w:rPr>
        <w:t xml:space="preserve">, tal como recomienda </w:t>
      </w:r>
      <w:r w:rsidRPr="002E2F0D">
        <w:rPr>
          <w:rFonts w:ascii="Arial" w:hAnsi="Arial" w:cs="Arial"/>
          <w:color w:val="000000"/>
          <w:sz w:val="24"/>
          <w:szCs w:val="24"/>
        </w:rPr>
        <w:t>Monzón (2001).</w:t>
      </w:r>
      <w:r w:rsidRPr="009306F9">
        <w:rPr>
          <w:rFonts w:ascii="Arial" w:hAnsi="Arial" w:cs="Arial"/>
          <w:color w:val="000000"/>
          <w:sz w:val="24"/>
          <w:szCs w:val="24"/>
        </w:rPr>
        <w:t xml:space="preserve"> Se sembraron por triplicado alícuotas de 0,1 ml de cada dilución en cajas Petri con</w:t>
      </w:r>
      <w:r>
        <w:rPr>
          <w:rFonts w:ascii="Arial" w:hAnsi="Arial" w:cs="Arial"/>
          <w:color w:val="000000"/>
          <w:sz w:val="24"/>
          <w:szCs w:val="24"/>
        </w:rPr>
        <w:t>teniendo</w:t>
      </w:r>
      <w:r w:rsidRPr="009306F9">
        <w:rPr>
          <w:rFonts w:ascii="Arial" w:hAnsi="Arial" w:cs="Arial"/>
          <w:color w:val="000000"/>
          <w:sz w:val="24"/>
          <w:szCs w:val="24"/>
        </w:rPr>
        <w:t xml:space="preserve"> Agar Papa Dextrosa (</w:t>
      </w:r>
      <w:r w:rsidRPr="009306F9">
        <w:rPr>
          <w:rStyle w:val="A10"/>
          <w:rFonts w:ascii="Arial" w:hAnsi="Arial" w:cs="Arial"/>
          <w:sz w:val="24"/>
          <w:szCs w:val="24"/>
        </w:rPr>
        <w:t>PDA</w:t>
      </w:r>
      <w:r w:rsidRPr="009306F9">
        <w:rPr>
          <w:rFonts w:ascii="Arial" w:hAnsi="Arial" w:cs="Arial"/>
          <w:color w:val="000000"/>
          <w:sz w:val="24"/>
          <w:szCs w:val="24"/>
        </w:rPr>
        <w:t>), y se incubaron a 25±1 ºC</w:t>
      </w:r>
      <w:r>
        <w:rPr>
          <w:rFonts w:ascii="Arial" w:hAnsi="Arial" w:cs="Arial"/>
          <w:color w:val="000000"/>
          <w:sz w:val="24"/>
          <w:szCs w:val="24"/>
        </w:rPr>
        <w:t xml:space="preserve"> durante</w:t>
      </w:r>
      <w:r w:rsidRPr="009306F9">
        <w:rPr>
          <w:rFonts w:ascii="Arial" w:hAnsi="Arial" w:cs="Arial"/>
          <w:color w:val="000000"/>
          <w:sz w:val="24"/>
          <w:szCs w:val="24"/>
        </w:rPr>
        <w:t>12 h</w:t>
      </w:r>
      <w:r>
        <w:rPr>
          <w:rFonts w:ascii="Arial" w:hAnsi="Arial" w:cs="Arial"/>
          <w:color w:val="000000"/>
          <w:sz w:val="24"/>
          <w:szCs w:val="24"/>
        </w:rPr>
        <w:t>oras</w:t>
      </w:r>
      <w:r w:rsidRPr="009306F9">
        <w:rPr>
          <w:rFonts w:ascii="Arial" w:hAnsi="Arial" w:cs="Arial"/>
          <w:color w:val="000000"/>
          <w:sz w:val="24"/>
          <w:szCs w:val="24"/>
        </w:rPr>
        <w:t xml:space="preserve"> con</w:t>
      </w:r>
      <w:r w:rsidRPr="009306F9">
        <w:rPr>
          <w:rFonts w:ascii="Arial" w:hAnsi="Arial" w:cs="Arial"/>
          <w:color w:val="000000"/>
          <w:sz w:val="24"/>
          <w:szCs w:val="24"/>
        </w:rPr>
        <w:softHyphen/>
        <w:t xml:space="preserve">tinuas en </w:t>
      </w:r>
      <w:r>
        <w:rPr>
          <w:rFonts w:ascii="Arial" w:hAnsi="Arial" w:cs="Arial"/>
          <w:color w:val="000000"/>
          <w:sz w:val="24"/>
          <w:szCs w:val="24"/>
        </w:rPr>
        <w:t xml:space="preserve">presencia de </w:t>
      </w:r>
      <w:r w:rsidRPr="009306F9">
        <w:rPr>
          <w:rFonts w:ascii="Arial" w:hAnsi="Arial" w:cs="Arial"/>
          <w:color w:val="000000"/>
          <w:sz w:val="24"/>
          <w:szCs w:val="24"/>
        </w:rPr>
        <w:t>luz, seguido de 12 h</w:t>
      </w:r>
      <w:r>
        <w:rPr>
          <w:rFonts w:ascii="Arial" w:hAnsi="Arial" w:cs="Arial"/>
          <w:color w:val="000000"/>
          <w:sz w:val="24"/>
          <w:szCs w:val="24"/>
        </w:rPr>
        <w:t>oras</w:t>
      </w:r>
      <w:r w:rsidRPr="009306F9">
        <w:rPr>
          <w:rFonts w:ascii="Arial" w:hAnsi="Arial" w:cs="Arial"/>
          <w:color w:val="000000"/>
          <w:sz w:val="24"/>
          <w:szCs w:val="24"/>
        </w:rPr>
        <w:t xml:space="preserve"> de oscuridad continua por 5 días, con monitoreo constante.</w:t>
      </w:r>
    </w:p>
    <w:p w:rsidR="00637A65" w:rsidRDefault="00637A65" w:rsidP="00637A65">
      <w:pPr>
        <w:spacing w:after="0" w:line="480" w:lineRule="auto"/>
        <w:ind w:left="2552"/>
        <w:jc w:val="both"/>
        <w:rPr>
          <w:rFonts w:ascii="Arial" w:hAnsi="Arial" w:cs="Arial"/>
          <w:color w:val="000000"/>
          <w:sz w:val="24"/>
          <w:szCs w:val="24"/>
        </w:rPr>
      </w:pPr>
    </w:p>
    <w:p w:rsidR="00637A65" w:rsidRDefault="00637A65" w:rsidP="00637A65">
      <w:pPr>
        <w:spacing w:after="0" w:line="480" w:lineRule="auto"/>
        <w:ind w:left="2400"/>
        <w:jc w:val="both"/>
        <w:rPr>
          <w:rFonts w:ascii="Arial" w:hAnsi="Arial" w:cs="Arial"/>
          <w:color w:val="000000"/>
          <w:sz w:val="24"/>
          <w:szCs w:val="24"/>
        </w:rPr>
      </w:pPr>
      <w:r w:rsidRPr="009306F9">
        <w:rPr>
          <w:rFonts w:ascii="Arial" w:hAnsi="Arial" w:cs="Arial"/>
          <w:color w:val="000000"/>
          <w:sz w:val="24"/>
          <w:szCs w:val="24"/>
        </w:rPr>
        <w:lastRenderedPageBreak/>
        <w:t xml:space="preserve">Los aislamientos de </w:t>
      </w:r>
      <w:r w:rsidRPr="009306F9">
        <w:rPr>
          <w:rFonts w:ascii="Arial" w:hAnsi="Arial" w:cs="Arial"/>
          <w:i/>
          <w:iCs/>
          <w:color w:val="000000"/>
          <w:sz w:val="24"/>
          <w:szCs w:val="24"/>
        </w:rPr>
        <w:t xml:space="preserve">Trichoderma </w:t>
      </w:r>
      <w:r w:rsidRPr="009306F9">
        <w:rPr>
          <w:rFonts w:ascii="Arial" w:hAnsi="Arial" w:cs="Arial"/>
          <w:iCs/>
          <w:color w:val="000000"/>
          <w:sz w:val="24"/>
          <w:szCs w:val="24"/>
        </w:rPr>
        <w:t xml:space="preserve">sp. </w:t>
      </w:r>
      <w:r w:rsidRPr="009306F9">
        <w:rPr>
          <w:rFonts w:ascii="Arial" w:hAnsi="Arial" w:cs="Arial"/>
          <w:i/>
          <w:iCs/>
          <w:color w:val="000000"/>
          <w:sz w:val="24"/>
          <w:szCs w:val="24"/>
        </w:rPr>
        <w:t xml:space="preserve"> </w:t>
      </w:r>
      <w:r>
        <w:rPr>
          <w:rFonts w:ascii="Arial" w:hAnsi="Arial" w:cs="Arial"/>
          <w:color w:val="000000"/>
          <w:sz w:val="24"/>
          <w:szCs w:val="24"/>
        </w:rPr>
        <w:t>fueron</w:t>
      </w:r>
      <w:r w:rsidRPr="009306F9">
        <w:rPr>
          <w:rFonts w:ascii="Arial" w:hAnsi="Arial" w:cs="Arial"/>
          <w:color w:val="000000"/>
          <w:sz w:val="24"/>
          <w:szCs w:val="24"/>
        </w:rPr>
        <w:t xml:space="preserve"> purificados, para lo cual se</w:t>
      </w:r>
      <w:r>
        <w:rPr>
          <w:rFonts w:ascii="Arial" w:hAnsi="Arial" w:cs="Arial"/>
          <w:color w:val="000000"/>
          <w:sz w:val="24"/>
          <w:szCs w:val="24"/>
        </w:rPr>
        <w:t xml:space="preserve"> trasla</w:t>
      </w:r>
      <w:r>
        <w:rPr>
          <w:rFonts w:ascii="Arial" w:hAnsi="Arial" w:cs="Arial"/>
          <w:color w:val="000000"/>
          <w:sz w:val="24"/>
          <w:szCs w:val="24"/>
        </w:rPr>
        <w:softHyphen/>
        <w:t xml:space="preserve">dó un disco de agar de 7 mm </w:t>
      </w:r>
      <w:r w:rsidRPr="009306F9">
        <w:rPr>
          <w:rFonts w:ascii="Arial" w:hAnsi="Arial" w:cs="Arial"/>
          <w:color w:val="000000"/>
          <w:sz w:val="24"/>
          <w:szCs w:val="24"/>
        </w:rPr>
        <w:t xml:space="preserve"> de diámetro con micelio del hongo</w:t>
      </w:r>
      <w:r>
        <w:rPr>
          <w:rFonts w:ascii="Arial" w:hAnsi="Arial" w:cs="Arial"/>
          <w:color w:val="000000"/>
          <w:sz w:val="24"/>
          <w:szCs w:val="24"/>
        </w:rPr>
        <w:t xml:space="preserve"> a cajas con medio de cultivo y se las incubó a las mismas condiciones anteriormente mencionadas.</w:t>
      </w:r>
    </w:p>
    <w:p w:rsidR="00637A65" w:rsidRDefault="00637A65" w:rsidP="00637A65">
      <w:pPr>
        <w:spacing w:after="0" w:line="480" w:lineRule="auto"/>
        <w:ind w:left="2552"/>
        <w:jc w:val="both"/>
        <w:rPr>
          <w:rFonts w:ascii="Arial" w:hAnsi="Arial" w:cs="Arial"/>
          <w:color w:val="000000"/>
          <w:sz w:val="24"/>
          <w:szCs w:val="24"/>
        </w:rPr>
      </w:pPr>
    </w:p>
    <w:p w:rsidR="00637A65" w:rsidRDefault="00637A65" w:rsidP="00637A65">
      <w:pPr>
        <w:tabs>
          <w:tab w:val="left" w:pos="1701"/>
          <w:tab w:val="left" w:pos="2552"/>
          <w:tab w:val="left" w:pos="2835"/>
        </w:tabs>
        <w:spacing w:after="0" w:line="480" w:lineRule="auto"/>
        <w:ind w:left="1560"/>
        <w:jc w:val="both"/>
        <w:rPr>
          <w:rFonts w:ascii="Arial" w:hAnsi="Arial" w:cs="Arial"/>
          <w:b/>
          <w:color w:val="000000"/>
          <w:sz w:val="24"/>
          <w:szCs w:val="24"/>
        </w:rPr>
      </w:pPr>
      <w:r>
        <w:rPr>
          <w:rFonts w:ascii="Arial" w:hAnsi="Arial" w:cs="Arial"/>
          <w:b/>
          <w:color w:val="000000"/>
          <w:sz w:val="24"/>
          <w:szCs w:val="24"/>
        </w:rPr>
        <w:t xml:space="preserve"> 2.1.3   Biofertilizantes</w:t>
      </w:r>
    </w:p>
    <w:p w:rsidR="00637A65" w:rsidRDefault="00637A65" w:rsidP="00637A65">
      <w:pPr>
        <w:tabs>
          <w:tab w:val="left" w:pos="2410"/>
          <w:tab w:val="left" w:pos="2694"/>
        </w:tabs>
        <w:spacing w:after="0" w:line="480" w:lineRule="auto"/>
        <w:ind w:left="2410"/>
        <w:jc w:val="both"/>
        <w:rPr>
          <w:rFonts w:ascii="Arial" w:hAnsi="Arial" w:cs="Arial"/>
          <w:sz w:val="24"/>
          <w:szCs w:val="24"/>
        </w:rPr>
      </w:pPr>
      <w:r>
        <w:rPr>
          <w:rFonts w:ascii="Arial" w:hAnsi="Arial" w:cs="Arial"/>
          <w:color w:val="000000"/>
          <w:sz w:val="24"/>
          <w:szCs w:val="24"/>
        </w:rPr>
        <w:t xml:space="preserve">Los bioles evaluados se recolectaron a los cuatro  meses de fermentación en cinco haciendas ubicadas  en las provincias de </w:t>
      </w:r>
      <w:r>
        <w:rPr>
          <w:rFonts w:ascii="Arial" w:hAnsi="Arial" w:cs="Arial"/>
          <w:sz w:val="24"/>
          <w:szCs w:val="24"/>
        </w:rPr>
        <w:t>Esmeraldas, Manabí, Guayas, Los Ríos y El Oro.</w:t>
      </w:r>
    </w:p>
    <w:p w:rsidR="00637A65" w:rsidRDefault="00637A65" w:rsidP="00637A65">
      <w:pPr>
        <w:spacing w:after="0" w:line="480" w:lineRule="auto"/>
        <w:ind w:left="2124"/>
        <w:jc w:val="both"/>
        <w:rPr>
          <w:rFonts w:ascii="Arial" w:hAnsi="Arial" w:cs="Arial"/>
          <w:sz w:val="24"/>
          <w:szCs w:val="24"/>
        </w:rPr>
      </w:pPr>
    </w:p>
    <w:p w:rsidR="00637A65" w:rsidRDefault="00637A65" w:rsidP="00637A65">
      <w:pPr>
        <w:spacing w:after="0" w:line="480" w:lineRule="auto"/>
        <w:ind w:left="2520"/>
        <w:jc w:val="both"/>
        <w:rPr>
          <w:rFonts w:ascii="Arial" w:hAnsi="Arial" w:cs="Arial"/>
          <w:sz w:val="24"/>
          <w:szCs w:val="24"/>
        </w:rPr>
      </w:pPr>
      <w:r>
        <w:rPr>
          <w:rFonts w:ascii="Arial" w:hAnsi="Arial" w:cs="Arial"/>
          <w:sz w:val="24"/>
          <w:szCs w:val="24"/>
        </w:rPr>
        <w:t>Los bioles empleados en este estudio fueron elaborados como parte del Proyecto PL480</w:t>
      </w:r>
      <w:r>
        <w:rPr>
          <w:rStyle w:val="Refdenotaalpie"/>
          <w:rFonts w:ascii="Arial" w:hAnsi="Arial" w:cs="Arial"/>
          <w:sz w:val="24"/>
          <w:szCs w:val="24"/>
        </w:rPr>
        <w:footnoteReference w:id="4"/>
      </w:r>
      <w:r>
        <w:rPr>
          <w:rFonts w:ascii="Arial" w:hAnsi="Arial" w:cs="Arial"/>
          <w:sz w:val="24"/>
          <w:szCs w:val="24"/>
        </w:rPr>
        <w:t xml:space="preserve"> mediante fermentación anaeróbica  de estiércol vacuno fresco, melaza de caña, microorganismos benéficos colectados localmente, bacterias ácido lácticas, ceniza de tamo de arroz, sulfomag, roca fosfórica y agua, en un tanque plástico de 600 L de capacidad. La solución fue dejada fermentar por 120 días antes de ser cosechada</w:t>
      </w:r>
      <w:r>
        <w:rPr>
          <w:rStyle w:val="Refdenotaalpie"/>
          <w:rFonts w:ascii="Arial" w:hAnsi="Arial" w:cs="Arial"/>
          <w:sz w:val="24"/>
          <w:szCs w:val="24"/>
        </w:rPr>
        <w:footnoteReference w:id="5"/>
      </w:r>
      <w:r>
        <w:rPr>
          <w:rFonts w:ascii="Arial" w:hAnsi="Arial" w:cs="Arial"/>
          <w:sz w:val="24"/>
          <w:szCs w:val="24"/>
        </w:rPr>
        <w:t>.</w:t>
      </w:r>
    </w:p>
    <w:p w:rsidR="00637A65" w:rsidRDefault="00637A65" w:rsidP="00637A65">
      <w:pPr>
        <w:spacing w:after="0" w:line="480" w:lineRule="auto"/>
        <w:jc w:val="both"/>
        <w:rPr>
          <w:rFonts w:ascii="Arial" w:hAnsi="Arial" w:cs="Arial"/>
          <w:sz w:val="24"/>
          <w:szCs w:val="24"/>
        </w:rPr>
      </w:pPr>
    </w:p>
    <w:p w:rsidR="00637A65" w:rsidRDefault="00637A65" w:rsidP="00637A65">
      <w:pPr>
        <w:spacing w:after="0" w:line="480" w:lineRule="auto"/>
        <w:ind w:left="1134"/>
        <w:jc w:val="both"/>
        <w:rPr>
          <w:rFonts w:ascii="Arial" w:hAnsi="Arial" w:cs="Arial"/>
          <w:b/>
          <w:sz w:val="24"/>
          <w:szCs w:val="24"/>
        </w:rPr>
      </w:pPr>
      <w:r>
        <w:rPr>
          <w:rFonts w:ascii="Arial" w:hAnsi="Arial" w:cs="Arial"/>
          <w:b/>
          <w:sz w:val="24"/>
          <w:szCs w:val="24"/>
        </w:rPr>
        <w:t>Metodología</w:t>
      </w:r>
    </w:p>
    <w:p w:rsidR="00637A65" w:rsidRPr="00235779" w:rsidRDefault="00637A65" w:rsidP="00637A65">
      <w:pPr>
        <w:spacing w:after="0" w:line="480" w:lineRule="auto"/>
        <w:ind w:left="708" w:firstLine="708"/>
        <w:jc w:val="both"/>
        <w:rPr>
          <w:rFonts w:ascii="Arial" w:hAnsi="Arial" w:cs="Arial"/>
          <w:sz w:val="24"/>
          <w:szCs w:val="24"/>
        </w:rPr>
      </w:pPr>
    </w:p>
    <w:p w:rsidR="00637A65" w:rsidRPr="00C15E5F" w:rsidRDefault="00637A65" w:rsidP="00637A65">
      <w:pPr>
        <w:tabs>
          <w:tab w:val="left" w:pos="1276"/>
          <w:tab w:val="left" w:pos="1418"/>
          <w:tab w:val="left" w:pos="1701"/>
          <w:tab w:val="left" w:pos="1985"/>
          <w:tab w:val="left" w:pos="2127"/>
        </w:tabs>
        <w:spacing w:after="0" w:line="480" w:lineRule="auto"/>
        <w:ind w:left="1701" w:hanging="708"/>
        <w:jc w:val="both"/>
        <w:rPr>
          <w:rFonts w:ascii="Arial" w:hAnsi="Arial" w:cs="Arial"/>
          <w:b/>
          <w:bCs/>
          <w:i/>
          <w:color w:val="1D1B11"/>
          <w:sz w:val="24"/>
          <w:szCs w:val="24"/>
        </w:rPr>
      </w:pPr>
      <w:r>
        <w:rPr>
          <w:rFonts w:ascii="Arial" w:hAnsi="Arial" w:cs="Arial"/>
          <w:b/>
          <w:sz w:val="24"/>
          <w:szCs w:val="24"/>
        </w:rPr>
        <w:t xml:space="preserve">  2.2  </w:t>
      </w:r>
      <w:r>
        <w:rPr>
          <w:rFonts w:ascii="Arial" w:hAnsi="Arial" w:cs="Arial"/>
          <w:b/>
          <w:bCs/>
          <w:color w:val="1D1B11"/>
          <w:sz w:val="24"/>
          <w:szCs w:val="24"/>
        </w:rPr>
        <w:t xml:space="preserve">Efecto de diferentes concentraciones de bioles sobre </w:t>
      </w:r>
      <w:r w:rsidRPr="00C15E5F">
        <w:rPr>
          <w:rFonts w:ascii="Arial" w:hAnsi="Arial" w:cs="Arial"/>
          <w:b/>
          <w:bCs/>
          <w:i/>
          <w:color w:val="1D1B11"/>
          <w:sz w:val="24"/>
          <w:szCs w:val="24"/>
        </w:rPr>
        <w:t xml:space="preserve">M. </w:t>
      </w:r>
      <w:r>
        <w:rPr>
          <w:rFonts w:ascii="Arial" w:hAnsi="Arial" w:cs="Arial"/>
          <w:b/>
          <w:bCs/>
          <w:i/>
          <w:color w:val="1D1B11"/>
          <w:sz w:val="24"/>
          <w:szCs w:val="24"/>
        </w:rPr>
        <w:t xml:space="preserve">  </w:t>
      </w:r>
      <w:r w:rsidRPr="00C15E5F">
        <w:rPr>
          <w:rFonts w:ascii="Arial" w:hAnsi="Arial" w:cs="Arial"/>
          <w:b/>
          <w:bCs/>
          <w:i/>
          <w:color w:val="1D1B11"/>
          <w:sz w:val="24"/>
          <w:szCs w:val="24"/>
        </w:rPr>
        <w:t>roreri</w:t>
      </w:r>
      <w:r>
        <w:rPr>
          <w:rFonts w:ascii="Arial" w:hAnsi="Arial" w:cs="Arial"/>
          <w:b/>
          <w:bCs/>
          <w:i/>
          <w:color w:val="1D1B11"/>
          <w:sz w:val="24"/>
          <w:szCs w:val="24"/>
        </w:rPr>
        <w:t>.</w:t>
      </w:r>
    </w:p>
    <w:p w:rsidR="00637A65" w:rsidRDefault="00637A65" w:rsidP="00637A65">
      <w:pPr>
        <w:spacing w:after="0" w:line="480" w:lineRule="auto"/>
        <w:ind w:left="1701"/>
        <w:jc w:val="both"/>
        <w:rPr>
          <w:rFonts w:ascii="Arial" w:hAnsi="Arial" w:cs="Arial"/>
          <w:sz w:val="24"/>
          <w:szCs w:val="24"/>
        </w:rPr>
      </w:pPr>
      <w:r>
        <w:rPr>
          <w:rFonts w:ascii="Arial" w:hAnsi="Arial" w:cs="Arial"/>
          <w:sz w:val="24"/>
          <w:szCs w:val="24"/>
        </w:rPr>
        <w:lastRenderedPageBreak/>
        <w:t xml:space="preserve">Los ensayos </w:t>
      </w:r>
      <w:r>
        <w:rPr>
          <w:rFonts w:ascii="Arial" w:hAnsi="Arial" w:cs="Arial"/>
          <w:i/>
          <w:sz w:val="24"/>
          <w:szCs w:val="24"/>
        </w:rPr>
        <w:t xml:space="preserve">in vitro </w:t>
      </w:r>
      <w:r>
        <w:rPr>
          <w:rFonts w:ascii="Arial" w:hAnsi="Arial" w:cs="Arial"/>
          <w:sz w:val="24"/>
          <w:szCs w:val="24"/>
        </w:rPr>
        <w:t>fueron realizados siguiendo la metodología de Jiménez (2008).</w:t>
      </w:r>
    </w:p>
    <w:p w:rsidR="00637A65" w:rsidRDefault="00637A65" w:rsidP="00637A65">
      <w:pPr>
        <w:spacing w:after="0" w:line="480" w:lineRule="auto"/>
        <w:ind w:left="1843"/>
        <w:jc w:val="both"/>
        <w:rPr>
          <w:rFonts w:ascii="Arial" w:hAnsi="Arial" w:cs="Arial"/>
          <w:sz w:val="24"/>
          <w:szCs w:val="24"/>
        </w:rPr>
      </w:pPr>
    </w:p>
    <w:p w:rsidR="00637A65" w:rsidRDefault="00637A65" w:rsidP="00637A65">
      <w:pPr>
        <w:spacing w:after="0" w:line="480" w:lineRule="auto"/>
        <w:jc w:val="both"/>
        <w:rPr>
          <w:rFonts w:ascii="Arial" w:hAnsi="Arial" w:cs="Arial"/>
          <w:b/>
          <w:sz w:val="24"/>
          <w:szCs w:val="24"/>
        </w:rPr>
      </w:pPr>
      <w:r>
        <w:rPr>
          <w:rFonts w:ascii="Arial" w:hAnsi="Arial" w:cs="Arial"/>
          <w:b/>
          <w:sz w:val="24"/>
          <w:szCs w:val="24"/>
        </w:rPr>
        <w:t xml:space="preserve">                          Esterilización al calor</w:t>
      </w:r>
    </w:p>
    <w:p w:rsidR="00637A65" w:rsidRPr="00D60858" w:rsidRDefault="00637A65" w:rsidP="00637A65">
      <w:pPr>
        <w:spacing w:after="0" w:line="480" w:lineRule="auto"/>
        <w:ind w:left="1701"/>
        <w:jc w:val="both"/>
        <w:rPr>
          <w:rFonts w:ascii="Arial" w:hAnsi="Arial" w:cs="Arial"/>
          <w:b/>
          <w:sz w:val="24"/>
          <w:szCs w:val="24"/>
        </w:rPr>
      </w:pPr>
      <w:r>
        <w:rPr>
          <w:rFonts w:ascii="Arial" w:hAnsi="Arial" w:cs="Arial"/>
          <w:sz w:val="24"/>
          <w:szCs w:val="24"/>
        </w:rPr>
        <w:t>Los bioles fueron filtrados a través de gasa estéril para separar residuos y sólidos presentes; luego se esterilizaron en el autoclave a 121°C,</w:t>
      </w:r>
      <w:r w:rsidRPr="0013157B">
        <w:t xml:space="preserve"> </w:t>
      </w:r>
      <w:r w:rsidRPr="0013157B">
        <w:rPr>
          <w:rFonts w:ascii="Arial" w:hAnsi="Arial" w:cs="Arial"/>
          <w:sz w:val="24"/>
          <w:szCs w:val="24"/>
        </w:rPr>
        <w:t>15</w:t>
      </w:r>
      <w:r>
        <w:rPr>
          <w:rFonts w:ascii="Arial" w:hAnsi="Arial" w:cs="Arial"/>
          <w:sz w:val="24"/>
          <w:szCs w:val="24"/>
        </w:rPr>
        <w:t xml:space="preserve"> </w:t>
      </w:r>
      <w:r w:rsidRPr="0013157B">
        <w:rPr>
          <w:rFonts w:ascii="Arial" w:hAnsi="Arial" w:cs="Arial"/>
          <w:sz w:val="24"/>
          <w:szCs w:val="24"/>
        </w:rPr>
        <w:t>lb/</w:t>
      </w:r>
      <m:oMath>
        <m:sSup>
          <m:sSupPr>
            <m:ctrlPr>
              <w:rPr>
                <w:rFonts w:ascii="Cambria Math" w:hAnsi="Arial" w:cs="Arial"/>
                <w:i/>
                <w:sz w:val="24"/>
                <w:szCs w:val="24"/>
              </w:rPr>
            </m:ctrlPr>
          </m:sSupPr>
          <m:e>
            <m:r>
              <w:rPr>
                <w:rFonts w:ascii="Cambria Math" w:hAnsi="Cambria Math" w:cs="Arial"/>
                <w:sz w:val="24"/>
                <w:szCs w:val="24"/>
              </w:rPr>
              <m:t>pulg</m:t>
            </m:r>
          </m:e>
          <m:sup>
            <m:r>
              <w:rPr>
                <w:rFonts w:ascii="Cambria Math" w:hAnsi="Arial" w:cs="Arial"/>
                <w:sz w:val="24"/>
                <w:szCs w:val="24"/>
              </w:rPr>
              <m:t>2</m:t>
            </m:r>
          </m:sup>
        </m:sSup>
      </m:oMath>
      <w:r w:rsidRPr="0013157B">
        <w:rPr>
          <w:rFonts w:ascii="Arial" w:eastAsiaTheme="minorEastAsia" w:hAnsi="Arial" w:cs="Arial"/>
          <w:sz w:val="24"/>
          <w:szCs w:val="24"/>
        </w:rPr>
        <w:t xml:space="preserve"> por </w:t>
      </w:r>
      <w:r>
        <w:rPr>
          <w:rFonts w:ascii="Arial" w:eastAsiaTheme="minorEastAsia" w:hAnsi="Arial" w:cs="Arial"/>
          <w:sz w:val="24"/>
          <w:szCs w:val="24"/>
        </w:rPr>
        <w:t xml:space="preserve">un período de </w:t>
      </w:r>
      <w:r w:rsidRPr="0013157B">
        <w:rPr>
          <w:rFonts w:ascii="Arial" w:eastAsiaTheme="minorEastAsia" w:hAnsi="Arial" w:cs="Arial"/>
          <w:sz w:val="24"/>
          <w:szCs w:val="24"/>
        </w:rPr>
        <w:t>25 minutos</w:t>
      </w:r>
      <w:r>
        <w:rPr>
          <w:rFonts w:ascii="Arial" w:eastAsiaTheme="minorEastAsia" w:hAnsi="Arial" w:cs="Arial"/>
          <w:sz w:val="24"/>
          <w:szCs w:val="24"/>
        </w:rPr>
        <w:t>.</w:t>
      </w:r>
    </w:p>
    <w:p w:rsidR="00637A65" w:rsidRDefault="00637A65" w:rsidP="00637A65">
      <w:pPr>
        <w:spacing w:after="0" w:line="480" w:lineRule="auto"/>
        <w:ind w:left="2124" w:firstLine="6"/>
        <w:jc w:val="both"/>
        <w:rPr>
          <w:rFonts w:ascii="Arial" w:eastAsiaTheme="minorEastAsia" w:hAnsi="Arial" w:cs="Arial"/>
          <w:sz w:val="24"/>
          <w:szCs w:val="24"/>
        </w:rPr>
      </w:pPr>
    </w:p>
    <w:p w:rsidR="00637A65" w:rsidRDefault="00637A65" w:rsidP="00637A65">
      <w:pPr>
        <w:spacing w:after="0" w:line="480" w:lineRule="auto"/>
        <w:jc w:val="both"/>
        <w:rPr>
          <w:rFonts w:ascii="Arial" w:eastAsiaTheme="minorEastAsia" w:hAnsi="Arial" w:cs="Arial"/>
          <w:b/>
          <w:sz w:val="24"/>
          <w:szCs w:val="24"/>
        </w:rPr>
      </w:pPr>
      <w:r>
        <w:rPr>
          <w:rFonts w:ascii="Arial" w:eastAsiaTheme="minorEastAsia" w:hAnsi="Arial" w:cs="Arial"/>
          <w:b/>
          <w:sz w:val="24"/>
          <w:szCs w:val="24"/>
        </w:rPr>
        <w:t xml:space="preserve">                          </w:t>
      </w:r>
      <w:r w:rsidRPr="00C15E5F">
        <w:rPr>
          <w:rFonts w:ascii="Arial" w:eastAsiaTheme="minorEastAsia" w:hAnsi="Arial" w:cs="Arial"/>
          <w:b/>
          <w:sz w:val="24"/>
          <w:szCs w:val="24"/>
        </w:rPr>
        <w:t xml:space="preserve">Bio – ensayos </w:t>
      </w:r>
      <w:r w:rsidRPr="00C15E5F">
        <w:rPr>
          <w:rFonts w:ascii="Arial" w:eastAsiaTheme="minorEastAsia" w:hAnsi="Arial" w:cs="Arial"/>
          <w:b/>
          <w:i/>
          <w:sz w:val="24"/>
          <w:szCs w:val="24"/>
        </w:rPr>
        <w:t xml:space="preserve">in vitro </w:t>
      </w:r>
    </w:p>
    <w:p w:rsidR="00637A65" w:rsidRDefault="00637A65" w:rsidP="00637A65">
      <w:pPr>
        <w:spacing w:after="0" w:line="480" w:lineRule="auto"/>
        <w:ind w:left="1701"/>
        <w:jc w:val="both"/>
        <w:rPr>
          <w:rFonts w:ascii="Arial" w:eastAsiaTheme="minorEastAsia" w:hAnsi="Arial" w:cs="Arial"/>
          <w:sz w:val="24"/>
          <w:szCs w:val="24"/>
        </w:rPr>
      </w:pPr>
      <w:r>
        <w:rPr>
          <w:rFonts w:ascii="Arial" w:eastAsiaTheme="minorEastAsia" w:hAnsi="Arial" w:cs="Arial"/>
          <w:sz w:val="24"/>
          <w:szCs w:val="24"/>
        </w:rPr>
        <w:t xml:space="preserve">Los ensayos consistieron en la evaluación del crecimiento radial y micelial de </w:t>
      </w:r>
      <w:r>
        <w:rPr>
          <w:rFonts w:ascii="Arial" w:eastAsiaTheme="minorEastAsia" w:hAnsi="Arial" w:cs="Arial"/>
          <w:i/>
          <w:sz w:val="24"/>
          <w:szCs w:val="24"/>
        </w:rPr>
        <w:t xml:space="preserve">Moniliophthora roreri </w:t>
      </w:r>
      <w:r>
        <w:rPr>
          <w:rFonts w:ascii="Arial" w:eastAsiaTheme="minorEastAsia" w:hAnsi="Arial" w:cs="Arial"/>
          <w:sz w:val="24"/>
          <w:szCs w:val="24"/>
        </w:rPr>
        <w:t>en medio sólido y líquido respectivamente. En la tabla 2 se detalla los tratamientos empleados para cada uno de los bio-ensayos.</w:t>
      </w:r>
    </w:p>
    <w:p w:rsidR="00637A65" w:rsidRDefault="00637A65" w:rsidP="00637A65">
      <w:pPr>
        <w:spacing w:after="0" w:line="480" w:lineRule="auto"/>
        <w:ind w:left="2124" w:firstLine="6"/>
        <w:jc w:val="both"/>
        <w:rPr>
          <w:rFonts w:ascii="Arial" w:eastAsiaTheme="minorEastAsia" w:hAnsi="Arial" w:cs="Arial"/>
          <w:sz w:val="24"/>
          <w:szCs w:val="24"/>
        </w:rPr>
      </w:pPr>
    </w:p>
    <w:p w:rsidR="00637A65" w:rsidRDefault="00637A65" w:rsidP="00637A65">
      <w:pPr>
        <w:tabs>
          <w:tab w:val="left" w:pos="2940"/>
        </w:tabs>
        <w:spacing w:line="480" w:lineRule="auto"/>
        <w:ind w:left="1843"/>
        <w:jc w:val="center"/>
        <w:rPr>
          <w:rFonts w:ascii="Arial" w:eastAsiaTheme="minorEastAsia" w:hAnsi="Arial" w:cs="Arial"/>
          <w:b/>
          <w:sz w:val="24"/>
          <w:szCs w:val="24"/>
        </w:rPr>
      </w:pPr>
      <w:r w:rsidRPr="00DC106F">
        <w:rPr>
          <w:rFonts w:ascii="Arial" w:eastAsiaTheme="minorEastAsia" w:hAnsi="Arial" w:cs="Arial"/>
          <w:b/>
          <w:sz w:val="24"/>
          <w:szCs w:val="24"/>
        </w:rPr>
        <w:t>TABLA 2.</w:t>
      </w:r>
    </w:p>
    <w:p w:rsidR="00637A65" w:rsidRPr="00715287" w:rsidRDefault="00637A65" w:rsidP="00637A65">
      <w:pPr>
        <w:tabs>
          <w:tab w:val="left" w:pos="2940"/>
        </w:tabs>
        <w:spacing w:line="480" w:lineRule="auto"/>
        <w:ind w:left="1843"/>
        <w:jc w:val="both"/>
        <w:rPr>
          <w:rFonts w:ascii="Arial" w:eastAsiaTheme="minorEastAsia" w:hAnsi="Arial" w:cs="Arial"/>
          <w:b/>
          <w:sz w:val="24"/>
          <w:szCs w:val="24"/>
        </w:rPr>
      </w:pPr>
      <w:r>
        <w:rPr>
          <w:rFonts w:ascii="Arial" w:eastAsiaTheme="minorEastAsia" w:hAnsi="Arial" w:cs="Arial"/>
          <w:b/>
          <w:sz w:val="24"/>
          <w:szCs w:val="24"/>
        </w:rPr>
        <w:t>Descripción de los Tratamientos para la evaluación de Bioles.</w:t>
      </w:r>
    </w:p>
    <w:tbl>
      <w:tblPr>
        <w:tblStyle w:val="Tablaconcuadrcula"/>
        <w:tblpPr w:leftFromText="141" w:rightFromText="141" w:vertAnchor="text" w:horzAnchor="page" w:tblpX="5698" w:tblpY="20"/>
        <w:tblW w:w="3369" w:type="dxa"/>
        <w:tblBorders>
          <w:top w:val="single" w:sz="18" w:space="0" w:color="000000" w:themeColor="text1"/>
          <w:left w:val="none" w:sz="0" w:space="0" w:color="auto"/>
          <w:bottom w:val="none" w:sz="0" w:space="0" w:color="auto"/>
          <w:right w:val="none" w:sz="0" w:space="0" w:color="auto"/>
          <w:insideH w:val="none" w:sz="0" w:space="0" w:color="auto"/>
          <w:insideV w:val="none" w:sz="0" w:space="0" w:color="auto"/>
        </w:tblBorders>
        <w:tblLook w:val="04A0"/>
      </w:tblPr>
      <w:tblGrid>
        <w:gridCol w:w="1963"/>
        <w:gridCol w:w="1406"/>
      </w:tblGrid>
      <w:tr w:rsidR="00637A65" w:rsidRPr="00212500" w:rsidTr="00413EA4">
        <w:trPr>
          <w:trHeight w:val="300"/>
        </w:trPr>
        <w:tc>
          <w:tcPr>
            <w:tcW w:w="1963" w:type="dxa"/>
            <w:tcBorders>
              <w:top w:val="single" w:sz="18" w:space="0" w:color="000000" w:themeColor="text1"/>
              <w:bottom w:val="single" w:sz="18" w:space="0" w:color="000000" w:themeColor="text1"/>
            </w:tcBorders>
            <w:noWrap/>
            <w:hideMark/>
          </w:tcPr>
          <w:p w:rsidR="00637A65" w:rsidRPr="00212500" w:rsidRDefault="00637A65" w:rsidP="00413EA4">
            <w:pPr>
              <w:jc w:val="center"/>
              <w:rPr>
                <w:rFonts w:ascii="Arial" w:eastAsia="Times New Roman" w:hAnsi="Arial" w:cs="Arial"/>
                <w:b/>
                <w:color w:val="000000"/>
                <w:sz w:val="20"/>
                <w:szCs w:val="20"/>
                <w:lang w:eastAsia="es-EC"/>
              </w:rPr>
            </w:pPr>
            <w:r w:rsidRPr="00E01EB4">
              <w:rPr>
                <w:rFonts w:ascii="Arial" w:eastAsia="Times New Roman" w:hAnsi="Arial" w:cs="Arial"/>
                <w:b/>
                <w:color w:val="000000"/>
                <w:sz w:val="20"/>
                <w:szCs w:val="20"/>
                <w:lang w:eastAsia="es-EC"/>
              </w:rPr>
              <w:t>TRATAMIENTO</w:t>
            </w:r>
          </w:p>
        </w:tc>
        <w:tc>
          <w:tcPr>
            <w:tcW w:w="1406" w:type="dxa"/>
            <w:tcBorders>
              <w:top w:val="single" w:sz="18" w:space="0" w:color="000000" w:themeColor="text1"/>
              <w:bottom w:val="single" w:sz="18" w:space="0" w:color="000000" w:themeColor="text1"/>
            </w:tcBorders>
            <w:noWrap/>
            <w:hideMark/>
          </w:tcPr>
          <w:p w:rsidR="00637A65" w:rsidRPr="00212500" w:rsidRDefault="00637A65" w:rsidP="00413EA4">
            <w:pPr>
              <w:jc w:val="center"/>
              <w:rPr>
                <w:rFonts w:ascii="Arial" w:eastAsia="Times New Roman" w:hAnsi="Arial" w:cs="Arial"/>
                <w:b/>
                <w:color w:val="000000"/>
                <w:sz w:val="20"/>
                <w:szCs w:val="20"/>
                <w:lang w:eastAsia="es-EC"/>
              </w:rPr>
            </w:pPr>
            <w:r w:rsidRPr="00E01EB4">
              <w:rPr>
                <w:rFonts w:ascii="Arial" w:eastAsia="Times New Roman" w:hAnsi="Arial" w:cs="Arial"/>
                <w:b/>
                <w:color w:val="000000"/>
                <w:sz w:val="20"/>
                <w:szCs w:val="20"/>
                <w:lang w:eastAsia="es-EC"/>
              </w:rPr>
              <w:t>BIOL</w:t>
            </w:r>
            <w:r>
              <w:rPr>
                <w:rFonts w:ascii="Arial" w:eastAsia="Times New Roman" w:hAnsi="Arial" w:cs="Arial"/>
                <w:b/>
                <w:color w:val="000000"/>
                <w:sz w:val="20"/>
                <w:szCs w:val="20"/>
                <w:lang w:eastAsia="es-EC"/>
              </w:rPr>
              <w:t xml:space="preserve"> </w:t>
            </w:r>
            <w:r w:rsidRPr="00E01EB4">
              <w:rPr>
                <w:rFonts w:ascii="Arial" w:eastAsia="Times New Roman" w:hAnsi="Arial" w:cs="Arial"/>
                <w:b/>
                <w:color w:val="000000"/>
                <w:sz w:val="20"/>
                <w:szCs w:val="20"/>
                <w:lang w:eastAsia="es-EC"/>
              </w:rPr>
              <w:t>(%)</w:t>
            </w:r>
          </w:p>
        </w:tc>
      </w:tr>
      <w:tr w:rsidR="00637A65" w:rsidRPr="00212500" w:rsidTr="00413EA4">
        <w:trPr>
          <w:trHeight w:val="300"/>
        </w:trPr>
        <w:tc>
          <w:tcPr>
            <w:tcW w:w="1963" w:type="dxa"/>
            <w:tcBorders>
              <w:top w:val="single" w:sz="18" w:space="0" w:color="000000" w:themeColor="text1"/>
            </w:tcBorders>
            <w:noWrap/>
            <w:hideMark/>
          </w:tcPr>
          <w:p w:rsidR="00637A65" w:rsidRPr="00212500" w:rsidRDefault="00637A65" w:rsidP="00413EA4">
            <w:pPr>
              <w:jc w:val="center"/>
              <w:rPr>
                <w:rFonts w:ascii="Arial" w:eastAsia="Times New Roman" w:hAnsi="Arial" w:cs="Arial"/>
                <w:b/>
                <w:color w:val="000000"/>
                <w:sz w:val="20"/>
                <w:szCs w:val="20"/>
                <w:lang w:eastAsia="es-EC"/>
              </w:rPr>
            </w:pPr>
            <w:r w:rsidRPr="00212500">
              <w:rPr>
                <w:rFonts w:ascii="Arial" w:eastAsia="Times New Roman" w:hAnsi="Arial" w:cs="Arial"/>
                <w:b/>
                <w:color w:val="000000"/>
                <w:sz w:val="20"/>
                <w:szCs w:val="20"/>
                <w:lang w:eastAsia="es-EC"/>
              </w:rPr>
              <w:t>T1</w:t>
            </w:r>
          </w:p>
        </w:tc>
        <w:tc>
          <w:tcPr>
            <w:tcW w:w="1406" w:type="dxa"/>
            <w:tcBorders>
              <w:top w:val="single" w:sz="18" w:space="0" w:color="000000" w:themeColor="text1"/>
            </w:tcBorders>
            <w:noWrap/>
            <w:hideMark/>
          </w:tcPr>
          <w:p w:rsidR="00637A65" w:rsidRPr="00212500" w:rsidRDefault="00637A65" w:rsidP="00413EA4">
            <w:pPr>
              <w:jc w:val="center"/>
              <w:rPr>
                <w:rFonts w:ascii="Arial" w:eastAsia="Times New Roman" w:hAnsi="Arial" w:cs="Arial"/>
                <w:color w:val="000000"/>
                <w:sz w:val="20"/>
                <w:szCs w:val="20"/>
                <w:lang w:eastAsia="es-EC"/>
              </w:rPr>
            </w:pPr>
            <w:r w:rsidRPr="00212500">
              <w:rPr>
                <w:rFonts w:ascii="Arial" w:eastAsia="Times New Roman" w:hAnsi="Arial" w:cs="Arial"/>
                <w:color w:val="000000"/>
                <w:sz w:val="20"/>
                <w:szCs w:val="20"/>
                <w:lang w:eastAsia="es-EC"/>
              </w:rPr>
              <w:t>1</w:t>
            </w:r>
          </w:p>
        </w:tc>
      </w:tr>
      <w:tr w:rsidR="00637A65" w:rsidRPr="00212500" w:rsidTr="00413EA4">
        <w:trPr>
          <w:trHeight w:val="300"/>
        </w:trPr>
        <w:tc>
          <w:tcPr>
            <w:tcW w:w="1963" w:type="dxa"/>
            <w:noWrap/>
            <w:hideMark/>
          </w:tcPr>
          <w:p w:rsidR="00637A65" w:rsidRPr="00212500" w:rsidRDefault="00637A65" w:rsidP="00413EA4">
            <w:pPr>
              <w:jc w:val="center"/>
              <w:rPr>
                <w:rFonts w:ascii="Arial" w:eastAsia="Times New Roman" w:hAnsi="Arial" w:cs="Arial"/>
                <w:b/>
                <w:color w:val="000000"/>
                <w:sz w:val="20"/>
                <w:szCs w:val="20"/>
                <w:lang w:eastAsia="es-EC"/>
              </w:rPr>
            </w:pPr>
            <w:r w:rsidRPr="00212500">
              <w:rPr>
                <w:rFonts w:ascii="Arial" w:eastAsia="Times New Roman" w:hAnsi="Arial" w:cs="Arial"/>
                <w:b/>
                <w:color w:val="000000"/>
                <w:sz w:val="20"/>
                <w:szCs w:val="20"/>
                <w:lang w:eastAsia="es-EC"/>
              </w:rPr>
              <w:t>T2</w:t>
            </w:r>
          </w:p>
        </w:tc>
        <w:tc>
          <w:tcPr>
            <w:tcW w:w="1406" w:type="dxa"/>
            <w:noWrap/>
            <w:hideMark/>
          </w:tcPr>
          <w:p w:rsidR="00637A65" w:rsidRPr="00212500" w:rsidRDefault="00637A65" w:rsidP="00413EA4">
            <w:pPr>
              <w:jc w:val="center"/>
              <w:rPr>
                <w:rFonts w:ascii="Arial" w:eastAsia="Times New Roman" w:hAnsi="Arial" w:cs="Arial"/>
                <w:color w:val="000000"/>
                <w:sz w:val="20"/>
                <w:szCs w:val="20"/>
                <w:lang w:eastAsia="es-EC"/>
              </w:rPr>
            </w:pPr>
            <w:r w:rsidRPr="00212500">
              <w:rPr>
                <w:rFonts w:ascii="Arial" w:eastAsia="Times New Roman" w:hAnsi="Arial" w:cs="Arial"/>
                <w:color w:val="000000"/>
                <w:sz w:val="20"/>
                <w:szCs w:val="20"/>
                <w:lang w:eastAsia="es-EC"/>
              </w:rPr>
              <w:t>5</w:t>
            </w:r>
          </w:p>
        </w:tc>
      </w:tr>
      <w:tr w:rsidR="00637A65" w:rsidRPr="00212500" w:rsidTr="00413EA4">
        <w:trPr>
          <w:trHeight w:val="300"/>
        </w:trPr>
        <w:tc>
          <w:tcPr>
            <w:tcW w:w="1963" w:type="dxa"/>
            <w:noWrap/>
            <w:hideMark/>
          </w:tcPr>
          <w:p w:rsidR="00637A65" w:rsidRPr="00212500" w:rsidRDefault="00637A65" w:rsidP="00413EA4">
            <w:pPr>
              <w:jc w:val="center"/>
              <w:rPr>
                <w:rFonts w:ascii="Arial" w:eastAsia="Times New Roman" w:hAnsi="Arial" w:cs="Arial"/>
                <w:b/>
                <w:color w:val="000000"/>
                <w:sz w:val="20"/>
                <w:szCs w:val="20"/>
                <w:lang w:eastAsia="es-EC"/>
              </w:rPr>
            </w:pPr>
            <w:r w:rsidRPr="00212500">
              <w:rPr>
                <w:rFonts w:ascii="Arial" w:eastAsia="Times New Roman" w:hAnsi="Arial" w:cs="Arial"/>
                <w:b/>
                <w:color w:val="000000"/>
                <w:sz w:val="20"/>
                <w:szCs w:val="20"/>
                <w:lang w:eastAsia="es-EC"/>
              </w:rPr>
              <w:t>T3</w:t>
            </w:r>
          </w:p>
        </w:tc>
        <w:tc>
          <w:tcPr>
            <w:tcW w:w="1406" w:type="dxa"/>
            <w:noWrap/>
            <w:hideMark/>
          </w:tcPr>
          <w:p w:rsidR="00637A65" w:rsidRPr="00212500" w:rsidRDefault="00637A65" w:rsidP="00413EA4">
            <w:pPr>
              <w:jc w:val="center"/>
              <w:rPr>
                <w:rFonts w:ascii="Arial" w:eastAsia="Times New Roman" w:hAnsi="Arial" w:cs="Arial"/>
                <w:color w:val="000000"/>
                <w:sz w:val="20"/>
                <w:szCs w:val="20"/>
                <w:lang w:eastAsia="es-EC"/>
              </w:rPr>
            </w:pPr>
            <w:r w:rsidRPr="00212500">
              <w:rPr>
                <w:rFonts w:ascii="Arial" w:eastAsia="Times New Roman" w:hAnsi="Arial" w:cs="Arial"/>
                <w:color w:val="000000"/>
                <w:sz w:val="20"/>
                <w:szCs w:val="20"/>
                <w:lang w:eastAsia="es-EC"/>
              </w:rPr>
              <w:t>10</w:t>
            </w:r>
          </w:p>
        </w:tc>
      </w:tr>
      <w:tr w:rsidR="00637A65" w:rsidRPr="00212500" w:rsidTr="00413EA4">
        <w:trPr>
          <w:trHeight w:val="300"/>
        </w:trPr>
        <w:tc>
          <w:tcPr>
            <w:tcW w:w="1963" w:type="dxa"/>
            <w:noWrap/>
            <w:hideMark/>
          </w:tcPr>
          <w:p w:rsidR="00637A65" w:rsidRPr="00212500" w:rsidRDefault="00637A65" w:rsidP="00413EA4">
            <w:pPr>
              <w:jc w:val="center"/>
              <w:rPr>
                <w:rFonts w:ascii="Arial" w:eastAsia="Times New Roman" w:hAnsi="Arial" w:cs="Arial"/>
                <w:b/>
                <w:color w:val="000000"/>
                <w:sz w:val="20"/>
                <w:szCs w:val="20"/>
                <w:lang w:eastAsia="es-EC"/>
              </w:rPr>
            </w:pPr>
            <w:r w:rsidRPr="00212500">
              <w:rPr>
                <w:rFonts w:ascii="Arial" w:eastAsia="Times New Roman" w:hAnsi="Arial" w:cs="Arial"/>
                <w:b/>
                <w:color w:val="000000"/>
                <w:sz w:val="20"/>
                <w:szCs w:val="20"/>
                <w:lang w:eastAsia="es-EC"/>
              </w:rPr>
              <w:t>T4</w:t>
            </w:r>
          </w:p>
        </w:tc>
        <w:tc>
          <w:tcPr>
            <w:tcW w:w="1406" w:type="dxa"/>
            <w:noWrap/>
            <w:hideMark/>
          </w:tcPr>
          <w:p w:rsidR="00637A65" w:rsidRPr="00212500" w:rsidRDefault="00637A65" w:rsidP="00413EA4">
            <w:pPr>
              <w:jc w:val="center"/>
              <w:rPr>
                <w:rFonts w:ascii="Arial" w:eastAsia="Times New Roman" w:hAnsi="Arial" w:cs="Arial"/>
                <w:color w:val="000000"/>
                <w:sz w:val="20"/>
                <w:szCs w:val="20"/>
                <w:lang w:eastAsia="es-EC"/>
              </w:rPr>
            </w:pPr>
            <w:r w:rsidRPr="00212500">
              <w:rPr>
                <w:rFonts w:ascii="Arial" w:eastAsia="Times New Roman" w:hAnsi="Arial" w:cs="Arial"/>
                <w:color w:val="000000"/>
                <w:sz w:val="20"/>
                <w:szCs w:val="20"/>
                <w:lang w:eastAsia="es-EC"/>
              </w:rPr>
              <w:t>30</w:t>
            </w:r>
          </w:p>
        </w:tc>
      </w:tr>
      <w:tr w:rsidR="00637A65" w:rsidRPr="00212500" w:rsidTr="00413EA4">
        <w:trPr>
          <w:trHeight w:val="300"/>
        </w:trPr>
        <w:tc>
          <w:tcPr>
            <w:tcW w:w="1963" w:type="dxa"/>
            <w:noWrap/>
            <w:hideMark/>
          </w:tcPr>
          <w:p w:rsidR="00637A65" w:rsidRPr="00212500" w:rsidRDefault="00637A65" w:rsidP="00413EA4">
            <w:pPr>
              <w:jc w:val="center"/>
              <w:rPr>
                <w:rFonts w:ascii="Arial" w:eastAsia="Times New Roman" w:hAnsi="Arial" w:cs="Arial"/>
                <w:b/>
                <w:color w:val="000000"/>
                <w:sz w:val="20"/>
                <w:szCs w:val="20"/>
                <w:lang w:eastAsia="es-EC"/>
              </w:rPr>
            </w:pPr>
            <w:r w:rsidRPr="00212500">
              <w:rPr>
                <w:rFonts w:ascii="Arial" w:eastAsia="Times New Roman" w:hAnsi="Arial" w:cs="Arial"/>
                <w:b/>
                <w:color w:val="000000"/>
                <w:sz w:val="20"/>
                <w:szCs w:val="20"/>
                <w:lang w:eastAsia="es-EC"/>
              </w:rPr>
              <w:t>T5</w:t>
            </w:r>
          </w:p>
        </w:tc>
        <w:tc>
          <w:tcPr>
            <w:tcW w:w="1406" w:type="dxa"/>
            <w:noWrap/>
            <w:hideMark/>
          </w:tcPr>
          <w:p w:rsidR="00637A65" w:rsidRPr="00212500" w:rsidRDefault="00637A65" w:rsidP="00413EA4">
            <w:pPr>
              <w:jc w:val="center"/>
              <w:rPr>
                <w:rFonts w:ascii="Arial" w:eastAsia="Times New Roman" w:hAnsi="Arial" w:cs="Arial"/>
                <w:color w:val="000000"/>
                <w:sz w:val="20"/>
                <w:szCs w:val="20"/>
                <w:lang w:eastAsia="es-EC"/>
              </w:rPr>
            </w:pPr>
            <w:r w:rsidRPr="00212500">
              <w:rPr>
                <w:rFonts w:ascii="Arial" w:eastAsia="Times New Roman" w:hAnsi="Arial" w:cs="Arial"/>
                <w:color w:val="000000"/>
                <w:sz w:val="20"/>
                <w:szCs w:val="20"/>
                <w:lang w:eastAsia="es-EC"/>
              </w:rPr>
              <w:t>50</w:t>
            </w:r>
          </w:p>
        </w:tc>
      </w:tr>
      <w:tr w:rsidR="00637A65" w:rsidRPr="00212500" w:rsidTr="00413EA4">
        <w:trPr>
          <w:trHeight w:val="300"/>
        </w:trPr>
        <w:tc>
          <w:tcPr>
            <w:tcW w:w="1963" w:type="dxa"/>
            <w:tcBorders>
              <w:bottom w:val="nil"/>
            </w:tcBorders>
            <w:noWrap/>
            <w:hideMark/>
          </w:tcPr>
          <w:p w:rsidR="00637A65" w:rsidRPr="00212500" w:rsidRDefault="00637A65" w:rsidP="00413EA4">
            <w:pPr>
              <w:jc w:val="center"/>
              <w:rPr>
                <w:rFonts w:ascii="Arial" w:eastAsia="Times New Roman" w:hAnsi="Arial" w:cs="Arial"/>
                <w:b/>
                <w:color w:val="000000"/>
                <w:sz w:val="20"/>
                <w:szCs w:val="20"/>
                <w:lang w:eastAsia="es-EC"/>
              </w:rPr>
            </w:pPr>
            <w:r w:rsidRPr="00212500">
              <w:rPr>
                <w:rFonts w:ascii="Arial" w:eastAsia="Times New Roman" w:hAnsi="Arial" w:cs="Arial"/>
                <w:b/>
                <w:color w:val="000000"/>
                <w:sz w:val="20"/>
                <w:szCs w:val="20"/>
                <w:lang w:eastAsia="es-EC"/>
              </w:rPr>
              <w:t>T6</w:t>
            </w:r>
          </w:p>
        </w:tc>
        <w:tc>
          <w:tcPr>
            <w:tcW w:w="1406" w:type="dxa"/>
            <w:tcBorders>
              <w:bottom w:val="nil"/>
            </w:tcBorders>
            <w:noWrap/>
            <w:hideMark/>
          </w:tcPr>
          <w:p w:rsidR="00637A65" w:rsidRPr="00212500" w:rsidRDefault="00637A65" w:rsidP="00413EA4">
            <w:pPr>
              <w:jc w:val="center"/>
              <w:rPr>
                <w:rFonts w:ascii="Arial" w:eastAsia="Times New Roman" w:hAnsi="Arial" w:cs="Arial"/>
                <w:color w:val="000000"/>
                <w:sz w:val="20"/>
                <w:szCs w:val="20"/>
                <w:lang w:eastAsia="es-EC"/>
              </w:rPr>
            </w:pPr>
            <w:r w:rsidRPr="00212500">
              <w:rPr>
                <w:rFonts w:ascii="Arial" w:eastAsia="Times New Roman" w:hAnsi="Arial" w:cs="Arial"/>
                <w:color w:val="000000"/>
                <w:sz w:val="20"/>
                <w:szCs w:val="20"/>
                <w:lang w:eastAsia="es-EC"/>
              </w:rPr>
              <w:t>70</w:t>
            </w:r>
          </w:p>
        </w:tc>
      </w:tr>
      <w:tr w:rsidR="00637A65" w:rsidRPr="00212500" w:rsidTr="00413EA4">
        <w:trPr>
          <w:trHeight w:val="300"/>
        </w:trPr>
        <w:tc>
          <w:tcPr>
            <w:tcW w:w="1963" w:type="dxa"/>
            <w:tcBorders>
              <w:top w:val="nil"/>
              <w:bottom w:val="single" w:sz="18" w:space="0" w:color="000000" w:themeColor="text1"/>
            </w:tcBorders>
            <w:noWrap/>
            <w:hideMark/>
          </w:tcPr>
          <w:p w:rsidR="00637A65" w:rsidRPr="00212500" w:rsidRDefault="00637A65" w:rsidP="00413EA4">
            <w:pPr>
              <w:jc w:val="center"/>
              <w:rPr>
                <w:rFonts w:ascii="Arial" w:eastAsia="Times New Roman" w:hAnsi="Arial" w:cs="Arial"/>
                <w:b/>
                <w:color w:val="000000"/>
                <w:sz w:val="20"/>
                <w:szCs w:val="20"/>
                <w:lang w:eastAsia="es-EC"/>
              </w:rPr>
            </w:pPr>
            <w:r w:rsidRPr="00212500">
              <w:rPr>
                <w:rFonts w:ascii="Arial" w:eastAsia="Times New Roman" w:hAnsi="Arial" w:cs="Arial"/>
                <w:b/>
                <w:color w:val="000000"/>
                <w:sz w:val="20"/>
                <w:szCs w:val="20"/>
                <w:lang w:eastAsia="es-EC"/>
              </w:rPr>
              <w:t>Control</w:t>
            </w:r>
          </w:p>
        </w:tc>
        <w:tc>
          <w:tcPr>
            <w:tcW w:w="1406" w:type="dxa"/>
            <w:tcBorders>
              <w:top w:val="nil"/>
              <w:bottom w:val="single" w:sz="18" w:space="0" w:color="000000" w:themeColor="text1"/>
            </w:tcBorders>
            <w:noWrap/>
            <w:hideMark/>
          </w:tcPr>
          <w:p w:rsidR="00637A65" w:rsidRPr="00212500" w:rsidRDefault="00637A65" w:rsidP="00413EA4">
            <w:pPr>
              <w:jc w:val="center"/>
              <w:rPr>
                <w:rFonts w:ascii="Arial" w:eastAsia="Times New Roman" w:hAnsi="Arial" w:cs="Arial"/>
                <w:color w:val="000000"/>
                <w:sz w:val="20"/>
                <w:szCs w:val="20"/>
                <w:lang w:eastAsia="es-EC"/>
              </w:rPr>
            </w:pPr>
            <w:r w:rsidRPr="00212500">
              <w:rPr>
                <w:rFonts w:ascii="Arial" w:eastAsia="Times New Roman" w:hAnsi="Arial" w:cs="Arial"/>
                <w:color w:val="000000"/>
                <w:sz w:val="20"/>
                <w:szCs w:val="20"/>
                <w:lang w:eastAsia="es-EC"/>
              </w:rPr>
              <w:t>0</w:t>
            </w:r>
          </w:p>
        </w:tc>
      </w:tr>
    </w:tbl>
    <w:p w:rsidR="00637A65" w:rsidRPr="00212500" w:rsidRDefault="00637A65" w:rsidP="00637A65">
      <w:pPr>
        <w:spacing w:after="0" w:line="480" w:lineRule="auto"/>
        <w:ind w:left="2124" w:firstLine="6"/>
        <w:jc w:val="both"/>
        <w:rPr>
          <w:rFonts w:ascii="Arial" w:eastAsiaTheme="minorEastAsia" w:hAnsi="Arial" w:cs="Arial"/>
          <w:sz w:val="24"/>
          <w:szCs w:val="24"/>
        </w:rPr>
      </w:pPr>
    </w:p>
    <w:p w:rsidR="00637A65" w:rsidRDefault="00637A65" w:rsidP="00637A65">
      <w:pPr>
        <w:spacing w:after="0" w:line="480" w:lineRule="auto"/>
        <w:ind w:left="2124" w:firstLine="6"/>
        <w:jc w:val="both"/>
        <w:rPr>
          <w:rFonts w:ascii="Arial" w:eastAsiaTheme="minorEastAsia" w:hAnsi="Arial" w:cs="Arial"/>
          <w:sz w:val="24"/>
          <w:szCs w:val="24"/>
        </w:rPr>
      </w:pPr>
    </w:p>
    <w:p w:rsidR="00637A65" w:rsidRDefault="00637A65" w:rsidP="00637A65">
      <w:pPr>
        <w:spacing w:after="0" w:line="480" w:lineRule="auto"/>
        <w:ind w:left="2124" w:firstLine="6"/>
        <w:jc w:val="both"/>
        <w:rPr>
          <w:rFonts w:ascii="Arial" w:eastAsiaTheme="minorEastAsia" w:hAnsi="Arial" w:cs="Arial"/>
          <w:sz w:val="24"/>
          <w:szCs w:val="24"/>
        </w:rPr>
      </w:pPr>
    </w:p>
    <w:p w:rsidR="00637A65" w:rsidRDefault="00637A65" w:rsidP="00637A65">
      <w:pPr>
        <w:spacing w:after="0" w:line="480" w:lineRule="auto"/>
        <w:jc w:val="both"/>
        <w:rPr>
          <w:rFonts w:ascii="Arial" w:eastAsiaTheme="minorEastAsia" w:hAnsi="Arial" w:cs="Arial"/>
          <w:sz w:val="24"/>
          <w:szCs w:val="24"/>
        </w:rPr>
      </w:pPr>
    </w:p>
    <w:p w:rsidR="00637A65" w:rsidRDefault="00637A65" w:rsidP="00637A65">
      <w:pPr>
        <w:spacing w:after="0" w:line="480" w:lineRule="auto"/>
        <w:jc w:val="both"/>
        <w:rPr>
          <w:rFonts w:ascii="Arial" w:eastAsiaTheme="minorEastAsia" w:hAnsi="Arial" w:cs="Arial"/>
          <w:sz w:val="24"/>
          <w:szCs w:val="24"/>
        </w:rPr>
      </w:pPr>
    </w:p>
    <w:p w:rsidR="00637A65" w:rsidRDefault="00637A65" w:rsidP="00637A65">
      <w:pPr>
        <w:spacing w:after="0" w:line="480" w:lineRule="auto"/>
        <w:jc w:val="both"/>
        <w:rPr>
          <w:rFonts w:ascii="Arial" w:eastAsiaTheme="minorEastAsia" w:hAnsi="Arial" w:cs="Arial"/>
          <w:sz w:val="24"/>
          <w:szCs w:val="24"/>
        </w:rPr>
      </w:pPr>
    </w:p>
    <w:p w:rsidR="00637A65" w:rsidRDefault="00637A65" w:rsidP="00637A65">
      <w:pPr>
        <w:spacing w:after="0" w:line="480" w:lineRule="auto"/>
        <w:jc w:val="both"/>
        <w:rPr>
          <w:rFonts w:ascii="Arial" w:eastAsiaTheme="minorEastAsia" w:hAnsi="Arial" w:cs="Arial"/>
          <w:sz w:val="24"/>
          <w:szCs w:val="24"/>
        </w:rPr>
      </w:pPr>
    </w:p>
    <w:p w:rsidR="00637A65" w:rsidRPr="005E58A3" w:rsidRDefault="00637A65" w:rsidP="00637A65">
      <w:pPr>
        <w:pStyle w:val="Prrafodelista"/>
        <w:numPr>
          <w:ilvl w:val="2"/>
          <w:numId w:val="12"/>
        </w:numPr>
        <w:spacing w:after="0" w:line="480" w:lineRule="auto"/>
        <w:ind w:left="2268" w:hanging="567"/>
        <w:jc w:val="both"/>
        <w:rPr>
          <w:rFonts w:ascii="Arial" w:eastAsiaTheme="minorEastAsia" w:hAnsi="Arial" w:cs="Arial"/>
          <w:b/>
          <w:sz w:val="24"/>
          <w:szCs w:val="24"/>
        </w:rPr>
      </w:pPr>
      <w:r>
        <w:rPr>
          <w:rFonts w:ascii="Arial" w:eastAsiaTheme="minorEastAsia" w:hAnsi="Arial" w:cs="Arial"/>
          <w:b/>
          <w:sz w:val="24"/>
          <w:szCs w:val="24"/>
        </w:rPr>
        <w:lastRenderedPageBreak/>
        <w:t xml:space="preserve"> </w:t>
      </w:r>
      <w:r w:rsidRPr="005E58A3">
        <w:rPr>
          <w:rFonts w:ascii="Arial" w:eastAsiaTheme="minorEastAsia" w:hAnsi="Arial" w:cs="Arial"/>
          <w:b/>
          <w:sz w:val="24"/>
          <w:szCs w:val="24"/>
        </w:rPr>
        <w:t>Evaluación en medio nutritivo sólido</w:t>
      </w:r>
    </w:p>
    <w:p w:rsidR="00637A65" w:rsidRDefault="00637A65" w:rsidP="00637A65">
      <w:pPr>
        <w:tabs>
          <w:tab w:val="left" w:pos="1701"/>
        </w:tabs>
        <w:spacing w:after="0" w:line="480" w:lineRule="auto"/>
        <w:ind w:left="2410"/>
        <w:jc w:val="both"/>
        <w:rPr>
          <w:rFonts w:ascii="Arial" w:eastAsiaTheme="minorEastAsia" w:hAnsi="Arial" w:cs="Arial"/>
          <w:sz w:val="24"/>
          <w:szCs w:val="24"/>
        </w:rPr>
      </w:pPr>
      <w:r w:rsidRPr="00235779">
        <w:rPr>
          <w:rFonts w:ascii="Arial" w:eastAsiaTheme="minorEastAsia" w:hAnsi="Arial" w:cs="Arial"/>
          <w:sz w:val="24"/>
          <w:szCs w:val="24"/>
        </w:rPr>
        <w:t>El medio nutritivo usado fue el medio PDA</w:t>
      </w:r>
      <w:r w:rsidRPr="00235779">
        <w:rPr>
          <w:rFonts w:ascii="Arial" w:eastAsiaTheme="minorEastAsia" w:hAnsi="Arial" w:cs="Arial"/>
          <w:sz w:val="24"/>
          <w:szCs w:val="24"/>
          <w:vertAlign w:val="superscript"/>
        </w:rPr>
        <w:t>®</w:t>
      </w:r>
      <w:r w:rsidRPr="00235779">
        <w:rPr>
          <w:rFonts w:ascii="Arial" w:eastAsiaTheme="minorEastAsia" w:hAnsi="Arial" w:cs="Arial"/>
          <w:sz w:val="24"/>
          <w:szCs w:val="24"/>
        </w:rPr>
        <w:t xml:space="preserve"> (papa dextrosa agar) en dosis de 39</w:t>
      </w:r>
      <w:r>
        <w:rPr>
          <w:rFonts w:ascii="Arial" w:eastAsiaTheme="minorEastAsia" w:hAnsi="Arial" w:cs="Arial"/>
          <w:sz w:val="24"/>
          <w:szCs w:val="24"/>
        </w:rPr>
        <w:t xml:space="preserve"> g/L;</w:t>
      </w:r>
      <w:r w:rsidRPr="00235779">
        <w:rPr>
          <w:rFonts w:ascii="Arial" w:eastAsiaTheme="minorEastAsia" w:hAnsi="Arial" w:cs="Arial"/>
          <w:sz w:val="24"/>
          <w:szCs w:val="24"/>
        </w:rPr>
        <w:t xml:space="preserve"> adicionalmente se añadió cierta cantidad de </w:t>
      </w:r>
      <w:r>
        <w:rPr>
          <w:rFonts w:ascii="Arial" w:eastAsiaTheme="minorEastAsia" w:hAnsi="Arial" w:cs="Arial"/>
          <w:sz w:val="24"/>
          <w:szCs w:val="24"/>
        </w:rPr>
        <w:t xml:space="preserve">Bacto </w:t>
      </w:r>
      <w:r w:rsidRPr="00235779">
        <w:rPr>
          <w:rFonts w:ascii="Arial" w:eastAsiaTheme="minorEastAsia" w:hAnsi="Arial" w:cs="Arial"/>
          <w:sz w:val="24"/>
          <w:szCs w:val="24"/>
        </w:rPr>
        <w:t>agar (7</w:t>
      </w:r>
      <w:r>
        <w:rPr>
          <w:rFonts w:ascii="Arial" w:eastAsiaTheme="minorEastAsia" w:hAnsi="Arial" w:cs="Arial"/>
          <w:sz w:val="24"/>
          <w:szCs w:val="24"/>
        </w:rPr>
        <w:t>g/L</w:t>
      </w:r>
      <w:r w:rsidRPr="00235779">
        <w:rPr>
          <w:rFonts w:ascii="Arial" w:eastAsiaTheme="minorEastAsia" w:hAnsi="Arial" w:cs="Arial"/>
          <w:sz w:val="24"/>
          <w:szCs w:val="24"/>
        </w:rPr>
        <w:t>) para asegurar la solidificación del medio.</w:t>
      </w:r>
    </w:p>
    <w:p w:rsidR="00637A65" w:rsidRDefault="00637A65" w:rsidP="00637A65">
      <w:pPr>
        <w:spacing w:after="0" w:line="480" w:lineRule="auto"/>
        <w:ind w:left="1985"/>
        <w:jc w:val="both"/>
        <w:rPr>
          <w:rFonts w:ascii="Arial" w:eastAsiaTheme="minorEastAsia" w:hAnsi="Arial" w:cs="Arial"/>
          <w:sz w:val="24"/>
          <w:szCs w:val="24"/>
        </w:rPr>
      </w:pPr>
    </w:p>
    <w:p w:rsidR="00637A65" w:rsidRPr="00605C27" w:rsidRDefault="00637A65" w:rsidP="00637A65">
      <w:pPr>
        <w:spacing w:after="0" w:line="480" w:lineRule="auto"/>
        <w:ind w:left="2410"/>
        <w:jc w:val="both"/>
        <w:rPr>
          <w:rFonts w:ascii="Arial" w:eastAsiaTheme="minorEastAsia" w:hAnsi="Arial" w:cs="Arial"/>
          <w:sz w:val="24"/>
          <w:szCs w:val="24"/>
        </w:rPr>
      </w:pPr>
      <w:r w:rsidRPr="00605C27">
        <w:rPr>
          <w:rFonts w:ascii="Arial" w:eastAsiaTheme="minorEastAsia" w:hAnsi="Arial" w:cs="Arial"/>
          <w:sz w:val="24"/>
          <w:szCs w:val="24"/>
        </w:rPr>
        <w:t>Después de mezclar de manera homogénea el medio PDA con las diferentes concentraciones de bioles se dispensaron 10 ml de la solución en cajas petri.</w:t>
      </w:r>
      <w:r>
        <w:rPr>
          <w:rFonts w:ascii="Arial" w:eastAsiaTheme="minorEastAsia" w:hAnsi="Arial" w:cs="Arial"/>
          <w:sz w:val="24"/>
          <w:szCs w:val="24"/>
        </w:rPr>
        <w:t xml:space="preserve"> </w:t>
      </w:r>
      <w:r w:rsidRPr="00605C27">
        <w:rPr>
          <w:rFonts w:ascii="Arial" w:eastAsiaTheme="minorEastAsia" w:hAnsi="Arial" w:cs="Arial"/>
          <w:sz w:val="24"/>
          <w:szCs w:val="24"/>
        </w:rPr>
        <w:t>Solidificado el medio se sembró en el centro de las cajas petri discos</w:t>
      </w:r>
      <w:r>
        <w:rPr>
          <w:rFonts w:ascii="Arial" w:eastAsiaTheme="minorEastAsia" w:hAnsi="Arial" w:cs="Arial"/>
          <w:sz w:val="24"/>
          <w:szCs w:val="24"/>
        </w:rPr>
        <w:t xml:space="preserve"> de 7 mm de diámetro</w:t>
      </w:r>
      <w:r w:rsidRPr="00605C27">
        <w:rPr>
          <w:rFonts w:ascii="Arial" w:eastAsiaTheme="minorEastAsia" w:hAnsi="Arial" w:cs="Arial"/>
          <w:sz w:val="24"/>
          <w:szCs w:val="24"/>
        </w:rPr>
        <w:t xml:space="preserve"> con micelio de </w:t>
      </w:r>
      <w:r w:rsidRPr="00605C27">
        <w:rPr>
          <w:rFonts w:ascii="Arial" w:eastAsiaTheme="minorEastAsia" w:hAnsi="Arial" w:cs="Arial"/>
          <w:i/>
          <w:sz w:val="24"/>
          <w:szCs w:val="24"/>
        </w:rPr>
        <w:t xml:space="preserve">M. roreri </w:t>
      </w:r>
      <w:r w:rsidRPr="00605C27">
        <w:rPr>
          <w:rFonts w:ascii="Arial" w:eastAsiaTheme="minorEastAsia" w:hAnsi="Arial" w:cs="Arial"/>
          <w:sz w:val="24"/>
          <w:szCs w:val="24"/>
        </w:rPr>
        <w:t xml:space="preserve"> con </w:t>
      </w:r>
      <w:r>
        <w:rPr>
          <w:rFonts w:ascii="Arial" w:eastAsiaTheme="minorEastAsia" w:hAnsi="Arial" w:cs="Arial"/>
          <w:sz w:val="24"/>
          <w:szCs w:val="24"/>
        </w:rPr>
        <w:t>siete</w:t>
      </w:r>
      <w:r w:rsidRPr="00605C27">
        <w:rPr>
          <w:rFonts w:ascii="Arial" w:eastAsiaTheme="minorEastAsia" w:hAnsi="Arial" w:cs="Arial"/>
          <w:sz w:val="24"/>
          <w:szCs w:val="24"/>
        </w:rPr>
        <w:t xml:space="preserve"> días de crecimiento. Las cajas se sellaron e incubaron a 27 °C durante el período de evaluación.</w:t>
      </w:r>
    </w:p>
    <w:p w:rsidR="00637A65" w:rsidRDefault="00637A65" w:rsidP="00637A65">
      <w:pPr>
        <w:spacing w:after="0" w:line="480" w:lineRule="auto"/>
        <w:jc w:val="both"/>
        <w:rPr>
          <w:rFonts w:ascii="Arial" w:eastAsiaTheme="minorEastAsia" w:hAnsi="Arial" w:cs="Arial"/>
          <w:sz w:val="24"/>
          <w:szCs w:val="24"/>
        </w:rPr>
      </w:pPr>
    </w:p>
    <w:p w:rsidR="00637A65" w:rsidRPr="005E58A3" w:rsidRDefault="00637A65" w:rsidP="00637A65">
      <w:pPr>
        <w:pStyle w:val="Prrafodelista"/>
        <w:numPr>
          <w:ilvl w:val="2"/>
          <w:numId w:val="12"/>
        </w:numPr>
        <w:spacing w:after="0" w:line="480" w:lineRule="auto"/>
        <w:ind w:left="2410" w:hanging="709"/>
        <w:jc w:val="both"/>
        <w:rPr>
          <w:rFonts w:ascii="Arial" w:eastAsiaTheme="minorEastAsia" w:hAnsi="Arial" w:cs="Arial"/>
          <w:sz w:val="24"/>
          <w:szCs w:val="24"/>
        </w:rPr>
      </w:pPr>
      <w:r w:rsidRPr="005E58A3">
        <w:rPr>
          <w:rFonts w:ascii="Arial" w:eastAsiaTheme="minorEastAsia" w:hAnsi="Arial" w:cs="Arial"/>
          <w:b/>
          <w:sz w:val="24"/>
          <w:szCs w:val="24"/>
        </w:rPr>
        <w:t>Evaluación en medio nutritivo líquido</w:t>
      </w:r>
    </w:p>
    <w:p w:rsidR="00637A65" w:rsidRPr="00572F53" w:rsidRDefault="00637A65" w:rsidP="00637A65">
      <w:pPr>
        <w:spacing w:after="0" w:line="480" w:lineRule="auto"/>
        <w:ind w:left="2400"/>
        <w:jc w:val="both"/>
        <w:rPr>
          <w:rFonts w:ascii="Arial" w:eastAsiaTheme="minorEastAsia" w:hAnsi="Arial" w:cs="Arial"/>
          <w:sz w:val="24"/>
          <w:szCs w:val="24"/>
        </w:rPr>
      </w:pPr>
      <w:r w:rsidRPr="00572F53">
        <w:rPr>
          <w:rFonts w:ascii="Arial" w:eastAsiaTheme="minorEastAsia" w:hAnsi="Arial" w:cs="Arial"/>
          <w:sz w:val="24"/>
          <w:szCs w:val="24"/>
        </w:rPr>
        <w:t>El medio nutritivo líquido fue preparado con 20 gramos de   maltosa, un gramo de asparagina, 200 ml de jugo comercial V8 previamente filtrado y 800 ml de agua destilada tal como lo</w:t>
      </w:r>
      <w:r>
        <w:rPr>
          <w:rFonts w:ascii="Arial" w:eastAsiaTheme="minorEastAsia" w:hAnsi="Arial" w:cs="Arial"/>
          <w:sz w:val="24"/>
          <w:szCs w:val="24"/>
        </w:rPr>
        <w:t xml:space="preserve"> recomienda Villavicencio (2010)</w:t>
      </w:r>
      <w:r w:rsidRPr="00572F53">
        <w:rPr>
          <w:rFonts w:ascii="Arial" w:eastAsiaTheme="minorEastAsia" w:hAnsi="Arial" w:cs="Arial"/>
          <w:sz w:val="24"/>
          <w:szCs w:val="24"/>
        </w:rPr>
        <w:t>.</w:t>
      </w:r>
    </w:p>
    <w:p w:rsidR="00637A65" w:rsidRDefault="00637A65" w:rsidP="00637A65">
      <w:pPr>
        <w:pStyle w:val="Prrafodelista"/>
        <w:spacing w:after="0" w:line="480" w:lineRule="auto"/>
        <w:ind w:left="2490"/>
        <w:jc w:val="both"/>
        <w:rPr>
          <w:rFonts w:ascii="Arial" w:eastAsiaTheme="minorEastAsia" w:hAnsi="Arial" w:cs="Arial"/>
          <w:sz w:val="24"/>
          <w:szCs w:val="24"/>
        </w:rPr>
      </w:pPr>
    </w:p>
    <w:p w:rsidR="00637A65" w:rsidRDefault="00637A65" w:rsidP="00637A65">
      <w:pPr>
        <w:pStyle w:val="Prrafodelista"/>
        <w:spacing w:after="0" w:line="480" w:lineRule="auto"/>
        <w:ind w:left="2410"/>
        <w:jc w:val="both"/>
        <w:rPr>
          <w:rFonts w:ascii="Arial" w:eastAsiaTheme="minorEastAsia" w:hAnsi="Arial" w:cs="Arial"/>
          <w:sz w:val="24"/>
          <w:szCs w:val="24"/>
        </w:rPr>
      </w:pPr>
      <w:r w:rsidRPr="00E4629A">
        <w:rPr>
          <w:rFonts w:ascii="Arial" w:eastAsiaTheme="minorEastAsia" w:hAnsi="Arial" w:cs="Arial"/>
          <w:sz w:val="24"/>
          <w:szCs w:val="24"/>
        </w:rPr>
        <w:t>El biol fue</w:t>
      </w:r>
      <w:r>
        <w:rPr>
          <w:rFonts w:ascii="Arial" w:eastAsiaTheme="minorEastAsia" w:hAnsi="Arial" w:cs="Arial"/>
          <w:sz w:val="24"/>
          <w:szCs w:val="24"/>
        </w:rPr>
        <w:t xml:space="preserve"> mezclado con el medio líquido de acuerdo a las proporciones antes mencionadas para cada tratamiento y dispensado en frascos de vidrio donde se sembró discos del patógeno de 7 mm de diámetro.</w:t>
      </w:r>
    </w:p>
    <w:p w:rsidR="00637A65" w:rsidRDefault="00637A65" w:rsidP="00637A65">
      <w:pPr>
        <w:pStyle w:val="Prrafodelista"/>
        <w:spacing w:after="0" w:line="480" w:lineRule="auto"/>
        <w:ind w:left="2410"/>
        <w:jc w:val="both"/>
        <w:rPr>
          <w:rFonts w:ascii="Arial" w:eastAsiaTheme="minorEastAsia" w:hAnsi="Arial" w:cs="Arial"/>
          <w:sz w:val="24"/>
          <w:szCs w:val="24"/>
        </w:rPr>
      </w:pPr>
    </w:p>
    <w:p w:rsidR="00637A65" w:rsidRDefault="00637A65" w:rsidP="00637A65">
      <w:pPr>
        <w:pStyle w:val="Prrafodelista"/>
        <w:spacing w:after="0" w:line="480" w:lineRule="auto"/>
        <w:ind w:left="2410"/>
        <w:jc w:val="both"/>
        <w:rPr>
          <w:rFonts w:ascii="Arial" w:eastAsiaTheme="minorEastAsia" w:hAnsi="Arial" w:cs="Arial"/>
          <w:sz w:val="24"/>
          <w:szCs w:val="24"/>
        </w:rPr>
      </w:pPr>
      <w:r>
        <w:rPr>
          <w:rFonts w:ascii="Arial" w:eastAsiaTheme="minorEastAsia" w:hAnsi="Arial" w:cs="Arial"/>
          <w:sz w:val="24"/>
          <w:szCs w:val="24"/>
        </w:rPr>
        <w:lastRenderedPageBreak/>
        <w:t>Todos los frascos fueron sellados y colocados en una zaranda en agitación rotatoria constante a 120 rpm durante un período de 21 días, hasta su evaluación.</w:t>
      </w:r>
    </w:p>
    <w:p w:rsidR="00637A65" w:rsidRDefault="00637A65" w:rsidP="00637A65">
      <w:pPr>
        <w:pStyle w:val="Prrafodelista"/>
        <w:spacing w:after="0" w:line="480" w:lineRule="auto"/>
        <w:ind w:left="2490"/>
        <w:jc w:val="both"/>
        <w:rPr>
          <w:rFonts w:ascii="Arial" w:eastAsiaTheme="minorEastAsia" w:hAnsi="Arial" w:cs="Arial"/>
          <w:sz w:val="24"/>
          <w:szCs w:val="24"/>
        </w:rPr>
      </w:pPr>
    </w:p>
    <w:p w:rsidR="00637A65" w:rsidRDefault="00637A65" w:rsidP="00637A65">
      <w:pPr>
        <w:pStyle w:val="Prrafodelista"/>
        <w:numPr>
          <w:ilvl w:val="2"/>
          <w:numId w:val="12"/>
        </w:numPr>
        <w:spacing w:after="0" w:line="480" w:lineRule="auto"/>
        <w:ind w:left="2410" w:hanging="709"/>
        <w:jc w:val="both"/>
        <w:rPr>
          <w:rFonts w:ascii="Arial" w:eastAsiaTheme="minorEastAsia" w:hAnsi="Arial" w:cs="Arial"/>
          <w:b/>
          <w:sz w:val="24"/>
          <w:szCs w:val="24"/>
        </w:rPr>
      </w:pPr>
      <w:r w:rsidRPr="00605C27">
        <w:rPr>
          <w:rFonts w:ascii="Arial" w:eastAsiaTheme="minorEastAsia" w:hAnsi="Arial" w:cs="Arial"/>
          <w:b/>
          <w:sz w:val="24"/>
          <w:szCs w:val="24"/>
        </w:rPr>
        <w:t xml:space="preserve">Recuperación de micelio de </w:t>
      </w:r>
      <w:r w:rsidRPr="00605C27">
        <w:rPr>
          <w:rFonts w:ascii="Arial" w:eastAsiaTheme="minorEastAsia" w:hAnsi="Arial" w:cs="Arial"/>
          <w:b/>
          <w:i/>
          <w:sz w:val="24"/>
          <w:szCs w:val="24"/>
        </w:rPr>
        <w:t xml:space="preserve">M. roreri </w:t>
      </w:r>
      <w:r w:rsidRPr="00605C27">
        <w:rPr>
          <w:rFonts w:ascii="Arial" w:eastAsiaTheme="minorEastAsia" w:hAnsi="Arial" w:cs="Arial"/>
          <w:b/>
          <w:sz w:val="24"/>
          <w:szCs w:val="24"/>
        </w:rPr>
        <w:t>luego del efecto directo de bioles</w:t>
      </w:r>
    </w:p>
    <w:p w:rsidR="00637A65" w:rsidRDefault="00637A65" w:rsidP="00637A65">
      <w:pPr>
        <w:spacing w:after="0" w:line="480" w:lineRule="auto"/>
        <w:ind w:left="2564"/>
        <w:jc w:val="both"/>
        <w:rPr>
          <w:rFonts w:ascii="Arial" w:eastAsiaTheme="minorEastAsia" w:hAnsi="Arial" w:cs="Arial"/>
          <w:sz w:val="24"/>
          <w:szCs w:val="24"/>
        </w:rPr>
      </w:pPr>
      <w:r>
        <w:rPr>
          <w:rFonts w:ascii="Arial" w:eastAsiaTheme="minorEastAsia" w:hAnsi="Arial" w:cs="Arial"/>
          <w:sz w:val="24"/>
          <w:szCs w:val="24"/>
        </w:rPr>
        <w:t xml:space="preserve">Para evidenciar la eficacia de los fermentados orgánicos, discos con micelio de </w:t>
      </w:r>
      <w:r>
        <w:rPr>
          <w:rFonts w:ascii="Arial" w:eastAsiaTheme="minorEastAsia" w:hAnsi="Arial" w:cs="Arial"/>
          <w:i/>
          <w:sz w:val="24"/>
          <w:szCs w:val="24"/>
        </w:rPr>
        <w:t xml:space="preserve">M. roreri </w:t>
      </w:r>
      <w:r>
        <w:rPr>
          <w:rFonts w:ascii="Arial" w:eastAsiaTheme="minorEastAsia" w:hAnsi="Arial" w:cs="Arial"/>
          <w:sz w:val="24"/>
          <w:szCs w:val="24"/>
        </w:rPr>
        <w:t>que se encontraban en los tratamientos donde no se observó desarrollo, fueron sembrados en el centro de cajas petri con medio PDA (potato dextrose agar)  e incubadas a una temperatura de 27°C durante un período de 30 días.</w:t>
      </w:r>
    </w:p>
    <w:p w:rsidR="00637A65" w:rsidRDefault="00637A65" w:rsidP="00637A65">
      <w:pPr>
        <w:spacing w:after="0" w:line="480" w:lineRule="auto"/>
        <w:jc w:val="both"/>
        <w:rPr>
          <w:rFonts w:ascii="Arial" w:eastAsiaTheme="minorEastAsia" w:hAnsi="Arial" w:cs="Arial"/>
          <w:sz w:val="24"/>
          <w:szCs w:val="24"/>
        </w:rPr>
      </w:pPr>
      <w:r>
        <w:rPr>
          <w:rFonts w:ascii="Arial" w:eastAsiaTheme="minorEastAsia" w:hAnsi="Arial" w:cs="Arial"/>
          <w:sz w:val="24"/>
          <w:szCs w:val="24"/>
        </w:rPr>
        <w:tab/>
      </w:r>
      <w:r>
        <w:rPr>
          <w:rFonts w:ascii="Arial" w:eastAsiaTheme="minorEastAsia" w:hAnsi="Arial" w:cs="Arial"/>
          <w:sz w:val="24"/>
          <w:szCs w:val="24"/>
        </w:rPr>
        <w:tab/>
      </w:r>
      <w:r>
        <w:rPr>
          <w:rFonts w:ascii="Arial" w:eastAsiaTheme="minorEastAsia" w:hAnsi="Arial" w:cs="Arial"/>
          <w:sz w:val="24"/>
          <w:szCs w:val="24"/>
        </w:rPr>
        <w:tab/>
        <w:t xml:space="preserve">      Las observaciones se realizaron cada 24 horas.</w:t>
      </w:r>
    </w:p>
    <w:p w:rsidR="00637A65" w:rsidRDefault="00637A65" w:rsidP="00637A65">
      <w:pPr>
        <w:spacing w:after="0" w:line="480" w:lineRule="auto"/>
        <w:jc w:val="both"/>
        <w:rPr>
          <w:rFonts w:ascii="Arial" w:eastAsiaTheme="minorEastAsia" w:hAnsi="Arial" w:cs="Arial"/>
          <w:sz w:val="24"/>
          <w:szCs w:val="24"/>
        </w:rPr>
      </w:pPr>
    </w:p>
    <w:p w:rsidR="00637A65" w:rsidRDefault="00637A65" w:rsidP="00637A65">
      <w:pPr>
        <w:spacing w:after="0" w:line="480" w:lineRule="auto"/>
        <w:jc w:val="both"/>
        <w:rPr>
          <w:rFonts w:ascii="Arial" w:eastAsiaTheme="minorEastAsia" w:hAnsi="Arial" w:cs="Arial"/>
          <w:sz w:val="24"/>
          <w:szCs w:val="24"/>
        </w:rPr>
      </w:pPr>
    </w:p>
    <w:p w:rsidR="00637A65" w:rsidRPr="007B757B" w:rsidRDefault="00637A65" w:rsidP="00637A65">
      <w:pPr>
        <w:tabs>
          <w:tab w:val="left" w:pos="1701"/>
        </w:tabs>
        <w:spacing w:after="0" w:line="480" w:lineRule="auto"/>
        <w:ind w:left="1134"/>
        <w:jc w:val="both"/>
        <w:rPr>
          <w:rFonts w:ascii="Arial" w:eastAsiaTheme="minorEastAsia" w:hAnsi="Arial" w:cs="Arial"/>
          <w:sz w:val="24"/>
          <w:szCs w:val="24"/>
        </w:rPr>
      </w:pPr>
      <w:r w:rsidRPr="007B757B">
        <w:rPr>
          <w:rFonts w:ascii="Arial" w:eastAsiaTheme="minorEastAsia" w:hAnsi="Arial" w:cs="Arial"/>
          <w:b/>
          <w:sz w:val="24"/>
          <w:szCs w:val="24"/>
        </w:rPr>
        <w:t>2.3</w:t>
      </w:r>
      <w:r>
        <w:rPr>
          <w:rFonts w:ascii="Arial" w:eastAsiaTheme="minorEastAsia" w:hAnsi="Arial" w:cs="Arial"/>
          <w:sz w:val="24"/>
          <w:szCs w:val="24"/>
        </w:rPr>
        <w:t xml:space="preserve">    </w:t>
      </w:r>
      <w:r>
        <w:rPr>
          <w:rFonts w:ascii="Arial" w:hAnsi="Arial" w:cs="Arial"/>
          <w:b/>
          <w:sz w:val="24"/>
          <w:szCs w:val="24"/>
        </w:rPr>
        <w:t xml:space="preserve">Estudio del </w:t>
      </w:r>
      <w:r>
        <w:rPr>
          <w:rFonts w:ascii="Arial" w:hAnsi="Arial" w:cs="Arial"/>
          <w:b/>
          <w:bCs/>
          <w:color w:val="1D1B11"/>
          <w:sz w:val="24"/>
          <w:szCs w:val="24"/>
        </w:rPr>
        <w:t xml:space="preserve">efecto de </w:t>
      </w:r>
      <w:r w:rsidRPr="00A01A72">
        <w:rPr>
          <w:rFonts w:ascii="Arial" w:hAnsi="Arial" w:cs="Arial"/>
          <w:b/>
          <w:bCs/>
          <w:i/>
          <w:color w:val="1D1B11"/>
          <w:sz w:val="24"/>
          <w:szCs w:val="24"/>
        </w:rPr>
        <w:t>Trichoderma</w:t>
      </w:r>
      <w:r>
        <w:rPr>
          <w:rFonts w:ascii="Arial" w:hAnsi="Arial" w:cs="Arial"/>
          <w:b/>
          <w:bCs/>
          <w:color w:val="1D1B11"/>
          <w:sz w:val="24"/>
          <w:szCs w:val="24"/>
        </w:rPr>
        <w:t xml:space="preserve"> sp. sobre </w:t>
      </w:r>
      <w:r w:rsidRPr="00C15E5F">
        <w:rPr>
          <w:rFonts w:ascii="Arial" w:hAnsi="Arial" w:cs="Arial"/>
          <w:b/>
          <w:bCs/>
          <w:i/>
          <w:color w:val="1D1B11"/>
          <w:sz w:val="24"/>
          <w:szCs w:val="24"/>
        </w:rPr>
        <w:t>M. roreri</w:t>
      </w:r>
    </w:p>
    <w:p w:rsidR="00637A65" w:rsidRDefault="00637A65" w:rsidP="00637A65">
      <w:pPr>
        <w:tabs>
          <w:tab w:val="left" w:pos="1418"/>
        </w:tabs>
        <w:spacing w:after="0" w:line="480" w:lineRule="auto"/>
        <w:ind w:left="1701"/>
        <w:jc w:val="both"/>
        <w:rPr>
          <w:rFonts w:ascii="Arial" w:hAnsi="Arial" w:cs="Arial"/>
          <w:i/>
          <w:sz w:val="24"/>
          <w:szCs w:val="24"/>
        </w:rPr>
      </w:pPr>
      <w:r>
        <w:rPr>
          <w:rFonts w:ascii="Arial" w:hAnsi="Arial" w:cs="Arial"/>
          <w:sz w:val="24"/>
          <w:szCs w:val="24"/>
        </w:rPr>
        <w:t xml:space="preserve"> Se realizaron ensayos con </w:t>
      </w:r>
      <w:r>
        <w:rPr>
          <w:rFonts w:ascii="Arial" w:hAnsi="Arial" w:cs="Arial"/>
          <w:i/>
          <w:sz w:val="24"/>
          <w:szCs w:val="24"/>
        </w:rPr>
        <w:t xml:space="preserve">Trichoderma </w:t>
      </w:r>
      <w:r>
        <w:rPr>
          <w:rFonts w:ascii="Arial" w:hAnsi="Arial" w:cs="Arial"/>
          <w:sz w:val="24"/>
          <w:szCs w:val="24"/>
        </w:rPr>
        <w:t xml:space="preserve">sp. con el fin de   conocer su efecto antagónico sobre el desarrollo de </w:t>
      </w:r>
      <w:r>
        <w:rPr>
          <w:rFonts w:ascii="Arial" w:hAnsi="Arial" w:cs="Arial"/>
          <w:i/>
          <w:sz w:val="24"/>
          <w:szCs w:val="24"/>
        </w:rPr>
        <w:t xml:space="preserve">Moniliophthora </w:t>
      </w:r>
      <w:r w:rsidRPr="0039224D">
        <w:rPr>
          <w:rFonts w:ascii="Arial" w:hAnsi="Arial" w:cs="Arial"/>
          <w:i/>
          <w:sz w:val="24"/>
          <w:szCs w:val="24"/>
        </w:rPr>
        <w:t xml:space="preserve"> roreri.</w:t>
      </w:r>
    </w:p>
    <w:p w:rsidR="00637A65" w:rsidRPr="0039224D" w:rsidRDefault="00637A65" w:rsidP="00637A65">
      <w:pPr>
        <w:tabs>
          <w:tab w:val="left" w:pos="1418"/>
        </w:tabs>
        <w:spacing w:after="0" w:line="480" w:lineRule="auto"/>
        <w:ind w:left="2124"/>
        <w:jc w:val="both"/>
        <w:rPr>
          <w:rFonts w:ascii="Arial" w:hAnsi="Arial" w:cs="Arial"/>
          <w:bCs/>
          <w:color w:val="1D1B11"/>
          <w:sz w:val="24"/>
          <w:szCs w:val="24"/>
        </w:rPr>
      </w:pPr>
    </w:p>
    <w:p w:rsidR="00637A65" w:rsidRDefault="00637A65" w:rsidP="00637A65">
      <w:pPr>
        <w:spacing w:after="0" w:line="480" w:lineRule="auto"/>
        <w:ind w:left="2124" w:firstLine="6"/>
        <w:jc w:val="both"/>
        <w:rPr>
          <w:rFonts w:ascii="Arial" w:eastAsiaTheme="minorEastAsia" w:hAnsi="Arial" w:cs="Arial"/>
          <w:sz w:val="24"/>
          <w:szCs w:val="24"/>
        </w:rPr>
      </w:pPr>
    </w:p>
    <w:p w:rsidR="00637A65" w:rsidRDefault="00637A65" w:rsidP="00637A65">
      <w:pPr>
        <w:spacing w:after="0" w:line="480" w:lineRule="auto"/>
        <w:ind w:left="993" w:firstLine="708"/>
        <w:jc w:val="both"/>
        <w:rPr>
          <w:rFonts w:ascii="Arial" w:eastAsiaTheme="minorEastAsia" w:hAnsi="Arial" w:cs="Arial"/>
          <w:b/>
          <w:sz w:val="24"/>
          <w:szCs w:val="24"/>
        </w:rPr>
      </w:pPr>
      <w:r w:rsidRPr="00C15E5F">
        <w:rPr>
          <w:rFonts w:ascii="Arial" w:eastAsiaTheme="minorEastAsia" w:hAnsi="Arial" w:cs="Arial"/>
          <w:b/>
          <w:sz w:val="24"/>
          <w:szCs w:val="24"/>
        </w:rPr>
        <w:t xml:space="preserve">Bio – ensayos </w:t>
      </w:r>
      <w:r w:rsidRPr="00C15E5F">
        <w:rPr>
          <w:rFonts w:ascii="Arial" w:eastAsiaTheme="minorEastAsia" w:hAnsi="Arial" w:cs="Arial"/>
          <w:b/>
          <w:i/>
          <w:sz w:val="24"/>
          <w:szCs w:val="24"/>
        </w:rPr>
        <w:t xml:space="preserve">in vitro </w:t>
      </w:r>
    </w:p>
    <w:p w:rsidR="00637A65" w:rsidRDefault="00637A65" w:rsidP="00637A65">
      <w:pPr>
        <w:spacing w:after="0" w:line="480" w:lineRule="auto"/>
        <w:ind w:left="1680"/>
        <w:jc w:val="both"/>
        <w:rPr>
          <w:rFonts w:ascii="Arial" w:eastAsiaTheme="minorEastAsia" w:hAnsi="Arial" w:cs="Arial"/>
          <w:sz w:val="24"/>
          <w:szCs w:val="24"/>
        </w:rPr>
      </w:pPr>
      <w:r>
        <w:rPr>
          <w:rFonts w:ascii="Arial" w:eastAsiaTheme="minorEastAsia" w:hAnsi="Arial" w:cs="Arial"/>
          <w:sz w:val="24"/>
          <w:szCs w:val="24"/>
        </w:rPr>
        <w:t xml:space="preserve">Los ensayos consistieron en la evaluación del crecimiento de </w:t>
      </w:r>
      <w:r>
        <w:rPr>
          <w:rFonts w:ascii="Arial" w:eastAsiaTheme="minorEastAsia" w:hAnsi="Arial" w:cs="Arial"/>
          <w:i/>
          <w:sz w:val="24"/>
          <w:szCs w:val="24"/>
        </w:rPr>
        <w:t xml:space="preserve">M. roreri </w:t>
      </w:r>
      <w:r>
        <w:rPr>
          <w:rFonts w:ascii="Arial" w:eastAsiaTheme="minorEastAsia" w:hAnsi="Arial" w:cs="Arial"/>
          <w:sz w:val="24"/>
          <w:szCs w:val="24"/>
        </w:rPr>
        <w:t xml:space="preserve">frente a </w:t>
      </w:r>
      <w:r w:rsidRPr="00650634">
        <w:rPr>
          <w:rFonts w:ascii="Arial" w:eastAsiaTheme="minorEastAsia" w:hAnsi="Arial" w:cs="Arial"/>
          <w:i/>
          <w:sz w:val="24"/>
          <w:szCs w:val="24"/>
        </w:rPr>
        <w:t xml:space="preserve">Trichoderma </w:t>
      </w:r>
      <w:r w:rsidRPr="00650634">
        <w:rPr>
          <w:rFonts w:ascii="Arial" w:eastAsiaTheme="minorEastAsia" w:hAnsi="Arial" w:cs="Arial"/>
          <w:sz w:val="24"/>
          <w:szCs w:val="24"/>
        </w:rPr>
        <w:t>sp</w:t>
      </w:r>
      <w:r w:rsidRPr="00650634">
        <w:rPr>
          <w:rFonts w:ascii="Arial" w:eastAsiaTheme="minorEastAsia" w:hAnsi="Arial" w:cs="Arial"/>
          <w:i/>
          <w:sz w:val="24"/>
          <w:szCs w:val="24"/>
        </w:rPr>
        <w:t>.</w:t>
      </w:r>
      <w:r>
        <w:rPr>
          <w:rFonts w:ascii="Arial" w:eastAsiaTheme="minorEastAsia" w:hAnsi="Arial" w:cs="Arial"/>
          <w:sz w:val="24"/>
          <w:szCs w:val="24"/>
        </w:rPr>
        <w:t xml:space="preserve"> en cultivo dual y el crecimiento de </w:t>
      </w:r>
      <w:r>
        <w:rPr>
          <w:rFonts w:ascii="Arial" w:eastAsiaTheme="minorEastAsia" w:hAnsi="Arial" w:cs="Arial"/>
          <w:i/>
          <w:sz w:val="24"/>
          <w:szCs w:val="24"/>
        </w:rPr>
        <w:t>M. roreri</w:t>
      </w:r>
      <w:r>
        <w:rPr>
          <w:rFonts w:ascii="Arial" w:eastAsiaTheme="minorEastAsia" w:hAnsi="Arial" w:cs="Arial"/>
          <w:sz w:val="24"/>
          <w:szCs w:val="24"/>
        </w:rPr>
        <w:t xml:space="preserve"> bajo </w:t>
      </w:r>
      <w:r>
        <w:rPr>
          <w:rFonts w:ascii="Arial" w:eastAsiaTheme="minorEastAsia" w:hAnsi="Arial" w:cs="Arial"/>
          <w:sz w:val="24"/>
          <w:szCs w:val="24"/>
        </w:rPr>
        <w:lastRenderedPageBreak/>
        <w:t xml:space="preserve">efecto de filtrados de </w:t>
      </w:r>
      <w:r>
        <w:rPr>
          <w:rFonts w:ascii="Arial" w:eastAsiaTheme="minorEastAsia" w:hAnsi="Arial" w:cs="Arial"/>
          <w:i/>
          <w:sz w:val="24"/>
          <w:szCs w:val="24"/>
        </w:rPr>
        <w:t xml:space="preserve">Trichoderma </w:t>
      </w:r>
      <w:r>
        <w:rPr>
          <w:rFonts w:ascii="Arial" w:eastAsiaTheme="minorEastAsia" w:hAnsi="Arial" w:cs="Arial"/>
          <w:sz w:val="24"/>
          <w:szCs w:val="24"/>
        </w:rPr>
        <w:t xml:space="preserve">sp., para determinar el porcentaje de inhibición en ambos casos. </w:t>
      </w:r>
    </w:p>
    <w:p w:rsidR="00637A65" w:rsidRDefault="00637A65" w:rsidP="00637A65">
      <w:pPr>
        <w:spacing w:after="0" w:line="480" w:lineRule="auto"/>
        <w:ind w:left="2124"/>
        <w:jc w:val="both"/>
        <w:rPr>
          <w:rFonts w:ascii="Arial" w:eastAsiaTheme="minorEastAsia" w:hAnsi="Arial" w:cs="Arial"/>
          <w:sz w:val="24"/>
          <w:szCs w:val="24"/>
        </w:rPr>
      </w:pPr>
    </w:p>
    <w:p w:rsidR="00637A65" w:rsidRDefault="00637A65" w:rsidP="00637A65">
      <w:pPr>
        <w:spacing w:after="0" w:line="480" w:lineRule="auto"/>
        <w:ind w:left="1680"/>
        <w:jc w:val="both"/>
        <w:rPr>
          <w:rFonts w:ascii="Arial" w:eastAsiaTheme="minorEastAsia" w:hAnsi="Arial" w:cs="Arial"/>
          <w:sz w:val="24"/>
          <w:szCs w:val="24"/>
        </w:rPr>
      </w:pPr>
      <w:r>
        <w:rPr>
          <w:rFonts w:ascii="Arial" w:eastAsiaTheme="minorEastAsia" w:hAnsi="Arial" w:cs="Arial"/>
          <w:sz w:val="24"/>
          <w:szCs w:val="24"/>
        </w:rPr>
        <w:t xml:space="preserve">Previo a la realización de estos ensayos, se evaluó el crecimiento radial de cada una de las cepas de </w:t>
      </w:r>
      <w:r w:rsidRPr="00151736">
        <w:rPr>
          <w:rFonts w:ascii="Arial" w:eastAsiaTheme="minorEastAsia" w:hAnsi="Arial" w:cs="Arial"/>
          <w:i/>
          <w:sz w:val="24"/>
          <w:szCs w:val="24"/>
        </w:rPr>
        <w:t>Trichoderma sp</w:t>
      </w:r>
      <w:r>
        <w:rPr>
          <w:rFonts w:ascii="Arial" w:eastAsiaTheme="minorEastAsia" w:hAnsi="Arial" w:cs="Arial"/>
          <w:sz w:val="24"/>
          <w:szCs w:val="24"/>
        </w:rPr>
        <w:t xml:space="preserve">. aisladas de las diferentes zonas en estudio, para lo cual se sembró discos de </w:t>
      </w:r>
      <w:r w:rsidRPr="009A594F">
        <w:rPr>
          <w:rFonts w:ascii="Arial" w:eastAsiaTheme="minorEastAsia" w:hAnsi="Arial" w:cs="Arial"/>
          <w:i/>
          <w:sz w:val="24"/>
          <w:szCs w:val="24"/>
        </w:rPr>
        <w:t>Trichoderma</w:t>
      </w:r>
      <w:r>
        <w:rPr>
          <w:rFonts w:ascii="Arial" w:eastAsiaTheme="minorEastAsia" w:hAnsi="Arial" w:cs="Arial"/>
          <w:sz w:val="24"/>
          <w:szCs w:val="24"/>
        </w:rPr>
        <w:t xml:space="preserve"> de 7mm de diámetro en el centro de cajas petri. Los valores de crecimiento fueron registrados cada 24 horas. Se realizaron cinco repeticiones por cada cepa, las cuales se mantuvieron a 27°C durante el período de evaluación. </w:t>
      </w:r>
    </w:p>
    <w:p w:rsidR="00637A65" w:rsidRDefault="00637A65" w:rsidP="00637A65">
      <w:pPr>
        <w:spacing w:after="0" w:line="480" w:lineRule="auto"/>
        <w:ind w:left="2124"/>
        <w:jc w:val="both"/>
        <w:rPr>
          <w:rFonts w:ascii="Arial" w:eastAsiaTheme="minorEastAsia" w:hAnsi="Arial" w:cs="Arial"/>
          <w:sz w:val="24"/>
          <w:szCs w:val="24"/>
        </w:rPr>
      </w:pPr>
    </w:p>
    <w:p w:rsidR="00637A65" w:rsidRPr="003A731B" w:rsidRDefault="00637A65" w:rsidP="00637A65">
      <w:pPr>
        <w:pStyle w:val="Prrafodelista"/>
        <w:numPr>
          <w:ilvl w:val="2"/>
          <w:numId w:val="11"/>
        </w:numPr>
        <w:spacing w:after="0" w:line="480" w:lineRule="auto"/>
        <w:ind w:left="2410" w:hanging="709"/>
        <w:jc w:val="both"/>
        <w:rPr>
          <w:rFonts w:ascii="Arial" w:eastAsiaTheme="minorEastAsia" w:hAnsi="Arial" w:cs="Arial"/>
          <w:b/>
          <w:sz w:val="24"/>
          <w:szCs w:val="24"/>
        </w:rPr>
      </w:pPr>
      <w:r w:rsidRPr="007B757B">
        <w:rPr>
          <w:rFonts w:ascii="Arial" w:eastAsiaTheme="minorEastAsia" w:hAnsi="Arial" w:cs="Arial"/>
          <w:b/>
          <w:sz w:val="24"/>
          <w:szCs w:val="24"/>
        </w:rPr>
        <w:t xml:space="preserve">Confrontación </w:t>
      </w:r>
      <w:r w:rsidRPr="00620B1C">
        <w:rPr>
          <w:rFonts w:ascii="Arial" w:eastAsiaTheme="minorEastAsia" w:hAnsi="Arial" w:cs="Arial"/>
          <w:b/>
          <w:i/>
          <w:sz w:val="24"/>
          <w:szCs w:val="24"/>
        </w:rPr>
        <w:t>in vitro</w:t>
      </w:r>
      <w:r w:rsidRPr="007B757B">
        <w:rPr>
          <w:rFonts w:ascii="Arial" w:eastAsiaTheme="minorEastAsia" w:hAnsi="Arial" w:cs="Arial"/>
          <w:b/>
          <w:sz w:val="24"/>
          <w:szCs w:val="24"/>
        </w:rPr>
        <w:t xml:space="preserve"> de cepas </w:t>
      </w:r>
      <w:r w:rsidRPr="007B757B">
        <w:rPr>
          <w:rFonts w:ascii="Arial" w:eastAsiaTheme="minorEastAsia" w:hAnsi="Arial" w:cs="Arial"/>
          <w:b/>
          <w:i/>
          <w:sz w:val="24"/>
          <w:szCs w:val="24"/>
        </w:rPr>
        <w:t xml:space="preserve">Trichoderma </w:t>
      </w:r>
      <w:r w:rsidRPr="007B757B">
        <w:rPr>
          <w:rFonts w:ascii="Arial" w:eastAsiaTheme="minorEastAsia" w:hAnsi="Arial" w:cs="Arial"/>
          <w:b/>
          <w:sz w:val="24"/>
          <w:szCs w:val="24"/>
        </w:rPr>
        <w:t xml:space="preserve">sp. </w:t>
      </w:r>
      <w:r>
        <w:rPr>
          <w:rFonts w:ascii="Arial" w:eastAsiaTheme="minorEastAsia" w:hAnsi="Arial" w:cs="Arial"/>
          <w:b/>
          <w:sz w:val="24"/>
          <w:szCs w:val="24"/>
        </w:rPr>
        <w:t xml:space="preserve">y </w:t>
      </w:r>
      <w:r w:rsidRPr="007B757B">
        <w:rPr>
          <w:rFonts w:ascii="Arial" w:eastAsiaTheme="minorEastAsia" w:hAnsi="Arial" w:cs="Arial"/>
          <w:b/>
          <w:i/>
          <w:sz w:val="24"/>
          <w:szCs w:val="24"/>
        </w:rPr>
        <w:t>Moniliophthora roreri.</w:t>
      </w:r>
    </w:p>
    <w:p w:rsidR="00637A65" w:rsidRPr="003A731B" w:rsidRDefault="00637A65" w:rsidP="00637A65">
      <w:pPr>
        <w:pStyle w:val="Prrafodelista"/>
        <w:spacing w:after="0" w:line="480" w:lineRule="auto"/>
        <w:ind w:left="2410"/>
        <w:jc w:val="both"/>
        <w:rPr>
          <w:rFonts w:ascii="Arial" w:eastAsiaTheme="minorEastAsia" w:hAnsi="Arial" w:cs="Arial"/>
          <w:b/>
          <w:sz w:val="24"/>
          <w:szCs w:val="24"/>
        </w:rPr>
      </w:pPr>
      <w:r w:rsidRPr="003A731B">
        <w:rPr>
          <w:rFonts w:ascii="Arial" w:eastAsiaTheme="minorEastAsia" w:hAnsi="Arial" w:cs="Arial"/>
          <w:sz w:val="24"/>
          <w:szCs w:val="24"/>
        </w:rPr>
        <w:t xml:space="preserve">La prueba de enfrentamiento se realizó en medio PDA (papa dextrosa agar), siguiendo la metodología utilizada por Reyes y col (2008). </w:t>
      </w:r>
    </w:p>
    <w:p w:rsidR="00637A65" w:rsidRDefault="00637A65" w:rsidP="00637A65">
      <w:pPr>
        <w:spacing w:after="0" w:line="480" w:lineRule="auto"/>
        <w:ind w:left="2705"/>
        <w:jc w:val="both"/>
        <w:rPr>
          <w:rFonts w:ascii="Arial" w:eastAsiaTheme="minorEastAsia" w:hAnsi="Arial" w:cs="Arial"/>
          <w:sz w:val="24"/>
          <w:szCs w:val="24"/>
        </w:rPr>
      </w:pPr>
    </w:p>
    <w:p w:rsidR="00637A65" w:rsidRDefault="00637A65" w:rsidP="00637A65">
      <w:pPr>
        <w:spacing w:after="0" w:line="480" w:lineRule="auto"/>
        <w:ind w:left="2705"/>
        <w:jc w:val="both"/>
        <w:rPr>
          <w:rFonts w:ascii="Arial" w:eastAsiaTheme="minorEastAsia" w:hAnsi="Arial" w:cs="Arial"/>
          <w:sz w:val="24"/>
          <w:szCs w:val="24"/>
        </w:rPr>
      </w:pPr>
      <w:r w:rsidRPr="00A711C2">
        <w:rPr>
          <w:rFonts w:ascii="Arial" w:eastAsiaTheme="minorEastAsia" w:hAnsi="Arial" w:cs="Arial"/>
          <w:noProof/>
          <w:sz w:val="24"/>
          <w:szCs w:val="24"/>
          <w:lang w:eastAsia="es-EC"/>
        </w:rPr>
        <w:pict>
          <v:rect id="_x0000_s1035" style="position:absolute;left:0;text-align:left;margin-left:122.85pt;margin-top:.9pt;width:306pt;height:223.5pt;z-index:-251633664" fillcolor="black [3213]"/>
        </w:pict>
      </w:r>
      <w:r>
        <w:rPr>
          <w:rFonts w:ascii="Arial" w:eastAsiaTheme="minorEastAsia" w:hAnsi="Arial" w:cs="Arial"/>
          <w:noProof/>
          <w:sz w:val="24"/>
          <w:szCs w:val="24"/>
          <w:lang w:val="es-ES" w:eastAsia="es-ES"/>
        </w:rPr>
        <w:drawing>
          <wp:anchor distT="0" distB="0" distL="114300" distR="114300" simplePos="0" relativeHeight="251681792" behindDoc="0" locked="0" layoutInCell="1" allowOverlap="1">
            <wp:simplePos x="0" y="0"/>
            <wp:positionH relativeFrom="column">
              <wp:posOffset>2179320</wp:posOffset>
            </wp:positionH>
            <wp:positionV relativeFrom="paragraph">
              <wp:posOffset>11430</wp:posOffset>
            </wp:positionV>
            <wp:extent cx="2838450" cy="2819400"/>
            <wp:effectExtent l="19050" t="0" r="0" b="0"/>
            <wp:wrapNone/>
            <wp:docPr id="5" name="Imagen 5" descr="C:\Users\Niclas\Documents\Freddy Arturo\ESPOL\Arturo espol ingenieria agropecuaria\nivel 500\arturo\Tecnica de diagnostico\TESIS\FOTOS DE TESIS\Trichoderma\Trichoderma vs monilia\DSCN0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iclas\Documents\Freddy Arturo\ESPOL\Arturo espol ingenieria agropecuaria\nivel 500\arturo\Tecnica de diagnostico\TESIS\FOTOS DE TESIS\Trichoderma\Trichoderma vs monilia\DSCN0455.JPG"/>
                    <pic:cNvPicPr>
                      <a:picLocks noChangeAspect="1" noChangeArrowheads="1"/>
                    </pic:cNvPicPr>
                  </pic:nvPicPr>
                  <pic:blipFill>
                    <a:blip r:embed="rId17" cstate="print">
                      <a:lum bright="-10000" contrast="40000"/>
                    </a:blip>
                    <a:srcRect l="16725" t="43852" r="51093" b="13530"/>
                    <a:stretch>
                      <a:fillRect/>
                    </a:stretch>
                  </pic:blipFill>
                  <pic:spPr bwMode="auto">
                    <a:xfrm>
                      <a:off x="0" y="0"/>
                      <a:ext cx="2838450" cy="2819400"/>
                    </a:xfrm>
                    <a:prstGeom prst="ellipse">
                      <a:avLst/>
                    </a:prstGeom>
                    <a:noFill/>
                    <a:ln w="9525">
                      <a:noFill/>
                      <a:miter lim="800000"/>
                      <a:headEnd/>
                      <a:tailEnd/>
                    </a:ln>
                  </pic:spPr>
                </pic:pic>
              </a:graphicData>
            </a:graphic>
          </wp:anchor>
        </w:drawing>
      </w:r>
    </w:p>
    <w:p w:rsidR="00637A65" w:rsidRDefault="00637A65" w:rsidP="00637A65">
      <w:pPr>
        <w:spacing w:after="0" w:line="480" w:lineRule="auto"/>
        <w:ind w:left="2705"/>
        <w:jc w:val="both"/>
        <w:rPr>
          <w:rFonts w:ascii="Arial" w:eastAsiaTheme="minorEastAsia" w:hAnsi="Arial" w:cs="Arial"/>
          <w:sz w:val="24"/>
          <w:szCs w:val="24"/>
        </w:rPr>
      </w:pPr>
    </w:p>
    <w:p w:rsidR="00637A65" w:rsidRDefault="00637A65" w:rsidP="00637A65">
      <w:pPr>
        <w:spacing w:after="0" w:line="480" w:lineRule="auto"/>
        <w:ind w:left="2705"/>
        <w:jc w:val="both"/>
        <w:rPr>
          <w:rFonts w:ascii="Arial" w:eastAsiaTheme="minorEastAsia" w:hAnsi="Arial" w:cs="Arial"/>
          <w:sz w:val="24"/>
          <w:szCs w:val="24"/>
        </w:rPr>
      </w:pPr>
      <w:r w:rsidRPr="00A711C2">
        <w:rPr>
          <w:rFonts w:ascii="Arial" w:eastAsiaTheme="minorEastAsia" w:hAnsi="Arial" w:cs="Arial"/>
          <w:noProof/>
          <w:sz w:val="24"/>
          <w:szCs w:val="24"/>
          <w:lang w:eastAsia="es-EC"/>
        </w:rPr>
        <w:pict>
          <v:shapetype id="_x0000_t202" coordsize="21600,21600" o:spt="202" path="m,l,21600r21600,l21600,xe">
            <v:stroke joinstyle="miter"/>
            <v:path gradientshapeok="t" o:connecttype="rect"/>
          </v:shapetype>
          <v:shape id="_x0000_s1037" type="#_x0000_t202" style="position:absolute;left:0;text-align:left;margin-left:311.05pt;margin-top:21.45pt;width:93.8pt;height:20.6pt;z-index:251684864;mso-width-relative:margin;mso-height-relative:margin">
            <v:textbox>
              <w:txbxContent>
                <w:p w:rsidR="00637A65" w:rsidRPr="00F37BB5" w:rsidRDefault="00637A65" w:rsidP="00637A65">
                  <w:pPr>
                    <w:jc w:val="center"/>
                    <w:rPr>
                      <w:b/>
                      <w:i/>
                      <w:lang w:val="es-ES"/>
                    </w:rPr>
                  </w:pPr>
                  <w:r w:rsidRPr="00F37BB5">
                    <w:rPr>
                      <w:b/>
                      <w:i/>
                      <w:lang w:val="es-ES"/>
                    </w:rPr>
                    <w:t>Trichoderma sp.</w:t>
                  </w:r>
                </w:p>
              </w:txbxContent>
            </v:textbox>
          </v:shape>
        </w:pict>
      </w:r>
      <w:r>
        <w:rPr>
          <w:rFonts w:ascii="Arial" w:eastAsiaTheme="minorEastAsia" w:hAnsi="Arial" w:cs="Arial"/>
          <w:noProof/>
          <w:sz w:val="24"/>
          <w:szCs w:val="24"/>
          <w:lang w:val="es-ES"/>
        </w:rPr>
        <w:pict>
          <v:shape id="_x0000_s1036" type="#_x0000_t202" style="position:absolute;left:0;text-align:left;margin-left:160.1pt;margin-top:21.45pt;width:115.55pt;height:20.6pt;z-index:251683840;mso-width-relative:margin;mso-height-relative:margin">
            <v:textbox>
              <w:txbxContent>
                <w:p w:rsidR="00637A65" w:rsidRPr="00F37BB5" w:rsidRDefault="00637A65" w:rsidP="00637A65">
                  <w:pPr>
                    <w:jc w:val="center"/>
                    <w:rPr>
                      <w:b/>
                      <w:lang w:val="es-ES"/>
                    </w:rPr>
                  </w:pPr>
                  <w:r w:rsidRPr="00F37BB5">
                    <w:rPr>
                      <w:b/>
                      <w:lang w:val="es-ES"/>
                    </w:rPr>
                    <w:t>Aislado fitopatógeno</w:t>
                  </w:r>
                </w:p>
              </w:txbxContent>
            </v:textbox>
          </v:shape>
        </w:pict>
      </w:r>
    </w:p>
    <w:p w:rsidR="00637A65" w:rsidRDefault="00637A65" w:rsidP="00637A65">
      <w:pPr>
        <w:spacing w:after="0" w:line="480" w:lineRule="auto"/>
        <w:ind w:left="2705"/>
        <w:jc w:val="both"/>
        <w:rPr>
          <w:rFonts w:ascii="Arial" w:eastAsiaTheme="minorEastAsia" w:hAnsi="Arial" w:cs="Arial"/>
          <w:sz w:val="24"/>
          <w:szCs w:val="24"/>
        </w:rPr>
      </w:pPr>
    </w:p>
    <w:p w:rsidR="00637A65" w:rsidRDefault="00637A65" w:rsidP="00637A65">
      <w:pPr>
        <w:spacing w:after="0" w:line="480" w:lineRule="auto"/>
        <w:ind w:left="2705"/>
        <w:jc w:val="both"/>
        <w:rPr>
          <w:rFonts w:ascii="Arial" w:eastAsiaTheme="minorEastAsia" w:hAnsi="Arial" w:cs="Arial"/>
          <w:sz w:val="24"/>
          <w:szCs w:val="24"/>
        </w:rPr>
      </w:pPr>
    </w:p>
    <w:p w:rsidR="00637A65" w:rsidRDefault="00637A65" w:rsidP="00637A65">
      <w:pPr>
        <w:spacing w:after="0" w:line="480" w:lineRule="auto"/>
        <w:ind w:left="2705"/>
        <w:jc w:val="both"/>
        <w:rPr>
          <w:rFonts w:ascii="Arial" w:eastAsiaTheme="minorEastAsia" w:hAnsi="Arial" w:cs="Arial"/>
          <w:sz w:val="24"/>
          <w:szCs w:val="24"/>
        </w:rPr>
      </w:pPr>
    </w:p>
    <w:p w:rsidR="00637A65" w:rsidRDefault="00637A65" w:rsidP="00637A65">
      <w:pPr>
        <w:spacing w:after="0" w:line="480" w:lineRule="auto"/>
        <w:ind w:left="2705"/>
        <w:jc w:val="both"/>
        <w:rPr>
          <w:rFonts w:ascii="Arial" w:eastAsiaTheme="minorEastAsia" w:hAnsi="Arial" w:cs="Arial"/>
          <w:sz w:val="24"/>
          <w:szCs w:val="24"/>
        </w:rPr>
      </w:pPr>
      <w:r w:rsidRPr="00A711C2">
        <w:rPr>
          <w:rFonts w:ascii="Arial" w:eastAsiaTheme="minorEastAsia" w:hAnsi="Arial" w:cs="Arial"/>
          <w:noProof/>
          <w:sz w:val="24"/>
          <w:szCs w:val="24"/>
          <w:lang w:eastAsia="es-EC"/>
        </w:rPr>
        <w:pict>
          <v:shape id="_x0000_s1038" type="#_x0000_t202" style="position:absolute;left:0;text-align:left;margin-left:252.55pt;margin-top:8.5pt;width:78.8pt;height:20.6pt;z-index:251685888;mso-width-relative:margin;mso-height-relative:margin">
            <v:textbox>
              <w:txbxContent>
                <w:p w:rsidR="00637A65" w:rsidRPr="00F37BB5" w:rsidRDefault="00637A65" w:rsidP="00637A65">
                  <w:pPr>
                    <w:jc w:val="center"/>
                    <w:rPr>
                      <w:b/>
                      <w:lang w:val="es-ES"/>
                    </w:rPr>
                  </w:pPr>
                  <w:r>
                    <w:rPr>
                      <w:b/>
                      <w:lang w:val="es-ES"/>
                    </w:rPr>
                    <w:t>Medio PDA</w:t>
                  </w:r>
                </w:p>
              </w:txbxContent>
            </v:textbox>
          </v:shape>
        </w:pict>
      </w:r>
    </w:p>
    <w:p w:rsidR="00637A65" w:rsidRDefault="00637A65" w:rsidP="00637A65">
      <w:pPr>
        <w:spacing w:after="0" w:line="480" w:lineRule="auto"/>
        <w:ind w:left="2705"/>
        <w:jc w:val="both"/>
        <w:rPr>
          <w:rFonts w:ascii="Arial" w:eastAsiaTheme="minorEastAsia" w:hAnsi="Arial" w:cs="Arial"/>
          <w:sz w:val="24"/>
          <w:szCs w:val="24"/>
        </w:rPr>
      </w:pPr>
    </w:p>
    <w:p w:rsidR="00637A65" w:rsidRDefault="00637A65" w:rsidP="00637A65">
      <w:pPr>
        <w:spacing w:after="0" w:line="480" w:lineRule="auto"/>
        <w:ind w:left="2705"/>
        <w:jc w:val="both"/>
        <w:rPr>
          <w:rFonts w:ascii="Arial" w:eastAsiaTheme="minorEastAsia" w:hAnsi="Arial" w:cs="Arial"/>
          <w:sz w:val="24"/>
          <w:szCs w:val="24"/>
        </w:rPr>
      </w:pPr>
    </w:p>
    <w:p w:rsidR="00637A65" w:rsidRPr="00F37BB5" w:rsidRDefault="00637A65" w:rsidP="00637A65">
      <w:pPr>
        <w:spacing w:after="0"/>
        <w:ind w:left="2427"/>
        <w:jc w:val="both"/>
        <w:rPr>
          <w:rFonts w:ascii="Arial" w:eastAsiaTheme="minorEastAsia" w:hAnsi="Arial" w:cs="Arial"/>
          <w:b/>
          <w:sz w:val="24"/>
          <w:szCs w:val="24"/>
        </w:rPr>
      </w:pPr>
      <w:r>
        <w:rPr>
          <w:rFonts w:ascii="Arial" w:eastAsiaTheme="minorEastAsia" w:hAnsi="Arial" w:cs="Arial"/>
          <w:b/>
          <w:sz w:val="24"/>
          <w:szCs w:val="24"/>
        </w:rPr>
        <w:t xml:space="preserve">FIGURA 2.1 Cultivo dual </w:t>
      </w:r>
      <w:r>
        <w:rPr>
          <w:rFonts w:ascii="Arial" w:eastAsiaTheme="minorEastAsia" w:hAnsi="Arial" w:cs="Arial"/>
          <w:b/>
          <w:i/>
          <w:sz w:val="24"/>
          <w:szCs w:val="24"/>
        </w:rPr>
        <w:t xml:space="preserve">in vitro </w:t>
      </w:r>
      <w:r>
        <w:rPr>
          <w:rFonts w:ascii="Arial" w:eastAsiaTheme="minorEastAsia" w:hAnsi="Arial" w:cs="Arial"/>
          <w:b/>
          <w:sz w:val="24"/>
          <w:szCs w:val="24"/>
        </w:rPr>
        <w:t xml:space="preserve">de los hongos </w:t>
      </w:r>
      <w:r w:rsidRPr="00221ED8">
        <w:rPr>
          <w:rFonts w:ascii="Arial" w:eastAsiaTheme="minorEastAsia" w:hAnsi="Arial" w:cs="Arial"/>
          <w:b/>
          <w:i/>
          <w:sz w:val="24"/>
          <w:szCs w:val="24"/>
        </w:rPr>
        <w:t>Moniliophthora roreri</w:t>
      </w:r>
      <w:r>
        <w:rPr>
          <w:rFonts w:ascii="Arial" w:eastAsiaTheme="minorEastAsia" w:hAnsi="Arial" w:cs="Arial"/>
          <w:b/>
          <w:sz w:val="24"/>
          <w:szCs w:val="24"/>
        </w:rPr>
        <w:t xml:space="preserve"> y </w:t>
      </w:r>
      <w:r w:rsidRPr="00221ED8">
        <w:rPr>
          <w:rFonts w:ascii="Arial" w:eastAsiaTheme="minorEastAsia" w:hAnsi="Arial" w:cs="Arial"/>
          <w:b/>
          <w:i/>
          <w:sz w:val="24"/>
          <w:szCs w:val="24"/>
        </w:rPr>
        <w:t>Trichoderma</w:t>
      </w:r>
      <w:r>
        <w:rPr>
          <w:rFonts w:ascii="Arial" w:eastAsiaTheme="minorEastAsia" w:hAnsi="Arial" w:cs="Arial"/>
          <w:b/>
          <w:sz w:val="24"/>
          <w:szCs w:val="24"/>
        </w:rPr>
        <w:t xml:space="preserve"> sp.</w:t>
      </w:r>
    </w:p>
    <w:p w:rsidR="00637A65" w:rsidRDefault="00637A65" w:rsidP="00637A65">
      <w:pPr>
        <w:spacing w:after="0" w:line="480" w:lineRule="auto"/>
        <w:ind w:left="2410"/>
        <w:jc w:val="both"/>
        <w:rPr>
          <w:rFonts w:ascii="Arial" w:eastAsiaTheme="minorEastAsia" w:hAnsi="Arial" w:cs="Arial"/>
          <w:sz w:val="24"/>
          <w:szCs w:val="24"/>
        </w:rPr>
      </w:pPr>
      <w:r>
        <w:rPr>
          <w:rFonts w:ascii="Arial" w:eastAsiaTheme="minorEastAsia" w:hAnsi="Arial" w:cs="Arial"/>
          <w:sz w:val="24"/>
          <w:szCs w:val="24"/>
        </w:rPr>
        <w:t xml:space="preserve">Las cajas fueron incubadas bajo las mismas condiciones del antagonista durante siete días, haciéndose mediciones cada 24 horas del crecimiento radial del micelio de cada uno de los hongos. Para los controles se sembró en cajas separadas un disco de de cada aislamiento patogénico, los cuales fueron incubados bajo las condiciones anteriormente mencionadas. </w:t>
      </w:r>
    </w:p>
    <w:p w:rsidR="00637A65" w:rsidRDefault="00637A65" w:rsidP="00637A65">
      <w:pPr>
        <w:spacing w:after="0" w:line="480" w:lineRule="auto"/>
        <w:ind w:left="2410"/>
        <w:jc w:val="both"/>
        <w:rPr>
          <w:rFonts w:ascii="Arial" w:eastAsiaTheme="minorEastAsia" w:hAnsi="Arial" w:cs="Arial"/>
          <w:sz w:val="24"/>
          <w:szCs w:val="24"/>
        </w:rPr>
      </w:pPr>
    </w:p>
    <w:p w:rsidR="00637A65" w:rsidRDefault="00637A65" w:rsidP="00637A65">
      <w:pPr>
        <w:spacing w:after="0" w:line="480" w:lineRule="auto"/>
        <w:ind w:left="2410"/>
        <w:jc w:val="both"/>
        <w:rPr>
          <w:rFonts w:ascii="Arial" w:eastAsiaTheme="minorEastAsia" w:hAnsi="Arial" w:cs="Arial"/>
          <w:sz w:val="24"/>
          <w:szCs w:val="24"/>
        </w:rPr>
      </w:pPr>
      <w:r>
        <w:rPr>
          <w:rFonts w:ascii="Arial" w:eastAsiaTheme="minorEastAsia" w:hAnsi="Arial" w:cs="Arial"/>
          <w:sz w:val="24"/>
          <w:szCs w:val="24"/>
        </w:rPr>
        <w:t>Los tratamientos consistieron en enfrentamientos (cultivo dual) de colonias de  patógenos y colonias de antagonistas procedentes de la misma provincia (Tabla 3).</w:t>
      </w:r>
    </w:p>
    <w:p w:rsidR="00637A65" w:rsidRDefault="00637A65" w:rsidP="00637A65">
      <w:pPr>
        <w:spacing w:after="0" w:line="480" w:lineRule="auto"/>
        <w:ind w:left="2705"/>
        <w:jc w:val="both"/>
        <w:rPr>
          <w:rFonts w:ascii="Arial" w:eastAsiaTheme="minorEastAsia" w:hAnsi="Arial" w:cs="Arial"/>
          <w:sz w:val="24"/>
          <w:szCs w:val="24"/>
        </w:rPr>
      </w:pPr>
    </w:p>
    <w:p w:rsidR="00637A65" w:rsidRDefault="00637A65" w:rsidP="00637A65">
      <w:pPr>
        <w:spacing w:after="0" w:line="480" w:lineRule="auto"/>
        <w:ind w:left="2484" w:firstLine="6"/>
        <w:jc w:val="center"/>
        <w:rPr>
          <w:rFonts w:ascii="Arial" w:eastAsiaTheme="minorEastAsia" w:hAnsi="Arial" w:cs="Arial"/>
          <w:b/>
          <w:sz w:val="24"/>
          <w:szCs w:val="24"/>
        </w:rPr>
      </w:pPr>
      <w:r>
        <w:rPr>
          <w:rFonts w:ascii="Arial" w:eastAsiaTheme="minorEastAsia" w:hAnsi="Arial" w:cs="Arial"/>
          <w:b/>
          <w:sz w:val="24"/>
          <w:szCs w:val="24"/>
        </w:rPr>
        <w:t>TA</w:t>
      </w:r>
      <w:r w:rsidRPr="00E01EB4">
        <w:rPr>
          <w:rFonts w:ascii="Arial" w:eastAsiaTheme="minorEastAsia" w:hAnsi="Arial" w:cs="Arial"/>
          <w:b/>
          <w:sz w:val="24"/>
          <w:szCs w:val="24"/>
        </w:rPr>
        <w:t>BLA 3.</w:t>
      </w:r>
    </w:p>
    <w:p w:rsidR="00637A65" w:rsidRPr="0079233D" w:rsidRDefault="00637A65" w:rsidP="00637A65">
      <w:pPr>
        <w:tabs>
          <w:tab w:val="left" w:pos="2552"/>
        </w:tabs>
        <w:spacing w:after="0" w:line="480" w:lineRule="auto"/>
        <w:ind w:left="2490"/>
        <w:jc w:val="both"/>
        <w:rPr>
          <w:rFonts w:ascii="Arial" w:eastAsiaTheme="minorEastAsia" w:hAnsi="Arial" w:cs="Arial"/>
          <w:b/>
          <w:sz w:val="24"/>
          <w:szCs w:val="24"/>
        </w:rPr>
      </w:pPr>
      <w:r>
        <w:rPr>
          <w:rFonts w:ascii="Arial" w:eastAsiaTheme="minorEastAsia" w:hAnsi="Arial" w:cs="Arial"/>
          <w:b/>
          <w:sz w:val="24"/>
          <w:szCs w:val="24"/>
        </w:rPr>
        <w:tab/>
      </w:r>
      <w:r w:rsidRPr="00E01EB4">
        <w:rPr>
          <w:rFonts w:ascii="Arial" w:eastAsiaTheme="minorEastAsia" w:hAnsi="Arial" w:cs="Arial"/>
          <w:b/>
          <w:sz w:val="24"/>
          <w:szCs w:val="24"/>
        </w:rPr>
        <w:t>Tratamientos empleados para la evaluación de antagonismo de</w:t>
      </w:r>
      <w:r w:rsidRPr="00E01EB4">
        <w:rPr>
          <w:rFonts w:ascii="Arial" w:eastAsiaTheme="minorEastAsia" w:hAnsi="Arial" w:cs="Arial"/>
          <w:b/>
          <w:i/>
          <w:sz w:val="24"/>
          <w:szCs w:val="24"/>
        </w:rPr>
        <w:t xml:space="preserve"> Trichoderma</w:t>
      </w:r>
      <w:r w:rsidRPr="00E01EB4">
        <w:rPr>
          <w:rFonts w:ascii="Arial" w:eastAsiaTheme="minorEastAsia" w:hAnsi="Arial" w:cs="Arial"/>
          <w:b/>
          <w:sz w:val="24"/>
          <w:szCs w:val="24"/>
        </w:rPr>
        <w:t xml:space="preserve"> sp. </w:t>
      </w:r>
      <w:r>
        <w:rPr>
          <w:rFonts w:ascii="Arial" w:eastAsiaTheme="minorEastAsia" w:hAnsi="Arial" w:cs="Arial"/>
          <w:b/>
          <w:sz w:val="24"/>
          <w:szCs w:val="24"/>
        </w:rPr>
        <w:t xml:space="preserve">frente a </w:t>
      </w:r>
      <w:r w:rsidRPr="00E01EB4">
        <w:rPr>
          <w:rFonts w:ascii="Arial" w:eastAsiaTheme="minorEastAsia" w:hAnsi="Arial" w:cs="Arial"/>
          <w:b/>
          <w:i/>
          <w:sz w:val="24"/>
          <w:szCs w:val="24"/>
        </w:rPr>
        <w:t>M. roreri</w:t>
      </w:r>
      <w:r>
        <w:rPr>
          <w:rFonts w:ascii="Arial" w:eastAsiaTheme="minorEastAsia" w:hAnsi="Arial" w:cs="Arial"/>
          <w:b/>
          <w:i/>
          <w:sz w:val="24"/>
          <w:szCs w:val="24"/>
        </w:rPr>
        <w:t>.</w:t>
      </w:r>
    </w:p>
    <w:p w:rsidR="00637A65" w:rsidRDefault="00637A65" w:rsidP="00637A65">
      <w:pPr>
        <w:spacing w:after="0" w:line="480" w:lineRule="auto"/>
        <w:rPr>
          <w:rFonts w:ascii="Arial" w:eastAsiaTheme="minorEastAsia" w:hAnsi="Arial" w:cs="Arial"/>
          <w:b/>
          <w:sz w:val="24"/>
          <w:szCs w:val="24"/>
        </w:rPr>
      </w:pPr>
    </w:p>
    <w:p w:rsidR="00637A65" w:rsidRDefault="00637A65" w:rsidP="00637A65">
      <w:pPr>
        <w:spacing w:after="0" w:line="480" w:lineRule="auto"/>
        <w:ind w:left="2484" w:firstLine="6"/>
        <w:jc w:val="both"/>
        <w:rPr>
          <w:rFonts w:ascii="Arial" w:eastAsiaTheme="minorEastAsia" w:hAnsi="Arial" w:cs="Arial"/>
          <w:sz w:val="24"/>
          <w:szCs w:val="24"/>
        </w:rPr>
      </w:pPr>
      <w:r>
        <w:rPr>
          <w:rFonts w:ascii="Arial" w:eastAsiaTheme="minorEastAsia" w:hAnsi="Arial" w:cs="Arial"/>
          <w:vanish/>
          <w:sz w:val="24"/>
          <w:szCs w:val="24"/>
        </w:rPr>
        <w:cr/>
        <w:t>07oiliiendo directamente en s</w:t>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r>
        <w:rPr>
          <w:rFonts w:ascii="Arial" w:eastAsiaTheme="minorEastAsia" w:hAnsi="Arial" w:cs="Arial"/>
          <w:vanish/>
          <w:sz w:val="24"/>
          <w:szCs w:val="24"/>
        </w:rPr>
        <w:pgNum/>
      </w:r>
    </w:p>
    <w:p w:rsidR="00637A65" w:rsidRDefault="00637A65" w:rsidP="00637A65">
      <w:pPr>
        <w:spacing w:after="0" w:line="480" w:lineRule="auto"/>
        <w:ind w:left="2484" w:firstLine="6"/>
        <w:jc w:val="both"/>
        <w:rPr>
          <w:rFonts w:ascii="Arial" w:eastAsiaTheme="minorEastAsia" w:hAnsi="Arial" w:cs="Arial"/>
          <w:sz w:val="24"/>
          <w:szCs w:val="24"/>
        </w:rPr>
      </w:pPr>
    </w:p>
    <w:tbl>
      <w:tblPr>
        <w:tblpPr w:leftFromText="141" w:rightFromText="141" w:vertAnchor="page" w:horzAnchor="margin" w:tblpXSpec="right" w:tblpY="2731"/>
        <w:tblW w:w="6212" w:type="dxa"/>
        <w:tblCellMar>
          <w:left w:w="70" w:type="dxa"/>
          <w:right w:w="70" w:type="dxa"/>
        </w:tblCellMar>
        <w:tblLook w:val="04A0"/>
      </w:tblPr>
      <w:tblGrid>
        <w:gridCol w:w="1305"/>
        <w:gridCol w:w="2399"/>
        <w:gridCol w:w="417"/>
        <w:gridCol w:w="2091"/>
      </w:tblGrid>
      <w:tr w:rsidR="00637A65" w:rsidRPr="007342B8" w:rsidTr="00413EA4">
        <w:trPr>
          <w:trHeight w:val="300"/>
        </w:trPr>
        <w:tc>
          <w:tcPr>
            <w:tcW w:w="1305" w:type="dxa"/>
            <w:vMerge w:val="restart"/>
            <w:tcBorders>
              <w:top w:val="single" w:sz="12" w:space="0" w:color="000000" w:themeColor="text1"/>
              <w:left w:val="nil"/>
              <w:bottom w:val="single" w:sz="12" w:space="0" w:color="000000" w:themeColor="text1"/>
              <w:right w:val="nil"/>
            </w:tcBorders>
            <w:shd w:val="clear" w:color="auto" w:fill="auto"/>
            <w:noWrap/>
            <w:vAlign w:val="center"/>
            <w:hideMark/>
          </w:tcPr>
          <w:p w:rsidR="00637A65" w:rsidRPr="007342B8" w:rsidRDefault="00637A65" w:rsidP="00413EA4">
            <w:pPr>
              <w:spacing w:after="0" w:line="240" w:lineRule="auto"/>
              <w:jc w:val="center"/>
              <w:rPr>
                <w:rFonts w:ascii="Arial" w:eastAsia="Times New Roman" w:hAnsi="Arial" w:cs="Arial"/>
                <w:b/>
                <w:bCs/>
                <w:color w:val="000000"/>
                <w:sz w:val="16"/>
                <w:szCs w:val="16"/>
                <w:lang w:eastAsia="es-EC"/>
              </w:rPr>
            </w:pPr>
            <w:r w:rsidRPr="007342B8">
              <w:rPr>
                <w:rFonts w:ascii="Arial" w:eastAsia="Times New Roman" w:hAnsi="Arial" w:cs="Arial"/>
                <w:b/>
                <w:bCs/>
                <w:color w:val="000000"/>
                <w:sz w:val="16"/>
                <w:szCs w:val="16"/>
                <w:lang w:eastAsia="es-EC"/>
              </w:rPr>
              <w:t>TRATAMIENTO</w:t>
            </w:r>
          </w:p>
        </w:tc>
        <w:tc>
          <w:tcPr>
            <w:tcW w:w="2399" w:type="dxa"/>
            <w:vMerge w:val="restart"/>
            <w:tcBorders>
              <w:top w:val="single" w:sz="12" w:space="0" w:color="000000" w:themeColor="text1"/>
              <w:left w:val="nil"/>
              <w:bottom w:val="single" w:sz="12" w:space="0" w:color="000000" w:themeColor="text1"/>
              <w:right w:val="nil"/>
            </w:tcBorders>
            <w:shd w:val="clear" w:color="auto" w:fill="auto"/>
            <w:vAlign w:val="center"/>
            <w:hideMark/>
          </w:tcPr>
          <w:p w:rsidR="00637A65" w:rsidRDefault="00637A65" w:rsidP="00413EA4">
            <w:pPr>
              <w:spacing w:after="0" w:line="240" w:lineRule="auto"/>
              <w:jc w:val="center"/>
              <w:rPr>
                <w:rFonts w:ascii="Arial" w:eastAsia="Times New Roman" w:hAnsi="Arial" w:cs="Arial"/>
                <w:b/>
                <w:bCs/>
                <w:color w:val="000000"/>
                <w:sz w:val="18"/>
                <w:szCs w:val="18"/>
                <w:lang w:eastAsia="es-EC"/>
              </w:rPr>
            </w:pPr>
            <w:r w:rsidRPr="007342B8">
              <w:rPr>
                <w:rFonts w:ascii="Arial" w:eastAsia="Times New Roman" w:hAnsi="Arial" w:cs="Arial"/>
                <w:b/>
                <w:bCs/>
                <w:color w:val="000000"/>
                <w:sz w:val="18"/>
                <w:szCs w:val="18"/>
                <w:lang w:eastAsia="es-EC"/>
              </w:rPr>
              <w:t>ANTAGONISTA</w:t>
            </w:r>
          </w:p>
          <w:p w:rsidR="00637A65" w:rsidRPr="007342B8" w:rsidRDefault="00637A65" w:rsidP="00413EA4">
            <w:pPr>
              <w:spacing w:after="0" w:line="240" w:lineRule="auto"/>
              <w:jc w:val="center"/>
              <w:rPr>
                <w:rFonts w:ascii="Arial" w:eastAsia="Times New Roman" w:hAnsi="Arial" w:cs="Arial"/>
                <w:b/>
                <w:bCs/>
                <w:color w:val="000000"/>
                <w:sz w:val="18"/>
                <w:szCs w:val="18"/>
                <w:lang w:eastAsia="es-EC"/>
              </w:rPr>
            </w:pPr>
            <w:r w:rsidRPr="007342B8">
              <w:rPr>
                <w:rFonts w:ascii="Arial" w:eastAsia="Times New Roman" w:hAnsi="Arial" w:cs="Arial"/>
                <w:b/>
                <w:bCs/>
                <w:color w:val="000000"/>
                <w:sz w:val="18"/>
                <w:szCs w:val="18"/>
                <w:lang w:eastAsia="es-EC"/>
              </w:rPr>
              <w:t xml:space="preserve"> (</w:t>
            </w:r>
            <w:r w:rsidRPr="007342B8">
              <w:rPr>
                <w:rFonts w:ascii="Arial" w:eastAsia="Times New Roman" w:hAnsi="Arial" w:cs="Arial"/>
                <w:b/>
                <w:bCs/>
                <w:i/>
                <w:iCs/>
                <w:color w:val="000000"/>
                <w:sz w:val="18"/>
                <w:szCs w:val="18"/>
                <w:lang w:eastAsia="es-EC"/>
              </w:rPr>
              <w:t>Trichoderma sp.</w:t>
            </w:r>
            <w:r w:rsidRPr="007342B8">
              <w:rPr>
                <w:rFonts w:ascii="Arial" w:eastAsia="Times New Roman" w:hAnsi="Arial" w:cs="Arial"/>
                <w:b/>
                <w:bCs/>
                <w:color w:val="000000"/>
                <w:sz w:val="18"/>
                <w:szCs w:val="18"/>
                <w:lang w:eastAsia="es-EC"/>
              </w:rPr>
              <w:t>)</w:t>
            </w:r>
          </w:p>
        </w:tc>
        <w:tc>
          <w:tcPr>
            <w:tcW w:w="417" w:type="dxa"/>
            <w:vMerge w:val="restart"/>
            <w:tcBorders>
              <w:top w:val="single" w:sz="12" w:space="0" w:color="000000" w:themeColor="text1"/>
              <w:left w:val="nil"/>
              <w:bottom w:val="single" w:sz="12" w:space="0" w:color="000000" w:themeColor="text1"/>
              <w:right w:val="nil"/>
            </w:tcBorders>
            <w:shd w:val="clear" w:color="auto" w:fill="auto"/>
            <w:vAlign w:val="center"/>
            <w:hideMark/>
          </w:tcPr>
          <w:p w:rsidR="00637A65" w:rsidRPr="007342B8" w:rsidRDefault="00637A65" w:rsidP="00413EA4">
            <w:pPr>
              <w:spacing w:after="0" w:line="240" w:lineRule="auto"/>
              <w:jc w:val="center"/>
              <w:rPr>
                <w:rFonts w:ascii="Arial" w:eastAsia="Times New Roman" w:hAnsi="Arial" w:cs="Arial"/>
                <w:b/>
                <w:bCs/>
                <w:color w:val="000000"/>
                <w:sz w:val="18"/>
                <w:szCs w:val="18"/>
                <w:lang w:eastAsia="es-EC"/>
              </w:rPr>
            </w:pPr>
          </w:p>
        </w:tc>
        <w:tc>
          <w:tcPr>
            <w:tcW w:w="2091" w:type="dxa"/>
            <w:vMerge w:val="restart"/>
            <w:tcBorders>
              <w:top w:val="single" w:sz="12" w:space="0" w:color="000000" w:themeColor="text1"/>
              <w:left w:val="nil"/>
              <w:bottom w:val="single" w:sz="12" w:space="0" w:color="000000" w:themeColor="text1"/>
              <w:right w:val="nil"/>
            </w:tcBorders>
            <w:shd w:val="clear" w:color="auto" w:fill="auto"/>
            <w:vAlign w:val="center"/>
            <w:hideMark/>
          </w:tcPr>
          <w:p w:rsidR="00637A65" w:rsidRPr="007342B8" w:rsidRDefault="00637A65" w:rsidP="00413EA4">
            <w:pPr>
              <w:spacing w:after="0" w:line="240" w:lineRule="auto"/>
              <w:jc w:val="center"/>
              <w:rPr>
                <w:rFonts w:ascii="Arial" w:eastAsia="Times New Roman" w:hAnsi="Arial" w:cs="Arial"/>
                <w:b/>
                <w:bCs/>
                <w:color w:val="000000"/>
                <w:sz w:val="18"/>
                <w:szCs w:val="18"/>
                <w:lang w:eastAsia="es-EC"/>
              </w:rPr>
            </w:pPr>
            <w:r>
              <w:rPr>
                <w:rFonts w:ascii="Arial" w:eastAsia="Times New Roman" w:hAnsi="Arial" w:cs="Arial"/>
                <w:b/>
                <w:bCs/>
                <w:color w:val="000000"/>
                <w:sz w:val="18"/>
                <w:szCs w:val="18"/>
                <w:lang w:eastAsia="es-EC"/>
              </w:rPr>
              <w:t>PATÓ</w:t>
            </w:r>
            <w:r w:rsidRPr="007342B8">
              <w:rPr>
                <w:rFonts w:ascii="Arial" w:eastAsia="Times New Roman" w:hAnsi="Arial" w:cs="Arial"/>
                <w:b/>
                <w:bCs/>
                <w:color w:val="000000"/>
                <w:sz w:val="18"/>
                <w:szCs w:val="18"/>
                <w:lang w:eastAsia="es-EC"/>
              </w:rPr>
              <w:t>GENO (</w:t>
            </w:r>
            <w:r w:rsidRPr="007342B8">
              <w:rPr>
                <w:rFonts w:ascii="Arial" w:eastAsia="Times New Roman" w:hAnsi="Arial" w:cs="Arial"/>
                <w:b/>
                <w:bCs/>
                <w:i/>
                <w:iCs/>
                <w:color w:val="000000"/>
                <w:sz w:val="18"/>
                <w:szCs w:val="18"/>
                <w:lang w:eastAsia="es-EC"/>
              </w:rPr>
              <w:t>Moniliophthora roreri)</w:t>
            </w:r>
          </w:p>
        </w:tc>
      </w:tr>
      <w:tr w:rsidR="00637A65" w:rsidRPr="007342B8" w:rsidTr="00413EA4">
        <w:trPr>
          <w:trHeight w:val="300"/>
        </w:trPr>
        <w:tc>
          <w:tcPr>
            <w:tcW w:w="1305" w:type="dxa"/>
            <w:vMerge/>
            <w:tcBorders>
              <w:top w:val="nil"/>
              <w:left w:val="nil"/>
              <w:bottom w:val="single" w:sz="12" w:space="0" w:color="000000" w:themeColor="text1"/>
              <w:right w:val="nil"/>
            </w:tcBorders>
            <w:shd w:val="clear" w:color="auto" w:fill="auto"/>
            <w:vAlign w:val="center"/>
            <w:hideMark/>
          </w:tcPr>
          <w:p w:rsidR="00637A65" w:rsidRPr="007342B8" w:rsidRDefault="00637A65" w:rsidP="00413EA4">
            <w:pPr>
              <w:spacing w:after="0" w:line="240" w:lineRule="auto"/>
              <w:rPr>
                <w:rFonts w:ascii="Calibri" w:eastAsia="Times New Roman" w:hAnsi="Calibri" w:cs="Times New Roman"/>
                <w:b/>
                <w:bCs/>
                <w:color w:val="000000"/>
                <w:lang w:eastAsia="es-EC"/>
              </w:rPr>
            </w:pPr>
          </w:p>
        </w:tc>
        <w:tc>
          <w:tcPr>
            <w:tcW w:w="2399" w:type="dxa"/>
            <w:vMerge/>
            <w:tcBorders>
              <w:top w:val="nil"/>
              <w:left w:val="nil"/>
              <w:bottom w:val="single" w:sz="12" w:space="0" w:color="000000" w:themeColor="text1"/>
              <w:right w:val="nil"/>
            </w:tcBorders>
            <w:shd w:val="clear" w:color="auto" w:fill="auto"/>
            <w:vAlign w:val="center"/>
            <w:hideMark/>
          </w:tcPr>
          <w:p w:rsidR="00637A65" w:rsidRPr="007342B8" w:rsidRDefault="00637A65" w:rsidP="00413EA4">
            <w:pPr>
              <w:spacing w:after="0" w:line="240" w:lineRule="auto"/>
              <w:rPr>
                <w:rFonts w:ascii="Calibri" w:eastAsia="Times New Roman" w:hAnsi="Calibri" w:cs="Times New Roman"/>
                <w:b/>
                <w:bCs/>
                <w:color w:val="000000"/>
                <w:lang w:eastAsia="es-EC"/>
              </w:rPr>
            </w:pPr>
          </w:p>
        </w:tc>
        <w:tc>
          <w:tcPr>
            <w:tcW w:w="417" w:type="dxa"/>
            <w:vMerge/>
            <w:tcBorders>
              <w:top w:val="nil"/>
              <w:left w:val="nil"/>
              <w:bottom w:val="single" w:sz="12" w:space="0" w:color="000000" w:themeColor="text1"/>
              <w:right w:val="nil"/>
            </w:tcBorders>
            <w:shd w:val="clear" w:color="auto" w:fill="auto"/>
            <w:vAlign w:val="center"/>
            <w:hideMark/>
          </w:tcPr>
          <w:p w:rsidR="00637A65" w:rsidRPr="007342B8" w:rsidRDefault="00637A65" w:rsidP="00413EA4">
            <w:pPr>
              <w:spacing w:after="0" w:line="240" w:lineRule="auto"/>
              <w:rPr>
                <w:rFonts w:ascii="Calibri" w:eastAsia="Times New Roman" w:hAnsi="Calibri" w:cs="Times New Roman"/>
                <w:b/>
                <w:bCs/>
                <w:color w:val="000000"/>
                <w:sz w:val="18"/>
                <w:szCs w:val="18"/>
                <w:lang w:eastAsia="es-EC"/>
              </w:rPr>
            </w:pPr>
          </w:p>
        </w:tc>
        <w:tc>
          <w:tcPr>
            <w:tcW w:w="2091" w:type="dxa"/>
            <w:vMerge/>
            <w:tcBorders>
              <w:top w:val="nil"/>
              <w:left w:val="nil"/>
              <w:bottom w:val="single" w:sz="12" w:space="0" w:color="000000" w:themeColor="text1"/>
              <w:right w:val="nil"/>
            </w:tcBorders>
            <w:shd w:val="clear" w:color="auto" w:fill="auto"/>
            <w:vAlign w:val="center"/>
            <w:hideMark/>
          </w:tcPr>
          <w:p w:rsidR="00637A65" w:rsidRPr="007342B8" w:rsidRDefault="00637A65" w:rsidP="00413EA4">
            <w:pPr>
              <w:spacing w:after="0" w:line="240" w:lineRule="auto"/>
              <w:rPr>
                <w:rFonts w:ascii="Calibri" w:eastAsia="Times New Roman" w:hAnsi="Calibri" w:cs="Times New Roman"/>
                <w:b/>
                <w:bCs/>
                <w:color w:val="000000"/>
                <w:lang w:eastAsia="es-EC"/>
              </w:rPr>
            </w:pPr>
          </w:p>
        </w:tc>
      </w:tr>
      <w:tr w:rsidR="00637A65" w:rsidRPr="007342B8" w:rsidTr="00413EA4">
        <w:trPr>
          <w:trHeight w:val="300"/>
        </w:trPr>
        <w:tc>
          <w:tcPr>
            <w:tcW w:w="1305" w:type="dxa"/>
            <w:tcBorders>
              <w:top w:val="single" w:sz="12" w:space="0" w:color="000000" w:themeColor="text1"/>
              <w:left w:val="nil"/>
              <w:right w:val="nil"/>
            </w:tcBorders>
            <w:shd w:val="clear" w:color="auto" w:fill="auto"/>
            <w:noWrap/>
            <w:vAlign w:val="center"/>
            <w:hideMark/>
          </w:tcPr>
          <w:p w:rsidR="00637A65" w:rsidRPr="007342B8" w:rsidRDefault="00637A65" w:rsidP="00413EA4">
            <w:pPr>
              <w:spacing w:after="0" w:line="240" w:lineRule="auto"/>
              <w:jc w:val="center"/>
              <w:rPr>
                <w:rFonts w:ascii="Calibri" w:eastAsia="Times New Roman" w:hAnsi="Calibri" w:cs="Times New Roman"/>
                <w:color w:val="000000"/>
                <w:lang w:eastAsia="es-EC"/>
              </w:rPr>
            </w:pPr>
            <w:r w:rsidRPr="007342B8">
              <w:rPr>
                <w:rFonts w:ascii="Calibri" w:eastAsia="Times New Roman" w:hAnsi="Calibri" w:cs="Times New Roman"/>
                <w:color w:val="000000"/>
                <w:lang w:eastAsia="es-EC"/>
              </w:rPr>
              <w:t>T1</w:t>
            </w:r>
          </w:p>
        </w:tc>
        <w:tc>
          <w:tcPr>
            <w:tcW w:w="2399" w:type="dxa"/>
            <w:tcBorders>
              <w:top w:val="single" w:sz="12" w:space="0" w:color="000000" w:themeColor="text1"/>
              <w:left w:val="nil"/>
              <w:right w:val="nil"/>
            </w:tcBorders>
            <w:shd w:val="clear" w:color="auto" w:fill="auto"/>
            <w:noWrap/>
            <w:vAlign w:val="center"/>
            <w:hideMark/>
          </w:tcPr>
          <w:p w:rsidR="00637A65" w:rsidRPr="007342B8" w:rsidRDefault="00637A65" w:rsidP="00413EA4">
            <w:pPr>
              <w:spacing w:after="0" w:line="240" w:lineRule="auto"/>
              <w:rPr>
                <w:rFonts w:ascii="Arial" w:eastAsia="Times New Roman" w:hAnsi="Arial" w:cs="Arial"/>
                <w:color w:val="000000"/>
                <w:sz w:val="18"/>
                <w:szCs w:val="18"/>
                <w:lang w:eastAsia="es-EC"/>
              </w:rPr>
            </w:pPr>
            <w:r w:rsidRPr="007342B8">
              <w:rPr>
                <w:rFonts w:ascii="Arial" w:eastAsia="Times New Roman" w:hAnsi="Arial" w:cs="Arial"/>
                <w:color w:val="000000"/>
                <w:sz w:val="18"/>
                <w:szCs w:val="18"/>
                <w:lang w:eastAsia="es-EC"/>
              </w:rPr>
              <w:t>Esmeraldas     (TchE_001)</w:t>
            </w:r>
          </w:p>
        </w:tc>
        <w:tc>
          <w:tcPr>
            <w:tcW w:w="417" w:type="dxa"/>
            <w:vMerge w:val="restart"/>
            <w:tcBorders>
              <w:top w:val="single" w:sz="12" w:space="0" w:color="000000" w:themeColor="text1"/>
              <w:left w:val="nil"/>
              <w:right w:val="nil"/>
            </w:tcBorders>
            <w:shd w:val="clear" w:color="auto" w:fill="auto"/>
            <w:noWrap/>
            <w:vAlign w:val="center"/>
            <w:hideMark/>
          </w:tcPr>
          <w:p w:rsidR="00637A65" w:rsidRPr="007342B8" w:rsidRDefault="00637A65" w:rsidP="00413EA4">
            <w:pPr>
              <w:spacing w:after="0" w:line="240" w:lineRule="auto"/>
              <w:jc w:val="center"/>
              <w:rPr>
                <w:rFonts w:ascii="Calibri" w:eastAsia="Times New Roman" w:hAnsi="Calibri" w:cs="Times New Roman"/>
                <w:b/>
                <w:bCs/>
                <w:color w:val="000000"/>
                <w:lang w:eastAsia="es-EC"/>
              </w:rPr>
            </w:pPr>
          </w:p>
        </w:tc>
        <w:tc>
          <w:tcPr>
            <w:tcW w:w="2091" w:type="dxa"/>
            <w:vMerge w:val="restart"/>
            <w:tcBorders>
              <w:top w:val="single" w:sz="12" w:space="0" w:color="000000" w:themeColor="text1"/>
              <w:left w:val="nil"/>
              <w:right w:val="nil"/>
            </w:tcBorders>
            <w:shd w:val="clear" w:color="auto" w:fill="auto"/>
            <w:noWrap/>
            <w:vAlign w:val="center"/>
            <w:hideMark/>
          </w:tcPr>
          <w:p w:rsidR="00637A65" w:rsidRPr="007342B8" w:rsidRDefault="00637A65" w:rsidP="00413EA4">
            <w:pPr>
              <w:spacing w:after="0" w:line="240" w:lineRule="auto"/>
              <w:jc w:val="center"/>
              <w:rPr>
                <w:rFonts w:ascii="Arial" w:eastAsia="Times New Roman" w:hAnsi="Arial" w:cs="Arial"/>
                <w:color w:val="000000"/>
                <w:sz w:val="18"/>
                <w:szCs w:val="18"/>
                <w:lang w:eastAsia="es-EC"/>
              </w:rPr>
            </w:pPr>
            <w:r w:rsidRPr="007342B8">
              <w:rPr>
                <w:rFonts w:ascii="Arial" w:eastAsia="Times New Roman" w:hAnsi="Arial" w:cs="Arial"/>
                <w:i/>
                <w:iCs/>
                <w:color w:val="000000"/>
                <w:sz w:val="18"/>
                <w:szCs w:val="18"/>
                <w:lang w:eastAsia="es-EC"/>
              </w:rPr>
              <w:t xml:space="preserve">M. roreri </w:t>
            </w:r>
            <w:r w:rsidRPr="007342B8">
              <w:rPr>
                <w:rFonts w:ascii="Arial" w:eastAsia="Times New Roman" w:hAnsi="Arial" w:cs="Arial"/>
                <w:color w:val="000000"/>
                <w:sz w:val="18"/>
                <w:szCs w:val="18"/>
                <w:lang w:eastAsia="es-EC"/>
              </w:rPr>
              <w:t>Esmeraldas</w:t>
            </w:r>
          </w:p>
        </w:tc>
      </w:tr>
      <w:tr w:rsidR="00637A65" w:rsidRPr="007342B8" w:rsidTr="00413EA4">
        <w:trPr>
          <w:trHeight w:val="300"/>
        </w:trPr>
        <w:tc>
          <w:tcPr>
            <w:tcW w:w="1305" w:type="dxa"/>
            <w:tcBorders>
              <w:top w:val="nil"/>
              <w:left w:val="nil"/>
              <w:bottom w:val="single" w:sz="4" w:space="0" w:color="000000" w:themeColor="text1"/>
              <w:right w:val="nil"/>
            </w:tcBorders>
            <w:shd w:val="clear" w:color="auto" w:fill="auto"/>
            <w:noWrap/>
            <w:vAlign w:val="center"/>
            <w:hideMark/>
          </w:tcPr>
          <w:p w:rsidR="00637A65" w:rsidRPr="007342B8" w:rsidRDefault="00637A65" w:rsidP="00413EA4">
            <w:pPr>
              <w:spacing w:after="0" w:line="240" w:lineRule="auto"/>
              <w:jc w:val="center"/>
              <w:rPr>
                <w:rFonts w:ascii="Calibri" w:eastAsia="Times New Roman" w:hAnsi="Calibri" w:cs="Times New Roman"/>
                <w:color w:val="000000"/>
                <w:lang w:eastAsia="es-EC"/>
              </w:rPr>
            </w:pPr>
            <w:r w:rsidRPr="007342B8">
              <w:rPr>
                <w:rFonts w:ascii="Calibri" w:eastAsia="Times New Roman" w:hAnsi="Calibri" w:cs="Times New Roman"/>
                <w:color w:val="000000"/>
                <w:lang w:eastAsia="es-EC"/>
              </w:rPr>
              <w:t>T2</w:t>
            </w:r>
          </w:p>
        </w:tc>
        <w:tc>
          <w:tcPr>
            <w:tcW w:w="2399" w:type="dxa"/>
            <w:tcBorders>
              <w:top w:val="nil"/>
              <w:left w:val="nil"/>
              <w:bottom w:val="single" w:sz="4" w:space="0" w:color="000000" w:themeColor="text1"/>
              <w:right w:val="nil"/>
            </w:tcBorders>
            <w:shd w:val="clear" w:color="auto" w:fill="auto"/>
            <w:noWrap/>
            <w:vAlign w:val="center"/>
            <w:hideMark/>
          </w:tcPr>
          <w:p w:rsidR="00637A65" w:rsidRPr="007342B8" w:rsidRDefault="00637A65" w:rsidP="00413EA4">
            <w:pPr>
              <w:spacing w:after="0" w:line="240" w:lineRule="auto"/>
              <w:rPr>
                <w:rFonts w:ascii="Arial" w:eastAsia="Times New Roman" w:hAnsi="Arial" w:cs="Arial"/>
                <w:color w:val="000000"/>
                <w:sz w:val="18"/>
                <w:szCs w:val="18"/>
                <w:lang w:eastAsia="es-EC"/>
              </w:rPr>
            </w:pPr>
            <w:r w:rsidRPr="007342B8">
              <w:rPr>
                <w:rFonts w:ascii="Arial" w:eastAsia="Times New Roman" w:hAnsi="Arial" w:cs="Arial"/>
                <w:color w:val="000000"/>
                <w:sz w:val="18"/>
                <w:szCs w:val="18"/>
                <w:lang w:eastAsia="es-EC"/>
              </w:rPr>
              <w:t>Esmeraldas     (TchE_002)</w:t>
            </w:r>
          </w:p>
        </w:tc>
        <w:tc>
          <w:tcPr>
            <w:tcW w:w="417" w:type="dxa"/>
            <w:vMerge/>
            <w:tcBorders>
              <w:top w:val="nil"/>
              <w:left w:val="nil"/>
              <w:bottom w:val="single" w:sz="4" w:space="0" w:color="000000" w:themeColor="text1"/>
              <w:right w:val="nil"/>
            </w:tcBorders>
            <w:vAlign w:val="center"/>
            <w:hideMark/>
          </w:tcPr>
          <w:p w:rsidR="00637A65" w:rsidRPr="007342B8" w:rsidRDefault="00637A65" w:rsidP="00413EA4">
            <w:pPr>
              <w:spacing w:after="0" w:line="240" w:lineRule="auto"/>
              <w:rPr>
                <w:rFonts w:ascii="Calibri" w:eastAsia="Times New Roman" w:hAnsi="Calibri" w:cs="Times New Roman"/>
                <w:b/>
                <w:bCs/>
                <w:color w:val="000000"/>
                <w:lang w:eastAsia="es-EC"/>
              </w:rPr>
            </w:pPr>
          </w:p>
        </w:tc>
        <w:tc>
          <w:tcPr>
            <w:tcW w:w="2091" w:type="dxa"/>
            <w:vMerge/>
            <w:tcBorders>
              <w:top w:val="nil"/>
              <w:left w:val="nil"/>
              <w:bottom w:val="single" w:sz="4" w:space="0" w:color="000000" w:themeColor="text1"/>
              <w:right w:val="nil"/>
            </w:tcBorders>
            <w:vAlign w:val="center"/>
            <w:hideMark/>
          </w:tcPr>
          <w:p w:rsidR="00637A65" w:rsidRPr="007342B8" w:rsidRDefault="00637A65" w:rsidP="00413EA4">
            <w:pPr>
              <w:spacing w:after="0" w:line="240" w:lineRule="auto"/>
              <w:rPr>
                <w:rFonts w:ascii="Arial" w:eastAsia="Times New Roman" w:hAnsi="Arial" w:cs="Arial"/>
                <w:color w:val="000000"/>
                <w:sz w:val="18"/>
                <w:szCs w:val="18"/>
                <w:lang w:eastAsia="es-EC"/>
              </w:rPr>
            </w:pPr>
          </w:p>
        </w:tc>
      </w:tr>
      <w:tr w:rsidR="00637A65" w:rsidRPr="007342B8" w:rsidTr="00413EA4">
        <w:trPr>
          <w:trHeight w:val="300"/>
        </w:trPr>
        <w:tc>
          <w:tcPr>
            <w:tcW w:w="1305" w:type="dxa"/>
            <w:tcBorders>
              <w:top w:val="single" w:sz="4" w:space="0" w:color="000000" w:themeColor="text1"/>
              <w:left w:val="nil"/>
              <w:right w:val="nil"/>
            </w:tcBorders>
            <w:shd w:val="clear" w:color="auto" w:fill="auto"/>
            <w:noWrap/>
            <w:vAlign w:val="center"/>
            <w:hideMark/>
          </w:tcPr>
          <w:p w:rsidR="00637A65" w:rsidRPr="007342B8" w:rsidRDefault="00637A65" w:rsidP="00413EA4">
            <w:pPr>
              <w:spacing w:after="0" w:line="240" w:lineRule="auto"/>
              <w:jc w:val="center"/>
              <w:rPr>
                <w:rFonts w:ascii="Calibri" w:eastAsia="Times New Roman" w:hAnsi="Calibri" w:cs="Times New Roman"/>
                <w:color w:val="000000"/>
                <w:lang w:eastAsia="es-EC"/>
              </w:rPr>
            </w:pPr>
            <w:r w:rsidRPr="007342B8">
              <w:rPr>
                <w:rFonts w:ascii="Calibri" w:eastAsia="Times New Roman" w:hAnsi="Calibri" w:cs="Times New Roman"/>
                <w:color w:val="000000"/>
                <w:lang w:eastAsia="es-EC"/>
              </w:rPr>
              <w:t>T3</w:t>
            </w:r>
          </w:p>
        </w:tc>
        <w:tc>
          <w:tcPr>
            <w:tcW w:w="2399" w:type="dxa"/>
            <w:tcBorders>
              <w:top w:val="single" w:sz="4" w:space="0" w:color="000000" w:themeColor="text1"/>
              <w:left w:val="nil"/>
              <w:right w:val="nil"/>
            </w:tcBorders>
            <w:shd w:val="clear" w:color="auto" w:fill="auto"/>
            <w:noWrap/>
            <w:vAlign w:val="center"/>
            <w:hideMark/>
          </w:tcPr>
          <w:p w:rsidR="00637A65" w:rsidRPr="007342B8" w:rsidRDefault="00637A65" w:rsidP="00413EA4">
            <w:pPr>
              <w:spacing w:after="0" w:line="240" w:lineRule="auto"/>
              <w:rPr>
                <w:rFonts w:ascii="Arial" w:eastAsia="Times New Roman" w:hAnsi="Arial" w:cs="Arial"/>
                <w:color w:val="000000"/>
                <w:sz w:val="18"/>
                <w:szCs w:val="18"/>
                <w:lang w:eastAsia="es-EC"/>
              </w:rPr>
            </w:pPr>
            <w:r w:rsidRPr="007342B8">
              <w:rPr>
                <w:rFonts w:ascii="Arial" w:eastAsia="Times New Roman" w:hAnsi="Arial" w:cs="Arial"/>
                <w:color w:val="000000"/>
                <w:sz w:val="18"/>
                <w:szCs w:val="18"/>
                <w:lang w:eastAsia="es-EC"/>
              </w:rPr>
              <w:t xml:space="preserve">Manabí           </w:t>
            </w:r>
            <w:r>
              <w:rPr>
                <w:rFonts w:ascii="Arial" w:eastAsia="Times New Roman" w:hAnsi="Arial" w:cs="Arial"/>
                <w:color w:val="000000"/>
                <w:sz w:val="18"/>
                <w:szCs w:val="18"/>
                <w:lang w:eastAsia="es-EC"/>
              </w:rPr>
              <w:t xml:space="preserve"> </w:t>
            </w:r>
            <w:r w:rsidRPr="007342B8">
              <w:rPr>
                <w:rFonts w:ascii="Arial" w:eastAsia="Times New Roman" w:hAnsi="Arial" w:cs="Arial"/>
                <w:color w:val="000000"/>
                <w:sz w:val="18"/>
                <w:szCs w:val="18"/>
                <w:lang w:eastAsia="es-EC"/>
              </w:rPr>
              <w:t>(TchM_001)</w:t>
            </w:r>
          </w:p>
        </w:tc>
        <w:tc>
          <w:tcPr>
            <w:tcW w:w="417" w:type="dxa"/>
            <w:vMerge w:val="restart"/>
            <w:tcBorders>
              <w:top w:val="single" w:sz="4" w:space="0" w:color="000000" w:themeColor="text1"/>
              <w:left w:val="nil"/>
              <w:right w:val="nil"/>
            </w:tcBorders>
            <w:shd w:val="clear" w:color="auto" w:fill="auto"/>
            <w:noWrap/>
            <w:vAlign w:val="center"/>
            <w:hideMark/>
          </w:tcPr>
          <w:p w:rsidR="00637A65" w:rsidRPr="007342B8" w:rsidRDefault="00637A65" w:rsidP="00413EA4">
            <w:pPr>
              <w:spacing w:after="0" w:line="240" w:lineRule="auto"/>
              <w:jc w:val="center"/>
              <w:rPr>
                <w:rFonts w:ascii="Calibri" w:eastAsia="Times New Roman" w:hAnsi="Calibri" w:cs="Times New Roman"/>
                <w:b/>
                <w:bCs/>
                <w:color w:val="000000"/>
                <w:lang w:eastAsia="es-EC"/>
              </w:rPr>
            </w:pPr>
          </w:p>
        </w:tc>
        <w:tc>
          <w:tcPr>
            <w:tcW w:w="2091" w:type="dxa"/>
            <w:vMerge w:val="restart"/>
            <w:tcBorders>
              <w:top w:val="single" w:sz="4" w:space="0" w:color="000000" w:themeColor="text1"/>
              <w:left w:val="nil"/>
              <w:right w:val="nil"/>
            </w:tcBorders>
            <w:shd w:val="clear" w:color="auto" w:fill="auto"/>
            <w:noWrap/>
            <w:vAlign w:val="center"/>
            <w:hideMark/>
          </w:tcPr>
          <w:p w:rsidR="00637A65" w:rsidRPr="007342B8" w:rsidRDefault="00637A65" w:rsidP="00413EA4">
            <w:pPr>
              <w:spacing w:after="0" w:line="240" w:lineRule="auto"/>
              <w:rPr>
                <w:rFonts w:ascii="Arial" w:eastAsia="Times New Roman" w:hAnsi="Arial" w:cs="Arial"/>
                <w:color w:val="000000"/>
                <w:sz w:val="18"/>
                <w:szCs w:val="18"/>
                <w:lang w:eastAsia="es-EC"/>
              </w:rPr>
            </w:pPr>
            <w:r w:rsidRPr="007342B8">
              <w:rPr>
                <w:rFonts w:ascii="Arial" w:eastAsia="Times New Roman" w:hAnsi="Arial" w:cs="Arial"/>
                <w:i/>
                <w:iCs/>
                <w:color w:val="000000"/>
                <w:sz w:val="18"/>
                <w:szCs w:val="18"/>
                <w:lang w:eastAsia="es-EC"/>
              </w:rPr>
              <w:t xml:space="preserve">    M. roreri</w:t>
            </w:r>
            <w:r w:rsidRPr="007342B8">
              <w:rPr>
                <w:rFonts w:ascii="Arial" w:eastAsia="Times New Roman" w:hAnsi="Arial" w:cs="Arial"/>
                <w:color w:val="000000"/>
                <w:sz w:val="18"/>
                <w:szCs w:val="18"/>
                <w:lang w:eastAsia="es-EC"/>
              </w:rPr>
              <w:t xml:space="preserve"> Manabí</w:t>
            </w:r>
          </w:p>
        </w:tc>
      </w:tr>
      <w:tr w:rsidR="00637A65" w:rsidRPr="007342B8" w:rsidTr="00413EA4">
        <w:trPr>
          <w:trHeight w:val="300"/>
        </w:trPr>
        <w:tc>
          <w:tcPr>
            <w:tcW w:w="1305" w:type="dxa"/>
            <w:tcBorders>
              <w:top w:val="nil"/>
              <w:left w:val="nil"/>
              <w:bottom w:val="single" w:sz="4" w:space="0" w:color="000000" w:themeColor="text1"/>
              <w:right w:val="nil"/>
            </w:tcBorders>
            <w:shd w:val="clear" w:color="auto" w:fill="auto"/>
            <w:noWrap/>
            <w:vAlign w:val="center"/>
            <w:hideMark/>
          </w:tcPr>
          <w:p w:rsidR="00637A65" w:rsidRPr="007342B8" w:rsidRDefault="00637A65" w:rsidP="00413EA4">
            <w:pPr>
              <w:spacing w:after="0" w:line="240" w:lineRule="auto"/>
              <w:jc w:val="center"/>
              <w:rPr>
                <w:rFonts w:ascii="Calibri" w:eastAsia="Times New Roman" w:hAnsi="Calibri" w:cs="Times New Roman"/>
                <w:color w:val="000000"/>
                <w:lang w:eastAsia="es-EC"/>
              </w:rPr>
            </w:pPr>
            <w:r w:rsidRPr="007342B8">
              <w:rPr>
                <w:rFonts w:ascii="Calibri" w:eastAsia="Times New Roman" w:hAnsi="Calibri" w:cs="Times New Roman"/>
                <w:color w:val="000000"/>
                <w:lang w:eastAsia="es-EC"/>
              </w:rPr>
              <w:t>T4</w:t>
            </w:r>
          </w:p>
        </w:tc>
        <w:tc>
          <w:tcPr>
            <w:tcW w:w="2399" w:type="dxa"/>
            <w:tcBorders>
              <w:top w:val="nil"/>
              <w:left w:val="nil"/>
              <w:bottom w:val="single" w:sz="4" w:space="0" w:color="000000" w:themeColor="text1"/>
              <w:right w:val="nil"/>
            </w:tcBorders>
            <w:shd w:val="clear" w:color="auto" w:fill="auto"/>
            <w:noWrap/>
            <w:vAlign w:val="center"/>
            <w:hideMark/>
          </w:tcPr>
          <w:p w:rsidR="00637A65" w:rsidRPr="007342B8" w:rsidRDefault="00637A65" w:rsidP="00413EA4">
            <w:pPr>
              <w:spacing w:after="0" w:line="240" w:lineRule="auto"/>
              <w:rPr>
                <w:rFonts w:ascii="Arial" w:eastAsia="Times New Roman" w:hAnsi="Arial" w:cs="Arial"/>
                <w:color w:val="000000"/>
                <w:sz w:val="18"/>
                <w:szCs w:val="18"/>
                <w:lang w:eastAsia="es-EC"/>
              </w:rPr>
            </w:pPr>
            <w:r w:rsidRPr="007342B8">
              <w:rPr>
                <w:rFonts w:ascii="Arial" w:eastAsia="Times New Roman" w:hAnsi="Arial" w:cs="Arial"/>
                <w:color w:val="000000"/>
                <w:sz w:val="18"/>
                <w:szCs w:val="18"/>
                <w:lang w:eastAsia="es-EC"/>
              </w:rPr>
              <w:t xml:space="preserve">Manabí           </w:t>
            </w:r>
            <w:r>
              <w:rPr>
                <w:rFonts w:ascii="Arial" w:eastAsia="Times New Roman" w:hAnsi="Arial" w:cs="Arial"/>
                <w:color w:val="000000"/>
                <w:sz w:val="18"/>
                <w:szCs w:val="18"/>
                <w:lang w:eastAsia="es-EC"/>
              </w:rPr>
              <w:t xml:space="preserve"> </w:t>
            </w:r>
            <w:r w:rsidRPr="007342B8">
              <w:rPr>
                <w:rFonts w:ascii="Arial" w:eastAsia="Times New Roman" w:hAnsi="Arial" w:cs="Arial"/>
                <w:color w:val="000000"/>
                <w:sz w:val="18"/>
                <w:szCs w:val="18"/>
                <w:lang w:eastAsia="es-EC"/>
              </w:rPr>
              <w:t>(TchM_002)</w:t>
            </w:r>
          </w:p>
        </w:tc>
        <w:tc>
          <w:tcPr>
            <w:tcW w:w="417" w:type="dxa"/>
            <w:vMerge/>
            <w:tcBorders>
              <w:top w:val="nil"/>
              <w:left w:val="nil"/>
              <w:bottom w:val="single" w:sz="4" w:space="0" w:color="000000" w:themeColor="text1"/>
              <w:right w:val="nil"/>
            </w:tcBorders>
            <w:vAlign w:val="center"/>
            <w:hideMark/>
          </w:tcPr>
          <w:p w:rsidR="00637A65" w:rsidRPr="007342B8" w:rsidRDefault="00637A65" w:rsidP="00413EA4">
            <w:pPr>
              <w:spacing w:after="0" w:line="240" w:lineRule="auto"/>
              <w:rPr>
                <w:rFonts w:ascii="Calibri" w:eastAsia="Times New Roman" w:hAnsi="Calibri" w:cs="Times New Roman"/>
                <w:b/>
                <w:bCs/>
                <w:color w:val="000000"/>
                <w:lang w:eastAsia="es-EC"/>
              </w:rPr>
            </w:pPr>
          </w:p>
        </w:tc>
        <w:tc>
          <w:tcPr>
            <w:tcW w:w="2091" w:type="dxa"/>
            <w:vMerge/>
            <w:tcBorders>
              <w:top w:val="nil"/>
              <w:left w:val="nil"/>
              <w:bottom w:val="single" w:sz="4" w:space="0" w:color="000000" w:themeColor="text1"/>
              <w:right w:val="nil"/>
            </w:tcBorders>
            <w:vAlign w:val="center"/>
            <w:hideMark/>
          </w:tcPr>
          <w:p w:rsidR="00637A65" w:rsidRPr="007342B8" w:rsidRDefault="00637A65" w:rsidP="00413EA4">
            <w:pPr>
              <w:spacing w:after="0" w:line="240" w:lineRule="auto"/>
              <w:rPr>
                <w:rFonts w:ascii="Arial" w:eastAsia="Times New Roman" w:hAnsi="Arial" w:cs="Arial"/>
                <w:color w:val="000000"/>
                <w:sz w:val="18"/>
                <w:szCs w:val="18"/>
                <w:lang w:eastAsia="es-EC"/>
              </w:rPr>
            </w:pPr>
          </w:p>
        </w:tc>
      </w:tr>
      <w:tr w:rsidR="00637A65" w:rsidRPr="007342B8" w:rsidTr="00413EA4">
        <w:trPr>
          <w:trHeight w:val="300"/>
        </w:trPr>
        <w:tc>
          <w:tcPr>
            <w:tcW w:w="1305" w:type="dxa"/>
            <w:tcBorders>
              <w:top w:val="single" w:sz="4" w:space="0" w:color="000000" w:themeColor="text1"/>
              <w:left w:val="nil"/>
              <w:right w:val="nil"/>
            </w:tcBorders>
            <w:shd w:val="clear" w:color="auto" w:fill="auto"/>
            <w:noWrap/>
            <w:vAlign w:val="center"/>
            <w:hideMark/>
          </w:tcPr>
          <w:p w:rsidR="00637A65" w:rsidRPr="007342B8" w:rsidRDefault="00637A65" w:rsidP="00413EA4">
            <w:pPr>
              <w:spacing w:after="0" w:line="240" w:lineRule="auto"/>
              <w:jc w:val="center"/>
              <w:rPr>
                <w:rFonts w:ascii="Calibri" w:eastAsia="Times New Roman" w:hAnsi="Calibri" w:cs="Times New Roman"/>
                <w:color w:val="000000"/>
                <w:lang w:eastAsia="es-EC"/>
              </w:rPr>
            </w:pPr>
            <w:r w:rsidRPr="007342B8">
              <w:rPr>
                <w:rFonts w:ascii="Calibri" w:eastAsia="Times New Roman" w:hAnsi="Calibri" w:cs="Times New Roman"/>
                <w:color w:val="000000"/>
                <w:lang w:eastAsia="es-EC"/>
              </w:rPr>
              <w:t>T5</w:t>
            </w:r>
          </w:p>
        </w:tc>
        <w:tc>
          <w:tcPr>
            <w:tcW w:w="2399" w:type="dxa"/>
            <w:tcBorders>
              <w:top w:val="single" w:sz="4" w:space="0" w:color="000000" w:themeColor="text1"/>
              <w:left w:val="nil"/>
              <w:right w:val="nil"/>
            </w:tcBorders>
            <w:shd w:val="clear" w:color="auto" w:fill="auto"/>
            <w:noWrap/>
            <w:vAlign w:val="center"/>
            <w:hideMark/>
          </w:tcPr>
          <w:p w:rsidR="00637A65" w:rsidRPr="007342B8" w:rsidRDefault="00637A65" w:rsidP="00413EA4">
            <w:pPr>
              <w:spacing w:after="0" w:line="240" w:lineRule="auto"/>
              <w:rPr>
                <w:rFonts w:ascii="Arial" w:eastAsia="Times New Roman" w:hAnsi="Arial" w:cs="Arial"/>
                <w:color w:val="000000"/>
                <w:sz w:val="18"/>
                <w:szCs w:val="18"/>
                <w:lang w:eastAsia="es-EC"/>
              </w:rPr>
            </w:pPr>
            <w:r w:rsidRPr="007342B8">
              <w:rPr>
                <w:rFonts w:ascii="Arial" w:eastAsia="Times New Roman" w:hAnsi="Arial" w:cs="Arial"/>
                <w:color w:val="000000"/>
                <w:sz w:val="18"/>
                <w:szCs w:val="18"/>
                <w:lang w:eastAsia="es-EC"/>
              </w:rPr>
              <w:t>Guayas           (TchG_001)</w:t>
            </w:r>
          </w:p>
        </w:tc>
        <w:tc>
          <w:tcPr>
            <w:tcW w:w="417" w:type="dxa"/>
            <w:vMerge w:val="restart"/>
            <w:tcBorders>
              <w:top w:val="single" w:sz="4" w:space="0" w:color="000000" w:themeColor="text1"/>
              <w:left w:val="nil"/>
              <w:right w:val="nil"/>
            </w:tcBorders>
            <w:shd w:val="clear" w:color="auto" w:fill="auto"/>
            <w:noWrap/>
            <w:vAlign w:val="center"/>
            <w:hideMark/>
          </w:tcPr>
          <w:p w:rsidR="00637A65" w:rsidRPr="007342B8" w:rsidRDefault="00637A65" w:rsidP="00413EA4">
            <w:pPr>
              <w:spacing w:after="0" w:line="240" w:lineRule="auto"/>
              <w:jc w:val="center"/>
              <w:rPr>
                <w:rFonts w:ascii="Calibri" w:eastAsia="Times New Roman" w:hAnsi="Calibri" w:cs="Times New Roman"/>
                <w:b/>
                <w:bCs/>
                <w:color w:val="000000"/>
                <w:lang w:eastAsia="es-EC"/>
              </w:rPr>
            </w:pPr>
          </w:p>
        </w:tc>
        <w:tc>
          <w:tcPr>
            <w:tcW w:w="2091" w:type="dxa"/>
            <w:vMerge w:val="restart"/>
            <w:tcBorders>
              <w:top w:val="single" w:sz="4" w:space="0" w:color="000000" w:themeColor="text1"/>
              <w:left w:val="nil"/>
              <w:right w:val="nil"/>
            </w:tcBorders>
            <w:shd w:val="clear" w:color="auto" w:fill="auto"/>
            <w:noWrap/>
            <w:vAlign w:val="center"/>
            <w:hideMark/>
          </w:tcPr>
          <w:p w:rsidR="00637A65" w:rsidRPr="007342B8" w:rsidRDefault="00637A65" w:rsidP="00413EA4">
            <w:pPr>
              <w:spacing w:after="0" w:line="240" w:lineRule="auto"/>
              <w:rPr>
                <w:rFonts w:ascii="Arial" w:eastAsia="Times New Roman" w:hAnsi="Arial" w:cs="Arial"/>
                <w:color w:val="000000"/>
                <w:sz w:val="18"/>
                <w:szCs w:val="18"/>
                <w:lang w:eastAsia="es-EC"/>
              </w:rPr>
            </w:pPr>
            <w:r w:rsidRPr="007342B8">
              <w:rPr>
                <w:rFonts w:ascii="Arial" w:eastAsia="Times New Roman" w:hAnsi="Arial" w:cs="Arial"/>
                <w:i/>
                <w:iCs/>
                <w:color w:val="000000"/>
                <w:sz w:val="18"/>
                <w:szCs w:val="18"/>
                <w:lang w:eastAsia="es-EC"/>
              </w:rPr>
              <w:t xml:space="preserve">    M. roreri</w:t>
            </w:r>
            <w:r w:rsidRPr="007342B8">
              <w:rPr>
                <w:rFonts w:ascii="Arial" w:eastAsia="Times New Roman" w:hAnsi="Arial" w:cs="Arial"/>
                <w:color w:val="000000"/>
                <w:sz w:val="18"/>
                <w:szCs w:val="18"/>
                <w:lang w:eastAsia="es-EC"/>
              </w:rPr>
              <w:t xml:space="preserve"> Guayas</w:t>
            </w:r>
          </w:p>
        </w:tc>
      </w:tr>
      <w:tr w:rsidR="00637A65" w:rsidRPr="007342B8" w:rsidTr="00413EA4">
        <w:trPr>
          <w:trHeight w:val="300"/>
        </w:trPr>
        <w:tc>
          <w:tcPr>
            <w:tcW w:w="1305" w:type="dxa"/>
            <w:tcBorders>
              <w:top w:val="nil"/>
              <w:left w:val="nil"/>
              <w:bottom w:val="single" w:sz="4" w:space="0" w:color="000000" w:themeColor="text1"/>
              <w:right w:val="nil"/>
            </w:tcBorders>
            <w:shd w:val="clear" w:color="auto" w:fill="auto"/>
            <w:noWrap/>
            <w:vAlign w:val="center"/>
            <w:hideMark/>
          </w:tcPr>
          <w:p w:rsidR="00637A65" w:rsidRPr="007342B8" w:rsidRDefault="00637A65" w:rsidP="00413EA4">
            <w:pPr>
              <w:spacing w:after="0" w:line="240" w:lineRule="auto"/>
              <w:jc w:val="center"/>
              <w:rPr>
                <w:rFonts w:ascii="Calibri" w:eastAsia="Times New Roman" w:hAnsi="Calibri" w:cs="Times New Roman"/>
                <w:color w:val="000000"/>
                <w:lang w:eastAsia="es-EC"/>
              </w:rPr>
            </w:pPr>
            <w:r w:rsidRPr="007342B8">
              <w:rPr>
                <w:rFonts w:ascii="Calibri" w:eastAsia="Times New Roman" w:hAnsi="Calibri" w:cs="Times New Roman"/>
                <w:color w:val="000000"/>
                <w:lang w:eastAsia="es-EC"/>
              </w:rPr>
              <w:t>T6</w:t>
            </w:r>
          </w:p>
        </w:tc>
        <w:tc>
          <w:tcPr>
            <w:tcW w:w="2399" w:type="dxa"/>
            <w:tcBorders>
              <w:top w:val="nil"/>
              <w:left w:val="nil"/>
              <w:bottom w:val="single" w:sz="4" w:space="0" w:color="000000" w:themeColor="text1"/>
              <w:right w:val="nil"/>
            </w:tcBorders>
            <w:shd w:val="clear" w:color="auto" w:fill="auto"/>
            <w:noWrap/>
            <w:vAlign w:val="center"/>
            <w:hideMark/>
          </w:tcPr>
          <w:p w:rsidR="00637A65" w:rsidRPr="007342B8" w:rsidRDefault="00637A65" w:rsidP="00413EA4">
            <w:pPr>
              <w:spacing w:after="0" w:line="240" w:lineRule="auto"/>
              <w:rPr>
                <w:rFonts w:ascii="Arial" w:eastAsia="Times New Roman" w:hAnsi="Arial" w:cs="Arial"/>
                <w:color w:val="000000"/>
                <w:sz w:val="18"/>
                <w:szCs w:val="18"/>
                <w:lang w:eastAsia="es-EC"/>
              </w:rPr>
            </w:pPr>
            <w:r w:rsidRPr="007342B8">
              <w:rPr>
                <w:rFonts w:ascii="Arial" w:eastAsia="Times New Roman" w:hAnsi="Arial" w:cs="Arial"/>
                <w:color w:val="000000"/>
                <w:sz w:val="18"/>
                <w:szCs w:val="18"/>
                <w:lang w:eastAsia="es-EC"/>
              </w:rPr>
              <w:t>Guayas           (TchG_002)</w:t>
            </w:r>
          </w:p>
        </w:tc>
        <w:tc>
          <w:tcPr>
            <w:tcW w:w="417" w:type="dxa"/>
            <w:vMerge/>
            <w:tcBorders>
              <w:top w:val="nil"/>
              <w:left w:val="nil"/>
              <w:bottom w:val="single" w:sz="4" w:space="0" w:color="000000" w:themeColor="text1"/>
              <w:right w:val="nil"/>
            </w:tcBorders>
            <w:vAlign w:val="center"/>
            <w:hideMark/>
          </w:tcPr>
          <w:p w:rsidR="00637A65" w:rsidRPr="007342B8" w:rsidRDefault="00637A65" w:rsidP="00413EA4">
            <w:pPr>
              <w:spacing w:after="0" w:line="240" w:lineRule="auto"/>
              <w:rPr>
                <w:rFonts w:ascii="Calibri" w:eastAsia="Times New Roman" w:hAnsi="Calibri" w:cs="Times New Roman"/>
                <w:b/>
                <w:bCs/>
                <w:color w:val="000000"/>
                <w:lang w:eastAsia="es-EC"/>
              </w:rPr>
            </w:pPr>
          </w:p>
        </w:tc>
        <w:tc>
          <w:tcPr>
            <w:tcW w:w="2091" w:type="dxa"/>
            <w:vMerge/>
            <w:tcBorders>
              <w:top w:val="nil"/>
              <w:left w:val="nil"/>
              <w:bottom w:val="single" w:sz="4" w:space="0" w:color="000000" w:themeColor="text1"/>
              <w:right w:val="nil"/>
            </w:tcBorders>
            <w:vAlign w:val="center"/>
            <w:hideMark/>
          </w:tcPr>
          <w:p w:rsidR="00637A65" w:rsidRPr="007342B8" w:rsidRDefault="00637A65" w:rsidP="00413EA4">
            <w:pPr>
              <w:spacing w:after="0" w:line="240" w:lineRule="auto"/>
              <w:rPr>
                <w:rFonts w:ascii="Arial" w:eastAsia="Times New Roman" w:hAnsi="Arial" w:cs="Arial"/>
                <w:color w:val="000000"/>
                <w:sz w:val="18"/>
                <w:szCs w:val="18"/>
                <w:lang w:eastAsia="es-EC"/>
              </w:rPr>
            </w:pPr>
          </w:p>
        </w:tc>
      </w:tr>
      <w:tr w:rsidR="00637A65" w:rsidRPr="007342B8" w:rsidTr="00413EA4">
        <w:trPr>
          <w:trHeight w:val="300"/>
        </w:trPr>
        <w:tc>
          <w:tcPr>
            <w:tcW w:w="1305" w:type="dxa"/>
            <w:tcBorders>
              <w:top w:val="single" w:sz="4" w:space="0" w:color="000000" w:themeColor="text1"/>
              <w:left w:val="nil"/>
              <w:right w:val="nil"/>
            </w:tcBorders>
            <w:shd w:val="clear" w:color="auto" w:fill="auto"/>
            <w:noWrap/>
            <w:vAlign w:val="center"/>
            <w:hideMark/>
          </w:tcPr>
          <w:p w:rsidR="00637A65" w:rsidRPr="007342B8" w:rsidRDefault="00637A65" w:rsidP="00413EA4">
            <w:pPr>
              <w:spacing w:after="0" w:line="240" w:lineRule="auto"/>
              <w:jc w:val="center"/>
              <w:rPr>
                <w:rFonts w:ascii="Calibri" w:eastAsia="Times New Roman" w:hAnsi="Calibri" w:cs="Times New Roman"/>
                <w:color w:val="000000"/>
                <w:lang w:eastAsia="es-EC"/>
              </w:rPr>
            </w:pPr>
            <w:r w:rsidRPr="007342B8">
              <w:rPr>
                <w:rFonts w:ascii="Calibri" w:eastAsia="Times New Roman" w:hAnsi="Calibri" w:cs="Times New Roman"/>
                <w:color w:val="000000"/>
                <w:lang w:eastAsia="es-EC"/>
              </w:rPr>
              <w:t>T7</w:t>
            </w:r>
          </w:p>
        </w:tc>
        <w:tc>
          <w:tcPr>
            <w:tcW w:w="2399" w:type="dxa"/>
            <w:tcBorders>
              <w:top w:val="single" w:sz="4" w:space="0" w:color="000000" w:themeColor="text1"/>
              <w:left w:val="nil"/>
              <w:right w:val="nil"/>
            </w:tcBorders>
            <w:shd w:val="clear" w:color="auto" w:fill="auto"/>
            <w:noWrap/>
            <w:vAlign w:val="center"/>
            <w:hideMark/>
          </w:tcPr>
          <w:p w:rsidR="00637A65" w:rsidRPr="007342B8" w:rsidRDefault="00637A65" w:rsidP="00413EA4">
            <w:pPr>
              <w:spacing w:after="0" w:line="240" w:lineRule="auto"/>
              <w:rPr>
                <w:rFonts w:ascii="Arial" w:eastAsia="Times New Roman" w:hAnsi="Arial" w:cs="Arial"/>
                <w:color w:val="000000"/>
                <w:sz w:val="18"/>
                <w:szCs w:val="18"/>
                <w:lang w:eastAsia="es-EC"/>
              </w:rPr>
            </w:pPr>
            <w:r w:rsidRPr="007342B8">
              <w:rPr>
                <w:rFonts w:ascii="Arial" w:eastAsia="Times New Roman" w:hAnsi="Arial" w:cs="Arial"/>
                <w:color w:val="000000"/>
                <w:sz w:val="18"/>
                <w:szCs w:val="18"/>
                <w:lang w:eastAsia="es-EC"/>
              </w:rPr>
              <w:t>Los Ríos          (TchR _001)</w:t>
            </w:r>
          </w:p>
        </w:tc>
        <w:tc>
          <w:tcPr>
            <w:tcW w:w="417" w:type="dxa"/>
            <w:vMerge w:val="restart"/>
            <w:tcBorders>
              <w:top w:val="single" w:sz="4" w:space="0" w:color="000000" w:themeColor="text1"/>
              <w:left w:val="nil"/>
              <w:right w:val="nil"/>
            </w:tcBorders>
            <w:shd w:val="clear" w:color="auto" w:fill="auto"/>
            <w:noWrap/>
            <w:vAlign w:val="center"/>
            <w:hideMark/>
          </w:tcPr>
          <w:p w:rsidR="00637A65" w:rsidRPr="007342B8" w:rsidRDefault="00637A65" w:rsidP="00413EA4">
            <w:pPr>
              <w:spacing w:after="0" w:line="240" w:lineRule="auto"/>
              <w:jc w:val="center"/>
              <w:rPr>
                <w:rFonts w:ascii="Calibri" w:eastAsia="Times New Roman" w:hAnsi="Calibri" w:cs="Times New Roman"/>
                <w:b/>
                <w:bCs/>
                <w:color w:val="000000"/>
                <w:lang w:eastAsia="es-EC"/>
              </w:rPr>
            </w:pPr>
          </w:p>
        </w:tc>
        <w:tc>
          <w:tcPr>
            <w:tcW w:w="2091" w:type="dxa"/>
            <w:vMerge w:val="restart"/>
            <w:tcBorders>
              <w:top w:val="single" w:sz="4" w:space="0" w:color="000000" w:themeColor="text1"/>
              <w:left w:val="nil"/>
              <w:right w:val="nil"/>
            </w:tcBorders>
            <w:shd w:val="clear" w:color="auto" w:fill="auto"/>
            <w:noWrap/>
            <w:vAlign w:val="center"/>
            <w:hideMark/>
          </w:tcPr>
          <w:p w:rsidR="00637A65" w:rsidRPr="007342B8" w:rsidRDefault="00637A65" w:rsidP="00413EA4">
            <w:pPr>
              <w:spacing w:after="0" w:line="240" w:lineRule="auto"/>
              <w:rPr>
                <w:rFonts w:ascii="Arial" w:eastAsia="Times New Roman" w:hAnsi="Arial" w:cs="Arial"/>
                <w:color w:val="000000"/>
                <w:sz w:val="18"/>
                <w:szCs w:val="18"/>
                <w:lang w:eastAsia="es-EC"/>
              </w:rPr>
            </w:pPr>
            <w:r w:rsidRPr="007342B8">
              <w:rPr>
                <w:rFonts w:ascii="Arial" w:eastAsia="Times New Roman" w:hAnsi="Arial" w:cs="Arial"/>
                <w:i/>
                <w:iCs/>
                <w:color w:val="000000"/>
                <w:sz w:val="18"/>
                <w:szCs w:val="18"/>
                <w:lang w:eastAsia="es-EC"/>
              </w:rPr>
              <w:t xml:space="preserve">    M. roreri</w:t>
            </w:r>
            <w:r w:rsidRPr="007342B8">
              <w:rPr>
                <w:rFonts w:ascii="Arial" w:eastAsia="Times New Roman" w:hAnsi="Arial" w:cs="Arial"/>
                <w:color w:val="000000"/>
                <w:sz w:val="18"/>
                <w:szCs w:val="18"/>
                <w:lang w:eastAsia="es-EC"/>
              </w:rPr>
              <w:t xml:space="preserve"> Los Ríos</w:t>
            </w:r>
          </w:p>
        </w:tc>
      </w:tr>
      <w:tr w:rsidR="00637A65" w:rsidRPr="007342B8" w:rsidTr="00413EA4">
        <w:trPr>
          <w:trHeight w:val="300"/>
        </w:trPr>
        <w:tc>
          <w:tcPr>
            <w:tcW w:w="1305" w:type="dxa"/>
            <w:tcBorders>
              <w:top w:val="nil"/>
              <w:left w:val="nil"/>
              <w:bottom w:val="single" w:sz="4" w:space="0" w:color="000000" w:themeColor="text1"/>
              <w:right w:val="nil"/>
            </w:tcBorders>
            <w:shd w:val="clear" w:color="auto" w:fill="auto"/>
            <w:noWrap/>
            <w:vAlign w:val="center"/>
            <w:hideMark/>
          </w:tcPr>
          <w:p w:rsidR="00637A65" w:rsidRPr="007342B8" w:rsidRDefault="00637A65" w:rsidP="00413EA4">
            <w:pPr>
              <w:spacing w:after="0" w:line="240" w:lineRule="auto"/>
              <w:jc w:val="center"/>
              <w:rPr>
                <w:rFonts w:ascii="Calibri" w:eastAsia="Times New Roman" w:hAnsi="Calibri" w:cs="Times New Roman"/>
                <w:color w:val="000000"/>
                <w:lang w:eastAsia="es-EC"/>
              </w:rPr>
            </w:pPr>
            <w:r w:rsidRPr="007342B8">
              <w:rPr>
                <w:rFonts w:ascii="Calibri" w:eastAsia="Times New Roman" w:hAnsi="Calibri" w:cs="Times New Roman"/>
                <w:color w:val="000000"/>
                <w:lang w:eastAsia="es-EC"/>
              </w:rPr>
              <w:t>T8</w:t>
            </w:r>
          </w:p>
        </w:tc>
        <w:tc>
          <w:tcPr>
            <w:tcW w:w="2399" w:type="dxa"/>
            <w:tcBorders>
              <w:top w:val="nil"/>
              <w:left w:val="nil"/>
              <w:bottom w:val="single" w:sz="4" w:space="0" w:color="000000" w:themeColor="text1"/>
              <w:right w:val="nil"/>
            </w:tcBorders>
            <w:shd w:val="clear" w:color="auto" w:fill="auto"/>
            <w:noWrap/>
            <w:vAlign w:val="center"/>
            <w:hideMark/>
          </w:tcPr>
          <w:p w:rsidR="00637A65" w:rsidRPr="007342B8" w:rsidRDefault="00637A65" w:rsidP="00413EA4">
            <w:pPr>
              <w:spacing w:after="0" w:line="240" w:lineRule="auto"/>
              <w:rPr>
                <w:rFonts w:ascii="Arial" w:eastAsia="Times New Roman" w:hAnsi="Arial" w:cs="Arial"/>
                <w:color w:val="000000"/>
                <w:sz w:val="18"/>
                <w:szCs w:val="18"/>
                <w:lang w:eastAsia="es-EC"/>
              </w:rPr>
            </w:pPr>
            <w:r w:rsidRPr="007342B8">
              <w:rPr>
                <w:rFonts w:ascii="Arial" w:eastAsia="Times New Roman" w:hAnsi="Arial" w:cs="Arial"/>
                <w:color w:val="000000"/>
                <w:sz w:val="18"/>
                <w:szCs w:val="18"/>
                <w:lang w:eastAsia="es-EC"/>
              </w:rPr>
              <w:t xml:space="preserve">Los Ríos        </w:t>
            </w:r>
            <w:r>
              <w:rPr>
                <w:rFonts w:ascii="Arial" w:eastAsia="Times New Roman" w:hAnsi="Arial" w:cs="Arial"/>
                <w:color w:val="000000"/>
                <w:sz w:val="18"/>
                <w:szCs w:val="18"/>
                <w:lang w:eastAsia="es-EC"/>
              </w:rPr>
              <w:t xml:space="preserve"> </w:t>
            </w:r>
            <w:r w:rsidRPr="007342B8">
              <w:rPr>
                <w:rFonts w:ascii="Arial" w:eastAsia="Times New Roman" w:hAnsi="Arial" w:cs="Arial"/>
                <w:color w:val="000000"/>
                <w:sz w:val="18"/>
                <w:szCs w:val="18"/>
                <w:lang w:eastAsia="es-EC"/>
              </w:rPr>
              <w:t xml:space="preserve"> (TchR _002)</w:t>
            </w:r>
          </w:p>
        </w:tc>
        <w:tc>
          <w:tcPr>
            <w:tcW w:w="417" w:type="dxa"/>
            <w:vMerge/>
            <w:tcBorders>
              <w:top w:val="nil"/>
              <w:left w:val="nil"/>
              <w:bottom w:val="single" w:sz="4" w:space="0" w:color="000000" w:themeColor="text1"/>
              <w:right w:val="nil"/>
            </w:tcBorders>
            <w:vAlign w:val="center"/>
            <w:hideMark/>
          </w:tcPr>
          <w:p w:rsidR="00637A65" w:rsidRPr="007342B8" w:rsidRDefault="00637A65" w:rsidP="00413EA4">
            <w:pPr>
              <w:spacing w:after="0" w:line="240" w:lineRule="auto"/>
              <w:rPr>
                <w:rFonts w:ascii="Calibri" w:eastAsia="Times New Roman" w:hAnsi="Calibri" w:cs="Times New Roman"/>
                <w:b/>
                <w:bCs/>
                <w:color w:val="000000"/>
                <w:lang w:eastAsia="es-EC"/>
              </w:rPr>
            </w:pPr>
          </w:p>
        </w:tc>
        <w:tc>
          <w:tcPr>
            <w:tcW w:w="2091" w:type="dxa"/>
            <w:vMerge/>
            <w:tcBorders>
              <w:top w:val="nil"/>
              <w:left w:val="nil"/>
              <w:bottom w:val="single" w:sz="4" w:space="0" w:color="000000" w:themeColor="text1"/>
              <w:right w:val="nil"/>
            </w:tcBorders>
            <w:vAlign w:val="center"/>
            <w:hideMark/>
          </w:tcPr>
          <w:p w:rsidR="00637A65" w:rsidRPr="007342B8" w:rsidRDefault="00637A65" w:rsidP="00413EA4">
            <w:pPr>
              <w:spacing w:after="0" w:line="240" w:lineRule="auto"/>
              <w:rPr>
                <w:rFonts w:ascii="Arial" w:eastAsia="Times New Roman" w:hAnsi="Arial" w:cs="Arial"/>
                <w:color w:val="000000"/>
                <w:sz w:val="18"/>
                <w:szCs w:val="18"/>
                <w:lang w:eastAsia="es-EC"/>
              </w:rPr>
            </w:pPr>
          </w:p>
        </w:tc>
      </w:tr>
      <w:tr w:rsidR="00637A65" w:rsidRPr="007342B8" w:rsidTr="00413EA4">
        <w:trPr>
          <w:trHeight w:val="300"/>
        </w:trPr>
        <w:tc>
          <w:tcPr>
            <w:tcW w:w="1305" w:type="dxa"/>
            <w:tcBorders>
              <w:top w:val="single" w:sz="4" w:space="0" w:color="000000" w:themeColor="text1"/>
              <w:left w:val="nil"/>
              <w:bottom w:val="nil"/>
              <w:right w:val="nil"/>
            </w:tcBorders>
            <w:shd w:val="clear" w:color="auto" w:fill="auto"/>
            <w:noWrap/>
            <w:vAlign w:val="center"/>
            <w:hideMark/>
          </w:tcPr>
          <w:p w:rsidR="00637A65" w:rsidRPr="007342B8" w:rsidRDefault="00637A65" w:rsidP="00413EA4">
            <w:pPr>
              <w:spacing w:after="0" w:line="240" w:lineRule="auto"/>
              <w:jc w:val="center"/>
              <w:rPr>
                <w:rFonts w:ascii="Calibri" w:eastAsia="Times New Roman" w:hAnsi="Calibri" w:cs="Times New Roman"/>
                <w:color w:val="000000"/>
                <w:lang w:eastAsia="es-EC"/>
              </w:rPr>
            </w:pPr>
            <w:r w:rsidRPr="007342B8">
              <w:rPr>
                <w:rFonts w:ascii="Calibri" w:eastAsia="Times New Roman" w:hAnsi="Calibri" w:cs="Times New Roman"/>
                <w:color w:val="000000"/>
                <w:lang w:eastAsia="es-EC"/>
              </w:rPr>
              <w:t>T9</w:t>
            </w:r>
          </w:p>
        </w:tc>
        <w:tc>
          <w:tcPr>
            <w:tcW w:w="2399" w:type="dxa"/>
            <w:tcBorders>
              <w:top w:val="single" w:sz="4" w:space="0" w:color="000000" w:themeColor="text1"/>
              <w:left w:val="nil"/>
              <w:bottom w:val="nil"/>
              <w:right w:val="nil"/>
            </w:tcBorders>
            <w:shd w:val="clear" w:color="auto" w:fill="auto"/>
            <w:noWrap/>
            <w:vAlign w:val="center"/>
            <w:hideMark/>
          </w:tcPr>
          <w:p w:rsidR="00637A65" w:rsidRPr="007342B8" w:rsidRDefault="00637A65" w:rsidP="00413EA4">
            <w:pPr>
              <w:spacing w:after="0" w:line="240" w:lineRule="auto"/>
              <w:rPr>
                <w:rFonts w:ascii="Arial" w:eastAsia="Times New Roman" w:hAnsi="Arial" w:cs="Arial"/>
                <w:color w:val="000000"/>
                <w:sz w:val="18"/>
                <w:szCs w:val="18"/>
                <w:lang w:eastAsia="es-EC"/>
              </w:rPr>
            </w:pPr>
            <w:r w:rsidRPr="007342B8">
              <w:rPr>
                <w:rFonts w:ascii="Arial" w:eastAsia="Times New Roman" w:hAnsi="Arial" w:cs="Arial"/>
                <w:color w:val="000000"/>
                <w:sz w:val="18"/>
                <w:szCs w:val="18"/>
                <w:lang w:eastAsia="es-EC"/>
              </w:rPr>
              <w:t>El Oro              (TchO_001)</w:t>
            </w:r>
          </w:p>
        </w:tc>
        <w:tc>
          <w:tcPr>
            <w:tcW w:w="417" w:type="dxa"/>
            <w:vMerge w:val="restart"/>
            <w:tcBorders>
              <w:top w:val="single" w:sz="4" w:space="0" w:color="000000" w:themeColor="text1"/>
              <w:left w:val="nil"/>
              <w:bottom w:val="nil"/>
              <w:right w:val="nil"/>
            </w:tcBorders>
            <w:shd w:val="clear" w:color="auto" w:fill="auto"/>
            <w:noWrap/>
            <w:vAlign w:val="center"/>
            <w:hideMark/>
          </w:tcPr>
          <w:p w:rsidR="00637A65" w:rsidRPr="007342B8" w:rsidRDefault="00637A65" w:rsidP="00413EA4">
            <w:pPr>
              <w:spacing w:after="0" w:line="240" w:lineRule="auto"/>
              <w:jc w:val="center"/>
              <w:rPr>
                <w:rFonts w:ascii="Calibri" w:eastAsia="Times New Roman" w:hAnsi="Calibri" w:cs="Times New Roman"/>
                <w:b/>
                <w:bCs/>
                <w:color w:val="000000"/>
                <w:lang w:eastAsia="es-EC"/>
              </w:rPr>
            </w:pPr>
          </w:p>
        </w:tc>
        <w:tc>
          <w:tcPr>
            <w:tcW w:w="2091" w:type="dxa"/>
            <w:vMerge w:val="restart"/>
            <w:tcBorders>
              <w:top w:val="single" w:sz="4" w:space="0" w:color="000000" w:themeColor="text1"/>
              <w:left w:val="nil"/>
              <w:bottom w:val="nil"/>
              <w:right w:val="nil"/>
            </w:tcBorders>
            <w:shd w:val="clear" w:color="auto" w:fill="auto"/>
            <w:noWrap/>
            <w:vAlign w:val="center"/>
            <w:hideMark/>
          </w:tcPr>
          <w:p w:rsidR="00637A65" w:rsidRPr="007342B8" w:rsidRDefault="00637A65" w:rsidP="00413EA4">
            <w:pPr>
              <w:spacing w:after="0" w:line="240" w:lineRule="auto"/>
              <w:rPr>
                <w:rFonts w:ascii="Arial" w:eastAsia="Times New Roman" w:hAnsi="Arial" w:cs="Arial"/>
                <w:color w:val="000000"/>
                <w:sz w:val="18"/>
                <w:szCs w:val="18"/>
                <w:lang w:eastAsia="es-EC"/>
              </w:rPr>
            </w:pPr>
            <w:r w:rsidRPr="007342B8">
              <w:rPr>
                <w:rFonts w:ascii="Arial" w:eastAsia="Times New Roman" w:hAnsi="Arial" w:cs="Arial"/>
                <w:i/>
                <w:iCs/>
                <w:color w:val="000000"/>
                <w:sz w:val="18"/>
                <w:szCs w:val="18"/>
                <w:lang w:eastAsia="es-EC"/>
              </w:rPr>
              <w:t xml:space="preserve">     M. roreri</w:t>
            </w:r>
            <w:r w:rsidRPr="007342B8">
              <w:rPr>
                <w:rFonts w:ascii="Arial" w:eastAsia="Times New Roman" w:hAnsi="Arial" w:cs="Arial"/>
                <w:color w:val="000000"/>
                <w:sz w:val="18"/>
                <w:szCs w:val="18"/>
                <w:lang w:eastAsia="es-EC"/>
              </w:rPr>
              <w:t xml:space="preserve"> El Oro</w:t>
            </w:r>
          </w:p>
        </w:tc>
      </w:tr>
      <w:tr w:rsidR="00637A65" w:rsidRPr="007342B8" w:rsidTr="00413EA4">
        <w:trPr>
          <w:trHeight w:val="300"/>
        </w:trPr>
        <w:tc>
          <w:tcPr>
            <w:tcW w:w="1305" w:type="dxa"/>
            <w:tcBorders>
              <w:top w:val="nil"/>
              <w:left w:val="nil"/>
              <w:bottom w:val="single" w:sz="12" w:space="0" w:color="000000" w:themeColor="text1"/>
              <w:right w:val="nil"/>
            </w:tcBorders>
            <w:shd w:val="clear" w:color="auto" w:fill="auto"/>
            <w:noWrap/>
            <w:vAlign w:val="center"/>
            <w:hideMark/>
          </w:tcPr>
          <w:p w:rsidR="00637A65" w:rsidRPr="007342B8" w:rsidRDefault="00637A65" w:rsidP="00413EA4">
            <w:pPr>
              <w:spacing w:after="0" w:line="240" w:lineRule="auto"/>
              <w:jc w:val="center"/>
              <w:rPr>
                <w:rFonts w:ascii="Calibri" w:eastAsia="Times New Roman" w:hAnsi="Calibri" w:cs="Times New Roman"/>
                <w:color w:val="000000"/>
                <w:lang w:eastAsia="es-EC"/>
              </w:rPr>
            </w:pPr>
            <w:r w:rsidRPr="007342B8">
              <w:rPr>
                <w:rFonts w:ascii="Calibri" w:eastAsia="Times New Roman" w:hAnsi="Calibri" w:cs="Times New Roman"/>
                <w:color w:val="000000"/>
                <w:lang w:eastAsia="es-EC"/>
              </w:rPr>
              <w:t>T10</w:t>
            </w:r>
          </w:p>
        </w:tc>
        <w:tc>
          <w:tcPr>
            <w:tcW w:w="2399" w:type="dxa"/>
            <w:tcBorders>
              <w:top w:val="nil"/>
              <w:left w:val="nil"/>
              <w:bottom w:val="single" w:sz="12" w:space="0" w:color="000000" w:themeColor="text1"/>
              <w:right w:val="nil"/>
            </w:tcBorders>
            <w:shd w:val="clear" w:color="auto" w:fill="auto"/>
            <w:noWrap/>
            <w:vAlign w:val="center"/>
            <w:hideMark/>
          </w:tcPr>
          <w:p w:rsidR="00637A65" w:rsidRPr="007342B8" w:rsidRDefault="00637A65" w:rsidP="00413EA4">
            <w:pPr>
              <w:spacing w:after="0" w:line="240" w:lineRule="auto"/>
              <w:rPr>
                <w:rFonts w:ascii="Arial" w:eastAsia="Times New Roman" w:hAnsi="Arial" w:cs="Arial"/>
                <w:color w:val="000000"/>
                <w:sz w:val="18"/>
                <w:szCs w:val="18"/>
                <w:lang w:eastAsia="es-EC"/>
              </w:rPr>
            </w:pPr>
            <w:r w:rsidRPr="007342B8">
              <w:rPr>
                <w:rFonts w:ascii="Arial" w:eastAsia="Times New Roman" w:hAnsi="Arial" w:cs="Arial"/>
                <w:color w:val="000000"/>
                <w:sz w:val="18"/>
                <w:szCs w:val="18"/>
                <w:lang w:eastAsia="es-EC"/>
              </w:rPr>
              <w:t xml:space="preserve">El Oro           </w:t>
            </w:r>
            <w:r>
              <w:rPr>
                <w:rFonts w:ascii="Arial" w:eastAsia="Times New Roman" w:hAnsi="Arial" w:cs="Arial"/>
                <w:color w:val="000000"/>
                <w:sz w:val="18"/>
                <w:szCs w:val="18"/>
                <w:lang w:eastAsia="es-EC"/>
              </w:rPr>
              <w:t xml:space="preserve">  </w:t>
            </w:r>
            <w:r w:rsidRPr="007342B8">
              <w:rPr>
                <w:rFonts w:ascii="Arial" w:eastAsia="Times New Roman" w:hAnsi="Arial" w:cs="Arial"/>
                <w:color w:val="000000"/>
                <w:sz w:val="18"/>
                <w:szCs w:val="18"/>
                <w:lang w:eastAsia="es-EC"/>
              </w:rPr>
              <w:t xml:space="preserve"> (TchO_002)</w:t>
            </w:r>
          </w:p>
        </w:tc>
        <w:tc>
          <w:tcPr>
            <w:tcW w:w="417" w:type="dxa"/>
            <w:vMerge/>
            <w:tcBorders>
              <w:top w:val="nil"/>
              <w:left w:val="nil"/>
              <w:bottom w:val="single" w:sz="12" w:space="0" w:color="000000" w:themeColor="text1"/>
              <w:right w:val="nil"/>
            </w:tcBorders>
            <w:vAlign w:val="center"/>
            <w:hideMark/>
          </w:tcPr>
          <w:p w:rsidR="00637A65" w:rsidRPr="007342B8" w:rsidRDefault="00637A65" w:rsidP="00413EA4">
            <w:pPr>
              <w:spacing w:after="0" w:line="240" w:lineRule="auto"/>
              <w:rPr>
                <w:rFonts w:ascii="Calibri" w:eastAsia="Times New Roman" w:hAnsi="Calibri" w:cs="Times New Roman"/>
                <w:b/>
                <w:bCs/>
                <w:color w:val="000000"/>
                <w:lang w:eastAsia="es-EC"/>
              </w:rPr>
            </w:pPr>
          </w:p>
        </w:tc>
        <w:tc>
          <w:tcPr>
            <w:tcW w:w="2091" w:type="dxa"/>
            <w:vMerge/>
            <w:tcBorders>
              <w:top w:val="nil"/>
              <w:left w:val="nil"/>
              <w:bottom w:val="single" w:sz="12" w:space="0" w:color="000000" w:themeColor="text1"/>
              <w:right w:val="nil"/>
            </w:tcBorders>
            <w:vAlign w:val="center"/>
            <w:hideMark/>
          </w:tcPr>
          <w:p w:rsidR="00637A65" w:rsidRPr="007342B8" w:rsidRDefault="00637A65" w:rsidP="00413EA4">
            <w:pPr>
              <w:spacing w:after="0" w:line="240" w:lineRule="auto"/>
              <w:rPr>
                <w:rFonts w:ascii="Calibri" w:eastAsia="Times New Roman" w:hAnsi="Calibri" w:cs="Times New Roman"/>
                <w:color w:val="000000"/>
                <w:lang w:eastAsia="es-EC"/>
              </w:rPr>
            </w:pPr>
          </w:p>
        </w:tc>
      </w:tr>
    </w:tbl>
    <w:p w:rsidR="00637A65" w:rsidRDefault="00637A65" w:rsidP="00637A65">
      <w:pPr>
        <w:spacing w:after="0" w:line="480" w:lineRule="auto"/>
        <w:jc w:val="both"/>
        <w:rPr>
          <w:rFonts w:ascii="Arial" w:eastAsiaTheme="minorEastAsia" w:hAnsi="Arial" w:cs="Arial"/>
          <w:sz w:val="24"/>
          <w:szCs w:val="24"/>
        </w:rPr>
      </w:pPr>
    </w:p>
    <w:p w:rsidR="00637A65" w:rsidRDefault="00637A65" w:rsidP="00637A65">
      <w:pPr>
        <w:spacing w:after="0" w:line="480" w:lineRule="auto"/>
        <w:jc w:val="both"/>
        <w:rPr>
          <w:rFonts w:ascii="Arial" w:eastAsiaTheme="minorEastAsia" w:hAnsi="Arial" w:cs="Arial"/>
          <w:sz w:val="24"/>
          <w:szCs w:val="24"/>
        </w:rPr>
      </w:pPr>
    </w:p>
    <w:p w:rsidR="00637A65" w:rsidRDefault="00637A65" w:rsidP="00637A65">
      <w:pPr>
        <w:spacing w:after="0" w:line="480" w:lineRule="auto"/>
        <w:ind w:left="2484" w:firstLine="6"/>
        <w:jc w:val="both"/>
        <w:rPr>
          <w:rFonts w:ascii="Arial" w:eastAsiaTheme="minorEastAsia" w:hAnsi="Arial" w:cs="Arial"/>
          <w:sz w:val="24"/>
          <w:szCs w:val="24"/>
        </w:rPr>
      </w:pPr>
    </w:p>
    <w:p w:rsidR="00637A65" w:rsidRDefault="00637A65" w:rsidP="00637A65">
      <w:pPr>
        <w:spacing w:after="0" w:line="480" w:lineRule="auto"/>
        <w:ind w:left="2484" w:firstLine="6"/>
        <w:jc w:val="both"/>
        <w:rPr>
          <w:rFonts w:ascii="Arial" w:eastAsiaTheme="minorEastAsia" w:hAnsi="Arial" w:cs="Arial"/>
          <w:sz w:val="24"/>
          <w:szCs w:val="24"/>
        </w:rPr>
      </w:pPr>
    </w:p>
    <w:p w:rsidR="00637A65" w:rsidRDefault="00637A65" w:rsidP="00637A65">
      <w:pPr>
        <w:spacing w:after="0" w:line="480" w:lineRule="auto"/>
        <w:ind w:left="2484" w:firstLine="6"/>
        <w:jc w:val="both"/>
        <w:rPr>
          <w:rFonts w:ascii="Arial" w:eastAsiaTheme="minorEastAsia" w:hAnsi="Arial" w:cs="Arial"/>
          <w:sz w:val="24"/>
          <w:szCs w:val="24"/>
        </w:rPr>
      </w:pPr>
    </w:p>
    <w:p w:rsidR="00637A65" w:rsidRDefault="00637A65" w:rsidP="00637A65">
      <w:pPr>
        <w:spacing w:after="0" w:line="480" w:lineRule="auto"/>
        <w:ind w:left="2484" w:firstLine="6"/>
        <w:jc w:val="both"/>
        <w:rPr>
          <w:rFonts w:ascii="Arial" w:eastAsiaTheme="minorEastAsia" w:hAnsi="Arial" w:cs="Arial"/>
          <w:sz w:val="24"/>
          <w:szCs w:val="24"/>
        </w:rPr>
      </w:pPr>
    </w:p>
    <w:p w:rsidR="00637A65" w:rsidRDefault="00637A65" w:rsidP="00637A65">
      <w:pPr>
        <w:spacing w:after="0" w:line="480" w:lineRule="auto"/>
        <w:ind w:left="2484" w:firstLine="6"/>
        <w:jc w:val="both"/>
        <w:rPr>
          <w:rFonts w:ascii="Arial" w:eastAsiaTheme="minorEastAsia" w:hAnsi="Arial" w:cs="Arial"/>
          <w:sz w:val="24"/>
          <w:szCs w:val="24"/>
        </w:rPr>
      </w:pPr>
    </w:p>
    <w:p w:rsidR="00637A65" w:rsidRDefault="00637A65" w:rsidP="00637A65">
      <w:pPr>
        <w:spacing w:after="0" w:line="480" w:lineRule="auto"/>
        <w:ind w:left="2484" w:firstLine="6"/>
        <w:jc w:val="both"/>
        <w:rPr>
          <w:rFonts w:ascii="Arial" w:eastAsiaTheme="minorEastAsia" w:hAnsi="Arial" w:cs="Arial"/>
          <w:sz w:val="24"/>
          <w:szCs w:val="24"/>
        </w:rPr>
      </w:pPr>
    </w:p>
    <w:p w:rsidR="00637A65" w:rsidRDefault="00637A65" w:rsidP="00637A65">
      <w:pPr>
        <w:spacing w:after="0" w:line="480" w:lineRule="auto"/>
        <w:ind w:left="2484" w:firstLine="6"/>
        <w:jc w:val="both"/>
        <w:rPr>
          <w:rFonts w:ascii="Arial" w:eastAsiaTheme="minorEastAsia" w:hAnsi="Arial" w:cs="Arial"/>
          <w:sz w:val="24"/>
          <w:szCs w:val="24"/>
        </w:rPr>
      </w:pPr>
    </w:p>
    <w:p w:rsidR="00637A65" w:rsidRPr="00556BC4" w:rsidRDefault="00637A65" w:rsidP="00637A65">
      <w:pPr>
        <w:spacing w:after="0" w:line="480" w:lineRule="auto"/>
        <w:ind w:left="2484" w:firstLine="6"/>
        <w:jc w:val="both"/>
        <w:rPr>
          <w:rFonts w:ascii="Arial" w:eastAsiaTheme="minorEastAsia" w:hAnsi="Arial" w:cs="Arial"/>
          <w:sz w:val="24"/>
          <w:szCs w:val="24"/>
        </w:rPr>
      </w:pPr>
    </w:p>
    <w:p w:rsidR="00637A65" w:rsidRPr="00EB39FF" w:rsidRDefault="00637A65" w:rsidP="00637A65">
      <w:pPr>
        <w:pStyle w:val="Prrafodelista"/>
        <w:numPr>
          <w:ilvl w:val="2"/>
          <w:numId w:val="11"/>
        </w:numPr>
        <w:tabs>
          <w:tab w:val="left" w:pos="1418"/>
        </w:tabs>
        <w:spacing w:after="0" w:line="480" w:lineRule="auto"/>
        <w:ind w:left="2410" w:hanging="709"/>
        <w:jc w:val="both"/>
        <w:rPr>
          <w:rFonts w:ascii="Arial" w:eastAsiaTheme="minorEastAsia" w:hAnsi="Arial" w:cs="Arial"/>
          <w:b/>
          <w:sz w:val="24"/>
          <w:szCs w:val="24"/>
        </w:rPr>
      </w:pPr>
      <w:r>
        <w:rPr>
          <w:rFonts w:ascii="Arial" w:eastAsiaTheme="minorEastAsia" w:hAnsi="Arial" w:cs="Arial"/>
          <w:b/>
          <w:sz w:val="24"/>
          <w:szCs w:val="24"/>
        </w:rPr>
        <w:t xml:space="preserve">Efecto de filtrados de </w:t>
      </w:r>
      <w:r>
        <w:rPr>
          <w:rFonts w:ascii="Arial" w:eastAsiaTheme="minorEastAsia" w:hAnsi="Arial" w:cs="Arial"/>
          <w:b/>
          <w:i/>
          <w:sz w:val="24"/>
          <w:szCs w:val="24"/>
        </w:rPr>
        <w:t xml:space="preserve">Trichoderma </w:t>
      </w:r>
      <w:r>
        <w:rPr>
          <w:rFonts w:ascii="Arial" w:eastAsiaTheme="minorEastAsia" w:hAnsi="Arial" w:cs="Arial"/>
          <w:b/>
          <w:sz w:val="24"/>
          <w:szCs w:val="24"/>
        </w:rPr>
        <w:t>sp</w:t>
      </w:r>
      <w:r w:rsidRPr="00544281">
        <w:rPr>
          <w:rFonts w:ascii="Arial" w:eastAsiaTheme="minorEastAsia" w:hAnsi="Arial" w:cs="Arial"/>
          <w:b/>
          <w:i/>
          <w:sz w:val="24"/>
          <w:szCs w:val="24"/>
        </w:rPr>
        <w:t>.</w:t>
      </w:r>
      <w:r>
        <w:rPr>
          <w:rFonts w:ascii="Arial" w:eastAsiaTheme="minorEastAsia" w:hAnsi="Arial" w:cs="Arial"/>
          <w:b/>
          <w:i/>
          <w:sz w:val="24"/>
          <w:szCs w:val="24"/>
        </w:rPr>
        <w:t xml:space="preserve"> </w:t>
      </w:r>
      <w:r>
        <w:rPr>
          <w:rFonts w:ascii="Arial" w:eastAsiaTheme="minorEastAsia" w:hAnsi="Arial" w:cs="Arial"/>
          <w:b/>
          <w:sz w:val="24"/>
          <w:szCs w:val="24"/>
        </w:rPr>
        <w:t xml:space="preserve">sobre </w:t>
      </w:r>
      <w:r>
        <w:rPr>
          <w:rFonts w:ascii="Arial" w:eastAsiaTheme="minorEastAsia" w:hAnsi="Arial" w:cs="Arial"/>
          <w:b/>
          <w:i/>
          <w:sz w:val="24"/>
          <w:szCs w:val="24"/>
        </w:rPr>
        <w:t>M. roreri.</w:t>
      </w:r>
    </w:p>
    <w:p w:rsidR="00637A65" w:rsidRDefault="00637A65" w:rsidP="00637A65">
      <w:pPr>
        <w:pStyle w:val="Prrafodelista"/>
        <w:spacing w:after="0" w:line="480" w:lineRule="auto"/>
        <w:ind w:left="2490"/>
        <w:jc w:val="both"/>
        <w:rPr>
          <w:rFonts w:ascii="Arial" w:eastAsiaTheme="minorEastAsia" w:hAnsi="Arial" w:cs="Arial"/>
          <w:sz w:val="24"/>
          <w:szCs w:val="24"/>
        </w:rPr>
      </w:pPr>
      <w:r>
        <w:rPr>
          <w:rFonts w:ascii="Arial" w:eastAsiaTheme="minorEastAsia" w:hAnsi="Arial" w:cs="Arial"/>
          <w:sz w:val="24"/>
          <w:szCs w:val="24"/>
        </w:rPr>
        <w:t xml:space="preserve">Para la obtención de los filtrados, discos de </w:t>
      </w:r>
      <w:r>
        <w:rPr>
          <w:rFonts w:ascii="Arial" w:eastAsiaTheme="minorEastAsia" w:hAnsi="Arial" w:cs="Arial"/>
          <w:i/>
          <w:sz w:val="24"/>
          <w:szCs w:val="24"/>
        </w:rPr>
        <w:t xml:space="preserve">Trichoderma </w:t>
      </w:r>
      <w:r>
        <w:rPr>
          <w:rFonts w:ascii="Arial" w:eastAsiaTheme="minorEastAsia" w:hAnsi="Arial" w:cs="Arial"/>
          <w:sz w:val="24"/>
          <w:szCs w:val="24"/>
        </w:rPr>
        <w:t>sp. de 7mm de diámetro provenientes de colonias en crecimiento fueron sembrados en matraces de 1000 ml con medio PDB (potato dextrose broth). Los matraces fueron sellados y colocados en una zaranda con agitación rotatoria constante a 120 r.p.m. durante un período de siete días.</w:t>
      </w:r>
    </w:p>
    <w:p w:rsidR="00637A65" w:rsidRDefault="00637A65" w:rsidP="00637A65">
      <w:pPr>
        <w:pStyle w:val="Prrafodelista"/>
        <w:spacing w:after="0" w:line="480" w:lineRule="auto"/>
        <w:ind w:left="2490"/>
        <w:jc w:val="both"/>
        <w:rPr>
          <w:rFonts w:ascii="Arial" w:eastAsiaTheme="minorEastAsia" w:hAnsi="Arial" w:cs="Arial"/>
          <w:sz w:val="24"/>
          <w:szCs w:val="24"/>
        </w:rPr>
      </w:pPr>
    </w:p>
    <w:p w:rsidR="00637A65" w:rsidRPr="004C58F8" w:rsidRDefault="00637A65" w:rsidP="00637A65">
      <w:pPr>
        <w:pStyle w:val="Prrafodelista"/>
        <w:spacing w:after="0" w:line="480" w:lineRule="auto"/>
        <w:ind w:left="2490"/>
        <w:jc w:val="both"/>
        <w:rPr>
          <w:rFonts w:ascii="Arial" w:eastAsiaTheme="minorEastAsia" w:hAnsi="Arial" w:cs="Arial"/>
          <w:sz w:val="24"/>
          <w:szCs w:val="24"/>
        </w:rPr>
      </w:pPr>
      <w:r>
        <w:rPr>
          <w:rFonts w:ascii="Arial" w:eastAsiaTheme="minorEastAsia" w:hAnsi="Arial" w:cs="Arial"/>
          <w:sz w:val="24"/>
          <w:szCs w:val="24"/>
        </w:rPr>
        <w:t xml:space="preserve">A continuación se filtró el medio con micelio a través de papel filtro estéril, y se esterilizó  el exudado a través de membranas hidrofílicas  millipore de  0,22 </w:t>
      </w:r>
      <w:r w:rsidRPr="004C58F8">
        <w:rPr>
          <w:rFonts w:ascii="Arial" w:eastAsiaTheme="minorEastAsia" w:hAnsi="Arial" w:cs="Arial"/>
          <w:i/>
          <w:sz w:val="24"/>
          <w:szCs w:val="24"/>
        </w:rPr>
        <w:t>μm</w:t>
      </w:r>
      <w:r>
        <w:rPr>
          <w:rFonts w:ascii="Arial" w:eastAsiaTheme="minorEastAsia" w:hAnsi="Arial" w:cs="Arial"/>
          <w:sz w:val="24"/>
          <w:szCs w:val="24"/>
        </w:rPr>
        <w:t xml:space="preserve"> conectado a una bomba al vacío.</w:t>
      </w:r>
    </w:p>
    <w:p w:rsidR="00637A65" w:rsidRDefault="00637A65" w:rsidP="00637A65">
      <w:pPr>
        <w:pStyle w:val="Prrafodelista"/>
        <w:spacing w:after="0" w:line="480" w:lineRule="auto"/>
        <w:ind w:left="2490"/>
        <w:jc w:val="both"/>
        <w:rPr>
          <w:rFonts w:ascii="Arial" w:eastAsiaTheme="minorEastAsia" w:hAnsi="Arial" w:cs="Arial"/>
          <w:sz w:val="24"/>
          <w:szCs w:val="24"/>
        </w:rPr>
      </w:pPr>
    </w:p>
    <w:p w:rsidR="00637A65" w:rsidRDefault="00637A65" w:rsidP="00637A65">
      <w:pPr>
        <w:pStyle w:val="Prrafodelista"/>
        <w:spacing w:after="0" w:line="480" w:lineRule="auto"/>
        <w:ind w:left="2490"/>
        <w:jc w:val="both"/>
        <w:rPr>
          <w:rFonts w:ascii="Arial" w:eastAsiaTheme="minorEastAsia" w:hAnsi="Arial" w:cs="Arial"/>
          <w:sz w:val="24"/>
          <w:szCs w:val="24"/>
        </w:rPr>
      </w:pPr>
      <w:r>
        <w:rPr>
          <w:rFonts w:ascii="Arial" w:eastAsiaTheme="minorEastAsia" w:hAnsi="Arial" w:cs="Arial"/>
          <w:sz w:val="24"/>
          <w:szCs w:val="24"/>
        </w:rPr>
        <w:lastRenderedPageBreak/>
        <w:t xml:space="preserve">Para evaluar la actividad antifúngica de cada filtrado se dispensó en cajas petri 10 ml de medio PDA (potato dextrose agar) mezclado con cada una de las concentraciones (v/v) de los filtrados de </w:t>
      </w:r>
      <w:r>
        <w:rPr>
          <w:rFonts w:ascii="Arial" w:eastAsiaTheme="minorEastAsia" w:hAnsi="Arial" w:cs="Arial"/>
          <w:i/>
          <w:sz w:val="24"/>
          <w:szCs w:val="24"/>
        </w:rPr>
        <w:t xml:space="preserve">Trichoderma. </w:t>
      </w:r>
      <w:r>
        <w:rPr>
          <w:rFonts w:ascii="Arial" w:eastAsiaTheme="minorEastAsia" w:hAnsi="Arial" w:cs="Arial"/>
          <w:sz w:val="24"/>
          <w:szCs w:val="24"/>
        </w:rPr>
        <w:t>Solidificado el medio se procedió a sembrar discos del patógeno en el centro de las cajas petri, las cuales se sellaron e incubaron a 27°C durante el período de evaluación.</w:t>
      </w:r>
    </w:p>
    <w:p w:rsidR="00637A65" w:rsidRDefault="00637A65" w:rsidP="00637A65">
      <w:pPr>
        <w:pStyle w:val="Prrafodelista"/>
        <w:spacing w:after="0" w:line="480" w:lineRule="auto"/>
        <w:ind w:left="2490"/>
        <w:jc w:val="both"/>
        <w:rPr>
          <w:rFonts w:ascii="Arial" w:eastAsiaTheme="minorEastAsia" w:hAnsi="Arial" w:cs="Arial"/>
          <w:sz w:val="24"/>
          <w:szCs w:val="24"/>
        </w:rPr>
      </w:pPr>
    </w:p>
    <w:p w:rsidR="00637A65" w:rsidRDefault="00637A65" w:rsidP="00637A65">
      <w:pPr>
        <w:pStyle w:val="Prrafodelista"/>
        <w:spacing w:after="0" w:line="480" w:lineRule="auto"/>
        <w:ind w:left="2490"/>
        <w:jc w:val="both"/>
        <w:rPr>
          <w:rFonts w:ascii="Arial" w:eastAsiaTheme="minorEastAsia" w:hAnsi="Arial" w:cs="Arial"/>
          <w:sz w:val="24"/>
          <w:szCs w:val="24"/>
        </w:rPr>
      </w:pPr>
      <w:r>
        <w:rPr>
          <w:rFonts w:ascii="Arial" w:eastAsiaTheme="minorEastAsia" w:hAnsi="Arial" w:cs="Arial"/>
          <w:sz w:val="24"/>
          <w:szCs w:val="24"/>
        </w:rPr>
        <w:t>En la tabla 4 se detalla cada uno de los tratamientos empleados en este ensayo:</w:t>
      </w:r>
    </w:p>
    <w:p w:rsidR="00637A65" w:rsidRDefault="00637A65" w:rsidP="00637A65">
      <w:pPr>
        <w:spacing w:after="0" w:line="480" w:lineRule="auto"/>
        <w:ind w:left="2124" w:firstLine="6"/>
        <w:jc w:val="both"/>
        <w:rPr>
          <w:rFonts w:ascii="Arial" w:eastAsiaTheme="minorEastAsia" w:hAnsi="Arial" w:cs="Arial"/>
          <w:sz w:val="24"/>
          <w:szCs w:val="24"/>
        </w:rPr>
      </w:pPr>
    </w:p>
    <w:p w:rsidR="00637A65" w:rsidRDefault="00637A65" w:rsidP="00637A65">
      <w:pPr>
        <w:spacing w:after="0" w:line="480" w:lineRule="auto"/>
        <w:ind w:left="2124" w:firstLine="6"/>
        <w:jc w:val="both"/>
        <w:rPr>
          <w:rFonts w:ascii="Arial" w:eastAsiaTheme="minorEastAsia" w:hAnsi="Arial" w:cs="Arial"/>
          <w:sz w:val="24"/>
          <w:szCs w:val="24"/>
        </w:rPr>
      </w:pPr>
    </w:p>
    <w:p w:rsidR="00637A65" w:rsidRDefault="00637A65" w:rsidP="00637A65">
      <w:pPr>
        <w:spacing w:after="0" w:line="480" w:lineRule="auto"/>
        <w:ind w:left="2124" w:firstLine="6"/>
        <w:jc w:val="both"/>
        <w:rPr>
          <w:rFonts w:ascii="Arial" w:eastAsiaTheme="minorEastAsia" w:hAnsi="Arial" w:cs="Arial"/>
          <w:sz w:val="24"/>
          <w:szCs w:val="24"/>
        </w:rPr>
      </w:pPr>
    </w:p>
    <w:p w:rsidR="00637A65" w:rsidRDefault="00637A65" w:rsidP="00637A65">
      <w:pPr>
        <w:spacing w:after="0" w:line="480" w:lineRule="auto"/>
        <w:ind w:left="2124" w:firstLine="6"/>
        <w:jc w:val="both"/>
        <w:rPr>
          <w:rFonts w:ascii="Arial" w:eastAsiaTheme="minorEastAsia" w:hAnsi="Arial" w:cs="Arial"/>
          <w:sz w:val="24"/>
          <w:szCs w:val="24"/>
        </w:rPr>
      </w:pPr>
    </w:p>
    <w:p w:rsidR="00637A65" w:rsidRDefault="00637A65" w:rsidP="00637A65">
      <w:pPr>
        <w:tabs>
          <w:tab w:val="left" w:pos="2940"/>
        </w:tabs>
        <w:spacing w:line="480" w:lineRule="auto"/>
        <w:ind w:left="1843"/>
        <w:jc w:val="center"/>
        <w:rPr>
          <w:rFonts w:ascii="Arial" w:eastAsiaTheme="minorEastAsia" w:hAnsi="Arial" w:cs="Arial"/>
          <w:b/>
          <w:sz w:val="24"/>
          <w:szCs w:val="24"/>
        </w:rPr>
      </w:pPr>
      <w:r>
        <w:rPr>
          <w:rFonts w:ascii="Arial" w:eastAsiaTheme="minorEastAsia" w:hAnsi="Arial" w:cs="Arial"/>
          <w:b/>
          <w:sz w:val="24"/>
          <w:szCs w:val="24"/>
        </w:rPr>
        <w:t>TABLA 4</w:t>
      </w:r>
      <w:r w:rsidRPr="00DC106F">
        <w:rPr>
          <w:rFonts w:ascii="Arial" w:eastAsiaTheme="minorEastAsia" w:hAnsi="Arial" w:cs="Arial"/>
          <w:b/>
          <w:sz w:val="24"/>
          <w:szCs w:val="24"/>
        </w:rPr>
        <w:t xml:space="preserve">. </w:t>
      </w:r>
    </w:p>
    <w:p w:rsidR="00637A65" w:rsidRPr="00715287" w:rsidRDefault="00637A65" w:rsidP="00637A65">
      <w:pPr>
        <w:tabs>
          <w:tab w:val="left" w:pos="2940"/>
        </w:tabs>
        <w:spacing w:line="480" w:lineRule="auto"/>
        <w:ind w:left="2552"/>
        <w:jc w:val="both"/>
        <w:rPr>
          <w:rFonts w:ascii="Arial" w:eastAsiaTheme="minorEastAsia" w:hAnsi="Arial" w:cs="Arial"/>
          <w:b/>
          <w:sz w:val="24"/>
          <w:szCs w:val="24"/>
        </w:rPr>
      </w:pPr>
      <w:r>
        <w:rPr>
          <w:rFonts w:ascii="Arial" w:eastAsiaTheme="minorEastAsia" w:hAnsi="Arial" w:cs="Arial"/>
          <w:b/>
          <w:sz w:val="24"/>
          <w:szCs w:val="24"/>
        </w:rPr>
        <w:t xml:space="preserve"> Descripción de los Tratamientos para la evaluación de filtrados de </w:t>
      </w:r>
      <w:r>
        <w:rPr>
          <w:rFonts w:ascii="Arial" w:eastAsiaTheme="minorEastAsia" w:hAnsi="Arial" w:cs="Arial"/>
          <w:b/>
          <w:i/>
          <w:sz w:val="24"/>
          <w:szCs w:val="24"/>
        </w:rPr>
        <w:t xml:space="preserve">Trichoderma </w:t>
      </w:r>
      <w:r>
        <w:rPr>
          <w:rFonts w:ascii="Arial" w:eastAsiaTheme="minorEastAsia" w:hAnsi="Arial" w:cs="Arial"/>
          <w:b/>
          <w:sz w:val="24"/>
          <w:szCs w:val="24"/>
        </w:rPr>
        <w:t>sp.</w:t>
      </w:r>
    </w:p>
    <w:tbl>
      <w:tblPr>
        <w:tblStyle w:val="Tablaconcuadrcula"/>
        <w:tblpPr w:leftFromText="141" w:rightFromText="141" w:vertAnchor="text" w:horzAnchor="page" w:tblpX="6028" w:tblpY="50"/>
        <w:tblW w:w="3510" w:type="dxa"/>
        <w:tblBorders>
          <w:top w:val="single" w:sz="18" w:space="0" w:color="000000" w:themeColor="text1"/>
          <w:left w:val="none" w:sz="0" w:space="0" w:color="auto"/>
          <w:bottom w:val="single" w:sz="18" w:space="0" w:color="000000" w:themeColor="text1"/>
          <w:right w:val="none" w:sz="0" w:space="0" w:color="auto"/>
          <w:insideH w:val="none" w:sz="0" w:space="0" w:color="auto"/>
          <w:insideV w:val="none" w:sz="0" w:space="0" w:color="auto"/>
        </w:tblBorders>
        <w:tblLook w:val="04A0"/>
      </w:tblPr>
      <w:tblGrid>
        <w:gridCol w:w="1963"/>
        <w:gridCol w:w="1547"/>
      </w:tblGrid>
      <w:tr w:rsidR="00637A65" w:rsidRPr="00212500" w:rsidTr="00413EA4">
        <w:trPr>
          <w:trHeight w:val="300"/>
        </w:trPr>
        <w:tc>
          <w:tcPr>
            <w:tcW w:w="1963" w:type="dxa"/>
            <w:tcBorders>
              <w:top w:val="single" w:sz="18" w:space="0" w:color="000000" w:themeColor="text1"/>
              <w:bottom w:val="single" w:sz="18" w:space="0" w:color="000000" w:themeColor="text1"/>
            </w:tcBorders>
            <w:shd w:val="clear" w:color="auto" w:fill="FFFFFF" w:themeFill="background1"/>
            <w:noWrap/>
            <w:vAlign w:val="center"/>
            <w:hideMark/>
          </w:tcPr>
          <w:p w:rsidR="00637A65" w:rsidRPr="00212500" w:rsidRDefault="00637A65" w:rsidP="00413EA4">
            <w:pPr>
              <w:jc w:val="center"/>
              <w:rPr>
                <w:rFonts w:ascii="Arial" w:eastAsia="Times New Roman" w:hAnsi="Arial" w:cs="Arial"/>
                <w:b/>
                <w:color w:val="000000"/>
                <w:sz w:val="20"/>
                <w:szCs w:val="20"/>
                <w:lang w:eastAsia="es-EC"/>
              </w:rPr>
            </w:pPr>
            <w:r w:rsidRPr="00E01EB4">
              <w:rPr>
                <w:rFonts w:ascii="Arial" w:eastAsia="Times New Roman" w:hAnsi="Arial" w:cs="Arial"/>
                <w:b/>
                <w:color w:val="000000"/>
                <w:sz w:val="20"/>
                <w:szCs w:val="20"/>
                <w:lang w:eastAsia="es-EC"/>
              </w:rPr>
              <w:t>TRATAMIENTO</w:t>
            </w:r>
          </w:p>
        </w:tc>
        <w:tc>
          <w:tcPr>
            <w:tcW w:w="1547" w:type="dxa"/>
            <w:tcBorders>
              <w:top w:val="single" w:sz="18" w:space="0" w:color="000000" w:themeColor="text1"/>
              <w:bottom w:val="single" w:sz="18" w:space="0" w:color="000000" w:themeColor="text1"/>
            </w:tcBorders>
            <w:shd w:val="clear" w:color="auto" w:fill="FFFFFF" w:themeFill="background1"/>
            <w:noWrap/>
            <w:hideMark/>
          </w:tcPr>
          <w:p w:rsidR="00637A65" w:rsidRPr="00212500" w:rsidRDefault="00637A65" w:rsidP="00413EA4">
            <w:pPr>
              <w:jc w:val="center"/>
              <w:rPr>
                <w:rFonts w:ascii="Arial" w:eastAsia="Times New Roman" w:hAnsi="Arial" w:cs="Arial"/>
                <w:b/>
                <w:color w:val="000000"/>
                <w:sz w:val="20"/>
                <w:szCs w:val="20"/>
                <w:lang w:eastAsia="es-EC"/>
              </w:rPr>
            </w:pPr>
            <w:r>
              <w:rPr>
                <w:rFonts w:ascii="Arial" w:eastAsia="Times New Roman" w:hAnsi="Arial" w:cs="Arial"/>
                <w:b/>
                <w:color w:val="000000"/>
                <w:sz w:val="20"/>
                <w:szCs w:val="20"/>
                <w:lang w:eastAsia="es-EC"/>
              </w:rPr>
              <w:t xml:space="preserve">FILTRADO </w:t>
            </w:r>
            <w:r w:rsidRPr="00E01EB4">
              <w:rPr>
                <w:rFonts w:ascii="Arial" w:eastAsia="Times New Roman" w:hAnsi="Arial" w:cs="Arial"/>
                <w:b/>
                <w:color w:val="000000"/>
                <w:sz w:val="20"/>
                <w:szCs w:val="20"/>
                <w:lang w:eastAsia="es-EC"/>
              </w:rPr>
              <w:t>(%)</w:t>
            </w:r>
          </w:p>
        </w:tc>
      </w:tr>
      <w:tr w:rsidR="00637A65" w:rsidRPr="00212500" w:rsidTr="00413EA4">
        <w:trPr>
          <w:trHeight w:val="300"/>
        </w:trPr>
        <w:tc>
          <w:tcPr>
            <w:tcW w:w="1963" w:type="dxa"/>
            <w:tcBorders>
              <w:top w:val="single" w:sz="18" w:space="0" w:color="000000" w:themeColor="text1"/>
            </w:tcBorders>
            <w:shd w:val="clear" w:color="auto" w:fill="FFFFFF" w:themeFill="background1"/>
            <w:noWrap/>
            <w:vAlign w:val="center"/>
            <w:hideMark/>
          </w:tcPr>
          <w:p w:rsidR="00637A65" w:rsidRPr="00212500" w:rsidRDefault="00637A65" w:rsidP="00413EA4">
            <w:pPr>
              <w:jc w:val="center"/>
              <w:rPr>
                <w:rFonts w:ascii="Arial" w:eastAsia="Times New Roman" w:hAnsi="Arial" w:cs="Arial"/>
                <w:b/>
                <w:color w:val="000000"/>
                <w:sz w:val="20"/>
                <w:szCs w:val="20"/>
                <w:lang w:eastAsia="es-EC"/>
              </w:rPr>
            </w:pPr>
            <w:r w:rsidRPr="00212500">
              <w:rPr>
                <w:rFonts w:ascii="Arial" w:eastAsia="Times New Roman" w:hAnsi="Arial" w:cs="Arial"/>
                <w:b/>
                <w:color w:val="000000"/>
                <w:sz w:val="20"/>
                <w:szCs w:val="20"/>
                <w:lang w:eastAsia="es-EC"/>
              </w:rPr>
              <w:t>T1</w:t>
            </w:r>
          </w:p>
        </w:tc>
        <w:tc>
          <w:tcPr>
            <w:tcW w:w="1547" w:type="dxa"/>
            <w:tcBorders>
              <w:top w:val="single" w:sz="18" w:space="0" w:color="000000" w:themeColor="text1"/>
            </w:tcBorders>
            <w:noWrap/>
            <w:vAlign w:val="center"/>
            <w:hideMark/>
          </w:tcPr>
          <w:p w:rsidR="00637A65" w:rsidRPr="00212500" w:rsidRDefault="00637A65" w:rsidP="00413EA4">
            <w:pPr>
              <w:jc w:val="center"/>
              <w:rPr>
                <w:rFonts w:ascii="Arial" w:eastAsia="Times New Roman" w:hAnsi="Arial" w:cs="Arial"/>
                <w:color w:val="000000"/>
                <w:sz w:val="20"/>
                <w:szCs w:val="20"/>
                <w:lang w:eastAsia="es-EC"/>
              </w:rPr>
            </w:pPr>
            <w:r w:rsidRPr="00212500">
              <w:rPr>
                <w:rFonts w:ascii="Arial" w:eastAsia="Times New Roman" w:hAnsi="Arial" w:cs="Arial"/>
                <w:color w:val="000000"/>
                <w:sz w:val="20"/>
                <w:szCs w:val="20"/>
                <w:lang w:eastAsia="es-EC"/>
              </w:rPr>
              <w:t>1</w:t>
            </w:r>
          </w:p>
        </w:tc>
      </w:tr>
      <w:tr w:rsidR="00637A65" w:rsidRPr="00212500" w:rsidTr="00413EA4">
        <w:trPr>
          <w:trHeight w:val="300"/>
        </w:trPr>
        <w:tc>
          <w:tcPr>
            <w:tcW w:w="1963" w:type="dxa"/>
            <w:shd w:val="clear" w:color="auto" w:fill="FFFFFF" w:themeFill="background1"/>
            <w:noWrap/>
            <w:vAlign w:val="center"/>
            <w:hideMark/>
          </w:tcPr>
          <w:p w:rsidR="00637A65" w:rsidRPr="00212500" w:rsidRDefault="00637A65" w:rsidP="00413EA4">
            <w:pPr>
              <w:jc w:val="center"/>
              <w:rPr>
                <w:rFonts w:ascii="Arial" w:eastAsia="Times New Roman" w:hAnsi="Arial" w:cs="Arial"/>
                <w:b/>
                <w:color w:val="000000"/>
                <w:sz w:val="20"/>
                <w:szCs w:val="20"/>
                <w:lang w:eastAsia="es-EC"/>
              </w:rPr>
            </w:pPr>
            <w:r w:rsidRPr="00212500">
              <w:rPr>
                <w:rFonts w:ascii="Arial" w:eastAsia="Times New Roman" w:hAnsi="Arial" w:cs="Arial"/>
                <w:b/>
                <w:color w:val="000000"/>
                <w:sz w:val="20"/>
                <w:szCs w:val="20"/>
                <w:lang w:eastAsia="es-EC"/>
              </w:rPr>
              <w:t>T2</w:t>
            </w:r>
          </w:p>
        </w:tc>
        <w:tc>
          <w:tcPr>
            <w:tcW w:w="1547" w:type="dxa"/>
            <w:noWrap/>
            <w:vAlign w:val="center"/>
            <w:hideMark/>
          </w:tcPr>
          <w:p w:rsidR="00637A65" w:rsidRPr="00212500" w:rsidRDefault="00637A65" w:rsidP="00413EA4">
            <w:pPr>
              <w:jc w:val="center"/>
              <w:rPr>
                <w:rFonts w:ascii="Arial" w:eastAsia="Times New Roman" w:hAnsi="Arial" w:cs="Arial"/>
                <w:color w:val="000000"/>
                <w:sz w:val="20"/>
                <w:szCs w:val="20"/>
                <w:lang w:eastAsia="es-EC"/>
              </w:rPr>
            </w:pPr>
            <w:r w:rsidRPr="00212500">
              <w:rPr>
                <w:rFonts w:ascii="Arial" w:eastAsia="Times New Roman" w:hAnsi="Arial" w:cs="Arial"/>
                <w:color w:val="000000"/>
                <w:sz w:val="20"/>
                <w:szCs w:val="20"/>
                <w:lang w:eastAsia="es-EC"/>
              </w:rPr>
              <w:t>5</w:t>
            </w:r>
          </w:p>
        </w:tc>
      </w:tr>
      <w:tr w:rsidR="00637A65" w:rsidRPr="00212500" w:rsidTr="00413EA4">
        <w:trPr>
          <w:trHeight w:val="300"/>
        </w:trPr>
        <w:tc>
          <w:tcPr>
            <w:tcW w:w="1963" w:type="dxa"/>
            <w:shd w:val="clear" w:color="auto" w:fill="FFFFFF" w:themeFill="background1"/>
            <w:noWrap/>
            <w:vAlign w:val="center"/>
            <w:hideMark/>
          </w:tcPr>
          <w:p w:rsidR="00637A65" w:rsidRPr="00212500" w:rsidRDefault="00637A65" w:rsidP="00413EA4">
            <w:pPr>
              <w:jc w:val="center"/>
              <w:rPr>
                <w:rFonts w:ascii="Arial" w:eastAsia="Times New Roman" w:hAnsi="Arial" w:cs="Arial"/>
                <w:b/>
                <w:color w:val="000000"/>
                <w:sz w:val="20"/>
                <w:szCs w:val="20"/>
                <w:lang w:eastAsia="es-EC"/>
              </w:rPr>
            </w:pPr>
            <w:r w:rsidRPr="00212500">
              <w:rPr>
                <w:rFonts w:ascii="Arial" w:eastAsia="Times New Roman" w:hAnsi="Arial" w:cs="Arial"/>
                <w:b/>
                <w:color w:val="000000"/>
                <w:sz w:val="20"/>
                <w:szCs w:val="20"/>
                <w:lang w:eastAsia="es-EC"/>
              </w:rPr>
              <w:t>T3</w:t>
            </w:r>
          </w:p>
        </w:tc>
        <w:tc>
          <w:tcPr>
            <w:tcW w:w="1547" w:type="dxa"/>
            <w:noWrap/>
            <w:vAlign w:val="center"/>
            <w:hideMark/>
          </w:tcPr>
          <w:p w:rsidR="00637A65" w:rsidRPr="00212500" w:rsidRDefault="00637A65" w:rsidP="00413EA4">
            <w:pPr>
              <w:jc w:val="center"/>
              <w:rPr>
                <w:rFonts w:ascii="Arial" w:eastAsia="Times New Roman" w:hAnsi="Arial" w:cs="Arial"/>
                <w:color w:val="000000"/>
                <w:sz w:val="20"/>
                <w:szCs w:val="20"/>
                <w:lang w:eastAsia="es-EC"/>
              </w:rPr>
            </w:pPr>
            <w:r w:rsidRPr="00212500">
              <w:rPr>
                <w:rFonts w:ascii="Arial" w:eastAsia="Times New Roman" w:hAnsi="Arial" w:cs="Arial"/>
                <w:color w:val="000000"/>
                <w:sz w:val="20"/>
                <w:szCs w:val="20"/>
                <w:lang w:eastAsia="es-EC"/>
              </w:rPr>
              <w:t>10</w:t>
            </w:r>
          </w:p>
        </w:tc>
      </w:tr>
      <w:tr w:rsidR="00637A65" w:rsidRPr="00212500" w:rsidTr="00413EA4">
        <w:trPr>
          <w:trHeight w:val="300"/>
        </w:trPr>
        <w:tc>
          <w:tcPr>
            <w:tcW w:w="1963" w:type="dxa"/>
            <w:shd w:val="clear" w:color="auto" w:fill="FFFFFF" w:themeFill="background1"/>
            <w:noWrap/>
            <w:vAlign w:val="center"/>
            <w:hideMark/>
          </w:tcPr>
          <w:p w:rsidR="00637A65" w:rsidRPr="00212500" w:rsidRDefault="00637A65" w:rsidP="00413EA4">
            <w:pPr>
              <w:jc w:val="center"/>
              <w:rPr>
                <w:rFonts w:ascii="Arial" w:eastAsia="Times New Roman" w:hAnsi="Arial" w:cs="Arial"/>
                <w:b/>
                <w:color w:val="000000"/>
                <w:sz w:val="20"/>
                <w:szCs w:val="20"/>
                <w:lang w:eastAsia="es-EC"/>
              </w:rPr>
            </w:pPr>
            <w:r w:rsidRPr="00212500">
              <w:rPr>
                <w:rFonts w:ascii="Arial" w:eastAsia="Times New Roman" w:hAnsi="Arial" w:cs="Arial"/>
                <w:b/>
                <w:color w:val="000000"/>
                <w:sz w:val="20"/>
                <w:szCs w:val="20"/>
                <w:lang w:eastAsia="es-EC"/>
              </w:rPr>
              <w:t>T4</w:t>
            </w:r>
          </w:p>
        </w:tc>
        <w:tc>
          <w:tcPr>
            <w:tcW w:w="1547" w:type="dxa"/>
            <w:noWrap/>
            <w:vAlign w:val="center"/>
            <w:hideMark/>
          </w:tcPr>
          <w:p w:rsidR="00637A65" w:rsidRPr="00212500" w:rsidRDefault="00637A65" w:rsidP="00413EA4">
            <w:pPr>
              <w:jc w:val="center"/>
              <w:rPr>
                <w:rFonts w:ascii="Arial" w:eastAsia="Times New Roman" w:hAnsi="Arial" w:cs="Arial"/>
                <w:color w:val="000000"/>
                <w:sz w:val="20"/>
                <w:szCs w:val="20"/>
                <w:lang w:eastAsia="es-EC"/>
              </w:rPr>
            </w:pPr>
            <w:r w:rsidRPr="00212500">
              <w:rPr>
                <w:rFonts w:ascii="Arial" w:eastAsia="Times New Roman" w:hAnsi="Arial" w:cs="Arial"/>
                <w:color w:val="000000"/>
                <w:sz w:val="20"/>
                <w:szCs w:val="20"/>
                <w:lang w:eastAsia="es-EC"/>
              </w:rPr>
              <w:t>30</w:t>
            </w:r>
          </w:p>
        </w:tc>
      </w:tr>
      <w:tr w:rsidR="00637A65" w:rsidRPr="00212500" w:rsidTr="00413EA4">
        <w:trPr>
          <w:trHeight w:val="300"/>
        </w:trPr>
        <w:tc>
          <w:tcPr>
            <w:tcW w:w="1963" w:type="dxa"/>
            <w:shd w:val="clear" w:color="auto" w:fill="FFFFFF" w:themeFill="background1"/>
            <w:noWrap/>
            <w:vAlign w:val="center"/>
            <w:hideMark/>
          </w:tcPr>
          <w:p w:rsidR="00637A65" w:rsidRPr="00212500" w:rsidRDefault="00637A65" w:rsidP="00413EA4">
            <w:pPr>
              <w:jc w:val="center"/>
              <w:rPr>
                <w:rFonts w:ascii="Arial" w:eastAsia="Times New Roman" w:hAnsi="Arial" w:cs="Arial"/>
                <w:b/>
                <w:color w:val="000000"/>
                <w:sz w:val="20"/>
                <w:szCs w:val="20"/>
                <w:lang w:eastAsia="es-EC"/>
              </w:rPr>
            </w:pPr>
            <w:r w:rsidRPr="00212500">
              <w:rPr>
                <w:rFonts w:ascii="Arial" w:eastAsia="Times New Roman" w:hAnsi="Arial" w:cs="Arial"/>
                <w:b/>
                <w:color w:val="000000"/>
                <w:sz w:val="20"/>
                <w:szCs w:val="20"/>
                <w:lang w:eastAsia="es-EC"/>
              </w:rPr>
              <w:t>T5</w:t>
            </w:r>
          </w:p>
        </w:tc>
        <w:tc>
          <w:tcPr>
            <w:tcW w:w="1547" w:type="dxa"/>
            <w:noWrap/>
            <w:vAlign w:val="center"/>
            <w:hideMark/>
          </w:tcPr>
          <w:p w:rsidR="00637A65" w:rsidRPr="00212500" w:rsidRDefault="00637A65" w:rsidP="00413EA4">
            <w:pPr>
              <w:jc w:val="center"/>
              <w:rPr>
                <w:rFonts w:ascii="Arial" w:eastAsia="Times New Roman" w:hAnsi="Arial" w:cs="Arial"/>
                <w:color w:val="000000"/>
                <w:sz w:val="20"/>
                <w:szCs w:val="20"/>
                <w:lang w:eastAsia="es-EC"/>
              </w:rPr>
            </w:pPr>
            <w:r w:rsidRPr="00212500">
              <w:rPr>
                <w:rFonts w:ascii="Arial" w:eastAsia="Times New Roman" w:hAnsi="Arial" w:cs="Arial"/>
                <w:color w:val="000000"/>
                <w:sz w:val="20"/>
                <w:szCs w:val="20"/>
                <w:lang w:eastAsia="es-EC"/>
              </w:rPr>
              <w:t>50</w:t>
            </w:r>
          </w:p>
        </w:tc>
      </w:tr>
      <w:tr w:rsidR="00637A65" w:rsidRPr="00212500" w:rsidTr="00413EA4">
        <w:trPr>
          <w:trHeight w:val="300"/>
        </w:trPr>
        <w:tc>
          <w:tcPr>
            <w:tcW w:w="1963" w:type="dxa"/>
            <w:shd w:val="clear" w:color="auto" w:fill="FFFFFF" w:themeFill="background1"/>
            <w:noWrap/>
            <w:vAlign w:val="center"/>
            <w:hideMark/>
          </w:tcPr>
          <w:p w:rsidR="00637A65" w:rsidRPr="00212500" w:rsidRDefault="00637A65" w:rsidP="00413EA4">
            <w:pPr>
              <w:jc w:val="center"/>
              <w:rPr>
                <w:rFonts w:ascii="Arial" w:eastAsia="Times New Roman" w:hAnsi="Arial" w:cs="Arial"/>
                <w:b/>
                <w:color w:val="000000"/>
                <w:sz w:val="20"/>
                <w:szCs w:val="20"/>
                <w:lang w:eastAsia="es-EC"/>
              </w:rPr>
            </w:pPr>
            <w:r w:rsidRPr="00212500">
              <w:rPr>
                <w:rFonts w:ascii="Arial" w:eastAsia="Times New Roman" w:hAnsi="Arial" w:cs="Arial"/>
                <w:b/>
                <w:color w:val="000000"/>
                <w:sz w:val="20"/>
                <w:szCs w:val="20"/>
                <w:lang w:eastAsia="es-EC"/>
              </w:rPr>
              <w:t>T6</w:t>
            </w:r>
          </w:p>
        </w:tc>
        <w:tc>
          <w:tcPr>
            <w:tcW w:w="1547" w:type="dxa"/>
            <w:noWrap/>
            <w:vAlign w:val="center"/>
            <w:hideMark/>
          </w:tcPr>
          <w:p w:rsidR="00637A65" w:rsidRPr="00212500" w:rsidRDefault="00637A65" w:rsidP="00413EA4">
            <w:pPr>
              <w:jc w:val="center"/>
              <w:rPr>
                <w:rFonts w:ascii="Arial" w:eastAsia="Times New Roman" w:hAnsi="Arial" w:cs="Arial"/>
                <w:color w:val="000000"/>
                <w:sz w:val="20"/>
                <w:szCs w:val="20"/>
                <w:lang w:eastAsia="es-EC"/>
              </w:rPr>
            </w:pPr>
            <w:r w:rsidRPr="00212500">
              <w:rPr>
                <w:rFonts w:ascii="Arial" w:eastAsia="Times New Roman" w:hAnsi="Arial" w:cs="Arial"/>
                <w:color w:val="000000"/>
                <w:sz w:val="20"/>
                <w:szCs w:val="20"/>
                <w:lang w:eastAsia="es-EC"/>
              </w:rPr>
              <w:t>70</w:t>
            </w:r>
          </w:p>
        </w:tc>
      </w:tr>
      <w:tr w:rsidR="00637A65" w:rsidRPr="00212500" w:rsidTr="00413EA4">
        <w:trPr>
          <w:trHeight w:val="300"/>
        </w:trPr>
        <w:tc>
          <w:tcPr>
            <w:tcW w:w="1963" w:type="dxa"/>
            <w:shd w:val="clear" w:color="auto" w:fill="FFFFFF" w:themeFill="background1"/>
            <w:noWrap/>
            <w:vAlign w:val="center"/>
            <w:hideMark/>
          </w:tcPr>
          <w:p w:rsidR="00637A65" w:rsidRPr="00212500" w:rsidRDefault="00637A65" w:rsidP="00413EA4">
            <w:pPr>
              <w:jc w:val="center"/>
              <w:rPr>
                <w:rFonts w:ascii="Arial" w:eastAsia="Times New Roman" w:hAnsi="Arial" w:cs="Arial"/>
                <w:b/>
                <w:color w:val="000000"/>
                <w:sz w:val="20"/>
                <w:szCs w:val="20"/>
                <w:lang w:eastAsia="es-EC"/>
              </w:rPr>
            </w:pPr>
            <w:r w:rsidRPr="00212500">
              <w:rPr>
                <w:rFonts w:ascii="Arial" w:eastAsia="Times New Roman" w:hAnsi="Arial" w:cs="Arial"/>
                <w:b/>
                <w:color w:val="000000"/>
                <w:sz w:val="20"/>
                <w:szCs w:val="20"/>
                <w:lang w:eastAsia="es-EC"/>
              </w:rPr>
              <w:t>Control</w:t>
            </w:r>
          </w:p>
        </w:tc>
        <w:tc>
          <w:tcPr>
            <w:tcW w:w="1547" w:type="dxa"/>
            <w:noWrap/>
            <w:vAlign w:val="center"/>
            <w:hideMark/>
          </w:tcPr>
          <w:p w:rsidR="00637A65" w:rsidRPr="00212500" w:rsidRDefault="00637A65" w:rsidP="00413EA4">
            <w:pPr>
              <w:jc w:val="center"/>
              <w:rPr>
                <w:rFonts w:ascii="Arial" w:eastAsia="Times New Roman" w:hAnsi="Arial" w:cs="Arial"/>
                <w:color w:val="000000"/>
                <w:sz w:val="20"/>
                <w:szCs w:val="20"/>
                <w:lang w:eastAsia="es-EC"/>
              </w:rPr>
            </w:pPr>
            <w:r w:rsidRPr="00212500">
              <w:rPr>
                <w:rFonts w:ascii="Arial" w:eastAsia="Times New Roman" w:hAnsi="Arial" w:cs="Arial"/>
                <w:color w:val="000000"/>
                <w:sz w:val="20"/>
                <w:szCs w:val="20"/>
                <w:lang w:eastAsia="es-EC"/>
              </w:rPr>
              <w:t>0</w:t>
            </w:r>
          </w:p>
        </w:tc>
      </w:tr>
    </w:tbl>
    <w:p w:rsidR="00637A65" w:rsidRPr="00212500" w:rsidRDefault="00637A65" w:rsidP="00637A65">
      <w:pPr>
        <w:spacing w:after="0" w:line="480" w:lineRule="auto"/>
        <w:ind w:left="2124" w:firstLine="6"/>
        <w:jc w:val="both"/>
        <w:rPr>
          <w:rFonts w:ascii="Arial" w:eastAsiaTheme="minorEastAsia" w:hAnsi="Arial" w:cs="Arial"/>
          <w:sz w:val="24"/>
          <w:szCs w:val="24"/>
        </w:rPr>
      </w:pPr>
    </w:p>
    <w:p w:rsidR="00637A65" w:rsidRDefault="00637A65" w:rsidP="00637A65">
      <w:pPr>
        <w:spacing w:after="0" w:line="480" w:lineRule="auto"/>
        <w:ind w:left="2124" w:firstLine="6"/>
        <w:jc w:val="both"/>
        <w:rPr>
          <w:rFonts w:ascii="Arial" w:eastAsiaTheme="minorEastAsia" w:hAnsi="Arial" w:cs="Arial"/>
          <w:sz w:val="24"/>
          <w:szCs w:val="24"/>
        </w:rPr>
      </w:pPr>
    </w:p>
    <w:p w:rsidR="00637A65" w:rsidRDefault="00637A65" w:rsidP="00637A65">
      <w:pPr>
        <w:spacing w:after="0" w:line="480" w:lineRule="auto"/>
        <w:ind w:left="2124" w:firstLine="6"/>
        <w:jc w:val="both"/>
        <w:rPr>
          <w:rFonts w:ascii="Arial" w:eastAsiaTheme="minorEastAsia" w:hAnsi="Arial" w:cs="Arial"/>
          <w:sz w:val="24"/>
          <w:szCs w:val="24"/>
        </w:rPr>
      </w:pPr>
    </w:p>
    <w:p w:rsidR="00637A65" w:rsidRDefault="00637A65" w:rsidP="00637A65">
      <w:pPr>
        <w:spacing w:after="0" w:line="480" w:lineRule="auto"/>
        <w:ind w:left="2124" w:firstLine="6"/>
        <w:jc w:val="both"/>
        <w:rPr>
          <w:rFonts w:ascii="Arial" w:eastAsiaTheme="minorEastAsia" w:hAnsi="Arial" w:cs="Arial"/>
          <w:sz w:val="24"/>
          <w:szCs w:val="24"/>
        </w:rPr>
      </w:pPr>
    </w:p>
    <w:p w:rsidR="00637A65" w:rsidRDefault="00637A65" w:rsidP="00637A65">
      <w:pPr>
        <w:spacing w:after="0" w:line="480" w:lineRule="auto"/>
        <w:ind w:left="2124" w:firstLine="6"/>
        <w:jc w:val="both"/>
        <w:rPr>
          <w:rFonts w:ascii="Arial" w:eastAsiaTheme="minorEastAsia" w:hAnsi="Arial" w:cs="Arial"/>
          <w:sz w:val="24"/>
          <w:szCs w:val="24"/>
        </w:rPr>
      </w:pPr>
    </w:p>
    <w:p w:rsidR="00637A65" w:rsidRDefault="00637A65" w:rsidP="00637A65">
      <w:pPr>
        <w:spacing w:after="0" w:line="480" w:lineRule="auto"/>
        <w:jc w:val="both"/>
        <w:rPr>
          <w:rFonts w:ascii="Arial" w:eastAsiaTheme="minorEastAsia" w:hAnsi="Arial" w:cs="Arial"/>
          <w:sz w:val="24"/>
          <w:szCs w:val="24"/>
        </w:rPr>
      </w:pPr>
    </w:p>
    <w:p w:rsidR="00637A65" w:rsidRPr="007B757B" w:rsidRDefault="00637A65" w:rsidP="00637A65">
      <w:pPr>
        <w:tabs>
          <w:tab w:val="left" w:pos="1701"/>
        </w:tabs>
        <w:spacing w:after="0" w:line="480" w:lineRule="auto"/>
        <w:ind w:left="1134" w:firstLine="2"/>
        <w:jc w:val="both"/>
        <w:rPr>
          <w:rFonts w:ascii="Arial" w:eastAsiaTheme="minorEastAsia" w:hAnsi="Arial" w:cs="Arial"/>
          <w:sz w:val="24"/>
          <w:szCs w:val="24"/>
        </w:rPr>
      </w:pPr>
      <w:r w:rsidRPr="007B757B">
        <w:rPr>
          <w:rFonts w:ascii="Arial" w:eastAsiaTheme="minorEastAsia" w:hAnsi="Arial" w:cs="Arial"/>
          <w:b/>
          <w:sz w:val="24"/>
          <w:szCs w:val="24"/>
        </w:rPr>
        <w:lastRenderedPageBreak/>
        <w:t>2.4</w:t>
      </w:r>
      <w:r>
        <w:rPr>
          <w:rFonts w:ascii="Arial" w:eastAsiaTheme="minorEastAsia" w:hAnsi="Arial" w:cs="Arial"/>
          <w:sz w:val="24"/>
          <w:szCs w:val="24"/>
        </w:rPr>
        <w:t xml:space="preserve">   </w:t>
      </w:r>
      <w:r>
        <w:rPr>
          <w:rFonts w:ascii="Arial" w:eastAsiaTheme="minorEastAsia" w:hAnsi="Arial" w:cs="Arial"/>
          <w:b/>
          <w:sz w:val="24"/>
          <w:szCs w:val="24"/>
        </w:rPr>
        <w:t>Parámetros de evaluación</w:t>
      </w:r>
    </w:p>
    <w:p w:rsidR="00637A65" w:rsidRDefault="00637A65" w:rsidP="00637A65">
      <w:pPr>
        <w:spacing w:after="0" w:line="480" w:lineRule="auto"/>
        <w:ind w:left="1656"/>
        <w:jc w:val="both"/>
        <w:rPr>
          <w:rFonts w:ascii="Arial" w:eastAsiaTheme="minorEastAsia" w:hAnsi="Arial" w:cs="Arial"/>
          <w:sz w:val="24"/>
          <w:szCs w:val="24"/>
        </w:rPr>
      </w:pPr>
      <w:r>
        <w:rPr>
          <w:rFonts w:ascii="Arial" w:eastAsiaTheme="minorEastAsia" w:hAnsi="Arial" w:cs="Arial"/>
          <w:sz w:val="24"/>
          <w:szCs w:val="24"/>
        </w:rPr>
        <w:t>De acuerdo al ensayo en ejecución, los parámetros evaluados fueron los siguientes:</w:t>
      </w:r>
    </w:p>
    <w:p w:rsidR="00637A65" w:rsidRDefault="00637A65" w:rsidP="00637A65">
      <w:pPr>
        <w:spacing w:after="0" w:line="480" w:lineRule="auto"/>
        <w:ind w:left="2124" w:firstLine="6"/>
        <w:jc w:val="both"/>
        <w:rPr>
          <w:rFonts w:ascii="Arial" w:eastAsiaTheme="minorEastAsia" w:hAnsi="Arial" w:cs="Arial"/>
          <w:sz w:val="24"/>
          <w:szCs w:val="24"/>
        </w:rPr>
      </w:pPr>
    </w:p>
    <w:p w:rsidR="00637A65" w:rsidRDefault="00637A65" w:rsidP="00637A65">
      <w:pPr>
        <w:pStyle w:val="Prrafodelista"/>
        <w:numPr>
          <w:ilvl w:val="0"/>
          <w:numId w:val="10"/>
        </w:numPr>
        <w:spacing w:after="0" w:line="480" w:lineRule="auto"/>
        <w:jc w:val="both"/>
        <w:rPr>
          <w:rFonts w:ascii="Arial" w:eastAsiaTheme="minorEastAsia" w:hAnsi="Arial" w:cs="Arial"/>
          <w:sz w:val="24"/>
          <w:szCs w:val="24"/>
        </w:rPr>
      </w:pPr>
      <w:r>
        <w:rPr>
          <w:rFonts w:ascii="Arial" w:eastAsiaTheme="minorEastAsia" w:hAnsi="Arial" w:cs="Arial"/>
          <w:i/>
          <w:sz w:val="24"/>
          <w:szCs w:val="24"/>
        </w:rPr>
        <w:t xml:space="preserve">Radio de las colonias.- </w:t>
      </w:r>
      <w:r>
        <w:rPr>
          <w:rFonts w:ascii="Arial" w:eastAsiaTheme="minorEastAsia" w:hAnsi="Arial" w:cs="Arial"/>
          <w:sz w:val="24"/>
          <w:szCs w:val="24"/>
        </w:rPr>
        <w:t xml:space="preserve">para los ensayos con bioles y </w:t>
      </w:r>
      <w:r>
        <w:rPr>
          <w:rFonts w:ascii="Arial" w:eastAsiaTheme="minorEastAsia" w:hAnsi="Arial" w:cs="Arial"/>
          <w:i/>
          <w:sz w:val="24"/>
          <w:szCs w:val="24"/>
        </w:rPr>
        <w:t>T</w:t>
      </w:r>
      <w:r w:rsidRPr="00A674C8">
        <w:rPr>
          <w:rFonts w:ascii="Arial" w:eastAsiaTheme="minorEastAsia" w:hAnsi="Arial" w:cs="Arial"/>
          <w:i/>
          <w:sz w:val="24"/>
          <w:szCs w:val="24"/>
        </w:rPr>
        <w:t>richoderma</w:t>
      </w:r>
      <w:r>
        <w:rPr>
          <w:rFonts w:ascii="Arial" w:eastAsiaTheme="minorEastAsia" w:hAnsi="Arial" w:cs="Arial"/>
          <w:sz w:val="24"/>
          <w:szCs w:val="24"/>
        </w:rPr>
        <w:t xml:space="preserve"> se midió el crecimiento radial de cada una de las colonias cada 24 horas; para realizar dicha medición se dividió la caja petri en cuatro cuadrantes, en los cuales se tomaron  mediciones de cinco puntos de referencia. </w:t>
      </w:r>
      <w:r w:rsidRPr="00A674C8">
        <w:rPr>
          <w:rFonts w:ascii="Arial" w:eastAsiaTheme="minorEastAsia" w:hAnsi="Arial" w:cs="Arial"/>
          <w:sz w:val="24"/>
          <w:szCs w:val="24"/>
        </w:rPr>
        <w:t>La medición se realizó con una regla milimétrica</w:t>
      </w:r>
      <w:r>
        <w:rPr>
          <w:rFonts w:ascii="Arial" w:eastAsiaTheme="minorEastAsia" w:hAnsi="Arial" w:cs="Arial"/>
          <w:sz w:val="24"/>
          <w:szCs w:val="24"/>
        </w:rPr>
        <w:t>.</w:t>
      </w:r>
    </w:p>
    <w:p w:rsidR="00637A65" w:rsidRDefault="00637A65" w:rsidP="00637A65">
      <w:pPr>
        <w:spacing w:after="0" w:line="480" w:lineRule="auto"/>
        <w:ind w:left="2490"/>
        <w:jc w:val="both"/>
        <w:rPr>
          <w:rFonts w:ascii="Arial" w:eastAsiaTheme="minorEastAsia" w:hAnsi="Arial" w:cs="Arial"/>
          <w:sz w:val="24"/>
          <w:szCs w:val="24"/>
        </w:rPr>
      </w:pPr>
    </w:p>
    <w:p w:rsidR="00637A65" w:rsidRPr="00DA4A5A" w:rsidRDefault="00637A65" w:rsidP="00637A65">
      <w:pPr>
        <w:pStyle w:val="Prrafodelista"/>
        <w:spacing w:after="0" w:line="480" w:lineRule="auto"/>
        <w:ind w:left="2410"/>
        <w:jc w:val="both"/>
        <w:rPr>
          <w:rFonts w:ascii="Arial" w:hAnsi="Arial" w:cs="Arial"/>
          <w:color w:val="000000"/>
          <w:sz w:val="24"/>
          <w:szCs w:val="24"/>
        </w:rPr>
      </w:pPr>
      <w:r w:rsidRPr="00DA4A5A">
        <w:rPr>
          <w:rFonts w:ascii="Arial" w:eastAsiaTheme="minorEastAsia" w:hAnsi="Arial" w:cs="Arial"/>
          <w:sz w:val="24"/>
          <w:szCs w:val="24"/>
        </w:rPr>
        <w:t xml:space="preserve">Para calcular el porcentaje de inhibición se usó la fórmula </w:t>
      </w:r>
      <w:r w:rsidRPr="00DA4A5A">
        <w:rPr>
          <w:rFonts w:ascii="Arial" w:eastAsia="Times New Roman" w:hAnsi="Arial" w:cs="Arial"/>
          <w:sz w:val="24"/>
          <w:szCs w:val="24"/>
        </w:rPr>
        <w:t xml:space="preserve">PICR = </w:t>
      </w:r>
      <w:r w:rsidRPr="00DA4A5A">
        <w:rPr>
          <w:rFonts w:ascii="Arial" w:hAnsi="Arial" w:cs="Arial"/>
          <w:color w:val="000000"/>
          <w:sz w:val="24"/>
          <w:szCs w:val="24"/>
        </w:rPr>
        <w:t xml:space="preserve"> (R1 – R2)/R1 x 100, donde R1 es el radio mayor (radio</w:t>
      </w:r>
      <w:r>
        <w:rPr>
          <w:rFonts w:ascii="Arial" w:hAnsi="Arial" w:cs="Arial"/>
          <w:color w:val="000000"/>
          <w:sz w:val="24"/>
          <w:szCs w:val="24"/>
        </w:rPr>
        <w:t xml:space="preserve"> promedio</w:t>
      </w:r>
      <w:r w:rsidRPr="00DA4A5A">
        <w:rPr>
          <w:rFonts w:ascii="Arial" w:hAnsi="Arial" w:cs="Arial"/>
          <w:color w:val="000000"/>
          <w:sz w:val="24"/>
          <w:szCs w:val="24"/>
        </w:rPr>
        <w:t xml:space="preserve"> </w:t>
      </w:r>
      <w:r>
        <w:rPr>
          <w:rFonts w:ascii="Arial" w:hAnsi="Arial" w:cs="Arial"/>
          <w:color w:val="000000"/>
          <w:sz w:val="24"/>
          <w:szCs w:val="24"/>
        </w:rPr>
        <w:t xml:space="preserve">del </w:t>
      </w:r>
      <w:r w:rsidRPr="00DA4A5A">
        <w:rPr>
          <w:rFonts w:ascii="Arial" w:hAnsi="Arial" w:cs="Arial"/>
          <w:color w:val="000000"/>
          <w:sz w:val="24"/>
          <w:szCs w:val="24"/>
        </w:rPr>
        <w:t>patógeno testigo) y R2 es el radio menor (radio</w:t>
      </w:r>
      <w:r>
        <w:rPr>
          <w:rFonts w:ascii="Arial" w:hAnsi="Arial" w:cs="Arial"/>
          <w:color w:val="000000"/>
          <w:sz w:val="24"/>
          <w:szCs w:val="24"/>
        </w:rPr>
        <w:t xml:space="preserve"> promedio</w:t>
      </w:r>
      <w:r w:rsidRPr="00DA4A5A">
        <w:rPr>
          <w:rFonts w:ascii="Arial" w:hAnsi="Arial" w:cs="Arial"/>
          <w:color w:val="000000"/>
          <w:sz w:val="24"/>
          <w:szCs w:val="24"/>
        </w:rPr>
        <w:t xml:space="preserve"> del patógeno en el tratamiento).</w:t>
      </w:r>
    </w:p>
    <w:p w:rsidR="00637A65" w:rsidRPr="00DA4A5A" w:rsidRDefault="00637A65" w:rsidP="00637A65">
      <w:pPr>
        <w:spacing w:after="0" w:line="480" w:lineRule="auto"/>
        <w:jc w:val="both"/>
        <w:rPr>
          <w:rFonts w:ascii="Arial" w:eastAsiaTheme="minorEastAsia" w:hAnsi="Arial" w:cs="Arial"/>
          <w:sz w:val="24"/>
          <w:szCs w:val="24"/>
        </w:rPr>
      </w:pPr>
    </w:p>
    <w:p w:rsidR="00637A65" w:rsidRPr="007B757B" w:rsidRDefault="00637A65" w:rsidP="00637A65">
      <w:pPr>
        <w:pStyle w:val="Prrafodelista"/>
        <w:numPr>
          <w:ilvl w:val="0"/>
          <w:numId w:val="10"/>
        </w:numPr>
        <w:spacing w:after="0" w:line="480" w:lineRule="auto"/>
        <w:jc w:val="both"/>
        <w:rPr>
          <w:rFonts w:ascii="Arial" w:eastAsiaTheme="minorEastAsia" w:hAnsi="Arial" w:cs="Arial"/>
          <w:sz w:val="24"/>
          <w:szCs w:val="24"/>
        </w:rPr>
      </w:pPr>
      <w:r w:rsidRPr="007B757B">
        <w:rPr>
          <w:rFonts w:ascii="Arial" w:eastAsiaTheme="minorEastAsia" w:hAnsi="Arial" w:cs="Arial"/>
          <w:i/>
          <w:sz w:val="24"/>
          <w:szCs w:val="24"/>
        </w:rPr>
        <w:t xml:space="preserve">Peso de micelio .- </w:t>
      </w:r>
      <w:r w:rsidRPr="007B757B">
        <w:rPr>
          <w:rFonts w:ascii="Arial" w:eastAsiaTheme="minorEastAsia" w:hAnsi="Arial" w:cs="Arial"/>
          <w:sz w:val="24"/>
          <w:szCs w:val="24"/>
        </w:rPr>
        <w:t xml:space="preserve">21 días después de la siembra de discos de </w:t>
      </w:r>
      <w:r w:rsidRPr="007B757B">
        <w:rPr>
          <w:rFonts w:ascii="Arial" w:eastAsiaTheme="minorEastAsia" w:hAnsi="Arial" w:cs="Arial"/>
          <w:i/>
          <w:sz w:val="24"/>
          <w:szCs w:val="24"/>
        </w:rPr>
        <w:t xml:space="preserve">M. roreri </w:t>
      </w:r>
      <w:r w:rsidRPr="007B757B">
        <w:rPr>
          <w:rFonts w:ascii="Arial" w:eastAsiaTheme="minorEastAsia" w:hAnsi="Arial" w:cs="Arial"/>
          <w:sz w:val="24"/>
          <w:szCs w:val="24"/>
        </w:rPr>
        <w:t xml:space="preserve">en medio líquido con biol ,se filtró el micelio de cada </w:t>
      </w:r>
      <w:r>
        <w:rPr>
          <w:rFonts w:ascii="Arial" w:eastAsiaTheme="minorEastAsia" w:hAnsi="Arial" w:cs="Arial"/>
          <w:sz w:val="24"/>
          <w:szCs w:val="24"/>
        </w:rPr>
        <w:t>e</w:t>
      </w:r>
      <w:r w:rsidRPr="007B757B">
        <w:rPr>
          <w:rFonts w:ascii="Arial" w:eastAsiaTheme="minorEastAsia" w:hAnsi="Arial" w:cs="Arial"/>
          <w:sz w:val="24"/>
          <w:szCs w:val="24"/>
        </w:rPr>
        <w:t xml:space="preserve">rlenmeyer en papel filtro previamente pesado, luego se registró su peso a las </w:t>
      </w:r>
      <w:r>
        <w:rPr>
          <w:rFonts w:ascii="Arial" w:eastAsiaTheme="minorEastAsia" w:hAnsi="Arial" w:cs="Arial"/>
          <w:sz w:val="24"/>
          <w:szCs w:val="24"/>
        </w:rPr>
        <w:t>dos</w:t>
      </w:r>
      <w:r w:rsidRPr="007B757B">
        <w:rPr>
          <w:rFonts w:ascii="Arial" w:eastAsiaTheme="minorEastAsia" w:hAnsi="Arial" w:cs="Arial"/>
          <w:sz w:val="24"/>
          <w:szCs w:val="24"/>
        </w:rPr>
        <w:t xml:space="preserve"> horas (peso húmedo) y a los </w:t>
      </w:r>
      <w:r>
        <w:rPr>
          <w:rFonts w:ascii="Arial" w:eastAsiaTheme="minorEastAsia" w:hAnsi="Arial" w:cs="Arial"/>
          <w:sz w:val="24"/>
          <w:szCs w:val="24"/>
        </w:rPr>
        <w:t>dos</w:t>
      </w:r>
      <w:r w:rsidRPr="007B757B">
        <w:rPr>
          <w:rFonts w:ascii="Arial" w:eastAsiaTheme="minorEastAsia" w:hAnsi="Arial" w:cs="Arial"/>
          <w:sz w:val="24"/>
          <w:szCs w:val="24"/>
        </w:rPr>
        <w:t xml:space="preserve"> días (peso seco). </w:t>
      </w:r>
    </w:p>
    <w:p w:rsidR="00637A65" w:rsidRPr="00E77528" w:rsidRDefault="00637A65" w:rsidP="00637A65">
      <w:pPr>
        <w:spacing w:after="0" w:line="480" w:lineRule="auto"/>
        <w:jc w:val="both"/>
        <w:rPr>
          <w:rFonts w:ascii="Arial" w:hAnsi="Arial" w:cs="Arial"/>
          <w:color w:val="000000"/>
          <w:sz w:val="24"/>
          <w:szCs w:val="24"/>
        </w:rPr>
      </w:pPr>
    </w:p>
    <w:p w:rsidR="00637A65" w:rsidRDefault="00637A65" w:rsidP="00637A65">
      <w:pPr>
        <w:spacing w:after="0" w:line="480" w:lineRule="auto"/>
        <w:ind w:left="1134"/>
        <w:jc w:val="both"/>
        <w:rPr>
          <w:rFonts w:ascii="Arial" w:hAnsi="Arial" w:cs="Arial"/>
          <w:b/>
          <w:sz w:val="24"/>
          <w:szCs w:val="24"/>
        </w:rPr>
      </w:pPr>
      <w:r>
        <w:rPr>
          <w:rFonts w:ascii="Arial" w:hAnsi="Arial" w:cs="Arial"/>
          <w:b/>
          <w:sz w:val="24"/>
          <w:szCs w:val="24"/>
        </w:rPr>
        <w:t>Diseño experimental y análisis estadísticos.</w:t>
      </w:r>
    </w:p>
    <w:p w:rsidR="00637A65" w:rsidRDefault="00637A65" w:rsidP="00637A65">
      <w:pPr>
        <w:spacing w:after="0" w:line="480" w:lineRule="auto"/>
        <w:ind w:left="1134"/>
        <w:jc w:val="both"/>
        <w:rPr>
          <w:rFonts w:ascii="Arial" w:hAnsi="Arial" w:cs="Arial"/>
          <w:sz w:val="24"/>
          <w:szCs w:val="24"/>
        </w:rPr>
      </w:pPr>
      <w:r>
        <w:rPr>
          <w:rFonts w:ascii="Arial" w:hAnsi="Arial" w:cs="Arial"/>
          <w:sz w:val="24"/>
          <w:szCs w:val="24"/>
        </w:rPr>
        <w:t xml:space="preserve">El diseño utilizado fue completamente aleatorizado (DCA),  </w:t>
      </w:r>
      <w:r>
        <w:rPr>
          <w:rFonts w:ascii="Arial" w:hAnsi="Arial" w:cs="Arial"/>
          <w:color w:val="000000"/>
          <w:sz w:val="24"/>
          <w:szCs w:val="24"/>
        </w:rPr>
        <w:t>utilizando una</w:t>
      </w:r>
      <w:r w:rsidRPr="00834868">
        <w:rPr>
          <w:rFonts w:ascii="Arial" w:eastAsia="Calibri" w:hAnsi="Arial" w:cs="Arial"/>
          <w:color w:val="000000"/>
          <w:sz w:val="24"/>
          <w:szCs w:val="24"/>
        </w:rPr>
        <w:t xml:space="preserve"> caja Petri como unidad experimental con cinco repeticiones</w:t>
      </w:r>
      <w:r>
        <w:rPr>
          <w:rFonts w:ascii="Arial" w:hAnsi="Arial" w:cs="Arial"/>
          <w:sz w:val="24"/>
          <w:szCs w:val="24"/>
        </w:rPr>
        <w:t xml:space="preserve"> por cada tratamiento. </w:t>
      </w:r>
      <w:r>
        <w:rPr>
          <w:rFonts w:ascii="Arial" w:hAnsi="Arial" w:cs="Arial"/>
          <w:sz w:val="24"/>
          <w:szCs w:val="24"/>
        </w:rPr>
        <w:lastRenderedPageBreak/>
        <w:t>Se empleó estadística descriptiva univariada para la estimación de parámetros de tendencia central y dispersión.</w:t>
      </w:r>
    </w:p>
    <w:p w:rsidR="00637A65" w:rsidRDefault="00637A65" w:rsidP="00637A65">
      <w:pPr>
        <w:spacing w:after="0" w:line="480" w:lineRule="auto"/>
        <w:ind w:left="2126"/>
        <w:jc w:val="both"/>
        <w:rPr>
          <w:rFonts w:ascii="Arial" w:hAnsi="Arial" w:cs="Arial"/>
          <w:sz w:val="24"/>
          <w:szCs w:val="24"/>
        </w:rPr>
      </w:pPr>
    </w:p>
    <w:p w:rsidR="00637A65" w:rsidRDefault="00637A65" w:rsidP="00637A65">
      <w:pPr>
        <w:spacing w:after="0" w:line="480" w:lineRule="auto"/>
        <w:ind w:left="1134"/>
        <w:jc w:val="both"/>
        <w:rPr>
          <w:rFonts w:ascii="Arial" w:hAnsi="Arial" w:cs="Arial"/>
          <w:sz w:val="24"/>
          <w:szCs w:val="24"/>
        </w:rPr>
      </w:pPr>
      <w:r>
        <w:rPr>
          <w:rFonts w:ascii="Arial" w:hAnsi="Arial" w:cs="Arial"/>
          <w:sz w:val="24"/>
          <w:szCs w:val="24"/>
        </w:rPr>
        <w:t>La normalidad de datos fue comprobada con el test de Kolmogorov-Smirnov, y la homogeneidad de varianzas con el test de Levene.</w:t>
      </w:r>
    </w:p>
    <w:p w:rsidR="00637A65" w:rsidRDefault="00637A65" w:rsidP="00637A65">
      <w:pPr>
        <w:spacing w:after="0" w:line="480" w:lineRule="auto"/>
        <w:ind w:left="2126"/>
        <w:jc w:val="both"/>
        <w:rPr>
          <w:rFonts w:ascii="Arial" w:hAnsi="Arial" w:cs="Arial"/>
          <w:sz w:val="24"/>
          <w:szCs w:val="24"/>
        </w:rPr>
      </w:pPr>
    </w:p>
    <w:p w:rsidR="00637A65" w:rsidRDefault="00637A65" w:rsidP="00637A65">
      <w:pPr>
        <w:autoSpaceDE w:val="0"/>
        <w:autoSpaceDN w:val="0"/>
        <w:adjustRightInd w:val="0"/>
        <w:spacing w:after="0" w:line="480" w:lineRule="auto"/>
        <w:ind w:left="1134"/>
        <w:jc w:val="both"/>
        <w:rPr>
          <w:rFonts w:ascii="Arial" w:hAnsi="Arial" w:cs="Arial"/>
          <w:sz w:val="24"/>
          <w:szCs w:val="24"/>
        </w:rPr>
      </w:pPr>
      <w:r>
        <w:rPr>
          <w:rFonts w:ascii="Arial" w:hAnsi="Arial" w:cs="Arial"/>
          <w:sz w:val="24"/>
          <w:szCs w:val="24"/>
        </w:rPr>
        <w:t>Se empleó la prueba de Kruskal-Wallis para datos no paramétricos y el estadístico de Tamhane para datos normales con varianzas no homogéneas y Tukey para varianzas homogéneas.</w:t>
      </w:r>
    </w:p>
    <w:p w:rsidR="00637A65" w:rsidRDefault="00637A65" w:rsidP="00637A65">
      <w:pPr>
        <w:autoSpaceDE w:val="0"/>
        <w:autoSpaceDN w:val="0"/>
        <w:adjustRightInd w:val="0"/>
        <w:spacing w:after="0" w:line="480" w:lineRule="auto"/>
        <w:ind w:left="1134" w:firstLine="2"/>
        <w:jc w:val="both"/>
        <w:rPr>
          <w:rFonts w:ascii="Arial" w:hAnsi="Arial" w:cs="Arial"/>
          <w:sz w:val="24"/>
          <w:szCs w:val="24"/>
        </w:rPr>
      </w:pPr>
      <w:r>
        <w:rPr>
          <w:rFonts w:ascii="Arial" w:hAnsi="Arial" w:cs="Arial"/>
          <w:sz w:val="24"/>
          <w:szCs w:val="24"/>
        </w:rPr>
        <w:t>Todos los datos fueron analizados mediante la versión 13 SPSS para Windows y con el software estadístico Infostat.</w:t>
      </w:r>
    </w:p>
    <w:p w:rsidR="00637A65" w:rsidRDefault="00637A65" w:rsidP="00637A65">
      <w:pPr>
        <w:spacing w:after="0" w:line="480" w:lineRule="auto"/>
        <w:ind w:left="2124"/>
        <w:rPr>
          <w:rFonts w:ascii="Arial" w:hAnsi="Arial" w:cs="Arial"/>
          <w:sz w:val="24"/>
          <w:szCs w:val="24"/>
        </w:rPr>
      </w:pPr>
    </w:p>
    <w:p w:rsidR="00637A65" w:rsidRPr="00546047" w:rsidRDefault="00637A65" w:rsidP="00637A65">
      <w:pPr>
        <w:spacing w:line="240" w:lineRule="auto"/>
        <w:rPr>
          <w:rFonts w:ascii="Arial" w:hAnsi="Arial" w:cs="Arial"/>
          <w:b/>
          <w:sz w:val="48"/>
          <w:szCs w:val="48"/>
        </w:rPr>
      </w:pPr>
    </w:p>
    <w:p w:rsidR="00637A65" w:rsidRDefault="00637A65" w:rsidP="00710113">
      <w:pPr>
        <w:tabs>
          <w:tab w:val="left" w:pos="2753"/>
        </w:tabs>
        <w:jc w:val="center"/>
        <w:rPr>
          <w:rFonts w:ascii="Arial" w:hAnsi="Arial" w:cs="Arial"/>
          <w:sz w:val="32"/>
          <w:szCs w:val="32"/>
        </w:rPr>
      </w:pPr>
    </w:p>
    <w:p w:rsidR="00637A65" w:rsidRDefault="00637A65">
      <w:pPr>
        <w:rPr>
          <w:rFonts w:ascii="Arial" w:hAnsi="Arial" w:cs="Arial"/>
          <w:sz w:val="32"/>
          <w:szCs w:val="32"/>
        </w:rPr>
      </w:pPr>
      <w:r>
        <w:rPr>
          <w:rFonts w:ascii="Arial" w:hAnsi="Arial" w:cs="Arial"/>
          <w:sz w:val="32"/>
          <w:szCs w:val="32"/>
        </w:rPr>
        <w:br w:type="page"/>
      </w:r>
    </w:p>
    <w:p w:rsidR="00637A65" w:rsidRDefault="00637A65" w:rsidP="00637A65">
      <w:pPr>
        <w:pStyle w:val="Sinespaciado"/>
        <w:rPr>
          <w:rFonts w:ascii="Arial" w:hAnsi="Arial" w:cs="Arial"/>
          <w:b/>
          <w:sz w:val="48"/>
          <w:szCs w:val="48"/>
        </w:rPr>
      </w:pPr>
    </w:p>
    <w:p w:rsidR="00637A65" w:rsidRDefault="00637A65" w:rsidP="00637A65">
      <w:pPr>
        <w:pStyle w:val="Sinespaciado"/>
        <w:rPr>
          <w:rFonts w:ascii="Arial" w:hAnsi="Arial" w:cs="Arial"/>
          <w:b/>
          <w:sz w:val="48"/>
          <w:szCs w:val="48"/>
        </w:rPr>
      </w:pPr>
    </w:p>
    <w:p w:rsidR="00637A65" w:rsidRDefault="00637A65" w:rsidP="00637A65">
      <w:pPr>
        <w:pStyle w:val="Sinespaciado"/>
        <w:rPr>
          <w:rFonts w:ascii="Arial" w:hAnsi="Arial" w:cs="Arial"/>
          <w:b/>
          <w:sz w:val="48"/>
          <w:szCs w:val="48"/>
        </w:rPr>
      </w:pPr>
    </w:p>
    <w:p w:rsidR="00637A65" w:rsidRDefault="00637A65" w:rsidP="00637A65">
      <w:pPr>
        <w:pStyle w:val="Sinespaciado"/>
        <w:rPr>
          <w:rFonts w:ascii="Arial" w:hAnsi="Arial" w:cs="Arial"/>
          <w:b/>
          <w:sz w:val="48"/>
          <w:szCs w:val="48"/>
        </w:rPr>
      </w:pPr>
    </w:p>
    <w:p w:rsidR="00637A65" w:rsidRDefault="00637A65" w:rsidP="00637A65">
      <w:pPr>
        <w:pStyle w:val="Sinespaciado"/>
        <w:rPr>
          <w:rFonts w:ascii="Arial" w:hAnsi="Arial" w:cs="Arial"/>
          <w:b/>
          <w:sz w:val="48"/>
          <w:szCs w:val="48"/>
        </w:rPr>
      </w:pPr>
    </w:p>
    <w:p w:rsidR="00637A65" w:rsidRDefault="00637A65" w:rsidP="00637A65">
      <w:pPr>
        <w:pStyle w:val="Sinespaciado"/>
        <w:rPr>
          <w:rFonts w:ascii="Arial" w:hAnsi="Arial" w:cs="Arial"/>
          <w:b/>
          <w:sz w:val="48"/>
          <w:szCs w:val="48"/>
        </w:rPr>
      </w:pPr>
    </w:p>
    <w:p w:rsidR="00637A65" w:rsidRDefault="00637A65" w:rsidP="00637A65">
      <w:pPr>
        <w:pStyle w:val="Sinespaciado"/>
        <w:jc w:val="center"/>
        <w:rPr>
          <w:rFonts w:ascii="Arial" w:hAnsi="Arial" w:cs="Arial"/>
          <w:b/>
          <w:sz w:val="48"/>
          <w:szCs w:val="48"/>
        </w:rPr>
      </w:pPr>
      <w:r>
        <w:rPr>
          <w:rFonts w:ascii="Arial" w:hAnsi="Arial" w:cs="Arial"/>
          <w:b/>
          <w:sz w:val="48"/>
          <w:szCs w:val="48"/>
        </w:rPr>
        <w:t>CAPÍ</w:t>
      </w:r>
      <w:r w:rsidRPr="006C7DEB">
        <w:rPr>
          <w:rFonts w:ascii="Arial" w:hAnsi="Arial" w:cs="Arial"/>
          <w:b/>
          <w:sz w:val="48"/>
          <w:szCs w:val="48"/>
        </w:rPr>
        <w:t xml:space="preserve">TULO </w:t>
      </w:r>
      <w:r>
        <w:rPr>
          <w:rFonts w:ascii="Arial" w:hAnsi="Arial" w:cs="Arial"/>
          <w:b/>
          <w:sz w:val="48"/>
          <w:szCs w:val="48"/>
        </w:rPr>
        <w:t>3</w:t>
      </w:r>
    </w:p>
    <w:p w:rsidR="00637A65" w:rsidRPr="00F34122" w:rsidRDefault="00637A65" w:rsidP="00637A65">
      <w:pPr>
        <w:pStyle w:val="Sinespaciado"/>
        <w:jc w:val="center"/>
        <w:rPr>
          <w:rFonts w:ascii="Arial" w:hAnsi="Arial" w:cs="Arial"/>
          <w:b/>
          <w:sz w:val="48"/>
          <w:szCs w:val="48"/>
        </w:rPr>
      </w:pPr>
    </w:p>
    <w:p w:rsidR="00637A65" w:rsidRDefault="00637A65" w:rsidP="00637A65">
      <w:pPr>
        <w:spacing w:line="480" w:lineRule="auto"/>
        <w:ind w:firstLine="709"/>
        <w:rPr>
          <w:rFonts w:ascii="Arial" w:hAnsi="Arial" w:cs="Arial"/>
          <w:b/>
          <w:sz w:val="32"/>
          <w:szCs w:val="32"/>
        </w:rPr>
      </w:pPr>
      <w:r>
        <w:rPr>
          <w:rFonts w:ascii="Arial" w:hAnsi="Arial" w:cs="Arial"/>
          <w:b/>
          <w:sz w:val="32"/>
          <w:szCs w:val="32"/>
        </w:rPr>
        <w:t>3. RESULTADOS Y DISCUSIÓN</w:t>
      </w:r>
    </w:p>
    <w:p w:rsidR="00637A65" w:rsidRPr="000A7B3B" w:rsidRDefault="00637A65" w:rsidP="00637A65">
      <w:pPr>
        <w:tabs>
          <w:tab w:val="left" w:pos="1134"/>
          <w:tab w:val="left" w:pos="1418"/>
          <w:tab w:val="left" w:pos="1560"/>
        </w:tabs>
        <w:spacing w:line="480" w:lineRule="auto"/>
        <w:ind w:firstLine="708"/>
        <w:rPr>
          <w:rFonts w:ascii="Arial" w:hAnsi="Arial" w:cs="Arial"/>
          <w:b/>
          <w:sz w:val="32"/>
          <w:szCs w:val="32"/>
        </w:rPr>
      </w:pPr>
      <w:r>
        <w:rPr>
          <w:rFonts w:ascii="Arial" w:hAnsi="Arial" w:cs="Arial"/>
          <w:b/>
          <w:sz w:val="24"/>
          <w:szCs w:val="24"/>
        </w:rPr>
        <w:t xml:space="preserve">      3.1 Efecto de  bioles sobre </w:t>
      </w:r>
      <w:r>
        <w:rPr>
          <w:rFonts w:ascii="Arial" w:hAnsi="Arial" w:cs="Arial"/>
          <w:b/>
          <w:i/>
          <w:sz w:val="24"/>
          <w:szCs w:val="24"/>
        </w:rPr>
        <w:t>M</w:t>
      </w:r>
      <w:r>
        <w:rPr>
          <w:rFonts w:ascii="Arial" w:hAnsi="Arial" w:cs="Arial"/>
          <w:b/>
          <w:sz w:val="24"/>
          <w:szCs w:val="24"/>
        </w:rPr>
        <w:t>. roreri.</w:t>
      </w:r>
    </w:p>
    <w:p w:rsidR="00637A65" w:rsidRPr="001F24E8" w:rsidRDefault="00637A65" w:rsidP="00637A65">
      <w:pPr>
        <w:spacing w:line="480" w:lineRule="auto"/>
        <w:ind w:left="2127" w:hanging="709"/>
        <w:rPr>
          <w:rFonts w:ascii="Arial" w:hAnsi="Arial" w:cs="Arial"/>
          <w:b/>
          <w:sz w:val="24"/>
          <w:szCs w:val="24"/>
        </w:rPr>
      </w:pPr>
      <w:r>
        <w:rPr>
          <w:rFonts w:ascii="Arial" w:hAnsi="Arial" w:cs="Arial"/>
          <w:b/>
          <w:sz w:val="24"/>
          <w:szCs w:val="24"/>
        </w:rPr>
        <w:t xml:space="preserve"> 3.1.1 Efecto de concentraciones de bioles sobre el desarrollo de </w:t>
      </w:r>
      <w:r>
        <w:rPr>
          <w:rFonts w:ascii="Arial" w:hAnsi="Arial" w:cs="Arial"/>
          <w:b/>
          <w:i/>
          <w:sz w:val="24"/>
          <w:szCs w:val="24"/>
        </w:rPr>
        <w:t xml:space="preserve">M. roreri </w:t>
      </w:r>
      <w:r>
        <w:rPr>
          <w:rFonts w:ascii="Arial" w:hAnsi="Arial" w:cs="Arial"/>
          <w:b/>
          <w:sz w:val="24"/>
          <w:szCs w:val="24"/>
        </w:rPr>
        <w:t>en medio sólido</w:t>
      </w:r>
    </w:p>
    <w:p w:rsidR="00637A65" w:rsidRDefault="00637A65" w:rsidP="00637A65">
      <w:pPr>
        <w:spacing w:after="0" w:line="480" w:lineRule="auto"/>
        <w:ind w:left="2124"/>
        <w:jc w:val="both"/>
        <w:rPr>
          <w:rFonts w:ascii="Arial" w:eastAsiaTheme="minorEastAsia" w:hAnsi="Arial" w:cs="Arial"/>
          <w:sz w:val="24"/>
          <w:szCs w:val="24"/>
        </w:rPr>
      </w:pPr>
      <w:r>
        <w:rPr>
          <w:rFonts w:ascii="Arial" w:eastAsiaTheme="minorEastAsia" w:hAnsi="Arial" w:cs="Arial"/>
          <w:sz w:val="24"/>
          <w:szCs w:val="24"/>
        </w:rPr>
        <w:t>Se evaluaron seis concentraciones de bioles provenientes de cinco zonas, los  cuales fueron elaborados bajo un mismo protocolo. A continuación se detalla los resultados por zona de estudio.</w:t>
      </w: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spacing w:after="0" w:line="480" w:lineRule="auto"/>
        <w:jc w:val="both"/>
        <w:rPr>
          <w:rFonts w:ascii="Arial" w:eastAsiaTheme="minorEastAsia" w:hAnsi="Arial" w:cs="Arial"/>
          <w:sz w:val="24"/>
          <w:szCs w:val="24"/>
        </w:rPr>
      </w:pP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tabs>
          <w:tab w:val="left" w:pos="2268"/>
        </w:tabs>
        <w:spacing w:after="0" w:line="480" w:lineRule="auto"/>
        <w:ind w:left="1985"/>
        <w:jc w:val="both"/>
        <w:rPr>
          <w:rFonts w:ascii="Arial" w:eastAsiaTheme="minorEastAsia" w:hAnsi="Arial" w:cs="Arial"/>
          <w:sz w:val="24"/>
          <w:szCs w:val="24"/>
        </w:rPr>
      </w:pPr>
      <w:r>
        <w:rPr>
          <w:rFonts w:ascii="Arial" w:eastAsiaTheme="minorEastAsia" w:hAnsi="Arial" w:cs="Arial"/>
          <w:noProof/>
          <w:sz w:val="24"/>
          <w:szCs w:val="24"/>
          <w:lang w:val="es-ES" w:eastAsia="es-ES"/>
        </w:rPr>
        <w:drawing>
          <wp:anchor distT="0" distB="0" distL="114300" distR="114300" simplePos="0" relativeHeight="251731968" behindDoc="1" locked="0" layoutInCell="1" allowOverlap="1">
            <wp:simplePos x="0" y="0"/>
            <wp:positionH relativeFrom="column">
              <wp:posOffset>1398270</wp:posOffset>
            </wp:positionH>
            <wp:positionV relativeFrom="paragraph">
              <wp:posOffset>0</wp:posOffset>
            </wp:positionV>
            <wp:extent cx="4038600" cy="2743200"/>
            <wp:effectExtent l="19050" t="0" r="19050" b="0"/>
            <wp:wrapNone/>
            <wp:docPr id="4"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anchor>
        </w:drawing>
      </w:r>
      <w:r w:rsidRPr="000D66C6">
        <w:rPr>
          <w:rFonts w:ascii="Arial" w:eastAsiaTheme="minorEastAsia" w:hAnsi="Arial" w:cs="Arial"/>
          <w:noProof/>
          <w:sz w:val="24"/>
          <w:szCs w:val="24"/>
          <w:lang w:eastAsia="es-EC"/>
        </w:rPr>
        <w:pict>
          <v:shape id="_x0000_s1040" type="#_x0000_t202" style="position:absolute;left:0;text-align:left;margin-left:271.1pt;margin-top:1.65pt;width:26.5pt;height:20.25pt;z-index:251695104;mso-position-horizontal-relative:text;mso-position-vertical-relative:text;mso-width-relative:margin;mso-height-relative:margin" stroked="f">
            <v:textbox>
              <w:txbxContent>
                <w:p w:rsidR="00637A65" w:rsidRPr="004B1403" w:rsidRDefault="00637A65" w:rsidP="00637A65">
                  <w:pPr>
                    <w:rPr>
                      <w:b/>
                      <w:lang w:val="es-ES"/>
                    </w:rPr>
                  </w:pPr>
                  <w:r>
                    <w:rPr>
                      <w:b/>
                      <w:lang w:val="es-ES"/>
                    </w:rPr>
                    <w:t xml:space="preserve">  A</w:t>
                  </w:r>
                </w:p>
              </w:txbxContent>
            </v:textbox>
          </v:shape>
        </w:pict>
      </w: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spacing w:after="0" w:line="480" w:lineRule="auto"/>
        <w:ind w:left="1985"/>
        <w:jc w:val="both"/>
        <w:rPr>
          <w:rFonts w:ascii="Arial" w:eastAsiaTheme="minorEastAsia" w:hAnsi="Arial" w:cs="Arial"/>
          <w:sz w:val="24"/>
          <w:szCs w:val="24"/>
        </w:rPr>
      </w:pPr>
      <w:r>
        <w:rPr>
          <w:rFonts w:ascii="Arial" w:eastAsiaTheme="minorEastAsia" w:hAnsi="Arial" w:cs="Arial"/>
          <w:noProof/>
          <w:sz w:val="24"/>
          <w:szCs w:val="24"/>
          <w:lang w:val="es-ES" w:eastAsia="es-ES"/>
        </w:rPr>
        <w:drawing>
          <wp:anchor distT="0" distB="0" distL="114300" distR="114300" simplePos="0" relativeHeight="251732992" behindDoc="1" locked="0" layoutInCell="1" allowOverlap="1">
            <wp:simplePos x="0" y="0"/>
            <wp:positionH relativeFrom="column">
              <wp:posOffset>1398270</wp:posOffset>
            </wp:positionH>
            <wp:positionV relativeFrom="paragraph">
              <wp:posOffset>635</wp:posOffset>
            </wp:positionV>
            <wp:extent cx="4038600" cy="2743200"/>
            <wp:effectExtent l="19050" t="0" r="19050" b="0"/>
            <wp:wrapNone/>
            <wp:docPr id="7"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r w:rsidRPr="000D66C6">
        <w:rPr>
          <w:rFonts w:ascii="Arial" w:eastAsiaTheme="minorEastAsia" w:hAnsi="Arial" w:cs="Arial"/>
          <w:noProof/>
          <w:sz w:val="24"/>
          <w:szCs w:val="24"/>
          <w:lang w:eastAsia="es-EC"/>
        </w:rPr>
        <w:pict>
          <v:shape id="_x0000_s1041" type="#_x0000_t202" style="position:absolute;left:0;text-align:left;margin-left:274.85pt;margin-top:1.95pt;width:26.5pt;height:21pt;z-index:251696128;mso-position-horizontal-relative:text;mso-position-vertical-relative:text;mso-width-relative:margin;mso-height-relative:margin" stroked="f">
            <v:textbox>
              <w:txbxContent>
                <w:p w:rsidR="00637A65" w:rsidRPr="004B1403" w:rsidRDefault="00637A65" w:rsidP="00637A65">
                  <w:pPr>
                    <w:rPr>
                      <w:b/>
                      <w:lang w:val="es-ES"/>
                    </w:rPr>
                  </w:pPr>
                  <w:r>
                    <w:rPr>
                      <w:b/>
                      <w:lang w:val="es-ES"/>
                    </w:rPr>
                    <w:t xml:space="preserve">  B</w:t>
                  </w:r>
                </w:p>
              </w:txbxContent>
            </v:textbox>
          </v:shape>
        </w:pict>
      </w:r>
    </w:p>
    <w:p w:rsidR="00637A65" w:rsidRPr="00C8358C" w:rsidRDefault="00637A65" w:rsidP="00637A65">
      <w:pPr>
        <w:tabs>
          <w:tab w:val="left" w:pos="1976"/>
        </w:tabs>
        <w:jc w:val="both"/>
        <w:rPr>
          <w:rFonts w:ascii="Arial" w:eastAsiaTheme="minorEastAsia" w:hAnsi="Arial" w:cs="Arial"/>
        </w:rPr>
      </w:pPr>
    </w:p>
    <w:p w:rsidR="00637A65" w:rsidRPr="008311B6" w:rsidRDefault="00637A65" w:rsidP="00637A65">
      <w:pPr>
        <w:ind w:left="1844" w:firstLine="60"/>
        <w:jc w:val="both"/>
        <w:rPr>
          <w:rFonts w:ascii="Arial" w:hAnsi="Arial" w:cs="Arial"/>
          <w:b/>
          <w:sz w:val="24"/>
          <w:szCs w:val="24"/>
          <w:lang w:val="es-ES"/>
        </w:rPr>
      </w:pPr>
    </w:p>
    <w:p w:rsidR="00637A65" w:rsidRPr="00FE41E7" w:rsidRDefault="00637A65" w:rsidP="00637A65">
      <w:pPr>
        <w:spacing w:after="0" w:line="480" w:lineRule="auto"/>
        <w:ind w:left="1985"/>
        <w:jc w:val="both"/>
        <w:rPr>
          <w:rFonts w:ascii="Arial" w:eastAsiaTheme="minorEastAsia" w:hAnsi="Arial" w:cs="Arial"/>
          <w:sz w:val="24"/>
          <w:szCs w:val="24"/>
          <w:lang w:val="es-ES"/>
        </w:rPr>
      </w:pP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spacing w:after="0" w:line="480" w:lineRule="auto"/>
        <w:jc w:val="both"/>
        <w:rPr>
          <w:rFonts w:ascii="Arial" w:eastAsiaTheme="minorEastAsia" w:hAnsi="Arial" w:cs="Arial"/>
          <w:sz w:val="24"/>
          <w:szCs w:val="24"/>
        </w:rPr>
      </w:pPr>
    </w:p>
    <w:p w:rsidR="00637A65" w:rsidRDefault="00637A65" w:rsidP="00637A65">
      <w:pPr>
        <w:tabs>
          <w:tab w:val="left" w:pos="2410"/>
        </w:tabs>
        <w:spacing w:after="0" w:line="480" w:lineRule="auto"/>
        <w:jc w:val="both"/>
        <w:rPr>
          <w:rFonts w:ascii="Arial" w:eastAsiaTheme="minorEastAsia" w:hAnsi="Arial" w:cs="Arial"/>
          <w:sz w:val="24"/>
          <w:szCs w:val="24"/>
        </w:rPr>
      </w:pPr>
    </w:p>
    <w:p w:rsidR="00637A65" w:rsidRDefault="00637A65" w:rsidP="00637A65">
      <w:pPr>
        <w:tabs>
          <w:tab w:val="left" w:pos="2268"/>
        </w:tabs>
        <w:spacing w:after="0" w:line="480" w:lineRule="auto"/>
        <w:ind w:left="1985"/>
        <w:jc w:val="both"/>
        <w:rPr>
          <w:rFonts w:ascii="Arial" w:eastAsiaTheme="minorEastAsia" w:hAnsi="Arial" w:cs="Arial"/>
          <w:noProof/>
          <w:sz w:val="24"/>
          <w:szCs w:val="24"/>
          <w:lang w:eastAsia="es-EC"/>
        </w:rPr>
      </w:pPr>
      <w:r>
        <w:rPr>
          <w:rFonts w:ascii="Arial" w:eastAsiaTheme="minorEastAsia" w:hAnsi="Arial" w:cs="Arial"/>
          <w:noProof/>
          <w:sz w:val="24"/>
          <w:szCs w:val="24"/>
          <w:lang w:val="es-ES" w:eastAsia="es-ES"/>
        </w:rPr>
        <w:drawing>
          <wp:anchor distT="0" distB="0" distL="114300" distR="114300" simplePos="0" relativeHeight="251734016" behindDoc="1" locked="0" layoutInCell="1" allowOverlap="1">
            <wp:simplePos x="0" y="0"/>
            <wp:positionH relativeFrom="column">
              <wp:posOffset>1388745</wp:posOffset>
            </wp:positionH>
            <wp:positionV relativeFrom="paragraph">
              <wp:posOffset>0</wp:posOffset>
            </wp:positionV>
            <wp:extent cx="4105275" cy="2743200"/>
            <wp:effectExtent l="19050" t="0" r="9525" b="0"/>
            <wp:wrapNone/>
            <wp:docPr id="15"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r w:rsidRPr="000D66C6">
        <w:rPr>
          <w:rFonts w:ascii="Arial" w:eastAsiaTheme="minorEastAsia" w:hAnsi="Arial" w:cs="Arial"/>
          <w:noProof/>
          <w:sz w:val="24"/>
          <w:szCs w:val="24"/>
          <w:lang w:eastAsia="es-EC"/>
        </w:rPr>
        <w:pict>
          <v:shape id="_x0000_s1042" type="#_x0000_t202" style="position:absolute;left:0;text-align:left;margin-left:275.85pt;margin-top:1.65pt;width:26.3pt;height:17.25pt;z-index:251697152;mso-position-horizontal-relative:text;mso-position-vertical-relative:text;mso-width-relative:margin;mso-height-relative:margin" stroked="f">
            <v:textbox>
              <w:txbxContent>
                <w:p w:rsidR="00637A65" w:rsidRPr="004B1403" w:rsidRDefault="00637A65" w:rsidP="00637A65">
                  <w:pPr>
                    <w:rPr>
                      <w:b/>
                      <w:lang w:val="es-ES"/>
                    </w:rPr>
                  </w:pPr>
                  <w:r>
                    <w:rPr>
                      <w:b/>
                      <w:lang w:val="es-ES"/>
                    </w:rPr>
                    <w:t xml:space="preserve"> C</w:t>
                  </w:r>
                </w:p>
              </w:txbxContent>
            </v:textbox>
          </v:shape>
        </w:pict>
      </w:r>
    </w:p>
    <w:p w:rsidR="00637A65" w:rsidRDefault="00637A65" w:rsidP="00637A65">
      <w:pPr>
        <w:spacing w:after="0" w:line="480" w:lineRule="auto"/>
        <w:ind w:left="1985"/>
        <w:jc w:val="both"/>
        <w:rPr>
          <w:rFonts w:ascii="Arial" w:eastAsiaTheme="minorEastAsia" w:hAnsi="Arial" w:cs="Arial"/>
          <w:noProof/>
          <w:sz w:val="24"/>
          <w:szCs w:val="24"/>
          <w:lang w:eastAsia="es-EC"/>
        </w:rPr>
      </w:pPr>
    </w:p>
    <w:p w:rsidR="00637A65" w:rsidRDefault="00637A65" w:rsidP="00637A65">
      <w:pPr>
        <w:spacing w:after="0" w:line="480" w:lineRule="auto"/>
        <w:ind w:left="1985"/>
        <w:jc w:val="both"/>
        <w:rPr>
          <w:rFonts w:ascii="Arial" w:eastAsiaTheme="minorEastAsia" w:hAnsi="Arial" w:cs="Arial"/>
          <w:noProof/>
          <w:sz w:val="24"/>
          <w:szCs w:val="24"/>
          <w:lang w:eastAsia="es-EC"/>
        </w:rPr>
      </w:pPr>
    </w:p>
    <w:p w:rsidR="00637A65" w:rsidRDefault="00637A65" w:rsidP="00637A65">
      <w:pPr>
        <w:spacing w:after="0" w:line="480" w:lineRule="auto"/>
        <w:ind w:left="1985"/>
        <w:jc w:val="both"/>
        <w:rPr>
          <w:rFonts w:ascii="Arial" w:eastAsiaTheme="minorEastAsia" w:hAnsi="Arial" w:cs="Arial"/>
          <w:noProof/>
          <w:sz w:val="24"/>
          <w:szCs w:val="24"/>
          <w:lang w:eastAsia="es-EC"/>
        </w:rPr>
      </w:pPr>
    </w:p>
    <w:p w:rsidR="00637A65" w:rsidRDefault="00637A65" w:rsidP="00637A65">
      <w:pPr>
        <w:tabs>
          <w:tab w:val="left" w:pos="2268"/>
        </w:tabs>
        <w:spacing w:after="0" w:line="480" w:lineRule="auto"/>
        <w:ind w:left="1985"/>
        <w:jc w:val="both"/>
        <w:rPr>
          <w:rFonts w:ascii="Arial" w:eastAsiaTheme="minorEastAsia" w:hAnsi="Arial" w:cs="Arial"/>
          <w:noProof/>
          <w:sz w:val="24"/>
          <w:szCs w:val="24"/>
          <w:lang w:eastAsia="es-EC"/>
        </w:rPr>
      </w:pPr>
    </w:p>
    <w:p w:rsidR="00637A65" w:rsidRDefault="00637A65" w:rsidP="00637A65">
      <w:pPr>
        <w:tabs>
          <w:tab w:val="left" w:pos="2268"/>
        </w:tabs>
        <w:spacing w:after="0" w:line="480" w:lineRule="auto"/>
        <w:ind w:left="1985"/>
        <w:jc w:val="both"/>
        <w:rPr>
          <w:rFonts w:ascii="Arial" w:eastAsiaTheme="minorEastAsia" w:hAnsi="Arial" w:cs="Arial"/>
          <w:noProof/>
          <w:sz w:val="24"/>
          <w:szCs w:val="24"/>
          <w:lang w:eastAsia="es-EC"/>
        </w:rPr>
      </w:pPr>
    </w:p>
    <w:p w:rsidR="00637A65" w:rsidRDefault="00637A65" w:rsidP="00637A65">
      <w:pPr>
        <w:spacing w:after="0" w:line="480" w:lineRule="auto"/>
        <w:ind w:left="1985"/>
        <w:jc w:val="both"/>
        <w:rPr>
          <w:rFonts w:ascii="Arial" w:eastAsiaTheme="minorEastAsia" w:hAnsi="Arial" w:cs="Arial"/>
          <w:noProof/>
          <w:sz w:val="24"/>
          <w:szCs w:val="24"/>
          <w:lang w:eastAsia="es-EC"/>
        </w:rPr>
      </w:pPr>
    </w:p>
    <w:p w:rsidR="00637A65" w:rsidRDefault="00637A65" w:rsidP="00637A65">
      <w:pPr>
        <w:spacing w:after="0" w:line="480" w:lineRule="auto"/>
        <w:ind w:left="1985"/>
        <w:jc w:val="both"/>
        <w:rPr>
          <w:rFonts w:ascii="Arial" w:eastAsiaTheme="minorEastAsia" w:hAnsi="Arial" w:cs="Arial"/>
          <w:noProof/>
          <w:sz w:val="24"/>
          <w:szCs w:val="24"/>
          <w:lang w:eastAsia="es-EC"/>
        </w:rPr>
      </w:pPr>
    </w:p>
    <w:p w:rsidR="00637A65" w:rsidRDefault="00637A65" w:rsidP="00637A65">
      <w:pPr>
        <w:spacing w:after="0" w:line="480" w:lineRule="auto"/>
        <w:jc w:val="both"/>
        <w:rPr>
          <w:rFonts w:ascii="Arial" w:eastAsiaTheme="minorEastAsia" w:hAnsi="Arial" w:cs="Arial"/>
          <w:sz w:val="24"/>
          <w:szCs w:val="24"/>
        </w:rPr>
      </w:pP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spacing w:after="0" w:line="480" w:lineRule="auto"/>
        <w:jc w:val="both"/>
        <w:rPr>
          <w:rFonts w:ascii="Arial" w:eastAsiaTheme="minorEastAsia" w:hAnsi="Arial" w:cs="Arial"/>
          <w:sz w:val="24"/>
          <w:szCs w:val="24"/>
        </w:rPr>
      </w:pPr>
      <w:r>
        <w:rPr>
          <w:rFonts w:ascii="Arial" w:eastAsiaTheme="minorEastAsia" w:hAnsi="Arial" w:cs="Arial"/>
          <w:noProof/>
          <w:sz w:val="24"/>
          <w:szCs w:val="24"/>
          <w:lang w:val="es-ES" w:eastAsia="es-ES"/>
        </w:rPr>
        <w:drawing>
          <wp:anchor distT="0" distB="0" distL="114300" distR="114300" simplePos="0" relativeHeight="251735040" behindDoc="1" locked="0" layoutInCell="1" allowOverlap="1">
            <wp:simplePos x="0" y="0"/>
            <wp:positionH relativeFrom="column">
              <wp:posOffset>1388745</wp:posOffset>
            </wp:positionH>
            <wp:positionV relativeFrom="paragraph">
              <wp:posOffset>635</wp:posOffset>
            </wp:positionV>
            <wp:extent cx="4105275" cy="2743200"/>
            <wp:effectExtent l="19050" t="0" r="9525" b="0"/>
            <wp:wrapNone/>
            <wp:docPr id="27"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r w:rsidRPr="000D66C6">
        <w:rPr>
          <w:rFonts w:ascii="Arial" w:eastAsiaTheme="minorEastAsia" w:hAnsi="Arial" w:cs="Arial"/>
          <w:noProof/>
          <w:sz w:val="24"/>
          <w:szCs w:val="24"/>
          <w:lang w:eastAsia="es-EC"/>
        </w:rPr>
        <w:pict>
          <v:shape id="_x0000_s1043" type="#_x0000_t202" style="position:absolute;left:0;text-align:left;margin-left:275.85pt;margin-top:3.45pt;width:26.3pt;height:21pt;z-index:251698176;mso-position-horizontal-relative:text;mso-position-vertical-relative:text;mso-width-relative:margin;mso-height-relative:margin" stroked="f">
            <v:textbox>
              <w:txbxContent>
                <w:p w:rsidR="00637A65" w:rsidRPr="004B1403" w:rsidRDefault="00637A65" w:rsidP="00637A65">
                  <w:pPr>
                    <w:rPr>
                      <w:b/>
                      <w:lang w:val="es-ES"/>
                    </w:rPr>
                  </w:pPr>
                  <w:r>
                    <w:rPr>
                      <w:b/>
                      <w:lang w:val="es-ES"/>
                    </w:rPr>
                    <w:t>D</w:t>
                  </w:r>
                </w:p>
              </w:txbxContent>
            </v:textbox>
          </v:shape>
        </w:pict>
      </w: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tabs>
          <w:tab w:val="left" w:pos="2268"/>
        </w:tabs>
        <w:spacing w:after="0" w:line="480" w:lineRule="auto"/>
        <w:ind w:left="1985"/>
        <w:jc w:val="both"/>
        <w:rPr>
          <w:rFonts w:ascii="Arial" w:eastAsiaTheme="minorEastAsia" w:hAnsi="Arial" w:cs="Arial"/>
          <w:sz w:val="24"/>
          <w:szCs w:val="24"/>
        </w:rPr>
      </w:pP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tabs>
          <w:tab w:val="left" w:pos="2127"/>
        </w:tabs>
        <w:spacing w:after="0" w:line="480" w:lineRule="auto"/>
        <w:ind w:left="1985"/>
        <w:jc w:val="both"/>
        <w:rPr>
          <w:rFonts w:ascii="Arial" w:eastAsiaTheme="minorEastAsia" w:hAnsi="Arial" w:cs="Arial"/>
          <w:sz w:val="24"/>
          <w:szCs w:val="24"/>
        </w:rPr>
      </w:pPr>
    </w:p>
    <w:p w:rsidR="00637A65" w:rsidRDefault="00637A65" w:rsidP="00637A65">
      <w:pPr>
        <w:tabs>
          <w:tab w:val="left" w:pos="2127"/>
        </w:tabs>
        <w:spacing w:after="0" w:line="480" w:lineRule="auto"/>
        <w:ind w:left="1985"/>
        <w:jc w:val="both"/>
        <w:rPr>
          <w:rFonts w:ascii="Arial" w:eastAsiaTheme="minorEastAsia" w:hAnsi="Arial" w:cs="Arial"/>
          <w:sz w:val="24"/>
          <w:szCs w:val="24"/>
        </w:rPr>
      </w:pPr>
      <w:r>
        <w:rPr>
          <w:rFonts w:ascii="Arial" w:hAnsi="Arial" w:cs="Arial"/>
          <w:b/>
          <w:noProof/>
          <w:sz w:val="24"/>
          <w:szCs w:val="24"/>
          <w:lang w:val="es-ES" w:eastAsia="es-ES"/>
        </w:rPr>
        <w:drawing>
          <wp:anchor distT="0" distB="0" distL="114300" distR="114300" simplePos="0" relativeHeight="251736064" behindDoc="1" locked="0" layoutInCell="1" allowOverlap="1">
            <wp:simplePos x="0" y="0"/>
            <wp:positionH relativeFrom="column">
              <wp:posOffset>1398270</wp:posOffset>
            </wp:positionH>
            <wp:positionV relativeFrom="paragraph">
              <wp:posOffset>0</wp:posOffset>
            </wp:positionV>
            <wp:extent cx="4038600" cy="2743200"/>
            <wp:effectExtent l="19050" t="0" r="19050" b="0"/>
            <wp:wrapNone/>
            <wp:docPr id="29"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anchor>
        </w:drawing>
      </w:r>
      <w:r w:rsidRPr="000D66C6">
        <w:rPr>
          <w:rFonts w:ascii="Arial" w:hAnsi="Arial" w:cs="Arial"/>
          <w:b/>
          <w:noProof/>
          <w:sz w:val="24"/>
          <w:szCs w:val="24"/>
          <w:lang w:eastAsia="es-EC"/>
        </w:rPr>
        <w:pict>
          <v:shape id="_x0000_s1044" type="#_x0000_t202" style="position:absolute;left:0;text-align:left;margin-left:274.3pt;margin-top:4.35pt;width:24.8pt;height:21pt;z-index:251699200;mso-position-horizontal-relative:text;mso-position-vertical-relative:text;mso-width-relative:margin;mso-height-relative:margin" stroked="f">
            <v:textbox>
              <w:txbxContent>
                <w:p w:rsidR="00637A65" w:rsidRPr="004B1403" w:rsidRDefault="00637A65" w:rsidP="00637A65">
                  <w:pPr>
                    <w:rPr>
                      <w:b/>
                      <w:lang w:val="es-ES"/>
                    </w:rPr>
                  </w:pPr>
                  <w:r>
                    <w:rPr>
                      <w:b/>
                      <w:lang w:val="es-ES"/>
                    </w:rPr>
                    <w:t xml:space="preserve">  E</w:t>
                  </w:r>
                </w:p>
              </w:txbxContent>
            </v:textbox>
          </v:shape>
        </w:pict>
      </w:r>
    </w:p>
    <w:p w:rsidR="00637A65" w:rsidRDefault="00637A65" w:rsidP="00637A65">
      <w:pPr>
        <w:spacing w:after="0" w:line="480" w:lineRule="auto"/>
        <w:ind w:left="1985"/>
        <w:jc w:val="both"/>
        <w:rPr>
          <w:rFonts w:ascii="Arial" w:eastAsiaTheme="minorEastAsia" w:hAnsi="Arial" w:cs="Arial"/>
          <w:sz w:val="24"/>
          <w:szCs w:val="24"/>
        </w:rPr>
      </w:pPr>
    </w:p>
    <w:p w:rsidR="00637A65" w:rsidRPr="00CE333F" w:rsidRDefault="00637A65" w:rsidP="00637A65">
      <w:pPr>
        <w:spacing w:after="0" w:line="480" w:lineRule="auto"/>
        <w:ind w:left="1985"/>
        <w:jc w:val="both"/>
        <w:rPr>
          <w:rFonts w:ascii="Arial" w:hAnsi="Arial" w:cs="Arial"/>
          <w:b/>
          <w:sz w:val="24"/>
          <w:szCs w:val="24"/>
          <w:lang w:val="es-ES"/>
        </w:rPr>
      </w:pP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tabs>
          <w:tab w:val="left" w:pos="2268"/>
        </w:tabs>
        <w:spacing w:after="0" w:line="480" w:lineRule="auto"/>
        <w:ind w:left="1985"/>
        <w:jc w:val="both"/>
        <w:rPr>
          <w:rFonts w:ascii="Arial" w:eastAsiaTheme="minorEastAsia" w:hAnsi="Arial" w:cs="Arial"/>
          <w:sz w:val="24"/>
          <w:szCs w:val="24"/>
        </w:rPr>
      </w:pP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spacing w:after="0" w:line="480" w:lineRule="auto"/>
        <w:ind w:left="1985"/>
        <w:jc w:val="both"/>
        <w:rPr>
          <w:rFonts w:ascii="Arial" w:eastAsiaTheme="minorEastAsia" w:hAnsi="Arial" w:cs="Arial"/>
          <w:sz w:val="24"/>
          <w:szCs w:val="24"/>
        </w:rPr>
      </w:pPr>
    </w:p>
    <w:p w:rsidR="00637A65" w:rsidRDefault="00637A65" w:rsidP="00637A65">
      <w:pPr>
        <w:spacing w:after="0" w:line="480" w:lineRule="auto"/>
        <w:jc w:val="both"/>
        <w:rPr>
          <w:rFonts w:ascii="Arial" w:eastAsiaTheme="minorEastAsia" w:hAnsi="Arial" w:cs="Arial"/>
          <w:sz w:val="24"/>
          <w:szCs w:val="24"/>
        </w:rPr>
      </w:pPr>
    </w:p>
    <w:p w:rsidR="00637A65" w:rsidRPr="00CE333F" w:rsidRDefault="00637A65" w:rsidP="00637A65">
      <w:pPr>
        <w:ind w:left="2184"/>
        <w:jc w:val="both"/>
        <w:rPr>
          <w:rFonts w:ascii="Arial" w:hAnsi="Arial" w:cs="Arial"/>
          <w:b/>
          <w:sz w:val="24"/>
          <w:szCs w:val="24"/>
          <w:lang w:val="es-ES"/>
        </w:rPr>
      </w:pPr>
      <w:r>
        <w:rPr>
          <w:rFonts w:ascii="Arial" w:hAnsi="Arial" w:cs="Arial"/>
          <w:b/>
          <w:sz w:val="24"/>
          <w:szCs w:val="24"/>
          <w:lang w:val="es-ES"/>
        </w:rPr>
        <w:t>FIGURA 3.1</w:t>
      </w:r>
      <w:r w:rsidRPr="009649F0">
        <w:rPr>
          <w:rFonts w:ascii="Arial" w:hAnsi="Arial" w:cs="Arial"/>
          <w:b/>
          <w:sz w:val="24"/>
          <w:szCs w:val="24"/>
          <w:lang w:val="es-ES"/>
        </w:rPr>
        <w:t xml:space="preserve"> </w:t>
      </w:r>
      <w:r w:rsidRPr="005F048B">
        <w:rPr>
          <w:rFonts w:ascii="Arial" w:hAnsi="Arial" w:cs="Arial"/>
          <w:b/>
          <w:sz w:val="24"/>
          <w:szCs w:val="24"/>
          <w:lang w:val="es-ES"/>
        </w:rPr>
        <w:t xml:space="preserve"> Crecimiento radial de </w:t>
      </w:r>
      <w:r>
        <w:rPr>
          <w:rFonts w:ascii="Arial" w:hAnsi="Arial" w:cs="Arial"/>
          <w:b/>
          <w:i/>
          <w:sz w:val="24"/>
          <w:szCs w:val="24"/>
          <w:lang w:val="es-ES"/>
        </w:rPr>
        <w:t>M.</w:t>
      </w:r>
      <w:r w:rsidRPr="005F048B">
        <w:rPr>
          <w:rFonts w:ascii="Arial" w:hAnsi="Arial" w:cs="Arial"/>
          <w:b/>
          <w:i/>
          <w:sz w:val="24"/>
          <w:szCs w:val="24"/>
          <w:lang w:val="es-ES"/>
        </w:rPr>
        <w:t xml:space="preserve"> roreri </w:t>
      </w:r>
      <w:r w:rsidRPr="005F048B">
        <w:rPr>
          <w:rFonts w:ascii="Arial" w:hAnsi="Arial" w:cs="Arial"/>
          <w:b/>
          <w:sz w:val="24"/>
          <w:szCs w:val="24"/>
          <w:lang w:val="es-ES"/>
        </w:rPr>
        <w:t xml:space="preserve"> a los 7 y 14 días con diferentes conce</w:t>
      </w:r>
      <w:r>
        <w:rPr>
          <w:rFonts w:ascii="Arial" w:hAnsi="Arial" w:cs="Arial"/>
          <w:b/>
          <w:sz w:val="24"/>
          <w:szCs w:val="24"/>
          <w:lang w:val="es-ES"/>
        </w:rPr>
        <w:t xml:space="preserve">ntraciones de los bioles provenientes de Esmeraldas (A), Manabí (B), Guayas (C), Los Ríos (D) y El Oro (E). </w:t>
      </w:r>
    </w:p>
    <w:p w:rsidR="00637A65" w:rsidRDefault="00637A65" w:rsidP="00637A65">
      <w:pPr>
        <w:spacing w:after="0" w:line="480" w:lineRule="auto"/>
        <w:ind w:left="1985"/>
        <w:jc w:val="both"/>
        <w:rPr>
          <w:rFonts w:ascii="Arial" w:eastAsiaTheme="minorEastAsia" w:hAnsi="Arial" w:cs="Arial"/>
          <w:sz w:val="24"/>
          <w:szCs w:val="24"/>
          <w:lang w:val="es-ES"/>
        </w:rPr>
      </w:pPr>
    </w:p>
    <w:p w:rsidR="00637A65" w:rsidRPr="004B1403" w:rsidRDefault="00637A65" w:rsidP="00637A65">
      <w:pPr>
        <w:spacing w:after="0" w:line="480" w:lineRule="auto"/>
        <w:ind w:left="2124"/>
        <w:jc w:val="both"/>
        <w:rPr>
          <w:rFonts w:ascii="Arial" w:eastAsiaTheme="minorEastAsia" w:hAnsi="Arial" w:cs="Arial"/>
          <w:sz w:val="24"/>
          <w:szCs w:val="24"/>
          <w:lang w:val="es-ES"/>
        </w:rPr>
      </w:pPr>
      <w:r>
        <w:rPr>
          <w:rFonts w:ascii="Arial" w:eastAsiaTheme="minorEastAsia" w:hAnsi="Arial" w:cs="Arial"/>
          <w:sz w:val="24"/>
          <w:szCs w:val="24"/>
          <w:lang w:val="es-ES"/>
        </w:rPr>
        <w:t xml:space="preserve">Como puede apreciarse, todos los bioles producidos lograron  la inhibición total del crecimiento del patógeno al emplearse concentraciones del 5% o superiores. En los dos tiempos de evaluación los resultados fueron similares. </w:t>
      </w:r>
    </w:p>
    <w:p w:rsidR="00637A65" w:rsidRDefault="00637A65" w:rsidP="00637A65">
      <w:pPr>
        <w:tabs>
          <w:tab w:val="left" w:pos="1843"/>
        </w:tabs>
        <w:spacing w:after="0" w:line="480" w:lineRule="auto"/>
        <w:ind w:left="1985"/>
        <w:jc w:val="both"/>
        <w:rPr>
          <w:rFonts w:ascii="Arial" w:eastAsiaTheme="minorEastAsia" w:hAnsi="Arial" w:cs="Arial"/>
          <w:sz w:val="24"/>
          <w:szCs w:val="24"/>
        </w:rPr>
      </w:pPr>
    </w:p>
    <w:p w:rsidR="00637A65" w:rsidRDefault="00637A65" w:rsidP="00637A65">
      <w:pPr>
        <w:tabs>
          <w:tab w:val="left" w:pos="1843"/>
        </w:tabs>
        <w:spacing w:after="0" w:line="480" w:lineRule="auto"/>
        <w:ind w:left="2124"/>
        <w:jc w:val="both"/>
        <w:rPr>
          <w:rFonts w:ascii="Arial" w:eastAsiaTheme="minorEastAsia" w:hAnsi="Arial" w:cs="Arial"/>
          <w:sz w:val="24"/>
          <w:szCs w:val="24"/>
        </w:rPr>
      </w:pPr>
      <w:r>
        <w:rPr>
          <w:rFonts w:ascii="Arial" w:eastAsiaTheme="minorEastAsia" w:hAnsi="Arial" w:cs="Arial"/>
          <w:sz w:val="24"/>
          <w:szCs w:val="24"/>
        </w:rPr>
        <w:t>Los tratamientos en los que se empleó la mínima concentración de bioles (1%), fueron los únicos en los que se evidenció crecimiento del patógeno.  No obstante, este fue inferior en todos los casos al crecimiento registrado en los controles.  El biol de El Oro, fue el que produjo una menor inhibición del patógeno a la concentración del 1% (Figura 3.1 E).  Los valores de crecimiento al 1% de cada uno de los bioles evaluados, en comparación con los controles se expresan en la Tabla 5.</w:t>
      </w:r>
    </w:p>
    <w:p w:rsidR="00637A65" w:rsidRDefault="00637A65" w:rsidP="00637A65">
      <w:pPr>
        <w:tabs>
          <w:tab w:val="left" w:pos="1843"/>
        </w:tabs>
        <w:spacing w:after="0" w:line="480" w:lineRule="auto"/>
        <w:ind w:left="1985"/>
        <w:jc w:val="both"/>
        <w:rPr>
          <w:rFonts w:ascii="Arial" w:eastAsiaTheme="minorEastAsia" w:hAnsi="Arial" w:cs="Arial"/>
          <w:sz w:val="24"/>
          <w:szCs w:val="24"/>
        </w:rPr>
      </w:pPr>
    </w:p>
    <w:p w:rsidR="00637A65" w:rsidRDefault="00637A65" w:rsidP="00637A65">
      <w:pPr>
        <w:tabs>
          <w:tab w:val="left" w:pos="1843"/>
        </w:tabs>
        <w:spacing w:after="0" w:line="480" w:lineRule="auto"/>
        <w:ind w:left="1985"/>
        <w:jc w:val="both"/>
        <w:rPr>
          <w:rFonts w:ascii="Arial" w:eastAsiaTheme="minorEastAsia" w:hAnsi="Arial" w:cs="Arial"/>
          <w:sz w:val="24"/>
          <w:szCs w:val="24"/>
        </w:rPr>
      </w:pPr>
    </w:p>
    <w:p w:rsidR="00637A65" w:rsidRDefault="00637A65" w:rsidP="00637A65">
      <w:pPr>
        <w:pStyle w:val="Prrafodelista"/>
        <w:spacing w:after="0" w:line="480" w:lineRule="auto"/>
        <w:ind w:left="1764"/>
        <w:jc w:val="center"/>
        <w:rPr>
          <w:rFonts w:ascii="Arial" w:eastAsiaTheme="minorEastAsia" w:hAnsi="Arial" w:cs="Arial"/>
          <w:b/>
          <w:sz w:val="24"/>
          <w:szCs w:val="24"/>
        </w:rPr>
      </w:pPr>
      <w:r>
        <w:rPr>
          <w:rFonts w:ascii="Arial" w:eastAsiaTheme="minorEastAsia" w:hAnsi="Arial" w:cs="Arial"/>
          <w:b/>
          <w:sz w:val="24"/>
          <w:szCs w:val="24"/>
        </w:rPr>
        <w:t>TABLA 5</w:t>
      </w:r>
    </w:p>
    <w:p w:rsidR="00637A65" w:rsidRDefault="00637A65" w:rsidP="00637A65">
      <w:pPr>
        <w:pStyle w:val="Prrafodelista"/>
        <w:spacing w:after="0" w:line="360" w:lineRule="auto"/>
        <w:ind w:left="2126"/>
        <w:jc w:val="both"/>
        <w:rPr>
          <w:rFonts w:ascii="Arial" w:eastAsiaTheme="minorEastAsia" w:hAnsi="Arial" w:cs="Arial"/>
          <w:b/>
          <w:sz w:val="24"/>
          <w:szCs w:val="24"/>
        </w:rPr>
      </w:pPr>
      <w:r>
        <w:rPr>
          <w:rFonts w:ascii="Arial" w:eastAsiaTheme="minorEastAsia" w:hAnsi="Arial" w:cs="Arial"/>
          <w:b/>
          <w:sz w:val="24"/>
          <w:szCs w:val="24"/>
        </w:rPr>
        <w:t xml:space="preserve">Tabla comparativa entre los valores de crecimiento radial promedio de </w:t>
      </w:r>
      <w:r>
        <w:rPr>
          <w:rFonts w:ascii="Arial" w:eastAsiaTheme="minorEastAsia" w:hAnsi="Arial" w:cs="Arial"/>
          <w:b/>
          <w:i/>
          <w:sz w:val="24"/>
          <w:szCs w:val="24"/>
        </w:rPr>
        <w:t xml:space="preserve">M. roreri </w:t>
      </w:r>
      <w:r>
        <w:rPr>
          <w:rFonts w:ascii="Arial" w:eastAsiaTheme="minorEastAsia" w:hAnsi="Arial" w:cs="Arial"/>
          <w:b/>
          <w:sz w:val="24"/>
          <w:szCs w:val="24"/>
        </w:rPr>
        <w:t>al 1% de concentración de biol y en el control. Resultados obtenidos a los 7 y 14 días de evaluación.</w:t>
      </w:r>
    </w:p>
    <w:p w:rsidR="00637A65" w:rsidRPr="00E474D0" w:rsidRDefault="00637A65" w:rsidP="00637A65">
      <w:pPr>
        <w:pStyle w:val="Prrafodelista"/>
        <w:spacing w:after="0" w:line="360" w:lineRule="auto"/>
        <w:ind w:left="2126"/>
        <w:jc w:val="both"/>
        <w:rPr>
          <w:rFonts w:ascii="Arial" w:eastAsiaTheme="minorEastAsia" w:hAnsi="Arial" w:cs="Arial"/>
          <w:b/>
          <w:sz w:val="24"/>
          <w:szCs w:val="24"/>
        </w:rPr>
      </w:pPr>
    </w:p>
    <w:tbl>
      <w:tblPr>
        <w:tblpPr w:leftFromText="141" w:rightFromText="141" w:vertAnchor="text" w:horzAnchor="margin" w:tblpXSpec="right" w:tblpY="1"/>
        <w:tblOverlap w:val="never"/>
        <w:tblW w:w="6765" w:type="dxa"/>
        <w:tblCellMar>
          <w:left w:w="70" w:type="dxa"/>
          <w:right w:w="70" w:type="dxa"/>
        </w:tblCellMar>
        <w:tblLook w:val="04A0"/>
      </w:tblPr>
      <w:tblGrid>
        <w:gridCol w:w="1285"/>
        <w:gridCol w:w="576"/>
        <w:gridCol w:w="576"/>
        <w:gridCol w:w="541"/>
        <w:gridCol w:w="541"/>
        <w:gridCol w:w="541"/>
        <w:gridCol w:w="541"/>
        <w:gridCol w:w="541"/>
        <w:gridCol w:w="541"/>
        <w:gridCol w:w="541"/>
        <w:gridCol w:w="541"/>
      </w:tblGrid>
      <w:tr w:rsidR="00637A65" w:rsidRPr="001850D1" w:rsidTr="00413EA4">
        <w:trPr>
          <w:trHeight w:val="486"/>
        </w:trPr>
        <w:tc>
          <w:tcPr>
            <w:tcW w:w="0" w:type="auto"/>
            <w:vMerge w:val="restart"/>
            <w:tcBorders>
              <w:top w:val="single" w:sz="4" w:space="0" w:color="auto"/>
              <w:left w:val="nil"/>
              <w:bottom w:val="nil"/>
              <w:right w:val="single" w:sz="4" w:space="0" w:color="auto"/>
            </w:tcBorders>
            <w:shd w:val="clear" w:color="auto" w:fill="auto"/>
            <w:vAlign w:val="center"/>
            <w:hideMark/>
          </w:tcPr>
          <w:p w:rsidR="00637A65" w:rsidRPr="001850D1" w:rsidRDefault="00637A65" w:rsidP="00413EA4">
            <w:pPr>
              <w:spacing w:after="0" w:line="240" w:lineRule="auto"/>
              <w:jc w:val="center"/>
              <w:rPr>
                <w:rFonts w:ascii="Arial" w:eastAsia="Times New Roman" w:hAnsi="Arial" w:cs="Arial"/>
                <w:b/>
                <w:color w:val="000000"/>
                <w:sz w:val="20"/>
                <w:szCs w:val="20"/>
                <w:lang w:eastAsia="es-EC"/>
              </w:rPr>
            </w:pPr>
            <w:r w:rsidRPr="001850D1">
              <w:rPr>
                <w:rFonts w:ascii="Arial" w:eastAsia="Times New Roman" w:hAnsi="Arial" w:cs="Arial"/>
                <w:b/>
                <w:color w:val="000000"/>
                <w:sz w:val="20"/>
                <w:szCs w:val="20"/>
                <w:lang w:eastAsia="es-EC"/>
              </w:rPr>
              <w:t>Tratamiento</w:t>
            </w:r>
          </w:p>
        </w:tc>
        <w:tc>
          <w:tcPr>
            <w:tcW w:w="0" w:type="auto"/>
            <w:gridSpan w:val="10"/>
            <w:tcBorders>
              <w:top w:val="single" w:sz="4" w:space="0" w:color="auto"/>
              <w:left w:val="nil"/>
              <w:bottom w:val="single" w:sz="4" w:space="0" w:color="auto"/>
              <w:right w:val="nil"/>
            </w:tcBorders>
            <w:shd w:val="clear" w:color="auto" w:fill="auto"/>
            <w:noWrap/>
            <w:vAlign w:val="center"/>
            <w:hideMark/>
          </w:tcPr>
          <w:p w:rsidR="00637A65" w:rsidRPr="001850D1" w:rsidRDefault="00637A65" w:rsidP="00413EA4">
            <w:pPr>
              <w:spacing w:after="0" w:line="240" w:lineRule="auto"/>
              <w:jc w:val="center"/>
              <w:rPr>
                <w:rFonts w:ascii="Arial" w:eastAsia="Times New Roman" w:hAnsi="Arial" w:cs="Arial"/>
                <w:b/>
                <w:color w:val="000000"/>
                <w:sz w:val="20"/>
                <w:szCs w:val="20"/>
                <w:lang w:eastAsia="es-EC"/>
              </w:rPr>
            </w:pPr>
            <w:r w:rsidRPr="001850D1">
              <w:rPr>
                <w:rFonts w:ascii="Arial" w:eastAsia="Times New Roman" w:hAnsi="Arial" w:cs="Arial"/>
                <w:b/>
                <w:color w:val="000000"/>
                <w:sz w:val="20"/>
                <w:szCs w:val="20"/>
                <w:lang w:eastAsia="es-EC"/>
              </w:rPr>
              <w:t xml:space="preserve">Crecimiento radial promedio de </w:t>
            </w:r>
            <w:r w:rsidRPr="001850D1">
              <w:rPr>
                <w:rFonts w:ascii="Arial" w:eastAsia="Times New Roman" w:hAnsi="Arial" w:cs="Arial"/>
                <w:b/>
                <w:i/>
                <w:iCs/>
                <w:color w:val="000000"/>
                <w:sz w:val="20"/>
                <w:szCs w:val="20"/>
                <w:lang w:eastAsia="es-EC"/>
              </w:rPr>
              <w:t xml:space="preserve">M. roreri </w:t>
            </w:r>
            <w:r w:rsidRPr="001850D1">
              <w:rPr>
                <w:rFonts w:ascii="Arial" w:eastAsia="Times New Roman" w:hAnsi="Arial" w:cs="Arial"/>
                <w:b/>
                <w:color w:val="000000"/>
                <w:sz w:val="20"/>
                <w:szCs w:val="20"/>
                <w:lang w:eastAsia="es-EC"/>
              </w:rPr>
              <w:t>[mm]</w:t>
            </w:r>
          </w:p>
        </w:tc>
      </w:tr>
      <w:tr w:rsidR="00637A65" w:rsidRPr="001850D1" w:rsidTr="00413EA4">
        <w:trPr>
          <w:trHeight w:val="364"/>
        </w:trPr>
        <w:tc>
          <w:tcPr>
            <w:tcW w:w="0" w:type="auto"/>
            <w:vMerge/>
            <w:tcBorders>
              <w:top w:val="single" w:sz="4" w:space="0" w:color="auto"/>
              <w:left w:val="nil"/>
              <w:bottom w:val="nil"/>
              <w:right w:val="single" w:sz="4" w:space="0" w:color="auto"/>
            </w:tcBorders>
            <w:vAlign w:val="center"/>
            <w:hideMark/>
          </w:tcPr>
          <w:p w:rsidR="00637A65" w:rsidRPr="001850D1" w:rsidRDefault="00637A65" w:rsidP="00413EA4">
            <w:pPr>
              <w:spacing w:after="0" w:line="240" w:lineRule="auto"/>
              <w:rPr>
                <w:rFonts w:ascii="Arial" w:eastAsia="Times New Roman" w:hAnsi="Arial" w:cs="Arial"/>
                <w:color w:val="000000"/>
                <w:sz w:val="16"/>
                <w:szCs w:val="16"/>
                <w:lang w:eastAsia="es-EC"/>
              </w:rPr>
            </w:pPr>
          </w:p>
        </w:tc>
        <w:tc>
          <w:tcPr>
            <w:tcW w:w="0" w:type="auto"/>
            <w:gridSpan w:val="2"/>
            <w:tcBorders>
              <w:top w:val="single" w:sz="4" w:space="0" w:color="auto"/>
              <w:left w:val="nil"/>
              <w:bottom w:val="nil"/>
              <w:right w:val="single" w:sz="4" w:space="0" w:color="000000"/>
            </w:tcBorders>
            <w:shd w:val="clear" w:color="auto" w:fill="auto"/>
            <w:vAlign w:val="center"/>
            <w:hideMark/>
          </w:tcPr>
          <w:p w:rsidR="00637A65" w:rsidRPr="001850D1" w:rsidRDefault="00637A65" w:rsidP="00413EA4">
            <w:pPr>
              <w:spacing w:after="0" w:line="240" w:lineRule="auto"/>
              <w:jc w:val="center"/>
              <w:rPr>
                <w:rFonts w:ascii="Arial" w:eastAsia="Times New Roman" w:hAnsi="Arial" w:cs="Arial"/>
                <w:b/>
                <w:color w:val="000000"/>
                <w:sz w:val="18"/>
                <w:szCs w:val="18"/>
                <w:lang w:eastAsia="es-EC"/>
              </w:rPr>
            </w:pPr>
            <w:r w:rsidRPr="001850D1">
              <w:rPr>
                <w:rFonts w:ascii="Arial" w:eastAsia="Times New Roman" w:hAnsi="Arial" w:cs="Arial"/>
                <w:b/>
                <w:color w:val="000000"/>
                <w:sz w:val="18"/>
                <w:szCs w:val="18"/>
                <w:lang w:eastAsia="es-EC"/>
              </w:rPr>
              <w:t>Esmeraldas</w:t>
            </w:r>
          </w:p>
        </w:tc>
        <w:tc>
          <w:tcPr>
            <w:tcW w:w="0" w:type="auto"/>
            <w:gridSpan w:val="2"/>
            <w:tcBorders>
              <w:top w:val="single" w:sz="4" w:space="0" w:color="auto"/>
              <w:left w:val="nil"/>
              <w:bottom w:val="nil"/>
              <w:right w:val="nil"/>
            </w:tcBorders>
            <w:shd w:val="clear" w:color="auto" w:fill="auto"/>
            <w:vAlign w:val="center"/>
            <w:hideMark/>
          </w:tcPr>
          <w:p w:rsidR="00637A65" w:rsidRPr="001850D1" w:rsidRDefault="00637A65" w:rsidP="00413EA4">
            <w:pPr>
              <w:spacing w:after="0" w:line="240" w:lineRule="auto"/>
              <w:jc w:val="center"/>
              <w:rPr>
                <w:rFonts w:ascii="Arial" w:eastAsia="Times New Roman" w:hAnsi="Arial" w:cs="Arial"/>
                <w:b/>
                <w:color w:val="000000"/>
                <w:sz w:val="18"/>
                <w:szCs w:val="18"/>
                <w:lang w:eastAsia="es-EC"/>
              </w:rPr>
            </w:pPr>
            <w:r w:rsidRPr="001850D1">
              <w:rPr>
                <w:rFonts w:ascii="Arial" w:eastAsia="Times New Roman" w:hAnsi="Arial" w:cs="Arial"/>
                <w:b/>
                <w:color w:val="000000"/>
                <w:sz w:val="18"/>
                <w:szCs w:val="18"/>
                <w:lang w:eastAsia="es-EC"/>
              </w:rPr>
              <w:t>Manabí</w:t>
            </w:r>
          </w:p>
        </w:tc>
        <w:tc>
          <w:tcPr>
            <w:tcW w:w="0" w:type="auto"/>
            <w:gridSpan w:val="2"/>
            <w:tcBorders>
              <w:top w:val="single" w:sz="4" w:space="0" w:color="auto"/>
              <w:left w:val="single" w:sz="4" w:space="0" w:color="auto"/>
              <w:bottom w:val="nil"/>
              <w:right w:val="nil"/>
            </w:tcBorders>
            <w:shd w:val="clear" w:color="auto" w:fill="auto"/>
            <w:vAlign w:val="center"/>
            <w:hideMark/>
          </w:tcPr>
          <w:p w:rsidR="00637A65" w:rsidRPr="001850D1" w:rsidRDefault="00637A65" w:rsidP="00413EA4">
            <w:pPr>
              <w:spacing w:after="0" w:line="240" w:lineRule="auto"/>
              <w:jc w:val="center"/>
              <w:rPr>
                <w:rFonts w:ascii="Arial" w:eastAsia="Times New Roman" w:hAnsi="Arial" w:cs="Arial"/>
                <w:b/>
                <w:color w:val="000000"/>
                <w:sz w:val="18"/>
                <w:szCs w:val="18"/>
                <w:lang w:eastAsia="es-EC"/>
              </w:rPr>
            </w:pPr>
            <w:r w:rsidRPr="001850D1">
              <w:rPr>
                <w:rFonts w:ascii="Arial" w:eastAsia="Times New Roman" w:hAnsi="Arial" w:cs="Arial"/>
                <w:b/>
                <w:color w:val="000000"/>
                <w:sz w:val="18"/>
                <w:szCs w:val="18"/>
                <w:lang w:eastAsia="es-EC"/>
              </w:rPr>
              <w:t>Guayas</w:t>
            </w:r>
          </w:p>
        </w:tc>
        <w:tc>
          <w:tcPr>
            <w:tcW w:w="0" w:type="auto"/>
            <w:gridSpan w:val="2"/>
            <w:tcBorders>
              <w:top w:val="single" w:sz="4" w:space="0" w:color="auto"/>
              <w:left w:val="single" w:sz="4" w:space="0" w:color="auto"/>
              <w:bottom w:val="nil"/>
              <w:right w:val="nil"/>
            </w:tcBorders>
            <w:shd w:val="clear" w:color="auto" w:fill="auto"/>
            <w:vAlign w:val="center"/>
            <w:hideMark/>
          </w:tcPr>
          <w:p w:rsidR="00637A65" w:rsidRPr="001850D1" w:rsidRDefault="00637A65" w:rsidP="00413EA4">
            <w:pPr>
              <w:spacing w:after="0" w:line="240" w:lineRule="auto"/>
              <w:jc w:val="center"/>
              <w:rPr>
                <w:rFonts w:ascii="Arial" w:eastAsia="Times New Roman" w:hAnsi="Arial" w:cs="Arial"/>
                <w:b/>
                <w:color w:val="000000"/>
                <w:sz w:val="18"/>
                <w:szCs w:val="18"/>
                <w:lang w:eastAsia="es-EC"/>
              </w:rPr>
            </w:pPr>
            <w:r w:rsidRPr="001850D1">
              <w:rPr>
                <w:rFonts w:ascii="Arial" w:eastAsia="Times New Roman" w:hAnsi="Arial" w:cs="Arial"/>
                <w:b/>
                <w:color w:val="000000"/>
                <w:sz w:val="18"/>
                <w:szCs w:val="18"/>
                <w:lang w:eastAsia="es-EC"/>
              </w:rPr>
              <w:t>Los Ríos</w:t>
            </w:r>
          </w:p>
        </w:tc>
        <w:tc>
          <w:tcPr>
            <w:tcW w:w="0" w:type="auto"/>
            <w:gridSpan w:val="2"/>
            <w:tcBorders>
              <w:top w:val="single" w:sz="4" w:space="0" w:color="auto"/>
              <w:left w:val="single" w:sz="4" w:space="0" w:color="auto"/>
              <w:bottom w:val="nil"/>
              <w:right w:val="nil"/>
            </w:tcBorders>
            <w:shd w:val="clear" w:color="auto" w:fill="auto"/>
            <w:vAlign w:val="center"/>
            <w:hideMark/>
          </w:tcPr>
          <w:p w:rsidR="00637A65" w:rsidRPr="001850D1" w:rsidRDefault="00637A65" w:rsidP="00413EA4">
            <w:pPr>
              <w:spacing w:after="0" w:line="240" w:lineRule="auto"/>
              <w:jc w:val="center"/>
              <w:rPr>
                <w:rFonts w:ascii="Arial" w:eastAsia="Times New Roman" w:hAnsi="Arial" w:cs="Arial"/>
                <w:b/>
                <w:color w:val="000000"/>
                <w:sz w:val="18"/>
                <w:szCs w:val="18"/>
                <w:lang w:eastAsia="es-EC"/>
              </w:rPr>
            </w:pPr>
            <w:r w:rsidRPr="001850D1">
              <w:rPr>
                <w:rFonts w:ascii="Arial" w:eastAsia="Times New Roman" w:hAnsi="Arial" w:cs="Arial"/>
                <w:b/>
                <w:color w:val="000000"/>
                <w:sz w:val="18"/>
                <w:szCs w:val="18"/>
                <w:lang w:eastAsia="es-EC"/>
              </w:rPr>
              <w:t>El oro</w:t>
            </w:r>
          </w:p>
        </w:tc>
      </w:tr>
      <w:tr w:rsidR="00637A65" w:rsidRPr="001850D1" w:rsidTr="00413EA4">
        <w:trPr>
          <w:trHeight w:val="382"/>
        </w:trPr>
        <w:tc>
          <w:tcPr>
            <w:tcW w:w="0" w:type="auto"/>
            <w:vMerge/>
            <w:tcBorders>
              <w:top w:val="single" w:sz="4" w:space="0" w:color="auto"/>
              <w:left w:val="nil"/>
              <w:bottom w:val="single" w:sz="4" w:space="0" w:color="auto"/>
              <w:right w:val="single" w:sz="4" w:space="0" w:color="auto"/>
            </w:tcBorders>
            <w:vAlign w:val="center"/>
            <w:hideMark/>
          </w:tcPr>
          <w:p w:rsidR="00637A65" w:rsidRPr="001850D1" w:rsidRDefault="00637A65" w:rsidP="00413EA4">
            <w:pPr>
              <w:spacing w:after="0" w:line="240" w:lineRule="auto"/>
              <w:rPr>
                <w:rFonts w:ascii="Arial" w:eastAsia="Times New Roman" w:hAnsi="Arial" w:cs="Arial"/>
                <w:color w:val="000000"/>
                <w:sz w:val="16"/>
                <w:szCs w:val="16"/>
                <w:lang w:eastAsia="es-EC"/>
              </w:rPr>
            </w:pPr>
          </w:p>
        </w:tc>
        <w:tc>
          <w:tcPr>
            <w:tcW w:w="0" w:type="auto"/>
            <w:tcBorders>
              <w:top w:val="nil"/>
              <w:left w:val="nil"/>
              <w:bottom w:val="single" w:sz="4" w:space="0" w:color="auto"/>
              <w:right w:val="nil"/>
            </w:tcBorders>
            <w:shd w:val="clear" w:color="auto" w:fill="auto"/>
            <w:vAlign w:val="center"/>
            <w:hideMark/>
          </w:tcPr>
          <w:p w:rsidR="00637A65" w:rsidRPr="001850D1" w:rsidRDefault="00637A65" w:rsidP="00413EA4">
            <w:pPr>
              <w:spacing w:after="0" w:line="240" w:lineRule="auto"/>
              <w:jc w:val="center"/>
              <w:rPr>
                <w:rFonts w:ascii="Arial" w:eastAsia="Times New Roman" w:hAnsi="Arial" w:cs="Arial"/>
                <w:b/>
                <w:color w:val="000000"/>
                <w:sz w:val="16"/>
                <w:szCs w:val="16"/>
                <w:lang w:val="en-US" w:eastAsia="es-EC"/>
              </w:rPr>
            </w:pPr>
            <w:r w:rsidRPr="001850D1">
              <w:rPr>
                <w:rFonts w:ascii="Arial" w:eastAsia="Times New Roman" w:hAnsi="Arial" w:cs="Arial"/>
                <w:b/>
                <w:color w:val="000000"/>
                <w:sz w:val="16"/>
                <w:szCs w:val="16"/>
                <w:lang w:eastAsia="es-EC"/>
              </w:rPr>
              <w:t>7</w:t>
            </w:r>
            <w:r w:rsidRPr="00E474D0">
              <w:rPr>
                <w:rFonts w:ascii="Arial" w:eastAsia="Times New Roman" w:hAnsi="Arial" w:cs="Arial"/>
                <w:b/>
                <w:color w:val="000000"/>
                <w:sz w:val="16"/>
                <w:szCs w:val="16"/>
                <w:lang w:val="en-US" w:eastAsia="es-EC"/>
              </w:rPr>
              <w:t>*</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637A65" w:rsidRPr="001850D1" w:rsidRDefault="00637A65" w:rsidP="00413EA4">
            <w:pPr>
              <w:spacing w:after="0" w:line="240" w:lineRule="auto"/>
              <w:jc w:val="center"/>
              <w:rPr>
                <w:rFonts w:ascii="Arial" w:eastAsia="Times New Roman" w:hAnsi="Arial" w:cs="Arial"/>
                <w:b/>
                <w:color w:val="000000"/>
                <w:sz w:val="16"/>
                <w:szCs w:val="16"/>
                <w:lang w:eastAsia="es-EC"/>
              </w:rPr>
            </w:pPr>
            <w:r w:rsidRPr="001850D1">
              <w:rPr>
                <w:rFonts w:ascii="Arial" w:eastAsia="Times New Roman" w:hAnsi="Arial" w:cs="Arial"/>
                <w:b/>
                <w:color w:val="000000"/>
                <w:sz w:val="16"/>
                <w:szCs w:val="16"/>
                <w:lang w:eastAsia="es-EC"/>
              </w:rPr>
              <w:t>14</w:t>
            </w:r>
            <w:r w:rsidRPr="00E474D0">
              <w:rPr>
                <w:rFonts w:ascii="Arial" w:eastAsia="Times New Roman" w:hAnsi="Arial" w:cs="Arial"/>
                <w:b/>
                <w:color w:val="000000"/>
                <w:sz w:val="16"/>
                <w:szCs w:val="16"/>
                <w:lang w:eastAsia="es-EC"/>
              </w:rPr>
              <w:t>*</w:t>
            </w:r>
          </w:p>
        </w:tc>
        <w:tc>
          <w:tcPr>
            <w:tcW w:w="0" w:type="auto"/>
            <w:tcBorders>
              <w:top w:val="nil"/>
              <w:left w:val="nil"/>
              <w:bottom w:val="single" w:sz="4" w:space="0" w:color="auto"/>
              <w:right w:val="nil"/>
            </w:tcBorders>
            <w:shd w:val="clear" w:color="auto" w:fill="auto"/>
            <w:noWrap/>
            <w:vAlign w:val="center"/>
            <w:hideMark/>
          </w:tcPr>
          <w:p w:rsidR="00637A65" w:rsidRPr="001850D1" w:rsidRDefault="00637A65" w:rsidP="00413EA4">
            <w:pPr>
              <w:spacing w:after="0" w:line="240" w:lineRule="auto"/>
              <w:jc w:val="center"/>
              <w:rPr>
                <w:rFonts w:ascii="Arial" w:eastAsia="Times New Roman" w:hAnsi="Arial" w:cs="Arial"/>
                <w:b/>
                <w:color w:val="000000"/>
                <w:sz w:val="16"/>
                <w:szCs w:val="16"/>
                <w:lang w:eastAsia="es-EC"/>
              </w:rPr>
            </w:pPr>
            <w:r w:rsidRPr="001850D1">
              <w:rPr>
                <w:rFonts w:ascii="Arial" w:eastAsia="Times New Roman" w:hAnsi="Arial" w:cs="Arial"/>
                <w:b/>
                <w:color w:val="000000"/>
                <w:sz w:val="16"/>
                <w:szCs w:val="16"/>
                <w:lang w:eastAsia="es-EC"/>
              </w:rPr>
              <w:t>7</w:t>
            </w:r>
          </w:p>
        </w:tc>
        <w:tc>
          <w:tcPr>
            <w:tcW w:w="0" w:type="auto"/>
            <w:tcBorders>
              <w:top w:val="nil"/>
              <w:left w:val="single" w:sz="4" w:space="0" w:color="auto"/>
              <w:bottom w:val="single" w:sz="4" w:space="0" w:color="auto"/>
              <w:right w:val="nil"/>
            </w:tcBorders>
            <w:shd w:val="clear" w:color="auto" w:fill="auto"/>
            <w:vAlign w:val="center"/>
            <w:hideMark/>
          </w:tcPr>
          <w:p w:rsidR="00637A65" w:rsidRPr="001850D1" w:rsidRDefault="00637A65" w:rsidP="00413EA4">
            <w:pPr>
              <w:spacing w:after="0" w:line="240" w:lineRule="auto"/>
              <w:jc w:val="center"/>
              <w:rPr>
                <w:rFonts w:ascii="Arial" w:eastAsia="Times New Roman" w:hAnsi="Arial" w:cs="Arial"/>
                <w:b/>
                <w:color w:val="000000"/>
                <w:sz w:val="16"/>
                <w:szCs w:val="16"/>
                <w:lang w:eastAsia="es-EC"/>
              </w:rPr>
            </w:pPr>
            <w:r w:rsidRPr="001850D1">
              <w:rPr>
                <w:rFonts w:ascii="Arial" w:eastAsia="Times New Roman" w:hAnsi="Arial" w:cs="Arial"/>
                <w:b/>
                <w:color w:val="000000"/>
                <w:sz w:val="16"/>
                <w:szCs w:val="16"/>
                <w:lang w:eastAsia="es-EC"/>
              </w:rPr>
              <w:t>14</w:t>
            </w:r>
          </w:p>
        </w:tc>
        <w:tc>
          <w:tcPr>
            <w:tcW w:w="0" w:type="auto"/>
            <w:tcBorders>
              <w:top w:val="nil"/>
              <w:left w:val="single" w:sz="4" w:space="0" w:color="auto"/>
              <w:bottom w:val="single" w:sz="4" w:space="0" w:color="auto"/>
              <w:right w:val="nil"/>
            </w:tcBorders>
            <w:shd w:val="clear" w:color="auto" w:fill="auto"/>
            <w:vAlign w:val="center"/>
            <w:hideMark/>
          </w:tcPr>
          <w:p w:rsidR="00637A65" w:rsidRPr="001850D1" w:rsidRDefault="00637A65" w:rsidP="00413EA4">
            <w:pPr>
              <w:spacing w:after="0" w:line="240" w:lineRule="auto"/>
              <w:jc w:val="center"/>
              <w:rPr>
                <w:rFonts w:ascii="Arial" w:eastAsia="Times New Roman" w:hAnsi="Arial" w:cs="Arial"/>
                <w:b/>
                <w:color w:val="000000"/>
                <w:sz w:val="16"/>
                <w:szCs w:val="16"/>
                <w:lang w:eastAsia="es-EC"/>
              </w:rPr>
            </w:pPr>
            <w:r w:rsidRPr="001850D1">
              <w:rPr>
                <w:rFonts w:ascii="Arial" w:eastAsia="Times New Roman" w:hAnsi="Arial" w:cs="Arial"/>
                <w:b/>
                <w:color w:val="000000"/>
                <w:sz w:val="16"/>
                <w:szCs w:val="16"/>
                <w:lang w:eastAsia="es-EC"/>
              </w:rPr>
              <w:t>7</w:t>
            </w:r>
          </w:p>
        </w:tc>
        <w:tc>
          <w:tcPr>
            <w:tcW w:w="0" w:type="auto"/>
            <w:tcBorders>
              <w:top w:val="nil"/>
              <w:left w:val="single" w:sz="4" w:space="0" w:color="auto"/>
              <w:bottom w:val="single" w:sz="4" w:space="0" w:color="auto"/>
              <w:right w:val="nil"/>
            </w:tcBorders>
            <w:shd w:val="clear" w:color="auto" w:fill="auto"/>
            <w:vAlign w:val="center"/>
            <w:hideMark/>
          </w:tcPr>
          <w:p w:rsidR="00637A65" w:rsidRPr="001850D1" w:rsidRDefault="00637A65" w:rsidP="00413EA4">
            <w:pPr>
              <w:spacing w:after="0" w:line="240" w:lineRule="auto"/>
              <w:jc w:val="center"/>
              <w:rPr>
                <w:rFonts w:ascii="Arial" w:eastAsia="Times New Roman" w:hAnsi="Arial" w:cs="Arial"/>
                <w:b/>
                <w:color w:val="000000"/>
                <w:sz w:val="16"/>
                <w:szCs w:val="16"/>
                <w:lang w:eastAsia="es-EC"/>
              </w:rPr>
            </w:pPr>
            <w:r w:rsidRPr="001850D1">
              <w:rPr>
                <w:rFonts w:ascii="Arial" w:eastAsia="Times New Roman" w:hAnsi="Arial" w:cs="Arial"/>
                <w:b/>
                <w:color w:val="000000"/>
                <w:sz w:val="16"/>
                <w:szCs w:val="16"/>
                <w:lang w:eastAsia="es-EC"/>
              </w:rPr>
              <w:t>14</w:t>
            </w:r>
          </w:p>
        </w:tc>
        <w:tc>
          <w:tcPr>
            <w:tcW w:w="0" w:type="auto"/>
            <w:tcBorders>
              <w:top w:val="nil"/>
              <w:left w:val="single" w:sz="4" w:space="0" w:color="auto"/>
              <w:bottom w:val="single" w:sz="4" w:space="0" w:color="auto"/>
              <w:right w:val="nil"/>
            </w:tcBorders>
            <w:shd w:val="clear" w:color="auto" w:fill="auto"/>
            <w:vAlign w:val="center"/>
            <w:hideMark/>
          </w:tcPr>
          <w:p w:rsidR="00637A65" w:rsidRPr="001850D1" w:rsidRDefault="00637A65" w:rsidP="00413EA4">
            <w:pPr>
              <w:spacing w:after="0" w:line="240" w:lineRule="auto"/>
              <w:jc w:val="center"/>
              <w:rPr>
                <w:rFonts w:ascii="Arial" w:eastAsia="Times New Roman" w:hAnsi="Arial" w:cs="Arial"/>
                <w:b/>
                <w:color w:val="000000"/>
                <w:sz w:val="16"/>
                <w:szCs w:val="16"/>
                <w:lang w:eastAsia="es-EC"/>
              </w:rPr>
            </w:pPr>
            <w:r w:rsidRPr="001850D1">
              <w:rPr>
                <w:rFonts w:ascii="Arial" w:eastAsia="Times New Roman" w:hAnsi="Arial" w:cs="Arial"/>
                <w:b/>
                <w:color w:val="000000"/>
                <w:sz w:val="16"/>
                <w:szCs w:val="16"/>
                <w:lang w:eastAsia="es-EC"/>
              </w:rPr>
              <w:t>7</w:t>
            </w:r>
          </w:p>
        </w:tc>
        <w:tc>
          <w:tcPr>
            <w:tcW w:w="0" w:type="auto"/>
            <w:tcBorders>
              <w:top w:val="nil"/>
              <w:left w:val="single" w:sz="4" w:space="0" w:color="auto"/>
              <w:bottom w:val="single" w:sz="4" w:space="0" w:color="auto"/>
              <w:right w:val="nil"/>
            </w:tcBorders>
            <w:shd w:val="clear" w:color="auto" w:fill="auto"/>
            <w:vAlign w:val="center"/>
            <w:hideMark/>
          </w:tcPr>
          <w:p w:rsidR="00637A65" w:rsidRPr="001850D1" w:rsidRDefault="00637A65" w:rsidP="00413EA4">
            <w:pPr>
              <w:spacing w:after="0" w:line="240" w:lineRule="auto"/>
              <w:jc w:val="center"/>
              <w:rPr>
                <w:rFonts w:ascii="Arial" w:eastAsia="Times New Roman" w:hAnsi="Arial" w:cs="Arial"/>
                <w:b/>
                <w:color w:val="000000"/>
                <w:sz w:val="16"/>
                <w:szCs w:val="16"/>
                <w:lang w:eastAsia="es-EC"/>
              </w:rPr>
            </w:pPr>
            <w:r w:rsidRPr="001850D1">
              <w:rPr>
                <w:rFonts w:ascii="Arial" w:eastAsia="Times New Roman" w:hAnsi="Arial" w:cs="Arial"/>
                <w:b/>
                <w:color w:val="000000"/>
                <w:sz w:val="16"/>
                <w:szCs w:val="16"/>
                <w:lang w:eastAsia="es-EC"/>
              </w:rPr>
              <w:t>14</w:t>
            </w:r>
          </w:p>
        </w:tc>
        <w:tc>
          <w:tcPr>
            <w:tcW w:w="0" w:type="auto"/>
            <w:tcBorders>
              <w:top w:val="nil"/>
              <w:left w:val="single" w:sz="4" w:space="0" w:color="auto"/>
              <w:bottom w:val="single" w:sz="4" w:space="0" w:color="auto"/>
              <w:right w:val="nil"/>
            </w:tcBorders>
            <w:shd w:val="clear" w:color="auto" w:fill="auto"/>
            <w:vAlign w:val="center"/>
            <w:hideMark/>
          </w:tcPr>
          <w:p w:rsidR="00637A65" w:rsidRPr="001850D1" w:rsidRDefault="00637A65" w:rsidP="00413EA4">
            <w:pPr>
              <w:spacing w:after="0" w:line="240" w:lineRule="auto"/>
              <w:jc w:val="center"/>
              <w:rPr>
                <w:rFonts w:ascii="Arial" w:eastAsia="Times New Roman" w:hAnsi="Arial" w:cs="Arial"/>
                <w:b/>
                <w:color w:val="000000"/>
                <w:sz w:val="16"/>
                <w:szCs w:val="16"/>
                <w:lang w:eastAsia="es-EC"/>
              </w:rPr>
            </w:pPr>
            <w:r w:rsidRPr="001850D1">
              <w:rPr>
                <w:rFonts w:ascii="Arial" w:eastAsia="Times New Roman" w:hAnsi="Arial" w:cs="Arial"/>
                <w:b/>
                <w:color w:val="000000"/>
                <w:sz w:val="16"/>
                <w:szCs w:val="16"/>
                <w:lang w:eastAsia="es-EC"/>
              </w:rPr>
              <w:t>7</w:t>
            </w:r>
          </w:p>
        </w:tc>
        <w:tc>
          <w:tcPr>
            <w:tcW w:w="0" w:type="auto"/>
            <w:tcBorders>
              <w:top w:val="nil"/>
              <w:left w:val="single" w:sz="4" w:space="0" w:color="auto"/>
              <w:bottom w:val="single" w:sz="4" w:space="0" w:color="auto"/>
              <w:right w:val="nil"/>
            </w:tcBorders>
            <w:shd w:val="clear" w:color="auto" w:fill="auto"/>
            <w:vAlign w:val="center"/>
            <w:hideMark/>
          </w:tcPr>
          <w:p w:rsidR="00637A65" w:rsidRPr="001850D1" w:rsidRDefault="00637A65" w:rsidP="00413EA4">
            <w:pPr>
              <w:spacing w:after="0" w:line="240" w:lineRule="auto"/>
              <w:jc w:val="center"/>
              <w:rPr>
                <w:rFonts w:ascii="Arial" w:eastAsia="Times New Roman" w:hAnsi="Arial" w:cs="Arial"/>
                <w:b/>
                <w:color w:val="000000"/>
                <w:sz w:val="16"/>
                <w:szCs w:val="16"/>
                <w:lang w:eastAsia="es-EC"/>
              </w:rPr>
            </w:pPr>
            <w:r w:rsidRPr="001850D1">
              <w:rPr>
                <w:rFonts w:ascii="Arial" w:eastAsia="Times New Roman" w:hAnsi="Arial" w:cs="Arial"/>
                <w:b/>
                <w:color w:val="000000"/>
                <w:sz w:val="16"/>
                <w:szCs w:val="16"/>
                <w:lang w:eastAsia="es-EC"/>
              </w:rPr>
              <w:t>14</w:t>
            </w:r>
          </w:p>
        </w:tc>
      </w:tr>
      <w:tr w:rsidR="00637A65" w:rsidRPr="001850D1" w:rsidTr="00413EA4">
        <w:trPr>
          <w:trHeight w:val="364"/>
        </w:trPr>
        <w:tc>
          <w:tcPr>
            <w:tcW w:w="0" w:type="auto"/>
            <w:tcBorders>
              <w:top w:val="single" w:sz="4" w:space="0" w:color="auto"/>
              <w:left w:val="nil"/>
              <w:bottom w:val="nil"/>
              <w:right w:val="single" w:sz="4" w:space="0" w:color="auto"/>
            </w:tcBorders>
            <w:shd w:val="clear" w:color="auto" w:fill="auto"/>
            <w:noWrap/>
            <w:vAlign w:val="center"/>
            <w:hideMark/>
          </w:tcPr>
          <w:p w:rsidR="00637A65" w:rsidRPr="001850D1" w:rsidRDefault="00637A65" w:rsidP="00413EA4">
            <w:pPr>
              <w:spacing w:after="0" w:line="240" w:lineRule="auto"/>
              <w:jc w:val="center"/>
              <w:rPr>
                <w:rFonts w:ascii="Arial" w:eastAsia="Times New Roman" w:hAnsi="Arial" w:cs="Arial"/>
                <w:b/>
                <w:color w:val="000000"/>
                <w:sz w:val="18"/>
                <w:szCs w:val="18"/>
                <w:lang w:eastAsia="es-EC"/>
              </w:rPr>
            </w:pPr>
            <w:r w:rsidRPr="001850D1">
              <w:rPr>
                <w:rFonts w:ascii="Arial" w:eastAsia="Times New Roman" w:hAnsi="Arial" w:cs="Arial"/>
                <w:b/>
                <w:color w:val="000000"/>
                <w:sz w:val="18"/>
                <w:szCs w:val="18"/>
                <w:lang w:eastAsia="es-EC"/>
              </w:rPr>
              <w:t>1%</w:t>
            </w:r>
          </w:p>
        </w:tc>
        <w:tc>
          <w:tcPr>
            <w:tcW w:w="0" w:type="auto"/>
            <w:tcBorders>
              <w:top w:val="single" w:sz="4" w:space="0" w:color="auto"/>
              <w:left w:val="nil"/>
              <w:bottom w:val="nil"/>
              <w:right w:val="nil"/>
            </w:tcBorders>
            <w:shd w:val="clear" w:color="auto" w:fill="auto"/>
            <w:vAlign w:val="center"/>
            <w:hideMark/>
          </w:tcPr>
          <w:p w:rsidR="00637A65" w:rsidRPr="001850D1" w:rsidRDefault="00637A65" w:rsidP="00413EA4">
            <w:pPr>
              <w:spacing w:after="0" w:line="240" w:lineRule="auto"/>
              <w:jc w:val="center"/>
              <w:rPr>
                <w:rFonts w:ascii="Arial" w:eastAsia="Times New Roman" w:hAnsi="Arial" w:cs="Arial"/>
                <w:color w:val="000000"/>
                <w:sz w:val="16"/>
                <w:szCs w:val="16"/>
                <w:lang w:eastAsia="es-EC"/>
              </w:rPr>
            </w:pPr>
            <w:r w:rsidRPr="001850D1">
              <w:rPr>
                <w:rFonts w:ascii="Arial" w:eastAsia="Times New Roman" w:hAnsi="Arial" w:cs="Arial"/>
                <w:color w:val="000000"/>
                <w:sz w:val="16"/>
                <w:szCs w:val="16"/>
                <w:lang w:eastAsia="es-EC"/>
              </w:rPr>
              <w:t>5,10</w:t>
            </w:r>
          </w:p>
        </w:tc>
        <w:tc>
          <w:tcPr>
            <w:tcW w:w="0" w:type="auto"/>
            <w:tcBorders>
              <w:top w:val="single" w:sz="4" w:space="0" w:color="auto"/>
              <w:left w:val="nil"/>
              <w:bottom w:val="nil"/>
              <w:right w:val="single" w:sz="4" w:space="0" w:color="auto"/>
            </w:tcBorders>
            <w:shd w:val="clear" w:color="auto" w:fill="auto"/>
            <w:vAlign w:val="center"/>
            <w:hideMark/>
          </w:tcPr>
          <w:p w:rsidR="00637A65" w:rsidRPr="001850D1" w:rsidRDefault="00637A65" w:rsidP="00413EA4">
            <w:pPr>
              <w:spacing w:after="0" w:line="240" w:lineRule="auto"/>
              <w:jc w:val="center"/>
              <w:rPr>
                <w:rFonts w:ascii="Arial" w:eastAsia="Times New Roman" w:hAnsi="Arial" w:cs="Arial"/>
                <w:color w:val="000000"/>
                <w:sz w:val="16"/>
                <w:szCs w:val="16"/>
                <w:lang w:eastAsia="es-EC"/>
              </w:rPr>
            </w:pPr>
            <w:r w:rsidRPr="001850D1">
              <w:rPr>
                <w:rFonts w:ascii="Arial" w:eastAsia="Times New Roman" w:hAnsi="Arial" w:cs="Arial"/>
                <w:color w:val="000000"/>
                <w:sz w:val="16"/>
                <w:szCs w:val="16"/>
                <w:lang w:eastAsia="es-EC"/>
              </w:rPr>
              <w:t>25,02</w:t>
            </w:r>
          </w:p>
        </w:tc>
        <w:tc>
          <w:tcPr>
            <w:tcW w:w="0" w:type="auto"/>
            <w:tcBorders>
              <w:top w:val="single" w:sz="4" w:space="0" w:color="auto"/>
              <w:left w:val="single" w:sz="4" w:space="0" w:color="auto"/>
              <w:bottom w:val="nil"/>
              <w:right w:val="nil"/>
            </w:tcBorders>
            <w:shd w:val="clear" w:color="auto" w:fill="auto"/>
            <w:vAlign w:val="center"/>
            <w:hideMark/>
          </w:tcPr>
          <w:p w:rsidR="00637A65" w:rsidRPr="001850D1" w:rsidRDefault="00637A65" w:rsidP="00413EA4">
            <w:pPr>
              <w:spacing w:after="0" w:line="240" w:lineRule="auto"/>
              <w:jc w:val="center"/>
              <w:rPr>
                <w:rFonts w:ascii="Arial" w:eastAsia="Times New Roman" w:hAnsi="Arial" w:cs="Arial"/>
                <w:color w:val="000000"/>
                <w:sz w:val="16"/>
                <w:szCs w:val="16"/>
                <w:lang w:eastAsia="es-EC"/>
              </w:rPr>
            </w:pPr>
            <w:r w:rsidRPr="001850D1">
              <w:rPr>
                <w:rFonts w:ascii="Arial" w:eastAsia="Times New Roman" w:hAnsi="Arial" w:cs="Arial"/>
                <w:color w:val="000000"/>
                <w:sz w:val="16"/>
                <w:szCs w:val="16"/>
                <w:lang w:eastAsia="es-EC"/>
              </w:rPr>
              <w:t>5,005</w:t>
            </w:r>
          </w:p>
        </w:tc>
        <w:tc>
          <w:tcPr>
            <w:tcW w:w="0" w:type="auto"/>
            <w:tcBorders>
              <w:top w:val="single" w:sz="4" w:space="0" w:color="auto"/>
              <w:left w:val="nil"/>
              <w:bottom w:val="nil"/>
              <w:right w:val="single" w:sz="4" w:space="0" w:color="auto"/>
            </w:tcBorders>
            <w:shd w:val="clear" w:color="auto" w:fill="auto"/>
            <w:vAlign w:val="center"/>
            <w:hideMark/>
          </w:tcPr>
          <w:p w:rsidR="00637A65" w:rsidRPr="001850D1" w:rsidRDefault="00637A65" w:rsidP="00413EA4">
            <w:pPr>
              <w:spacing w:after="0" w:line="240" w:lineRule="auto"/>
              <w:jc w:val="center"/>
              <w:rPr>
                <w:rFonts w:ascii="Arial" w:eastAsia="Times New Roman" w:hAnsi="Arial" w:cs="Arial"/>
                <w:color w:val="000000"/>
                <w:sz w:val="16"/>
                <w:szCs w:val="16"/>
                <w:lang w:eastAsia="es-EC"/>
              </w:rPr>
            </w:pPr>
            <w:r w:rsidRPr="001850D1">
              <w:rPr>
                <w:rFonts w:ascii="Arial" w:eastAsia="Times New Roman" w:hAnsi="Arial" w:cs="Arial"/>
                <w:color w:val="000000"/>
                <w:sz w:val="16"/>
                <w:szCs w:val="16"/>
                <w:lang w:eastAsia="es-EC"/>
              </w:rPr>
              <w:t>22,35</w:t>
            </w:r>
          </w:p>
        </w:tc>
        <w:tc>
          <w:tcPr>
            <w:tcW w:w="0" w:type="auto"/>
            <w:tcBorders>
              <w:top w:val="single" w:sz="4" w:space="0" w:color="auto"/>
              <w:left w:val="single" w:sz="4" w:space="0" w:color="auto"/>
              <w:bottom w:val="nil"/>
              <w:right w:val="nil"/>
            </w:tcBorders>
            <w:shd w:val="clear" w:color="auto" w:fill="auto"/>
            <w:vAlign w:val="center"/>
            <w:hideMark/>
          </w:tcPr>
          <w:p w:rsidR="00637A65" w:rsidRPr="001850D1" w:rsidRDefault="00637A65" w:rsidP="00413EA4">
            <w:pPr>
              <w:spacing w:after="0" w:line="240" w:lineRule="auto"/>
              <w:jc w:val="center"/>
              <w:rPr>
                <w:rFonts w:ascii="Arial" w:eastAsia="Times New Roman" w:hAnsi="Arial" w:cs="Arial"/>
                <w:color w:val="000000"/>
                <w:sz w:val="16"/>
                <w:szCs w:val="16"/>
                <w:lang w:eastAsia="es-EC"/>
              </w:rPr>
            </w:pPr>
            <w:r w:rsidRPr="001850D1">
              <w:rPr>
                <w:rFonts w:ascii="Arial" w:eastAsia="Times New Roman" w:hAnsi="Arial" w:cs="Arial"/>
                <w:color w:val="000000"/>
                <w:sz w:val="16"/>
                <w:szCs w:val="16"/>
                <w:lang w:eastAsia="es-EC"/>
              </w:rPr>
              <w:t>10,53</w:t>
            </w:r>
          </w:p>
        </w:tc>
        <w:tc>
          <w:tcPr>
            <w:tcW w:w="0" w:type="auto"/>
            <w:tcBorders>
              <w:top w:val="single" w:sz="4" w:space="0" w:color="auto"/>
              <w:left w:val="nil"/>
              <w:bottom w:val="nil"/>
              <w:right w:val="single" w:sz="4" w:space="0" w:color="auto"/>
            </w:tcBorders>
            <w:shd w:val="clear" w:color="auto" w:fill="auto"/>
            <w:noWrap/>
            <w:vAlign w:val="center"/>
            <w:hideMark/>
          </w:tcPr>
          <w:p w:rsidR="00637A65" w:rsidRPr="001850D1" w:rsidRDefault="00637A65" w:rsidP="00413EA4">
            <w:pPr>
              <w:spacing w:after="0" w:line="240" w:lineRule="auto"/>
              <w:jc w:val="center"/>
              <w:rPr>
                <w:rFonts w:ascii="Arial" w:eastAsia="Times New Roman" w:hAnsi="Arial" w:cs="Arial"/>
                <w:color w:val="000000"/>
                <w:sz w:val="16"/>
                <w:szCs w:val="16"/>
                <w:lang w:eastAsia="es-EC"/>
              </w:rPr>
            </w:pPr>
            <w:r w:rsidRPr="001850D1">
              <w:rPr>
                <w:rFonts w:ascii="Arial" w:eastAsia="Times New Roman" w:hAnsi="Arial" w:cs="Arial"/>
                <w:color w:val="000000"/>
                <w:sz w:val="16"/>
                <w:szCs w:val="16"/>
                <w:lang w:eastAsia="es-EC"/>
              </w:rPr>
              <w:t>29,92</w:t>
            </w:r>
          </w:p>
        </w:tc>
        <w:tc>
          <w:tcPr>
            <w:tcW w:w="0" w:type="auto"/>
            <w:tcBorders>
              <w:top w:val="single" w:sz="4" w:space="0" w:color="auto"/>
              <w:left w:val="single" w:sz="4" w:space="0" w:color="auto"/>
              <w:bottom w:val="nil"/>
              <w:right w:val="nil"/>
            </w:tcBorders>
            <w:shd w:val="clear" w:color="auto" w:fill="auto"/>
            <w:noWrap/>
            <w:vAlign w:val="center"/>
            <w:hideMark/>
          </w:tcPr>
          <w:p w:rsidR="00637A65" w:rsidRPr="001850D1" w:rsidRDefault="00637A65" w:rsidP="00413EA4">
            <w:pPr>
              <w:spacing w:after="0" w:line="240" w:lineRule="auto"/>
              <w:jc w:val="center"/>
              <w:rPr>
                <w:rFonts w:ascii="Arial" w:eastAsia="Times New Roman" w:hAnsi="Arial" w:cs="Arial"/>
                <w:color w:val="000000"/>
                <w:sz w:val="16"/>
                <w:szCs w:val="16"/>
                <w:lang w:eastAsia="es-EC"/>
              </w:rPr>
            </w:pPr>
            <w:r w:rsidRPr="001850D1">
              <w:rPr>
                <w:rFonts w:ascii="Arial" w:eastAsia="Times New Roman" w:hAnsi="Arial" w:cs="Arial"/>
                <w:color w:val="000000"/>
                <w:sz w:val="16"/>
                <w:szCs w:val="16"/>
                <w:lang w:eastAsia="es-EC"/>
              </w:rPr>
              <w:t>1,54</w:t>
            </w:r>
          </w:p>
        </w:tc>
        <w:tc>
          <w:tcPr>
            <w:tcW w:w="0" w:type="auto"/>
            <w:tcBorders>
              <w:top w:val="single" w:sz="4" w:space="0" w:color="auto"/>
              <w:left w:val="nil"/>
              <w:bottom w:val="nil"/>
              <w:right w:val="single" w:sz="4" w:space="0" w:color="auto"/>
            </w:tcBorders>
            <w:shd w:val="clear" w:color="auto" w:fill="auto"/>
            <w:noWrap/>
            <w:vAlign w:val="center"/>
            <w:hideMark/>
          </w:tcPr>
          <w:p w:rsidR="00637A65" w:rsidRPr="001850D1" w:rsidRDefault="00637A65" w:rsidP="00413EA4">
            <w:pPr>
              <w:spacing w:after="0" w:line="240" w:lineRule="auto"/>
              <w:jc w:val="center"/>
              <w:rPr>
                <w:rFonts w:ascii="Arial" w:eastAsia="Times New Roman" w:hAnsi="Arial" w:cs="Arial"/>
                <w:color w:val="000000"/>
                <w:sz w:val="16"/>
                <w:szCs w:val="16"/>
                <w:lang w:eastAsia="es-EC"/>
              </w:rPr>
            </w:pPr>
            <w:r w:rsidRPr="001850D1">
              <w:rPr>
                <w:rFonts w:ascii="Arial" w:eastAsia="Times New Roman" w:hAnsi="Arial" w:cs="Arial"/>
                <w:color w:val="000000"/>
                <w:sz w:val="16"/>
                <w:szCs w:val="16"/>
                <w:lang w:eastAsia="es-EC"/>
              </w:rPr>
              <w:t>11,78</w:t>
            </w:r>
          </w:p>
        </w:tc>
        <w:tc>
          <w:tcPr>
            <w:tcW w:w="0" w:type="auto"/>
            <w:tcBorders>
              <w:top w:val="nil"/>
              <w:left w:val="single" w:sz="4" w:space="0" w:color="auto"/>
              <w:bottom w:val="nil"/>
              <w:right w:val="nil"/>
            </w:tcBorders>
            <w:shd w:val="clear" w:color="auto" w:fill="auto"/>
            <w:noWrap/>
            <w:vAlign w:val="center"/>
            <w:hideMark/>
          </w:tcPr>
          <w:p w:rsidR="00637A65" w:rsidRPr="001850D1" w:rsidRDefault="00637A65" w:rsidP="00413EA4">
            <w:pPr>
              <w:spacing w:after="0" w:line="240" w:lineRule="auto"/>
              <w:jc w:val="center"/>
              <w:rPr>
                <w:rFonts w:ascii="Arial" w:eastAsia="Times New Roman" w:hAnsi="Arial" w:cs="Arial"/>
                <w:color w:val="000000"/>
                <w:sz w:val="16"/>
                <w:szCs w:val="16"/>
                <w:lang w:eastAsia="es-EC"/>
              </w:rPr>
            </w:pPr>
            <w:r w:rsidRPr="001850D1">
              <w:rPr>
                <w:rFonts w:ascii="Arial" w:eastAsia="Times New Roman" w:hAnsi="Arial" w:cs="Arial"/>
                <w:color w:val="000000"/>
                <w:sz w:val="16"/>
                <w:szCs w:val="16"/>
                <w:lang w:eastAsia="es-EC"/>
              </w:rPr>
              <w:t>9,17</w:t>
            </w:r>
          </w:p>
        </w:tc>
        <w:tc>
          <w:tcPr>
            <w:tcW w:w="0" w:type="auto"/>
            <w:tcBorders>
              <w:top w:val="nil"/>
              <w:left w:val="nil"/>
              <w:bottom w:val="nil"/>
              <w:right w:val="nil"/>
            </w:tcBorders>
            <w:shd w:val="clear" w:color="auto" w:fill="auto"/>
            <w:noWrap/>
            <w:vAlign w:val="center"/>
            <w:hideMark/>
          </w:tcPr>
          <w:p w:rsidR="00637A65" w:rsidRPr="001850D1" w:rsidRDefault="00637A65" w:rsidP="00413EA4">
            <w:pPr>
              <w:spacing w:after="0" w:line="240" w:lineRule="auto"/>
              <w:jc w:val="center"/>
              <w:rPr>
                <w:rFonts w:ascii="Arial" w:eastAsia="Times New Roman" w:hAnsi="Arial" w:cs="Arial"/>
                <w:color w:val="000000"/>
                <w:sz w:val="16"/>
                <w:szCs w:val="16"/>
                <w:lang w:eastAsia="es-EC"/>
              </w:rPr>
            </w:pPr>
            <w:r w:rsidRPr="001850D1">
              <w:rPr>
                <w:rFonts w:ascii="Arial" w:eastAsia="Times New Roman" w:hAnsi="Arial" w:cs="Arial"/>
                <w:color w:val="000000"/>
                <w:sz w:val="16"/>
                <w:szCs w:val="16"/>
                <w:lang w:eastAsia="es-EC"/>
              </w:rPr>
              <w:t>27,19</w:t>
            </w:r>
          </w:p>
        </w:tc>
      </w:tr>
      <w:tr w:rsidR="00637A65" w:rsidRPr="001850D1" w:rsidTr="00413EA4">
        <w:trPr>
          <w:trHeight w:val="364"/>
        </w:trPr>
        <w:tc>
          <w:tcPr>
            <w:tcW w:w="0" w:type="auto"/>
            <w:tcBorders>
              <w:top w:val="nil"/>
              <w:left w:val="nil"/>
              <w:bottom w:val="single" w:sz="4" w:space="0" w:color="auto"/>
              <w:right w:val="single" w:sz="4" w:space="0" w:color="auto"/>
            </w:tcBorders>
            <w:shd w:val="clear" w:color="auto" w:fill="auto"/>
            <w:noWrap/>
            <w:vAlign w:val="center"/>
            <w:hideMark/>
          </w:tcPr>
          <w:p w:rsidR="00637A65" w:rsidRPr="001850D1" w:rsidRDefault="00637A65" w:rsidP="00413EA4">
            <w:pPr>
              <w:spacing w:after="0" w:line="240" w:lineRule="auto"/>
              <w:jc w:val="center"/>
              <w:rPr>
                <w:rFonts w:ascii="Arial" w:eastAsia="Times New Roman" w:hAnsi="Arial" w:cs="Arial"/>
                <w:b/>
                <w:color w:val="000000"/>
                <w:sz w:val="18"/>
                <w:szCs w:val="18"/>
                <w:lang w:eastAsia="es-EC"/>
              </w:rPr>
            </w:pPr>
            <w:r w:rsidRPr="001850D1">
              <w:rPr>
                <w:rFonts w:ascii="Arial" w:eastAsia="Times New Roman" w:hAnsi="Arial" w:cs="Arial"/>
                <w:b/>
                <w:color w:val="000000"/>
                <w:sz w:val="18"/>
                <w:szCs w:val="18"/>
                <w:lang w:eastAsia="es-EC"/>
              </w:rPr>
              <w:t>Control</w:t>
            </w:r>
          </w:p>
        </w:tc>
        <w:tc>
          <w:tcPr>
            <w:tcW w:w="0" w:type="auto"/>
            <w:tcBorders>
              <w:top w:val="nil"/>
              <w:left w:val="nil"/>
              <w:bottom w:val="single" w:sz="4" w:space="0" w:color="auto"/>
              <w:right w:val="nil"/>
            </w:tcBorders>
            <w:shd w:val="clear" w:color="auto" w:fill="auto"/>
            <w:vAlign w:val="center"/>
            <w:hideMark/>
          </w:tcPr>
          <w:p w:rsidR="00637A65" w:rsidRPr="001850D1" w:rsidRDefault="00637A65" w:rsidP="00413EA4">
            <w:pPr>
              <w:spacing w:after="0" w:line="240" w:lineRule="auto"/>
              <w:jc w:val="center"/>
              <w:rPr>
                <w:rFonts w:ascii="Arial" w:eastAsia="Times New Roman" w:hAnsi="Arial" w:cs="Arial"/>
                <w:color w:val="000000"/>
                <w:sz w:val="16"/>
                <w:szCs w:val="16"/>
                <w:lang w:eastAsia="es-EC"/>
              </w:rPr>
            </w:pPr>
            <w:r w:rsidRPr="001850D1">
              <w:rPr>
                <w:rFonts w:ascii="Arial" w:eastAsia="Times New Roman" w:hAnsi="Arial" w:cs="Arial"/>
                <w:color w:val="000000"/>
                <w:sz w:val="16"/>
                <w:szCs w:val="16"/>
                <w:lang w:eastAsia="es-EC"/>
              </w:rPr>
              <w:t>10,40</w:t>
            </w:r>
          </w:p>
        </w:tc>
        <w:tc>
          <w:tcPr>
            <w:tcW w:w="0" w:type="auto"/>
            <w:tcBorders>
              <w:top w:val="nil"/>
              <w:left w:val="nil"/>
              <w:bottom w:val="single" w:sz="4" w:space="0" w:color="auto"/>
              <w:right w:val="single" w:sz="4" w:space="0" w:color="auto"/>
            </w:tcBorders>
            <w:shd w:val="clear" w:color="auto" w:fill="auto"/>
            <w:vAlign w:val="center"/>
            <w:hideMark/>
          </w:tcPr>
          <w:p w:rsidR="00637A65" w:rsidRPr="001850D1" w:rsidRDefault="00637A65" w:rsidP="00413EA4">
            <w:pPr>
              <w:spacing w:after="0" w:line="240" w:lineRule="auto"/>
              <w:jc w:val="center"/>
              <w:rPr>
                <w:rFonts w:ascii="Arial" w:eastAsia="Times New Roman" w:hAnsi="Arial" w:cs="Arial"/>
                <w:color w:val="000000"/>
                <w:sz w:val="16"/>
                <w:szCs w:val="16"/>
                <w:lang w:eastAsia="es-EC"/>
              </w:rPr>
            </w:pPr>
            <w:r w:rsidRPr="001850D1">
              <w:rPr>
                <w:rFonts w:ascii="Arial" w:eastAsia="Times New Roman" w:hAnsi="Arial" w:cs="Arial"/>
                <w:color w:val="000000"/>
                <w:sz w:val="16"/>
                <w:szCs w:val="16"/>
                <w:lang w:eastAsia="es-EC"/>
              </w:rPr>
              <w:t>34,23</w:t>
            </w:r>
          </w:p>
        </w:tc>
        <w:tc>
          <w:tcPr>
            <w:tcW w:w="0" w:type="auto"/>
            <w:tcBorders>
              <w:top w:val="nil"/>
              <w:left w:val="single" w:sz="4" w:space="0" w:color="auto"/>
              <w:bottom w:val="single" w:sz="4" w:space="0" w:color="auto"/>
              <w:right w:val="nil"/>
            </w:tcBorders>
            <w:shd w:val="clear" w:color="auto" w:fill="auto"/>
            <w:vAlign w:val="center"/>
            <w:hideMark/>
          </w:tcPr>
          <w:p w:rsidR="00637A65" w:rsidRPr="001850D1" w:rsidRDefault="00637A65" w:rsidP="00413EA4">
            <w:pPr>
              <w:spacing w:after="0" w:line="240" w:lineRule="auto"/>
              <w:jc w:val="center"/>
              <w:rPr>
                <w:rFonts w:ascii="Arial" w:eastAsia="Times New Roman" w:hAnsi="Arial" w:cs="Arial"/>
                <w:color w:val="000000"/>
                <w:sz w:val="16"/>
                <w:szCs w:val="16"/>
                <w:lang w:eastAsia="es-EC"/>
              </w:rPr>
            </w:pPr>
            <w:r w:rsidRPr="001850D1">
              <w:rPr>
                <w:rFonts w:ascii="Arial" w:eastAsia="Times New Roman" w:hAnsi="Arial" w:cs="Arial"/>
                <w:color w:val="000000"/>
                <w:sz w:val="16"/>
                <w:szCs w:val="16"/>
                <w:lang w:eastAsia="es-EC"/>
              </w:rPr>
              <w:t>10,16</w:t>
            </w:r>
          </w:p>
        </w:tc>
        <w:tc>
          <w:tcPr>
            <w:tcW w:w="0" w:type="auto"/>
            <w:tcBorders>
              <w:top w:val="nil"/>
              <w:left w:val="nil"/>
              <w:bottom w:val="single" w:sz="4" w:space="0" w:color="auto"/>
              <w:right w:val="single" w:sz="4" w:space="0" w:color="auto"/>
            </w:tcBorders>
            <w:shd w:val="clear" w:color="auto" w:fill="auto"/>
            <w:vAlign w:val="center"/>
            <w:hideMark/>
          </w:tcPr>
          <w:p w:rsidR="00637A65" w:rsidRPr="001850D1" w:rsidRDefault="00637A65" w:rsidP="00413EA4">
            <w:pPr>
              <w:spacing w:after="0" w:line="240" w:lineRule="auto"/>
              <w:jc w:val="center"/>
              <w:rPr>
                <w:rFonts w:ascii="Arial" w:eastAsia="Times New Roman" w:hAnsi="Arial" w:cs="Arial"/>
                <w:color w:val="000000"/>
                <w:sz w:val="16"/>
                <w:szCs w:val="16"/>
                <w:lang w:eastAsia="es-EC"/>
              </w:rPr>
            </w:pPr>
            <w:r w:rsidRPr="001850D1">
              <w:rPr>
                <w:rFonts w:ascii="Arial" w:eastAsia="Times New Roman" w:hAnsi="Arial" w:cs="Arial"/>
                <w:color w:val="000000"/>
                <w:sz w:val="16"/>
                <w:szCs w:val="16"/>
                <w:lang w:eastAsia="es-EC"/>
              </w:rPr>
              <w:t>31,57</w:t>
            </w:r>
          </w:p>
        </w:tc>
        <w:tc>
          <w:tcPr>
            <w:tcW w:w="0" w:type="auto"/>
            <w:tcBorders>
              <w:top w:val="nil"/>
              <w:left w:val="single" w:sz="4" w:space="0" w:color="auto"/>
              <w:bottom w:val="single" w:sz="4" w:space="0" w:color="auto"/>
              <w:right w:val="nil"/>
            </w:tcBorders>
            <w:shd w:val="clear" w:color="auto" w:fill="auto"/>
            <w:vAlign w:val="center"/>
            <w:hideMark/>
          </w:tcPr>
          <w:p w:rsidR="00637A65" w:rsidRPr="001850D1" w:rsidRDefault="00637A65" w:rsidP="00413EA4">
            <w:pPr>
              <w:spacing w:after="0" w:line="240" w:lineRule="auto"/>
              <w:jc w:val="center"/>
              <w:rPr>
                <w:rFonts w:ascii="Arial" w:eastAsia="Times New Roman" w:hAnsi="Arial" w:cs="Arial"/>
                <w:color w:val="000000"/>
                <w:sz w:val="16"/>
                <w:szCs w:val="16"/>
                <w:lang w:eastAsia="es-EC"/>
              </w:rPr>
            </w:pPr>
            <w:r w:rsidRPr="001850D1">
              <w:rPr>
                <w:rFonts w:ascii="Arial" w:eastAsia="Times New Roman" w:hAnsi="Arial" w:cs="Arial"/>
                <w:color w:val="000000"/>
                <w:sz w:val="16"/>
                <w:szCs w:val="16"/>
                <w:lang w:eastAsia="es-EC"/>
              </w:rPr>
              <w:t>13,50</w:t>
            </w:r>
          </w:p>
        </w:tc>
        <w:tc>
          <w:tcPr>
            <w:tcW w:w="0" w:type="auto"/>
            <w:tcBorders>
              <w:top w:val="nil"/>
              <w:left w:val="nil"/>
              <w:bottom w:val="single" w:sz="4" w:space="0" w:color="auto"/>
              <w:right w:val="single" w:sz="4" w:space="0" w:color="auto"/>
            </w:tcBorders>
            <w:shd w:val="clear" w:color="auto" w:fill="auto"/>
            <w:noWrap/>
            <w:vAlign w:val="center"/>
            <w:hideMark/>
          </w:tcPr>
          <w:p w:rsidR="00637A65" w:rsidRPr="001850D1" w:rsidRDefault="00637A65" w:rsidP="00413EA4">
            <w:pPr>
              <w:spacing w:after="0" w:line="240" w:lineRule="auto"/>
              <w:jc w:val="center"/>
              <w:rPr>
                <w:rFonts w:ascii="Arial" w:eastAsia="Times New Roman" w:hAnsi="Arial" w:cs="Arial"/>
                <w:color w:val="000000"/>
                <w:sz w:val="16"/>
                <w:szCs w:val="16"/>
                <w:lang w:eastAsia="es-EC"/>
              </w:rPr>
            </w:pPr>
            <w:r w:rsidRPr="001850D1">
              <w:rPr>
                <w:rFonts w:ascii="Arial" w:eastAsia="Times New Roman" w:hAnsi="Arial" w:cs="Arial"/>
                <w:color w:val="000000"/>
                <w:sz w:val="16"/>
                <w:szCs w:val="16"/>
                <w:lang w:eastAsia="es-EC"/>
              </w:rPr>
              <w:t>38,17</w:t>
            </w:r>
          </w:p>
        </w:tc>
        <w:tc>
          <w:tcPr>
            <w:tcW w:w="0" w:type="auto"/>
            <w:tcBorders>
              <w:top w:val="nil"/>
              <w:left w:val="single" w:sz="4" w:space="0" w:color="auto"/>
              <w:bottom w:val="single" w:sz="4" w:space="0" w:color="auto"/>
              <w:right w:val="nil"/>
            </w:tcBorders>
            <w:shd w:val="clear" w:color="auto" w:fill="auto"/>
            <w:noWrap/>
            <w:vAlign w:val="center"/>
            <w:hideMark/>
          </w:tcPr>
          <w:p w:rsidR="00637A65" w:rsidRPr="001850D1" w:rsidRDefault="00637A65" w:rsidP="00413EA4">
            <w:pPr>
              <w:spacing w:after="0" w:line="240" w:lineRule="auto"/>
              <w:jc w:val="center"/>
              <w:rPr>
                <w:rFonts w:ascii="Arial" w:eastAsia="Times New Roman" w:hAnsi="Arial" w:cs="Arial"/>
                <w:color w:val="000000"/>
                <w:sz w:val="16"/>
                <w:szCs w:val="16"/>
                <w:lang w:eastAsia="es-EC"/>
              </w:rPr>
            </w:pPr>
            <w:r w:rsidRPr="001850D1">
              <w:rPr>
                <w:rFonts w:ascii="Arial" w:eastAsia="Times New Roman" w:hAnsi="Arial" w:cs="Arial"/>
                <w:color w:val="000000"/>
                <w:sz w:val="16"/>
                <w:szCs w:val="16"/>
                <w:lang w:eastAsia="es-EC"/>
              </w:rPr>
              <w:t>16,11</w:t>
            </w:r>
          </w:p>
        </w:tc>
        <w:tc>
          <w:tcPr>
            <w:tcW w:w="0" w:type="auto"/>
            <w:tcBorders>
              <w:top w:val="nil"/>
              <w:left w:val="nil"/>
              <w:bottom w:val="single" w:sz="4" w:space="0" w:color="auto"/>
              <w:right w:val="single" w:sz="4" w:space="0" w:color="auto"/>
            </w:tcBorders>
            <w:shd w:val="clear" w:color="auto" w:fill="auto"/>
            <w:noWrap/>
            <w:vAlign w:val="center"/>
            <w:hideMark/>
          </w:tcPr>
          <w:p w:rsidR="00637A65" w:rsidRPr="001850D1" w:rsidRDefault="00637A65" w:rsidP="00413EA4">
            <w:pPr>
              <w:spacing w:after="0" w:line="240" w:lineRule="auto"/>
              <w:jc w:val="center"/>
              <w:rPr>
                <w:rFonts w:ascii="Arial" w:eastAsia="Times New Roman" w:hAnsi="Arial" w:cs="Arial"/>
                <w:color w:val="000000"/>
                <w:sz w:val="16"/>
                <w:szCs w:val="16"/>
                <w:lang w:eastAsia="es-EC"/>
              </w:rPr>
            </w:pPr>
            <w:r w:rsidRPr="001850D1">
              <w:rPr>
                <w:rFonts w:ascii="Arial" w:eastAsia="Times New Roman" w:hAnsi="Arial" w:cs="Arial"/>
                <w:color w:val="000000"/>
                <w:sz w:val="16"/>
                <w:szCs w:val="16"/>
                <w:lang w:eastAsia="es-EC"/>
              </w:rPr>
              <w:t>36,25</w:t>
            </w:r>
          </w:p>
        </w:tc>
        <w:tc>
          <w:tcPr>
            <w:tcW w:w="0" w:type="auto"/>
            <w:tcBorders>
              <w:top w:val="nil"/>
              <w:left w:val="single" w:sz="4" w:space="0" w:color="auto"/>
              <w:bottom w:val="single" w:sz="4" w:space="0" w:color="auto"/>
              <w:right w:val="nil"/>
            </w:tcBorders>
            <w:shd w:val="clear" w:color="auto" w:fill="auto"/>
            <w:noWrap/>
            <w:vAlign w:val="center"/>
            <w:hideMark/>
          </w:tcPr>
          <w:p w:rsidR="00637A65" w:rsidRPr="001850D1" w:rsidRDefault="00637A65" w:rsidP="00413EA4">
            <w:pPr>
              <w:spacing w:after="0" w:line="240" w:lineRule="auto"/>
              <w:jc w:val="center"/>
              <w:rPr>
                <w:rFonts w:ascii="Arial" w:eastAsia="Times New Roman" w:hAnsi="Arial" w:cs="Arial"/>
                <w:color w:val="000000"/>
                <w:sz w:val="16"/>
                <w:szCs w:val="16"/>
                <w:lang w:eastAsia="es-EC"/>
              </w:rPr>
            </w:pPr>
            <w:r w:rsidRPr="001850D1">
              <w:rPr>
                <w:rFonts w:ascii="Arial" w:eastAsia="Times New Roman" w:hAnsi="Arial" w:cs="Arial"/>
                <w:color w:val="000000"/>
                <w:sz w:val="16"/>
                <w:szCs w:val="16"/>
                <w:lang w:eastAsia="es-EC"/>
              </w:rPr>
              <w:t>10,93</w:t>
            </w:r>
          </w:p>
        </w:tc>
        <w:tc>
          <w:tcPr>
            <w:tcW w:w="0" w:type="auto"/>
            <w:tcBorders>
              <w:top w:val="nil"/>
              <w:left w:val="nil"/>
              <w:bottom w:val="single" w:sz="4" w:space="0" w:color="auto"/>
              <w:right w:val="nil"/>
            </w:tcBorders>
            <w:shd w:val="clear" w:color="auto" w:fill="auto"/>
            <w:noWrap/>
            <w:vAlign w:val="center"/>
            <w:hideMark/>
          </w:tcPr>
          <w:p w:rsidR="00637A65" w:rsidRPr="001850D1" w:rsidRDefault="00637A65" w:rsidP="00413EA4">
            <w:pPr>
              <w:spacing w:after="0" w:line="240" w:lineRule="auto"/>
              <w:jc w:val="center"/>
              <w:rPr>
                <w:rFonts w:ascii="Arial" w:eastAsia="Times New Roman" w:hAnsi="Arial" w:cs="Arial"/>
                <w:color w:val="000000"/>
                <w:sz w:val="16"/>
                <w:szCs w:val="16"/>
                <w:lang w:eastAsia="es-EC"/>
              </w:rPr>
            </w:pPr>
            <w:r w:rsidRPr="001850D1">
              <w:rPr>
                <w:rFonts w:ascii="Arial" w:eastAsia="Times New Roman" w:hAnsi="Arial" w:cs="Arial"/>
                <w:color w:val="000000"/>
                <w:sz w:val="16"/>
                <w:szCs w:val="16"/>
                <w:lang w:eastAsia="es-EC"/>
              </w:rPr>
              <w:t>32,13</w:t>
            </w:r>
          </w:p>
        </w:tc>
      </w:tr>
    </w:tbl>
    <w:p w:rsidR="00637A65" w:rsidRPr="00E474D0" w:rsidRDefault="00637A65" w:rsidP="00637A65">
      <w:pPr>
        <w:pStyle w:val="Prrafodelista"/>
        <w:spacing w:after="0" w:line="480" w:lineRule="auto"/>
        <w:ind w:left="1764"/>
        <w:rPr>
          <w:rFonts w:ascii="Arial" w:eastAsiaTheme="minorEastAsia" w:hAnsi="Arial" w:cs="Arial"/>
          <w:sz w:val="18"/>
          <w:szCs w:val="18"/>
        </w:rPr>
      </w:pPr>
      <w:r>
        <w:rPr>
          <w:rFonts w:ascii="Arial" w:eastAsiaTheme="minorEastAsia" w:hAnsi="Arial" w:cs="Arial"/>
          <w:b/>
          <w:sz w:val="24"/>
          <w:szCs w:val="24"/>
        </w:rPr>
        <w:br w:type="textWrapping" w:clear="all"/>
      </w:r>
      <w:r>
        <w:rPr>
          <w:rFonts w:ascii="Arial" w:eastAsiaTheme="minorEastAsia" w:hAnsi="Arial" w:cs="Arial"/>
          <w:b/>
          <w:sz w:val="24"/>
          <w:szCs w:val="24"/>
        </w:rPr>
        <w:lastRenderedPageBreak/>
        <w:t xml:space="preserve">* </w:t>
      </w:r>
      <w:r>
        <w:rPr>
          <w:rFonts w:ascii="Arial" w:eastAsiaTheme="minorEastAsia" w:hAnsi="Arial" w:cs="Arial"/>
          <w:sz w:val="18"/>
          <w:szCs w:val="18"/>
        </w:rPr>
        <w:t>días de evaluación</w:t>
      </w:r>
    </w:p>
    <w:p w:rsidR="00637A65" w:rsidRDefault="00637A65" w:rsidP="00637A65">
      <w:pPr>
        <w:pStyle w:val="Prrafodelista"/>
        <w:spacing w:after="0" w:line="480" w:lineRule="auto"/>
        <w:ind w:left="1764"/>
        <w:jc w:val="center"/>
        <w:rPr>
          <w:rFonts w:ascii="Arial" w:eastAsiaTheme="minorEastAsia" w:hAnsi="Arial" w:cs="Arial"/>
          <w:b/>
          <w:sz w:val="24"/>
          <w:szCs w:val="24"/>
        </w:rPr>
      </w:pPr>
    </w:p>
    <w:p w:rsidR="00637A65" w:rsidRDefault="00637A65" w:rsidP="00637A65">
      <w:pPr>
        <w:spacing w:after="0" w:line="480" w:lineRule="auto"/>
        <w:rPr>
          <w:rFonts w:ascii="Arial" w:eastAsiaTheme="minorEastAsia" w:hAnsi="Arial" w:cs="Arial"/>
          <w:b/>
          <w:sz w:val="24"/>
          <w:szCs w:val="24"/>
        </w:rPr>
      </w:pPr>
    </w:p>
    <w:p w:rsidR="00637A65" w:rsidRPr="00E474D0" w:rsidRDefault="00637A65" w:rsidP="00637A65">
      <w:pPr>
        <w:spacing w:after="0" w:line="480" w:lineRule="auto"/>
        <w:rPr>
          <w:rFonts w:ascii="Arial" w:eastAsiaTheme="minorEastAsia" w:hAnsi="Arial" w:cs="Arial"/>
          <w:b/>
          <w:sz w:val="24"/>
          <w:szCs w:val="24"/>
        </w:rPr>
      </w:pPr>
    </w:p>
    <w:p w:rsidR="00637A65" w:rsidRDefault="00637A65" w:rsidP="00637A65">
      <w:pPr>
        <w:pStyle w:val="Prrafodelista"/>
        <w:spacing w:after="0" w:line="480" w:lineRule="auto"/>
        <w:ind w:left="1764"/>
        <w:jc w:val="center"/>
        <w:rPr>
          <w:rFonts w:ascii="Arial" w:eastAsiaTheme="minorEastAsia" w:hAnsi="Arial" w:cs="Arial"/>
          <w:b/>
          <w:sz w:val="24"/>
          <w:szCs w:val="24"/>
        </w:rPr>
      </w:pPr>
      <w:r>
        <w:rPr>
          <w:rFonts w:ascii="Arial" w:eastAsiaTheme="minorEastAsia" w:hAnsi="Arial" w:cs="Arial"/>
          <w:b/>
          <w:sz w:val="24"/>
          <w:szCs w:val="24"/>
        </w:rPr>
        <w:t>TABLA 6</w:t>
      </w:r>
    </w:p>
    <w:p w:rsidR="00637A65" w:rsidRDefault="00637A65" w:rsidP="00637A65">
      <w:pPr>
        <w:pStyle w:val="Prrafodelista"/>
        <w:spacing w:after="0" w:line="360" w:lineRule="auto"/>
        <w:ind w:left="2124"/>
        <w:jc w:val="both"/>
        <w:rPr>
          <w:rFonts w:ascii="Arial" w:eastAsiaTheme="minorEastAsia" w:hAnsi="Arial" w:cs="Arial"/>
          <w:b/>
          <w:sz w:val="24"/>
          <w:szCs w:val="24"/>
        </w:rPr>
      </w:pPr>
      <w:r>
        <w:rPr>
          <w:rFonts w:ascii="Arial" w:eastAsiaTheme="minorEastAsia" w:hAnsi="Arial" w:cs="Arial"/>
          <w:b/>
          <w:sz w:val="24"/>
          <w:szCs w:val="24"/>
        </w:rPr>
        <w:t xml:space="preserve">Porcentaje de Inhibición del crecimiento radial de </w:t>
      </w:r>
      <w:r>
        <w:rPr>
          <w:rFonts w:ascii="Arial" w:eastAsiaTheme="minorEastAsia" w:hAnsi="Arial" w:cs="Arial"/>
          <w:b/>
          <w:i/>
          <w:sz w:val="24"/>
          <w:szCs w:val="24"/>
        </w:rPr>
        <w:t xml:space="preserve">Moniliophthora roreri </w:t>
      </w:r>
      <w:r>
        <w:rPr>
          <w:rFonts w:ascii="Arial" w:eastAsiaTheme="minorEastAsia" w:hAnsi="Arial" w:cs="Arial"/>
          <w:b/>
          <w:sz w:val="24"/>
          <w:szCs w:val="24"/>
        </w:rPr>
        <w:t xml:space="preserve">por efecto de bioles provenientes de Esmeraldas, Manabí, Guayas, Los Ríos y El Oro, a los 14 días de evaluación. </w:t>
      </w:r>
    </w:p>
    <w:tbl>
      <w:tblPr>
        <w:tblpPr w:leftFromText="141" w:rightFromText="141" w:vertAnchor="text" w:horzAnchor="margin" w:tblpXSpec="right" w:tblpY="236"/>
        <w:tblW w:w="6669" w:type="dxa"/>
        <w:tblLayout w:type="fixed"/>
        <w:tblCellMar>
          <w:left w:w="70" w:type="dxa"/>
          <w:right w:w="70" w:type="dxa"/>
        </w:tblCellMar>
        <w:tblLook w:val="04A0"/>
      </w:tblPr>
      <w:tblGrid>
        <w:gridCol w:w="1401"/>
        <w:gridCol w:w="1123"/>
        <w:gridCol w:w="993"/>
        <w:gridCol w:w="930"/>
        <w:gridCol w:w="1233"/>
        <w:gridCol w:w="989"/>
      </w:tblGrid>
      <w:tr w:rsidR="00637A65" w:rsidRPr="00B26002" w:rsidTr="00413EA4">
        <w:trPr>
          <w:trHeight w:val="380"/>
        </w:trPr>
        <w:tc>
          <w:tcPr>
            <w:tcW w:w="1401" w:type="dxa"/>
            <w:vMerge w:val="restart"/>
            <w:tcBorders>
              <w:top w:val="single" w:sz="12" w:space="0" w:color="auto"/>
              <w:left w:val="nil"/>
              <w:bottom w:val="single" w:sz="12" w:space="0" w:color="000000"/>
              <w:right w:val="single" w:sz="4" w:space="0" w:color="auto"/>
            </w:tcBorders>
            <w:shd w:val="clear" w:color="auto" w:fill="auto"/>
            <w:vAlign w:val="center"/>
            <w:hideMark/>
          </w:tcPr>
          <w:p w:rsidR="00637A65" w:rsidRPr="00B26002" w:rsidRDefault="00637A65" w:rsidP="00413EA4">
            <w:pPr>
              <w:spacing w:after="0" w:line="240" w:lineRule="auto"/>
              <w:jc w:val="center"/>
              <w:rPr>
                <w:rFonts w:ascii="Arial" w:eastAsia="Times New Roman" w:hAnsi="Arial" w:cs="Arial"/>
                <w:b/>
                <w:color w:val="000000"/>
                <w:sz w:val="18"/>
                <w:szCs w:val="18"/>
                <w:lang w:eastAsia="es-EC"/>
              </w:rPr>
            </w:pPr>
            <w:r w:rsidRPr="00B26002">
              <w:rPr>
                <w:rFonts w:ascii="Arial" w:eastAsia="Times New Roman" w:hAnsi="Arial" w:cs="Arial"/>
                <w:b/>
                <w:color w:val="000000"/>
                <w:sz w:val="18"/>
                <w:szCs w:val="18"/>
                <w:lang w:eastAsia="es-EC"/>
              </w:rPr>
              <w:t>Concentración de biol</w:t>
            </w:r>
            <w:r>
              <w:rPr>
                <w:rFonts w:ascii="Arial" w:eastAsia="Times New Roman" w:hAnsi="Arial" w:cs="Arial"/>
                <w:b/>
                <w:color w:val="000000"/>
                <w:sz w:val="18"/>
                <w:szCs w:val="18"/>
                <w:lang w:eastAsia="es-EC"/>
              </w:rPr>
              <w:t xml:space="preserve"> (%)</w:t>
            </w:r>
          </w:p>
        </w:tc>
        <w:tc>
          <w:tcPr>
            <w:tcW w:w="5268" w:type="dxa"/>
            <w:gridSpan w:val="5"/>
            <w:tcBorders>
              <w:top w:val="single" w:sz="12" w:space="0" w:color="auto"/>
              <w:left w:val="nil"/>
              <w:bottom w:val="single" w:sz="4" w:space="0" w:color="auto"/>
              <w:right w:val="nil"/>
            </w:tcBorders>
            <w:shd w:val="clear" w:color="auto" w:fill="auto"/>
            <w:vAlign w:val="center"/>
            <w:hideMark/>
          </w:tcPr>
          <w:p w:rsidR="00637A65" w:rsidRPr="00B26002" w:rsidRDefault="00637A65" w:rsidP="00413EA4">
            <w:pPr>
              <w:spacing w:after="0" w:line="240" w:lineRule="auto"/>
              <w:jc w:val="center"/>
              <w:rPr>
                <w:rFonts w:ascii="Arial" w:eastAsia="Times New Roman" w:hAnsi="Arial" w:cs="Arial"/>
                <w:b/>
                <w:color w:val="000000"/>
                <w:sz w:val="20"/>
                <w:szCs w:val="20"/>
                <w:lang w:eastAsia="es-EC"/>
              </w:rPr>
            </w:pPr>
            <w:r w:rsidRPr="00B26002">
              <w:rPr>
                <w:rFonts w:ascii="Arial" w:eastAsia="Times New Roman" w:hAnsi="Arial" w:cs="Arial"/>
                <w:b/>
                <w:color w:val="000000"/>
                <w:sz w:val="20"/>
                <w:szCs w:val="20"/>
                <w:lang w:eastAsia="es-EC"/>
              </w:rPr>
              <w:t xml:space="preserve">Inhibición de </w:t>
            </w:r>
            <w:r w:rsidRPr="00B26002">
              <w:rPr>
                <w:rFonts w:ascii="Arial" w:eastAsia="Times New Roman" w:hAnsi="Arial" w:cs="Arial"/>
                <w:b/>
                <w:i/>
                <w:iCs/>
                <w:color w:val="000000"/>
                <w:sz w:val="20"/>
                <w:szCs w:val="20"/>
                <w:lang w:eastAsia="es-EC"/>
              </w:rPr>
              <w:t>M. roreri</w:t>
            </w:r>
          </w:p>
        </w:tc>
      </w:tr>
      <w:tr w:rsidR="00637A65" w:rsidRPr="00B26002" w:rsidTr="00413EA4">
        <w:trPr>
          <w:trHeight w:val="283"/>
        </w:trPr>
        <w:tc>
          <w:tcPr>
            <w:tcW w:w="1401" w:type="dxa"/>
            <w:vMerge/>
            <w:tcBorders>
              <w:top w:val="single" w:sz="12" w:space="0" w:color="auto"/>
              <w:left w:val="nil"/>
              <w:bottom w:val="single" w:sz="12" w:space="0" w:color="000000"/>
              <w:right w:val="single" w:sz="4" w:space="0" w:color="auto"/>
            </w:tcBorders>
            <w:vAlign w:val="center"/>
            <w:hideMark/>
          </w:tcPr>
          <w:p w:rsidR="00637A65" w:rsidRPr="00B26002" w:rsidRDefault="00637A65" w:rsidP="00413EA4">
            <w:pPr>
              <w:spacing w:after="0" w:line="240" w:lineRule="auto"/>
              <w:rPr>
                <w:rFonts w:ascii="Arial" w:eastAsia="Times New Roman" w:hAnsi="Arial" w:cs="Arial"/>
                <w:color w:val="000000"/>
                <w:sz w:val="20"/>
                <w:szCs w:val="20"/>
                <w:lang w:eastAsia="es-EC"/>
              </w:rPr>
            </w:pPr>
          </w:p>
        </w:tc>
        <w:tc>
          <w:tcPr>
            <w:tcW w:w="1123" w:type="dxa"/>
            <w:tcBorders>
              <w:top w:val="nil"/>
              <w:left w:val="nil"/>
              <w:bottom w:val="single" w:sz="12" w:space="0" w:color="auto"/>
              <w:right w:val="nil"/>
            </w:tcBorders>
            <w:shd w:val="clear" w:color="auto" w:fill="auto"/>
            <w:vAlign w:val="center"/>
            <w:hideMark/>
          </w:tcPr>
          <w:p w:rsidR="00637A65" w:rsidRPr="00B26002" w:rsidRDefault="00637A65" w:rsidP="00413EA4">
            <w:pPr>
              <w:spacing w:after="0" w:line="240" w:lineRule="auto"/>
              <w:jc w:val="center"/>
              <w:rPr>
                <w:rFonts w:ascii="Arial" w:eastAsia="Times New Roman" w:hAnsi="Arial" w:cs="Arial"/>
                <w:b/>
                <w:color w:val="000000"/>
                <w:sz w:val="16"/>
                <w:szCs w:val="16"/>
                <w:lang w:eastAsia="es-EC"/>
              </w:rPr>
            </w:pPr>
            <w:r w:rsidRPr="00B26002">
              <w:rPr>
                <w:rFonts w:ascii="Arial" w:eastAsia="Times New Roman" w:hAnsi="Arial" w:cs="Arial"/>
                <w:b/>
                <w:color w:val="000000"/>
                <w:sz w:val="16"/>
                <w:szCs w:val="16"/>
                <w:lang w:eastAsia="es-EC"/>
              </w:rPr>
              <w:t>Esmeraldas</w:t>
            </w:r>
          </w:p>
        </w:tc>
        <w:tc>
          <w:tcPr>
            <w:tcW w:w="993" w:type="dxa"/>
            <w:tcBorders>
              <w:top w:val="nil"/>
              <w:left w:val="nil"/>
              <w:bottom w:val="single" w:sz="12" w:space="0" w:color="auto"/>
              <w:right w:val="nil"/>
            </w:tcBorders>
            <w:shd w:val="clear" w:color="auto" w:fill="auto"/>
            <w:vAlign w:val="center"/>
            <w:hideMark/>
          </w:tcPr>
          <w:p w:rsidR="00637A65" w:rsidRPr="00B26002" w:rsidRDefault="00637A65" w:rsidP="00413EA4">
            <w:pPr>
              <w:spacing w:after="0" w:line="240" w:lineRule="auto"/>
              <w:jc w:val="center"/>
              <w:rPr>
                <w:rFonts w:ascii="Arial" w:eastAsia="Times New Roman" w:hAnsi="Arial" w:cs="Arial"/>
                <w:b/>
                <w:color w:val="000000"/>
                <w:sz w:val="16"/>
                <w:szCs w:val="16"/>
                <w:lang w:eastAsia="es-EC"/>
              </w:rPr>
            </w:pPr>
            <w:r w:rsidRPr="00B26002">
              <w:rPr>
                <w:rFonts w:ascii="Arial" w:eastAsia="Times New Roman" w:hAnsi="Arial" w:cs="Arial"/>
                <w:b/>
                <w:color w:val="000000"/>
                <w:sz w:val="16"/>
                <w:szCs w:val="16"/>
                <w:lang w:eastAsia="es-EC"/>
              </w:rPr>
              <w:t>Manabí</w:t>
            </w:r>
          </w:p>
        </w:tc>
        <w:tc>
          <w:tcPr>
            <w:tcW w:w="930" w:type="dxa"/>
            <w:tcBorders>
              <w:top w:val="nil"/>
              <w:left w:val="nil"/>
              <w:bottom w:val="single" w:sz="12" w:space="0" w:color="auto"/>
              <w:right w:val="nil"/>
            </w:tcBorders>
            <w:shd w:val="clear" w:color="auto" w:fill="auto"/>
            <w:vAlign w:val="center"/>
            <w:hideMark/>
          </w:tcPr>
          <w:p w:rsidR="00637A65" w:rsidRPr="00B26002" w:rsidRDefault="00637A65" w:rsidP="00413EA4">
            <w:pPr>
              <w:spacing w:after="0" w:line="240" w:lineRule="auto"/>
              <w:jc w:val="center"/>
              <w:rPr>
                <w:rFonts w:ascii="Arial" w:eastAsia="Times New Roman" w:hAnsi="Arial" w:cs="Arial"/>
                <w:b/>
                <w:color w:val="000000"/>
                <w:sz w:val="16"/>
                <w:szCs w:val="16"/>
                <w:lang w:eastAsia="es-EC"/>
              </w:rPr>
            </w:pPr>
            <w:r w:rsidRPr="00B26002">
              <w:rPr>
                <w:rFonts w:ascii="Arial" w:eastAsia="Times New Roman" w:hAnsi="Arial" w:cs="Arial"/>
                <w:b/>
                <w:color w:val="000000"/>
                <w:sz w:val="16"/>
                <w:szCs w:val="16"/>
                <w:lang w:eastAsia="es-EC"/>
              </w:rPr>
              <w:t>Guayas</w:t>
            </w:r>
          </w:p>
        </w:tc>
        <w:tc>
          <w:tcPr>
            <w:tcW w:w="1233" w:type="dxa"/>
            <w:tcBorders>
              <w:top w:val="nil"/>
              <w:left w:val="nil"/>
              <w:bottom w:val="single" w:sz="12" w:space="0" w:color="auto"/>
              <w:right w:val="nil"/>
            </w:tcBorders>
            <w:shd w:val="clear" w:color="auto" w:fill="auto"/>
            <w:vAlign w:val="center"/>
            <w:hideMark/>
          </w:tcPr>
          <w:p w:rsidR="00637A65" w:rsidRPr="00B26002" w:rsidRDefault="00637A65" w:rsidP="00413EA4">
            <w:pPr>
              <w:spacing w:after="0" w:line="240" w:lineRule="auto"/>
              <w:jc w:val="center"/>
              <w:rPr>
                <w:rFonts w:ascii="Arial" w:eastAsia="Times New Roman" w:hAnsi="Arial" w:cs="Arial"/>
                <w:b/>
                <w:color w:val="000000"/>
                <w:sz w:val="16"/>
                <w:szCs w:val="16"/>
                <w:lang w:eastAsia="es-EC"/>
              </w:rPr>
            </w:pPr>
            <w:r w:rsidRPr="00B26002">
              <w:rPr>
                <w:rFonts w:ascii="Arial" w:eastAsia="Times New Roman" w:hAnsi="Arial" w:cs="Arial"/>
                <w:b/>
                <w:color w:val="000000"/>
                <w:sz w:val="16"/>
                <w:szCs w:val="16"/>
                <w:lang w:eastAsia="es-EC"/>
              </w:rPr>
              <w:t>Los Ríos</w:t>
            </w:r>
          </w:p>
        </w:tc>
        <w:tc>
          <w:tcPr>
            <w:tcW w:w="989" w:type="dxa"/>
            <w:tcBorders>
              <w:top w:val="nil"/>
              <w:left w:val="nil"/>
              <w:bottom w:val="single" w:sz="12" w:space="0" w:color="auto"/>
              <w:right w:val="nil"/>
            </w:tcBorders>
            <w:shd w:val="clear" w:color="auto" w:fill="auto"/>
            <w:vAlign w:val="center"/>
            <w:hideMark/>
          </w:tcPr>
          <w:p w:rsidR="00637A65" w:rsidRPr="00B26002" w:rsidRDefault="00637A65" w:rsidP="00413EA4">
            <w:pPr>
              <w:spacing w:after="0" w:line="240" w:lineRule="auto"/>
              <w:jc w:val="center"/>
              <w:rPr>
                <w:rFonts w:ascii="Arial" w:eastAsia="Times New Roman" w:hAnsi="Arial" w:cs="Arial"/>
                <w:b/>
                <w:color w:val="000000"/>
                <w:sz w:val="16"/>
                <w:szCs w:val="16"/>
                <w:lang w:eastAsia="es-EC"/>
              </w:rPr>
            </w:pPr>
            <w:r w:rsidRPr="00B26002">
              <w:rPr>
                <w:rFonts w:ascii="Arial" w:eastAsia="Times New Roman" w:hAnsi="Arial" w:cs="Arial"/>
                <w:b/>
                <w:color w:val="000000"/>
                <w:sz w:val="16"/>
                <w:szCs w:val="16"/>
                <w:lang w:eastAsia="es-EC"/>
              </w:rPr>
              <w:t>El oro</w:t>
            </w:r>
          </w:p>
        </w:tc>
      </w:tr>
      <w:tr w:rsidR="00637A65" w:rsidRPr="00B26002" w:rsidTr="00413EA4">
        <w:trPr>
          <w:trHeight w:val="433"/>
        </w:trPr>
        <w:tc>
          <w:tcPr>
            <w:tcW w:w="1401" w:type="dxa"/>
            <w:tcBorders>
              <w:top w:val="nil"/>
              <w:left w:val="nil"/>
              <w:bottom w:val="nil"/>
              <w:right w:val="single" w:sz="4" w:space="0" w:color="auto"/>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20"/>
                <w:szCs w:val="20"/>
                <w:lang w:eastAsia="es-EC"/>
              </w:rPr>
            </w:pPr>
            <w:r w:rsidRPr="00B26002">
              <w:rPr>
                <w:rFonts w:ascii="Arial" w:eastAsia="Times New Roman" w:hAnsi="Arial" w:cs="Arial"/>
                <w:color w:val="000000"/>
                <w:sz w:val="20"/>
                <w:szCs w:val="20"/>
                <w:lang w:eastAsia="es-EC"/>
              </w:rPr>
              <w:t>1</w:t>
            </w:r>
          </w:p>
        </w:tc>
        <w:tc>
          <w:tcPr>
            <w:tcW w:w="1123" w:type="dxa"/>
            <w:tcBorders>
              <w:top w:val="nil"/>
              <w:left w:val="nil"/>
              <w:bottom w:val="nil"/>
              <w:right w:val="nil"/>
            </w:tcBorders>
            <w:shd w:val="clear" w:color="auto" w:fill="auto"/>
            <w:noWrap/>
            <w:vAlign w:val="bottom"/>
            <w:hideMark/>
          </w:tcPr>
          <w:p w:rsidR="00637A65" w:rsidRPr="00B26002" w:rsidRDefault="00637A65" w:rsidP="00413EA4">
            <w:pPr>
              <w:spacing w:after="0" w:line="240" w:lineRule="auto"/>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      27,05 </w:t>
            </w:r>
            <w:r w:rsidRPr="00B26002">
              <w:rPr>
                <w:rFonts w:ascii="Arial" w:eastAsia="Times New Roman" w:hAnsi="Arial" w:cs="Arial"/>
                <w:b/>
                <w:bCs/>
                <w:color w:val="000000"/>
                <w:sz w:val="18"/>
                <w:szCs w:val="18"/>
                <w:vertAlign w:val="superscript"/>
                <w:lang w:eastAsia="es-EC"/>
              </w:rPr>
              <w:t>a</w:t>
            </w:r>
          </w:p>
        </w:tc>
        <w:tc>
          <w:tcPr>
            <w:tcW w:w="993" w:type="dxa"/>
            <w:tcBorders>
              <w:top w:val="nil"/>
              <w:left w:val="nil"/>
              <w:bottom w:val="nil"/>
              <w:right w:val="nil"/>
            </w:tcBorders>
            <w:shd w:val="clear" w:color="auto" w:fill="auto"/>
            <w:noWrap/>
            <w:vAlign w:val="bottom"/>
            <w:hideMark/>
          </w:tcPr>
          <w:p w:rsidR="00637A65" w:rsidRPr="00B26002" w:rsidRDefault="00637A65" w:rsidP="00413EA4">
            <w:pPr>
              <w:spacing w:after="0" w:line="240" w:lineRule="auto"/>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 xml:space="preserve">    </w:t>
            </w:r>
            <w:r w:rsidRPr="00B26002">
              <w:rPr>
                <w:rFonts w:ascii="Arial" w:eastAsia="Times New Roman" w:hAnsi="Arial" w:cs="Arial"/>
                <w:color w:val="000000"/>
                <w:sz w:val="18"/>
                <w:szCs w:val="18"/>
                <w:lang w:eastAsia="es-EC"/>
              </w:rPr>
              <w:t xml:space="preserve">29,19  </w:t>
            </w:r>
            <w:r w:rsidRPr="00B26002">
              <w:rPr>
                <w:rFonts w:ascii="Arial" w:eastAsia="Times New Roman" w:hAnsi="Arial" w:cs="Arial"/>
                <w:b/>
                <w:bCs/>
                <w:color w:val="000000"/>
                <w:sz w:val="18"/>
                <w:szCs w:val="18"/>
                <w:vertAlign w:val="superscript"/>
                <w:lang w:eastAsia="es-EC"/>
              </w:rPr>
              <w:t>a</w:t>
            </w:r>
          </w:p>
        </w:tc>
        <w:tc>
          <w:tcPr>
            <w:tcW w:w="930" w:type="dxa"/>
            <w:tcBorders>
              <w:top w:val="nil"/>
              <w:left w:val="nil"/>
              <w:bottom w:val="nil"/>
              <w:right w:val="nil"/>
            </w:tcBorders>
            <w:shd w:val="clear" w:color="auto" w:fill="auto"/>
            <w:noWrap/>
            <w:vAlign w:val="bottom"/>
            <w:hideMark/>
          </w:tcPr>
          <w:p w:rsidR="00637A65" w:rsidRPr="00B26002" w:rsidRDefault="00637A65" w:rsidP="00413EA4">
            <w:pPr>
              <w:spacing w:after="0" w:line="240" w:lineRule="auto"/>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 xml:space="preserve">   </w:t>
            </w:r>
            <w:r w:rsidRPr="00B26002">
              <w:rPr>
                <w:rFonts w:ascii="Arial" w:eastAsia="Times New Roman" w:hAnsi="Arial" w:cs="Arial"/>
                <w:color w:val="000000"/>
                <w:sz w:val="18"/>
                <w:szCs w:val="18"/>
                <w:lang w:eastAsia="es-EC"/>
              </w:rPr>
              <w:t xml:space="preserve">21,62  </w:t>
            </w:r>
            <w:r w:rsidRPr="00B26002">
              <w:rPr>
                <w:rFonts w:ascii="Arial" w:eastAsia="Times New Roman" w:hAnsi="Arial" w:cs="Arial"/>
                <w:b/>
                <w:bCs/>
                <w:color w:val="000000"/>
                <w:sz w:val="18"/>
                <w:szCs w:val="18"/>
                <w:vertAlign w:val="superscript"/>
                <w:lang w:eastAsia="es-EC"/>
              </w:rPr>
              <w:t>a</w:t>
            </w:r>
          </w:p>
        </w:tc>
        <w:tc>
          <w:tcPr>
            <w:tcW w:w="1233" w:type="dxa"/>
            <w:tcBorders>
              <w:top w:val="nil"/>
              <w:left w:val="nil"/>
              <w:bottom w:val="nil"/>
              <w:right w:val="nil"/>
            </w:tcBorders>
            <w:shd w:val="clear" w:color="auto" w:fill="auto"/>
            <w:noWrap/>
            <w:vAlign w:val="bottom"/>
            <w:hideMark/>
          </w:tcPr>
          <w:p w:rsidR="00637A65" w:rsidRPr="00B26002" w:rsidRDefault="00637A65" w:rsidP="00413EA4">
            <w:pPr>
              <w:spacing w:after="0" w:line="240" w:lineRule="auto"/>
              <w:rPr>
                <w:rFonts w:ascii="Arial" w:eastAsia="Times New Roman" w:hAnsi="Arial" w:cs="Arial"/>
                <w:color w:val="000000"/>
                <w:sz w:val="18"/>
                <w:szCs w:val="18"/>
                <w:lang w:eastAsia="es-EC"/>
              </w:rPr>
            </w:pPr>
            <w:r>
              <w:rPr>
                <w:rFonts w:ascii="Arial" w:eastAsia="Times New Roman" w:hAnsi="Arial" w:cs="Arial"/>
                <w:color w:val="000000"/>
                <w:sz w:val="18"/>
                <w:szCs w:val="18"/>
                <w:lang w:eastAsia="es-EC"/>
              </w:rPr>
              <w:t xml:space="preserve">     </w:t>
            </w:r>
            <w:r w:rsidRPr="00B26002">
              <w:rPr>
                <w:rFonts w:ascii="Arial" w:eastAsia="Times New Roman" w:hAnsi="Arial" w:cs="Arial"/>
                <w:color w:val="000000"/>
                <w:sz w:val="18"/>
                <w:szCs w:val="18"/>
                <w:lang w:eastAsia="es-EC"/>
              </w:rPr>
              <w:t xml:space="preserve">59,39  </w:t>
            </w:r>
            <w:r w:rsidRPr="00B26002">
              <w:rPr>
                <w:rFonts w:ascii="Arial" w:eastAsia="Times New Roman" w:hAnsi="Arial" w:cs="Arial"/>
                <w:b/>
                <w:bCs/>
                <w:color w:val="000000"/>
                <w:sz w:val="18"/>
                <w:szCs w:val="18"/>
                <w:vertAlign w:val="superscript"/>
                <w:lang w:eastAsia="es-EC"/>
              </w:rPr>
              <w:t>a</w:t>
            </w:r>
          </w:p>
        </w:tc>
        <w:tc>
          <w:tcPr>
            <w:tcW w:w="989" w:type="dxa"/>
            <w:tcBorders>
              <w:top w:val="nil"/>
              <w:left w:val="nil"/>
              <w:bottom w:val="nil"/>
              <w:right w:val="nil"/>
            </w:tcBorders>
            <w:shd w:val="clear" w:color="auto" w:fill="auto"/>
            <w:noWrap/>
            <w:vAlign w:val="bottom"/>
            <w:hideMark/>
          </w:tcPr>
          <w:p w:rsidR="00637A65" w:rsidRPr="00B26002" w:rsidRDefault="00637A65" w:rsidP="00413EA4">
            <w:pPr>
              <w:spacing w:after="0" w:line="240" w:lineRule="auto"/>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    15,78  </w:t>
            </w:r>
            <w:r w:rsidRPr="00B26002">
              <w:rPr>
                <w:rFonts w:ascii="Arial" w:eastAsia="Times New Roman" w:hAnsi="Arial" w:cs="Arial"/>
                <w:b/>
                <w:bCs/>
                <w:color w:val="000000"/>
                <w:sz w:val="18"/>
                <w:szCs w:val="18"/>
                <w:vertAlign w:val="superscript"/>
                <w:lang w:eastAsia="es-EC"/>
              </w:rPr>
              <w:t>a</w:t>
            </w:r>
          </w:p>
        </w:tc>
      </w:tr>
      <w:tr w:rsidR="00637A65" w:rsidRPr="00B26002" w:rsidTr="00413EA4">
        <w:trPr>
          <w:trHeight w:val="433"/>
        </w:trPr>
        <w:tc>
          <w:tcPr>
            <w:tcW w:w="1401" w:type="dxa"/>
            <w:tcBorders>
              <w:top w:val="nil"/>
              <w:left w:val="nil"/>
              <w:bottom w:val="nil"/>
              <w:right w:val="single" w:sz="4" w:space="0" w:color="auto"/>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20"/>
                <w:szCs w:val="20"/>
                <w:lang w:eastAsia="es-EC"/>
              </w:rPr>
            </w:pPr>
            <w:r w:rsidRPr="00B26002">
              <w:rPr>
                <w:rFonts w:ascii="Arial" w:eastAsia="Times New Roman" w:hAnsi="Arial" w:cs="Arial"/>
                <w:color w:val="000000"/>
                <w:sz w:val="20"/>
                <w:szCs w:val="20"/>
                <w:lang w:eastAsia="es-EC"/>
              </w:rPr>
              <w:t>5</w:t>
            </w:r>
          </w:p>
        </w:tc>
        <w:tc>
          <w:tcPr>
            <w:tcW w:w="1123" w:type="dxa"/>
            <w:tcBorders>
              <w:top w:val="nil"/>
              <w:left w:val="nil"/>
              <w:bottom w:val="nil"/>
              <w:right w:val="nil"/>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100  </w:t>
            </w:r>
            <w:r w:rsidRPr="00B26002">
              <w:rPr>
                <w:rFonts w:ascii="Arial" w:eastAsia="Times New Roman" w:hAnsi="Arial" w:cs="Arial"/>
                <w:b/>
                <w:bCs/>
                <w:color w:val="000000"/>
                <w:sz w:val="18"/>
                <w:szCs w:val="18"/>
                <w:vertAlign w:val="superscript"/>
                <w:lang w:eastAsia="es-EC"/>
              </w:rPr>
              <w:t>b</w:t>
            </w:r>
          </w:p>
        </w:tc>
        <w:tc>
          <w:tcPr>
            <w:tcW w:w="993" w:type="dxa"/>
            <w:tcBorders>
              <w:top w:val="nil"/>
              <w:left w:val="nil"/>
              <w:bottom w:val="nil"/>
              <w:right w:val="nil"/>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100  </w:t>
            </w:r>
            <w:r w:rsidRPr="00B26002">
              <w:rPr>
                <w:rFonts w:ascii="Arial" w:eastAsia="Times New Roman" w:hAnsi="Arial" w:cs="Arial"/>
                <w:b/>
                <w:bCs/>
                <w:color w:val="000000"/>
                <w:sz w:val="18"/>
                <w:szCs w:val="18"/>
                <w:vertAlign w:val="superscript"/>
                <w:lang w:eastAsia="es-EC"/>
              </w:rPr>
              <w:t>b</w:t>
            </w:r>
          </w:p>
        </w:tc>
        <w:tc>
          <w:tcPr>
            <w:tcW w:w="930" w:type="dxa"/>
            <w:tcBorders>
              <w:top w:val="nil"/>
              <w:left w:val="nil"/>
              <w:bottom w:val="nil"/>
              <w:right w:val="nil"/>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100  </w:t>
            </w:r>
            <w:r w:rsidRPr="00B26002">
              <w:rPr>
                <w:rFonts w:ascii="Arial" w:eastAsia="Times New Roman" w:hAnsi="Arial" w:cs="Arial"/>
                <w:b/>
                <w:bCs/>
                <w:color w:val="000000"/>
                <w:sz w:val="18"/>
                <w:szCs w:val="18"/>
                <w:vertAlign w:val="superscript"/>
                <w:lang w:eastAsia="es-EC"/>
              </w:rPr>
              <w:t>b</w:t>
            </w:r>
          </w:p>
        </w:tc>
        <w:tc>
          <w:tcPr>
            <w:tcW w:w="1233" w:type="dxa"/>
            <w:tcBorders>
              <w:top w:val="nil"/>
              <w:left w:val="nil"/>
              <w:bottom w:val="nil"/>
              <w:right w:val="nil"/>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100  </w:t>
            </w:r>
            <w:r w:rsidRPr="00B26002">
              <w:rPr>
                <w:rFonts w:ascii="Arial" w:eastAsia="Times New Roman" w:hAnsi="Arial" w:cs="Arial"/>
                <w:b/>
                <w:bCs/>
                <w:color w:val="000000"/>
                <w:sz w:val="18"/>
                <w:szCs w:val="18"/>
                <w:vertAlign w:val="superscript"/>
                <w:lang w:eastAsia="es-EC"/>
              </w:rPr>
              <w:t>b</w:t>
            </w:r>
          </w:p>
        </w:tc>
        <w:tc>
          <w:tcPr>
            <w:tcW w:w="989" w:type="dxa"/>
            <w:tcBorders>
              <w:top w:val="nil"/>
              <w:left w:val="nil"/>
              <w:bottom w:val="nil"/>
              <w:right w:val="nil"/>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100  </w:t>
            </w:r>
            <w:r w:rsidRPr="00B26002">
              <w:rPr>
                <w:rFonts w:ascii="Arial" w:eastAsia="Times New Roman" w:hAnsi="Arial" w:cs="Arial"/>
                <w:b/>
                <w:bCs/>
                <w:color w:val="000000"/>
                <w:sz w:val="18"/>
                <w:szCs w:val="18"/>
                <w:vertAlign w:val="superscript"/>
                <w:lang w:eastAsia="es-EC"/>
              </w:rPr>
              <w:t>b</w:t>
            </w:r>
          </w:p>
        </w:tc>
      </w:tr>
      <w:tr w:rsidR="00637A65" w:rsidRPr="00B26002" w:rsidTr="00413EA4">
        <w:trPr>
          <w:trHeight w:val="433"/>
        </w:trPr>
        <w:tc>
          <w:tcPr>
            <w:tcW w:w="1401" w:type="dxa"/>
            <w:tcBorders>
              <w:top w:val="nil"/>
              <w:left w:val="nil"/>
              <w:bottom w:val="nil"/>
              <w:right w:val="single" w:sz="4" w:space="0" w:color="auto"/>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20"/>
                <w:szCs w:val="20"/>
                <w:lang w:eastAsia="es-EC"/>
              </w:rPr>
            </w:pPr>
            <w:r w:rsidRPr="00B26002">
              <w:rPr>
                <w:rFonts w:ascii="Arial" w:eastAsia="Times New Roman" w:hAnsi="Arial" w:cs="Arial"/>
                <w:color w:val="000000"/>
                <w:sz w:val="20"/>
                <w:szCs w:val="20"/>
                <w:lang w:eastAsia="es-EC"/>
              </w:rPr>
              <w:t>10</w:t>
            </w:r>
          </w:p>
        </w:tc>
        <w:tc>
          <w:tcPr>
            <w:tcW w:w="1123" w:type="dxa"/>
            <w:tcBorders>
              <w:top w:val="nil"/>
              <w:left w:val="nil"/>
              <w:bottom w:val="nil"/>
              <w:right w:val="nil"/>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100 </w:t>
            </w:r>
            <w:r w:rsidRPr="00B26002">
              <w:rPr>
                <w:rFonts w:ascii="Arial" w:eastAsia="Times New Roman" w:hAnsi="Arial" w:cs="Arial"/>
                <w:b/>
                <w:bCs/>
                <w:color w:val="000000"/>
                <w:sz w:val="18"/>
                <w:szCs w:val="18"/>
                <w:vertAlign w:val="superscript"/>
                <w:lang w:eastAsia="es-EC"/>
              </w:rPr>
              <w:t>b</w:t>
            </w:r>
          </w:p>
        </w:tc>
        <w:tc>
          <w:tcPr>
            <w:tcW w:w="993" w:type="dxa"/>
            <w:tcBorders>
              <w:top w:val="nil"/>
              <w:left w:val="nil"/>
              <w:bottom w:val="nil"/>
              <w:right w:val="nil"/>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100  </w:t>
            </w:r>
            <w:r w:rsidRPr="00B26002">
              <w:rPr>
                <w:rFonts w:ascii="Arial" w:eastAsia="Times New Roman" w:hAnsi="Arial" w:cs="Arial"/>
                <w:b/>
                <w:bCs/>
                <w:color w:val="000000"/>
                <w:sz w:val="18"/>
                <w:szCs w:val="18"/>
                <w:vertAlign w:val="superscript"/>
                <w:lang w:eastAsia="es-EC"/>
              </w:rPr>
              <w:t>b</w:t>
            </w:r>
          </w:p>
        </w:tc>
        <w:tc>
          <w:tcPr>
            <w:tcW w:w="930" w:type="dxa"/>
            <w:tcBorders>
              <w:top w:val="nil"/>
              <w:left w:val="nil"/>
              <w:bottom w:val="nil"/>
              <w:right w:val="nil"/>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100 </w:t>
            </w:r>
            <w:r w:rsidRPr="00B26002">
              <w:rPr>
                <w:rFonts w:ascii="Arial" w:eastAsia="Times New Roman" w:hAnsi="Arial" w:cs="Arial"/>
                <w:b/>
                <w:bCs/>
                <w:color w:val="000000"/>
                <w:sz w:val="18"/>
                <w:szCs w:val="18"/>
                <w:lang w:eastAsia="es-EC"/>
              </w:rPr>
              <w:t xml:space="preserve"> </w:t>
            </w:r>
            <w:r w:rsidRPr="00B26002">
              <w:rPr>
                <w:rFonts w:ascii="Arial" w:eastAsia="Times New Roman" w:hAnsi="Arial" w:cs="Arial"/>
                <w:b/>
                <w:bCs/>
                <w:color w:val="000000"/>
                <w:sz w:val="18"/>
                <w:szCs w:val="18"/>
                <w:vertAlign w:val="superscript"/>
                <w:lang w:eastAsia="es-EC"/>
              </w:rPr>
              <w:t>b</w:t>
            </w:r>
          </w:p>
        </w:tc>
        <w:tc>
          <w:tcPr>
            <w:tcW w:w="1233" w:type="dxa"/>
            <w:tcBorders>
              <w:top w:val="nil"/>
              <w:left w:val="nil"/>
              <w:bottom w:val="nil"/>
              <w:right w:val="nil"/>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100  </w:t>
            </w:r>
            <w:r w:rsidRPr="00B26002">
              <w:rPr>
                <w:rFonts w:ascii="Arial" w:eastAsia="Times New Roman" w:hAnsi="Arial" w:cs="Arial"/>
                <w:b/>
                <w:bCs/>
                <w:color w:val="000000"/>
                <w:sz w:val="18"/>
                <w:szCs w:val="18"/>
                <w:vertAlign w:val="superscript"/>
                <w:lang w:eastAsia="es-EC"/>
              </w:rPr>
              <w:t>b</w:t>
            </w:r>
          </w:p>
        </w:tc>
        <w:tc>
          <w:tcPr>
            <w:tcW w:w="989" w:type="dxa"/>
            <w:tcBorders>
              <w:top w:val="nil"/>
              <w:left w:val="nil"/>
              <w:bottom w:val="nil"/>
              <w:right w:val="nil"/>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100  </w:t>
            </w:r>
            <w:r w:rsidRPr="00B26002">
              <w:rPr>
                <w:rFonts w:ascii="Arial" w:eastAsia="Times New Roman" w:hAnsi="Arial" w:cs="Arial"/>
                <w:b/>
                <w:bCs/>
                <w:color w:val="000000"/>
                <w:sz w:val="18"/>
                <w:szCs w:val="18"/>
                <w:vertAlign w:val="superscript"/>
                <w:lang w:eastAsia="es-EC"/>
              </w:rPr>
              <w:t>b</w:t>
            </w:r>
          </w:p>
        </w:tc>
      </w:tr>
      <w:tr w:rsidR="00637A65" w:rsidRPr="00B26002" w:rsidTr="00413EA4">
        <w:trPr>
          <w:trHeight w:val="419"/>
        </w:trPr>
        <w:tc>
          <w:tcPr>
            <w:tcW w:w="1401" w:type="dxa"/>
            <w:tcBorders>
              <w:top w:val="nil"/>
              <w:left w:val="nil"/>
              <w:bottom w:val="nil"/>
              <w:right w:val="single" w:sz="4" w:space="0" w:color="auto"/>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20"/>
                <w:szCs w:val="20"/>
                <w:lang w:eastAsia="es-EC"/>
              </w:rPr>
            </w:pPr>
            <w:r w:rsidRPr="00B26002">
              <w:rPr>
                <w:rFonts w:ascii="Arial" w:eastAsia="Times New Roman" w:hAnsi="Arial" w:cs="Arial"/>
                <w:color w:val="000000"/>
                <w:sz w:val="20"/>
                <w:szCs w:val="20"/>
                <w:lang w:eastAsia="es-EC"/>
              </w:rPr>
              <w:t>30</w:t>
            </w:r>
          </w:p>
        </w:tc>
        <w:tc>
          <w:tcPr>
            <w:tcW w:w="1123" w:type="dxa"/>
            <w:tcBorders>
              <w:top w:val="nil"/>
              <w:left w:val="nil"/>
              <w:bottom w:val="nil"/>
              <w:right w:val="nil"/>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100  </w:t>
            </w:r>
            <w:r w:rsidRPr="00B26002">
              <w:rPr>
                <w:rFonts w:ascii="Arial" w:eastAsia="Times New Roman" w:hAnsi="Arial" w:cs="Arial"/>
                <w:b/>
                <w:bCs/>
                <w:color w:val="000000"/>
                <w:sz w:val="18"/>
                <w:szCs w:val="18"/>
                <w:vertAlign w:val="superscript"/>
                <w:lang w:eastAsia="es-EC"/>
              </w:rPr>
              <w:t>b</w:t>
            </w:r>
          </w:p>
        </w:tc>
        <w:tc>
          <w:tcPr>
            <w:tcW w:w="993" w:type="dxa"/>
            <w:tcBorders>
              <w:top w:val="nil"/>
              <w:left w:val="nil"/>
              <w:bottom w:val="nil"/>
              <w:right w:val="nil"/>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100  </w:t>
            </w:r>
            <w:r w:rsidRPr="00B26002">
              <w:rPr>
                <w:rFonts w:ascii="Arial" w:eastAsia="Times New Roman" w:hAnsi="Arial" w:cs="Arial"/>
                <w:b/>
                <w:bCs/>
                <w:color w:val="000000"/>
                <w:sz w:val="18"/>
                <w:szCs w:val="18"/>
                <w:vertAlign w:val="superscript"/>
                <w:lang w:eastAsia="es-EC"/>
              </w:rPr>
              <w:t>b</w:t>
            </w:r>
          </w:p>
        </w:tc>
        <w:tc>
          <w:tcPr>
            <w:tcW w:w="930" w:type="dxa"/>
            <w:tcBorders>
              <w:top w:val="nil"/>
              <w:left w:val="nil"/>
              <w:bottom w:val="nil"/>
              <w:right w:val="nil"/>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100 </w:t>
            </w:r>
            <w:r w:rsidRPr="00B26002">
              <w:rPr>
                <w:rFonts w:ascii="Arial" w:eastAsia="Times New Roman" w:hAnsi="Arial" w:cs="Arial"/>
                <w:b/>
                <w:bCs/>
                <w:color w:val="000000"/>
                <w:sz w:val="18"/>
                <w:szCs w:val="18"/>
                <w:lang w:eastAsia="es-EC"/>
              </w:rPr>
              <w:t xml:space="preserve"> </w:t>
            </w:r>
            <w:r w:rsidRPr="00B26002">
              <w:rPr>
                <w:rFonts w:ascii="Arial" w:eastAsia="Times New Roman" w:hAnsi="Arial" w:cs="Arial"/>
                <w:b/>
                <w:bCs/>
                <w:color w:val="000000"/>
                <w:sz w:val="18"/>
                <w:szCs w:val="18"/>
                <w:vertAlign w:val="superscript"/>
                <w:lang w:eastAsia="es-EC"/>
              </w:rPr>
              <w:t>b</w:t>
            </w:r>
          </w:p>
        </w:tc>
        <w:tc>
          <w:tcPr>
            <w:tcW w:w="1233" w:type="dxa"/>
            <w:tcBorders>
              <w:top w:val="nil"/>
              <w:left w:val="nil"/>
              <w:bottom w:val="nil"/>
              <w:right w:val="nil"/>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100  </w:t>
            </w:r>
            <w:r w:rsidRPr="00B26002">
              <w:rPr>
                <w:rFonts w:ascii="Arial" w:eastAsia="Times New Roman" w:hAnsi="Arial" w:cs="Arial"/>
                <w:b/>
                <w:bCs/>
                <w:color w:val="000000"/>
                <w:sz w:val="18"/>
                <w:szCs w:val="18"/>
                <w:vertAlign w:val="superscript"/>
                <w:lang w:eastAsia="es-EC"/>
              </w:rPr>
              <w:t>b</w:t>
            </w:r>
          </w:p>
        </w:tc>
        <w:tc>
          <w:tcPr>
            <w:tcW w:w="989" w:type="dxa"/>
            <w:tcBorders>
              <w:top w:val="nil"/>
              <w:left w:val="nil"/>
              <w:bottom w:val="nil"/>
              <w:right w:val="nil"/>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100  </w:t>
            </w:r>
            <w:r w:rsidRPr="00B26002">
              <w:rPr>
                <w:rFonts w:ascii="Arial" w:eastAsia="Times New Roman" w:hAnsi="Arial" w:cs="Arial"/>
                <w:b/>
                <w:bCs/>
                <w:color w:val="000000"/>
                <w:sz w:val="18"/>
                <w:szCs w:val="18"/>
                <w:vertAlign w:val="superscript"/>
                <w:lang w:eastAsia="es-EC"/>
              </w:rPr>
              <w:t>b</w:t>
            </w:r>
          </w:p>
        </w:tc>
      </w:tr>
      <w:tr w:rsidR="00637A65" w:rsidRPr="00B26002" w:rsidTr="00413EA4">
        <w:trPr>
          <w:trHeight w:val="419"/>
        </w:trPr>
        <w:tc>
          <w:tcPr>
            <w:tcW w:w="1401" w:type="dxa"/>
            <w:tcBorders>
              <w:top w:val="nil"/>
              <w:left w:val="nil"/>
              <w:bottom w:val="nil"/>
              <w:right w:val="single" w:sz="4" w:space="0" w:color="auto"/>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20"/>
                <w:szCs w:val="20"/>
                <w:lang w:eastAsia="es-EC"/>
              </w:rPr>
            </w:pPr>
            <w:r w:rsidRPr="00B26002">
              <w:rPr>
                <w:rFonts w:ascii="Arial" w:eastAsia="Times New Roman" w:hAnsi="Arial" w:cs="Arial"/>
                <w:color w:val="000000"/>
                <w:sz w:val="20"/>
                <w:szCs w:val="20"/>
                <w:lang w:eastAsia="es-EC"/>
              </w:rPr>
              <w:t>50</w:t>
            </w:r>
          </w:p>
        </w:tc>
        <w:tc>
          <w:tcPr>
            <w:tcW w:w="1123" w:type="dxa"/>
            <w:tcBorders>
              <w:top w:val="nil"/>
              <w:left w:val="nil"/>
              <w:bottom w:val="nil"/>
              <w:right w:val="nil"/>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100 </w:t>
            </w:r>
            <w:r w:rsidRPr="00B26002">
              <w:rPr>
                <w:rFonts w:ascii="Arial" w:eastAsia="Times New Roman" w:hAnsi="Arial" w:cs="Arial"/>
                <w:b/>
                <w:bCs/>
                <w:color w:val="000000"/>
                <w:sz w:val="18"/>
                <w:szCs w:val="18"/>
                <w:lang w:eastAsia="es-EC"/>
              </w:rPr>
              <w:t xml:space="preserve"> </w:t>
            </w:r>
            <w:r w:rsidRPr="00B26002">
              <w:rPr>
                <w:rFonts w:ascii="Arial" w:eastAsia="Times New Roman" w:hAnsi="Arial" w:cs="Arial"/>
                <w:b/>
                <w:bCs/>
                <w:color w:val="000000"/>
                <w:sz w:val="18"/>
                <w:szCs w:val="18"/>
                <w:vertAlign w:val="superscript"/>
                <w:lang w:eastAsia="es-EC"/>
              </w:rPr>
              <w:t>b</w:t>
            </w:r>
          </w:p>
        </w:tc>
        <w:tc>
          <w:tcPr>
            <w:tcW w:w="993" w:type="dxa"/>
            <w:tcBorders>
              <w:top w:val="nil"/>
              <w:left w:val="nil"/>
              <w:bottom w:val="nil"/>
              <w:right w:val="nil"/>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100  </w:t>
            </w:r>
            <w:r w:rsidRPr="00B26002">
              <w:rPr>
                <w:rFonts w:ascii="Arial" w:eastAsia="Times New Roman" w:hAnsi="Arial" w:cs="Arial"/>
                <w:b/>
                <w:bCs/>
                <w:color w:val="000000"/>
                <w:sz w:val="18"/>
                <w:szCs w:val="18"/>
                <w:vertAlign w:val="superscript"/>
                <w:lang w:eastAsia="es-EC"/>
              </w:rPr>
              <w:t>b</w:t>
            </w:r>
          </w:p>
        </w:tc>
        <w:tc>
          <w:tcPr>
            <w:tcW w:w="930" w:type="dxa"/>
            <w:tcBorders>
              <w:top w:val="nil"/>
              <w:left w:val="nil"/>
              <w:bottom w:val="nil"/>
              <w:right w:val="nil"/>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100  </w:t>
            </w:r>
            <w:r w:rsidRPr="00B26002">
              <w:rPr>
                <w:rFonts w:ascii="Arial" w:eastAsia="Times New Roman" w:hAnsi="Arial" w:cs="Arial"/>
                <w:b/>
                <w:bCs/>
                <w:color w:val="000000"/>
                <w:sz w:val="18"/>
                <w:szCs w:val="18"/>
                <w:vertAlign w:val="superscript"/>
                <w:lang w:eastAsia="es-EC"/>
              </w:rPr>
              <w:t>b</w:t>
            </w:r>
          </w:p>
        </w:tc>
        <w:tc>
          <w:tcPr>
            <w:tcW w:w="1233" w:type="dxa"/>
            <w:tcBorders>
              <w:top w:val="nil"/>
              <w:left w:val="nil"/>
              <w:bottom w:val="nil"/>
              <w:right w:val="nil"/>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100  </w:t>
            </w:r>
            <w:r w:rsidRPr="00B26002">
              <w:rPr>
                <w:rFonts w:ascii="Arial" w:eastAsia="Times New Roman" w:hAnsi="Arial" w:cs="Arial"/>
                <w:b/>
                <w:bCs/>
                <w:color w:val="000000"/>
                <w:sz w:val="18"/>
                <w:szCs w:val="18"/>
                <w:vertAlign w:val="superscript"/>
                <w:lang w:eastAsia="es-EC"/>
              </w:rPr>
              <w:t>b</w:t>
            </w:r>
          </w:p>
        </w:tc>
        <w:tc>
          <w:tcPr>
            <w:tcW w:w="989" w:type="dxa"/>
            <w:tcBorders>
              <w:top w:val="nil"/>
              <w:left w:val="nil"/>
              <w:bottom w:val="nil"/>
              <w:right w:val="nil"/>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100 </w:t>
            </w:r>
            <w:r w:rsidRPr="00B26002">
              <w:rPr>
                <w:rFonts w:ascii="Arial" w:eastAsia="Times New Roman" w:hAnsi="Arial" w:cs="Arial"/>
                <w:b/>
                <w:bCs/>
                <w:color w:val="000000"/>
                <w:sz w:val="18"/>
                <w:szCs w:val="18"/>
                <w:vertAlign w:val="superscript"/>
                <w:lang w:eastAsia="es-EC"/>
              </w:rPr>
              <w:t>b</w:t>
            </w:r>
          </w:p>
        </w:tc>
      </w:tr>
      <w:tr w:rsidR="00637A65" w:rsidRPr="00B26002" w:rsidTr="00413EA4">
        <w:trPr>
          <w:trHeight w:val="433"/>
        </w:trPr>
        <w:tc>
          <w:tcPr>
            <w:tcW w:w="1401" w:type="dxa"/>
            <w:tcBorders>
              <w:top w:val="nil"/>
              <w:left w:val="nil"/>
              <w:bottom w:val="single" w:sz="12" w:space="0" w:color="auto"/>
              <w:right w:val="single" w:sz="4" w:space="0" w:color="auto"/>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20"/>
                <w:szCs w:val="20"/>
                <w:lang w:eastAsia="es-EC"/>
              </w:rPr>
            </w:pPr>
            <w:r w:rsidRPr="00B26002">
              <w:rPr>
                <w:rFonts w:ascii="Arial" w:eastAsia="Times New Roman" w:hAnsi="Arial" w:cs="Arial"/>
                <w:color w:val="000000"/>
                <w:sz w:val="20"/>
                <w:szCs w:val="20"/>
                <w:lang w:eastAsia="es-EC"/>
              </w:rPr>
              <w:t>70</w:t>
            </w:r>
          </w:p>
        </w:tc>
        <w:tc>
          <w:tcPr>
            <w:tcW w:w="1123" w:type="dxa"/>
            <w:tcBorders>
              <w:top w:val="nil"/>
              <w:left w:val="nil"/>
              <w:bottom w:val="single" w:sz="12" w:space="0" w:color="auto"/>
              <w:right w:val="nil"/>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100  </w:t>
            </w:r>
            <w:r w:rsidRPr="00B26002">
              <w:rPr>
                <w:rFonts w:ascii="Arial" w:eastAsia="Times New Roman" w:hAnsi="Arial" w:cs="Arial"/>
                <w:b/>
                <w:bCs/>
                <w:color w:val="000000"/>
                <w:sz w:val="18"/>
                <w:szCs w:val="18"/>
                <w:vertAlign w:val="superscript"/>
                <w:lang w:eastAsia="es-EC"/>
              </w:rPr>
              <w:t>b</w:t>
            </w:r>
          </w:p>
        </w:tc>
        <w:tc>
          <w:tcPr>
            <w:tcW w:w="993" w:type="dxa"/>
            <w:tcBorders>
              <w:top w:val="nil"/>
              <w:left w:val="nil"/>
              <w:bottom w:val="single" w:sz="12" w:space="0" w:color="auto"/>
              <w:right w:val="nil"/>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100  </w:t>
            </w:r>
            <w:r w:rsidRPr="00B26002">
              <w:rPr>
                <w:rFonts w:ascii="Arial" w:eastAsia="Times New Roman" w:hAnsi="Arial" w:cs="Arial"/>
                <w:b/>
                <w:bCs/>
                <w:color w:val="000000"/>
                <w:sz w:val="18"/>
                <w:szCs w:val="18"/>
                <w:vertAlign w:val="superscript"/>
                <w:lang w:eastAsia="es-EC"/>
              </w:rPr>
              <w:t>b</w:t>
            </w:r>
          </w:p>
        </w:tc>
        <w:tc>
          <w:tcPr>
            <w:tcW w:w="930" w:type="dxa"/>
            <w:tcBorders>
              <w:top w:val="nil"/>
              <w:left w:val="nil"/>
              <w:bottom w:val="single" w:sz="12" w:space="0" w:color="auto"/>
              <w:right w:val="nil"/>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100  </w:t>
            </w:r>
            <w:r w:rsidRPr="00B26002">
              <w:rPr>
                <w:rFonts w:ascii="Arial" w:eastAsia="Times New Roman" w:hAnsi="Arial" w:cs="Arial"/>
                <w:b/>
                <w:bCs/>
                <w:color w:val="000000"/>
                <w:sz w:val="18"/>
                <w:szCs w:val="18"/>
                <w:vertAlign w:val="superscript"/>
                <w:lang w:eastAsia="es-EC"/>
              </w:rPr>
              <w:t>b</w:t>
            </w:r>
          </w:p>
        </w:tc>
        <w:tc>
          <w:tcPr>
            <w:tcW w:w="1233" w:type="dxa"/>
            <w:tcBorders>
              <w:top w:val="nil"/>
              <w:left w:val="nil"/>
              <w:bottom w:val="single" w:sz="12" w:space="0" w:color="auto"/>
              <w:right w:val="nil"/>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100  </w:t>
            </w:r>
            <w:r w:rsidRPr="00B26002">
              <w:rPr>
                <w:rFonts w:ascii="Arial" w:eastAsia="Times New Roman" w:hAnsi="Arial" w:cs="Arial"/>
                <w:b/>
                <w:bCs/>
                <w:color w:val="000000"/>
                <w:sz w:val="18"/>
                <w:szCs w:val="18"/>
                <w:vertAlign w:val="superscript"/>
                <w:lang w:eastAsia="es-EC"/>
              </w:rPr>
              <w:t>b</w:t>
            </w:r>
          </w:p>
        </w:tc>
        <w:tc>
          <w:tcPr>
            <w:tcW w:w="989" w:type="dxa"/>
            <w:tcBorders>
              <w:top w:val="nil"/>
              <w:left w:val="nil"/>
              <w:bottom w:val="single" w:sz="12" w:space="0" w:color="auto"/>
              <w:right w:val="nil"/>
            </w:tcBorders>
            <w:shd w:val="clear" w:color="auto" w:fill="auto"/>
            <w:noWrap/>
            <w:vAlign w:val="bottom"/>
            <w:hideMark/>
          </w:tcPr>
          <w:p w:rsidR="00637A65" w:rsidRPr="00B26002" w:rsidRDefault="00637A65" w:rsidP="00413EA4">
            <w:pPr>
              <w:spacing w:after="0" w:line="240" w:lineRule="auto"/>
              <w:jc w:val="center"/>
              <w:rPr>
                <w:rFonts w:ascii="Arial" w:eastAsia="Times New Roman" w:hAnsi="Arial" w:cs="Arial"/>
                <w:color w:val="000000"/>
                <w:sz w:val="18"/>
                <w:szCs w:val="18"/>
                <w:lang w:eastAsia="es-EC"/>
              </w:rPr>
            </w:pPr>
            <w:r w:rsidRPr="00B26002">
              <w:rPr>
                <w:rFonts w:ascii="Arial" w:eastAsia="Times New Roman" w:hAnsi="Arial" w:cs="Arial"/>
                <w:color w:val="000000"/>
                <w:sz w:val="18"/>
                <w:szCs w:val="18"/>
                <w:lang w:eastAsia="es-EC"/>
              </w:rPr>
              <w:t xml:space="preserve">100  </w:t>
            </w:r>
            <w:r w:rsidRPr="00B26002">
              <w:rPr>
                <w:rFonts w:ascii="Arial" w:eastAsia="Times New Roman" w:hAnsi="Arial" w:cs="Arial"/>
                <w:b/>
                <w:bCs/>
                <w:color w:val="000000"/>
                <w:sz w:val="18"/>
                <w:szCs w:val="18"/>
                <w:vertAlign w:val="superscript"/>
                <w:lang w:eastAsia="es-EC"/>
              </w:rPr>
              <w:t>b</w:t>
            </w:r>
          </w:p>
        </w:tc>
      </w:tr>
    </w:tbl>
    <w:p w:rsidR="00637A65" w:rsidRPr="000A7B3B" w:rsidRDefault="00637A65" w:rsidP="00637A65">
      <w:pPr>
        <w:pStyle w:val="Prrafodelista"/>
        <w:spacing w:after="0" w:line="360" w:lineRule="auto"/>
        <w:ind w:left="2124"/>
        <w:jc w:val="both"/>
        <w:rPr>
          <w:rFonts w:ascii="Arial" w:eastAsiaTheme="minorEastAsia" w:hAnsi="Arial" w:cs="Arial"/>
          <w:b/>
          <w:sz w:val="24"/>
          <w:szCs w:val="24"/>
        </w:rPr>
      </w:pPr>
    </w:p>
    <w:p w:rsidR="00637A65" w:rsidRDefault="00637A65" w:rsidP="00637A65">
      <w:pPr>
        <w:pStyle w:val="Prrafodelista"/>
        <w:spacing w:after="0" w:line="480" w:lineRule="auto"/>
        <w:ind w:left="1764"/>
        <w:jc w:val="both"/>
        <w:rPr>
          <w:rFonts w:ascii="Arial" w:eastAsiaTheme="minorEastAsia" w:hAnsi="Arial" w:cs="Arial"/>
          <w:sz w:val="24"/>
          <w:szCs w:val="24"/>
        </w:rPr>
      </w:pPr>
    </w:p>
    <w:p w:rsidR="00637A65" w:rsidRDefault="00637A65" w:rsidP="00637A65">
      <w:pPr>
        <w:pStyle w:val="Prrafodelista"/>
        <w:spacing w:after="0" w:line="480" w:lineRule="auto"/>
        <w:ind w:left="1764"/>
        <w:jc w:val="both"/>
        <w:rPr>
          <w:rFonts w:ascii="Arial" w:eastAsiaTheme="minorEastAsia" w:hAnsi="Arial" w:cs="Arial"/>
          <w:sz w:val="24"/>
          <w:szCs w:val="24"/>
        </w:rPr>
      </w:pPr>
    </w:p>
    <w:p w:rsidR="00637A65" w:rsidRDefault="00637A65" w:rsidP="00637A65">
      <w:pPr>
        <w:pStyle w:val="Prrafodelista"/>
        <w:spacing w:after="0" w:line="480" w:lineRule="auto"/>
        <w:ind w:left="1764"/>
        <w:jc w:val="both"/>
        <w:rPr>
          <w:rFonts w:ascii="Arial" w:eastAsiaTheme="minorEastAsia" w:hAnsi="Arial" w:cs="Arial"/>
          <w:sz w:val="24"/>
          <w:szCs w:val="24"/>
        </w:rPr>
      </w:pPr>
    </w:p>
    <w:p w:rsidR="00637A65" w:rsidRDefault="00637A65" w:rsidP="00637A65">
      <w:pPr>
        <w:pStyle w:val="Prrafodelista"/>
        <w:spacing w:after="0" w:line="480" w:lineRule="auto"/>
        <w:ind w:left="1764"/>
        <w:jc w:val="both"/>
        <w:rPr>
          <w:rFonts w:ascii="Arial" w:eastAsiaTheme="minorEastAsia" w:hAnsi="Arial" w:cs="Arial"/>
          <w:sz w:val="24"/>
          <w:szCs w:val="24"/>
        </w:rPr>
      </w:pPr>
    </w:p>
    <w:p w:rsidR="00637A65" w:rsidRDefault="00637A65" w:rsidP="00637A65">
      <w:pPr>
        <w:pStyle w:val="Prrafodelista"/>
        <w:spacing w:after="0" w:line="480" w:lineRule="auto"/>
        <w:ind w:left="1764"/>
        <w:jc w:val="both"/>
        <w:rPr>
          <w:rFonts w:ascii="Arial" w:eastAsiaTheme="minorEastAsia" w:hAnsi="Arial" w:cs="Arial"/>
          <w:sz w:val="24"/>
          <w:szCs w:val="24"/>
        </w:rPr>
      </w:pPr>
    </w:p>
    <w:p w:rsidR="00637A65" w:rsidRDefault="00637A65" w:rsidP="00637A65">
      <w:pPr>
        <w:pStyle w:val="Prrafodelista"/>
        <w:spacing w:after="0" w:line="480" w:lineRule="auto"/>
        <w:ind w:left="1764"/>
        <w:jc w:val="both"/>
        <w:rPr>
          <w:rFonts w:ascii="Arial" w:eastAsiaTheme="minorEastAsia" w:hAnsi="Arial" w:cs="Arial"/>
          <w:sz w:val="24"/>
          <w:szCs w:val="24"/>
        </w:rPr>
      </w:pPr>
    </w:p>
    <w:p w:rsidR="00637A65" w:rsidRPr="00B2257B" w:rsidRDefault="00637A65" w:rsidP="00637A65">
      <w:pPr>
        <w:spacing w:after="0" w:line="480" w:lineRule="auto"/>
        <w:ind w:left="2001"/>
        <w:jc w:val="both"/>
        <w:rPr>
          <w:rFonts w:ascii="Arial" w:eastAsiaTheme="minorEastAsia" w:hAnsi="Arial" w:cs="Arial"/>
          <w:i/>
          <w:sz w:val="20"/>
          <w:szCs w:val="20"/>
        </w:rPr>
      </w:pPr>
      <w:r>
        <w:rPr>
          <w:rFonts w:ascii="Arial" w:eastAsiaTheme="minorEastAsia" w:hAnsi="Arial" w:cs="Arial"/>
          <w:i/>
          <w:sz w:val="20"/>
          <w:szCs w:val="20"/>
        </w:rPr>
        <w:t>Medias con las mis</w:t>
      </w:r>
      <w:r w:rsidRPr="00B2257B">
        <w:rPr>
          <w:rFonts w:ascii="Arial" w:eastAsiaTheme="minorEastAsia" w:hAnsi="Arial" w:cs="Arial"/>
          <w:i/>
          <w:sz w:val="20"/>
          <w:szCs w:val="20"/>
        </w:rPr>
        <w:t>mas letras</w:t>
      </w:r>
      <w:r>
        <w:rPr>
          <w:rFonts w:ascii="Arial" w:eastAsiaTheme="minorEastAsia" w:hAnsi="Arial" w:cs="Arial"/>
          <w:i/>
          <w:sz w:val="20"/>
          <w:szCs w:val="20"/>
        </w:rPr>
        <w:t xml:space="preserve"> en la misma columna</w:t>
      </w:r>
      <w:r w:rsidRPr="00B2257B">
        <w:rPr>
          <w:rFonts w:ascii="Arial" w:eastAsiaTheme="minorEastAsia" w:hAnsi="Arial" w:cs="Arial"/>
          <w:i/>
          <w:sz w:val="20"/>
          <w:szCs w:val="20"/>
        </w:rPr>
        <w:t xml:space="preserve"> no difieren estadísticamente p&gt;0.05</w:t>
      </w:r>
      <w:r>
        <w:rPr>
          <w:rFonts w:ascii="Arial" w:eastAsiaTheme="minorEastAsia" w:hAnsi="Arial" w:cs="Arial"/>
          <w:i/>
          <w:sz w:val="20"/>
          <w:szCs w:val="20"/>
        </w:rPr>
        <w:tab/>
      </w:r>
      <w:r>
        <w:rPr>
          <w:rFonts w:ascii="Arial" w:eastAsiaTheme="minorEastAsia" w:hAnsi="Arial" w:cs="Arial"/>
          <w:i/>
          <w:sz w:val="20"/>
          <w:szCs w:val="20"/>
        </w:rPr>
        <w:tab/>
      </w:r>
      <w:r>
        <w:rPr>
          <w:rFonts w:ascii="Arial" w:eastAsiaTheme="minorEastAsia" w:hAnsi="Arial" w:cs="Arial"/>
          <w:i/>
          <w:sz w:val="20"/>
          <w:szCs w:val="20"/>
        </w:rPr>
        <w:tab/>
      </w:r>
      <w:r>
        <w:rPr>
          <w:rFonts w:ascii="Arial" w:eastAsiaTheme="minorEastAsia" w:hAnsi="Arial" w:cs="Arial"/>
          <w:i/>
          <w:sz w:val="20"/>
          <w:szCs w:val="20"/>
        </w:rPr>
        <w:tab/>
      </w:r>
      <w:r>
        <w:rPr>
          <w:rFonts w:ascii="Arial" w:eastAsiaTheme="minorEastAsia" w:hAnsi="Arial" w:cs="Arial"/>
          <w:i/>
          <w:sz w:val="20"/>
          <w:szCs w:val="20"/>
        </w:rPr>
        <w:tab/>
        <w:t xml:space="preserve">                                                                                                                                                                                                                                                                                                                                                                                                                                                                                                                                                                                                                                                                                                                                                                                                                                                                                                                                                                                                                                                                                                                                                                                                                                                                                                                                                                                                                                                                                                                                                                                                                                                                                                                                                                                                                                                                                                                                                                                                                                                                                                                                                                                                                                                                                                                                                                                                                                                                                                                                                                                                                                                                                                                                                                                                                                                                                                                                                                                                                                                                                                                                                                                                                                                                                                                                                                                                                                                                                                                                                                                                                                                                                                                                                                                                                                                                                                                                                                                                                                                                                                                                                                                                                                                                                                                                                                                                                                                                                                                                                                                                                                                                                                                                                                                                                                                                                                                                                                                                                                                                                                                                                                                                                                                                                                                                                                                                                                                                                                                                                                                                                                                                                                                                                                                                                                                                                                                                                                                                                                                                                                                                                                                                                                                                                                                                                                                                                                                                                                                                                                                                                                                                                                                                                                                                                                                                                                                                                                                                                                                                                                                                                                                                                                                                                                                                                                                                                                                                                                                                                                                                                                                                                                                                                                                                                                                                                                                                                                                                                                                                                                                                                                                                                                                                                                                                                                                                                                                                                                                                                                                                                                                                                                                                                                                                                                                                                                                                                                                                                                                                                                                                                                                                                                                                                                                                                                                                                                                                                                             </w:t>
      </w:r>
    </w:p>
    <w:p w:rsidR="00637A65" w:rsidRDefault="00637A65" w:rsidP="00637A65">
      <w:pPr>
        <w:spacing w:after="0" w:line="480" w:lineRule="auto"/>
        <w:ind w:left="2124"/>
        <w:jc w:val="both"/>
        <w:rPr>
          <w:rFonts w:ascii="Arial" w:eastAsiaTheme="minorEastAsia" w:hAnsi="Arial" w:cs="Arial"/>
          <w:sz w:val="24"/>
          <w:szCs w:val="24"/>
        </w:rPr>
      </w:pPr>
      <w:r>
        <w:rPr>
          <w:rFonts w:ascii="Arial" w:eastAsiaTheme="minorEastAsia" w:hAnsi="Arial" w:cs="Arial"/>
          <w:sz w:val="24"/>
          <w:szCs w:val="24"/>
        </w:rPr>
        <w:t xml:space="preserve">El estudio demostró que las enmiendas líquidas de producción local tienen propiedades inhibitorias </w:t>
      </w:r>
      <w:r>
        <w:rPr>
          <w:rFonts w:ascii="Arial" w:eastAsiaTheme="minorEastAsia" w:hAnsi="Arial" w:cs="Arial"/>
          <w:i/>
          <w:sz w:val="24"/>
          <w:szCs w:val="24"/>
        </w:rPr>
        <w:t xml:space="preserve">in vitro </w:t>
      </w:r>
      <w:r>
        <w:rPr>
          <w:rFonts w:ascii="Arial" w:eastAsiaTheme="minorEastAsia" w:hAnsi="Arial" w:cs="Arial"/>
          <w:sz w:val="24"/>
          <w:szCs w:val="24"/>
        </w:rPr>
        <w:t xml:space="preserve">sobre </w:t>
      </w:r>
      <w:r w:rsidRPr="008D512E">
        <w:rPr>
          <w:rFonts w:ascii="Arial" w:eastAsiaTheme="minorEastAsia" w:hAnsi="Arial" w:cs="Arial"/>
          <w:i/>
          <w:sz w:val="24"/>
          <w:szCs w:val="24"/>
        </w:rPr>
        <w:t>M. roreri</w:t>
      </w:r>
      <w:r>
        <w:rPr>
          <w:rFonts w:ascii="Arial" w:eastAsiaTheme="minorEastAsia" w:hAnsi="Arial" w:cs="Arial"/>
          <w:sz w:val="24"/>
          <w:szCs w:val="24"/>
        </w:rPr>
        <w:t xml:space="preserve">. </w:t>
      </w:r>
    </w:p>
    <w:p w:rsidR="00637A65" w:rsidRDefault="00637A65" w:rsidP="00637A65">
      <w:pPr>
        <w:spacing w:after="0" w:line="480" w:lineRule="auto"/>
        <w:ind w:left="2001"/>
        <w:jc w:val="both"/>
        <w:rPr>
          <w:rFonts w:ascii="Arial" w:eastAsiaTheme="minorEastAsia" w:hAnsi="Arial" w:cs="Arial"/>
          <w:sz w:val="24"/>
          <w:szCs w:val="24"/>
        </w:rPr>
      </w:pPr>
    </w:p>
    <w:p w:rsidR="00637A65" w:rsidRDefault="00637A65" w:rsidP="00637A65">
      <w:pPr>
        <w:spacing w:after="0" w:line="480" w:lineRule="auto"/>
        <w:ind w:left="2124"/>
        <w:jc w:val="both"/>
        <w:rPr>
          <w:rFonts w:ascii="Arial" w:eastAsiaTheme="minorEastAsia" w:hAnsi="Arial" w:cs="Arial"/>
          <w:sz w:val="24"/>
          <w:szCs w:val="24"/>
        </w:rPr>
      </w:pPr>
      <w:r>
        <w:rPr>
          <w:rFonts w:ascii="Arial" w:eastAsiaTheme="minorEastAsia" w:hAnsi="Arial" w:cs="Arial"/>
          <w:sz w:val="24"/>
          <w:szCs w:val="24"/>
        </w:rPr>
        <w:t>A partir de concentraciones al 1</w:t>
      </w:r>
      <w:r w:rsidRPr="0046720B">
        <w:rPr>
          <w:rFonts w:ascii="Arial" w:eastAsiaTheme="minorEastAsia" w:hAnsi="Arial" w:cs="Arial"/>
          <w:sz w:val="24"/>
          <w:szCs w:val="24"/>
        </w:rPr>
        <w:t xml:space="preserve">% </w:t>
      </w:r>
      <w:r>
        <w:rPr>
          <w:rFonts w:ascii="Arial" w:eastAsiaTheme="minorEastAsia" w:hAnsi="Arial" w:cs="Arial"/>
          <w:sz w:val="24"/>
          <w:szCs w:val="24"/>
        </w:rPr>
        <w:t>v/v de biol mezclado con medio</w:t>
      </w:r>
      <w:r w:rsidRPr="0046720B">
        <w:rPr>
          <w:rFonts w:ascii="Arial" w:eastAsiaTheme="minorEastAsia" w:hAnsi="Arial" w:cs="Arial"/>
          <w:sz w:val="24"/>
          <w:szCs w:val="24"/>
        </w:rPr>
        <w:t xml:space="preserve"> de culti</w:t>
      </w:r>
      <w:r>
        <w:rPr>
          <w:rFonts w:ascii="Arial" w:eastAsiaTheme="minorEastAsia" w:hAnsi="Arial" w:cs="Arial"/>
          <w:sz w:val="24"/>
          <w:szCs w:val="24"/>
        </w:rPr>
        <w:t>vo el desarrollo  micelial</w:t>
      </w:r>
      <w:r w:rsidRPr="0046720B">
        <w:rPr>
          <w:rFonts w:ascii="Arial" w:eastAsiaTheme="minorEastAsia" w:hAnsi="Arial" w:cs="Arial"/>
          <w:sz w:val="24"/>
          <w:szCs w:val="24"/>
        </w:rPr>
        <w:t xml:space="preserve"> de </w:t>
      </w:r>
      <w:r w:rsidRPr="0046720B">
        <w:rPr>
          <w:rFonts w:ascii="Arial" w:eastAsiaTheme="minorEastAsia" w:hAnsi="Arial" w:cs="Arial"/>
          <w:i/>
          <w:sz w:val="24"/>
          <w:szCs w:val="24"/>
        </w:rPr>
        <w:t>M. roreri</w:t>
      </w:r>
      <w:r>
        <w:rPr>
          <w:rFonts w:ascii="Arial" w:eastAsiaTheme="minorEastAsia" w:hAnsi="Arial" w:cs="Arial"/>
          <w:i/>
          <w:sz w:val="24"/>
          <w:szCs w:val="24"/>
        </w:rPr>
        <w:t xml:space="preserve"> </w:t>
      </w:r>
      <w:r>
        <w:rPr>
          <w:rFonts w:ascii="Arial" w:eastAsiaTheme="minorEastAsia" w:hAnsi="Arial" w:cs="Arial"/>
          <w:sz w:val="24"/>
          <w:szCs w:val="24"/>
        </w:rPr>
        <w:t>se vio afectado presentando inhibición en un rango que varió de 15% a 59%</w:t>
      </w:r>
      <w:r w:rsidRPr="0046720B">
        <w:rPr>
          <w:rFonts w:ascii="Arial" w:eastAsiaTheme="minorEastAsia" w:hAnsi="Arial" w:cs="Arial"/>
          <w:i/>
          <w:sz w:val="24"/>
          <w:szCs w:val="24"/>
        </w:rPr>
        <w:t>,</w:t>
      </w:r>
      <w:r>
        <w:rPr>
          <w:rFonts w:ascii="Arial" w:eastAsiaTheme="minorEastAsia" w:hAnsi="Arial" w:cs="Arial"/>
          <w:sz w:val="24"/>
          <w:szCs w:val="24"/>
        </w:rPr>
        <w:t xml:space="preserve"> mientras que concentraciones al 5% v/v de los biopreparados provenientes de las </w:t>
      </w:r>
      <w:r>
        <w:rPr>
          <w:rFonts w:ascii="Arial" w:eastAsiaTheme="minorEastAsia" w:hAnsi="Arial" w:cs="Arial"/>
          <w:sz w:val="24"/>
          <w:szCs w:val="24"/>
        </w:rPr>
        <w:lastRenderedPageBreak/>
        <w:t>cinco zonas en estudio inhibieron completamente</w:t>
      </w:r>
      <w:r w:rsidRPr="0046720B">
        <w:rPr>
          <w:rFonts w:ascii="Arial" w:eastAsiaTheme="minorEastAsia" w:hAnsi="Arial" w:cs="Arial"/>
          <w:sz w:val="24"/>
          <w:szCs w:val="24"/>
        </w:rPr>
        <w:t xml:space="preserve"> el desarrollo del hongo.</w:t>
      </w:r>
      <w:r>
        <w:rPr>
          <w:rFonts w:ascii="Arial" w:eastAsiaTheme="minorEastAsia" w:hAnsi="Arial" w:cs="Arial"/>
          <w:sz w:val="24"/>
          <w:szCs w:val="24"/>
        </w:rPr>
        <w:t xml:space="preserve">  La efectividad de estos bioproductos orgánicos coincide con los resultados obtenidos por Jiménez (2008) al trabajar con </w:t>
      </w:r>
      <w:r w:rsidRPr="00E75A53">
        <w:rPr>
          <w:rFonts w:ascii="Arial" w:eastAsiaTheme="minorEastAsia" w:hAnsi="Arial" w:cs="Arial"/>
          <w:i/>
          <w:sz w:val="24"/>
          <w:szCs w:val="24"/>
        </w:rPr>
        <w:t>M</w:t>
      </w:r>
      <w:r>
        <w:rPr>
          <w:rFonts w:ascii="Arial" w:eastAsiaTheme="minorEastAsia" w:hAnsi="Arial" w:cs="Arial"/>
          <w:i/>
          <w:sz w:val="24"/>
          <w:szCs w:val="24"/>
        </w:rPr>
        <w:t>ycosphaerella</w:t>
      </w:r>
      <w:r w:rsidRPr="00E75A53">
        <w:rPr>
          <w:rFonts w:ascii="Arial" w:eastAsiaTheme="minorEastAsia" w:hAnsi="Arial" w:cs="Arial"/>
          <w:i/>
          <w:sz w:val="24"/>
          <w:szCs w:val="24"/>
        </w:rPr>
        <w:t xml:space="preserve"> fij</w:t>
      </w:r>
      <w:r>
        <w:rPr>
          <w:rFonts w:ascii="Arial" w:eastAsiaTheme="minorEastAsia" w:hAnsi="Arial" w:cs="Arial"/>
          <w:i/>
          <w:sz w:val="24"/>
          <w:szCs w:val="24"/>
        </w:rPr>
        <w:t>i</w:t>
      </w:r>
      <w:r w:rsidRPr="00E75A53">
        <w:rPr>
          <w:rFonts w:ascii="Arial" w:eastAsiaTheme="minorEastAsia" w:hAnsi="Arial" w:cs="Arial"/>
          <w:i/>
          <w:sz w:val="24"/>
          <w:szCs w:val="24"/>
        </w:rPr>
        <w:t>ensis</w:t>
      </w:r>
      <w:r>
        <w:rPr>
          <w:rFonts w:ascii="Arial" w:eastAsiaTheme="minorEastAsia" w:hAnsi="Arial" w:cs="Arial"/>
          <w:sz w:val="24"/>
          <w:szCs w:val="24"/>
        </w:rPr>
        <w:t xml:space="preserve">. También otros autores aluden la capacidad que tienen los bioles para reducir enfermedades causadas por </w:t>
      </w:r>
      <w:r w:rsidRPr="0057739D">
        <w:rPr>
          <w:rFonts w:ascii="Arial" w:eastAsiaTheme="minorEastAsia" w:hAnsi="Arial" w:cs="Arial"/>
          <w:i/>
          <w:sz w:val="24"/>
          <w:szCs w:val="24"/>
        </w:rPr>
        <w:t>Botrytis</w:t>
      </w:r>
      <w:r w:rsidRPr="00685199">
        <w:rPr>
          <w:rFonts w:ascii="Arial" w:eastAsiaTheme="minorEastAsia" w:hAnsi="Arial" w:cs="Arial"/>
          <w:sz w:val="24"/>
          <w:szCs w:val="24"/>
        </w:rPr>
        <w:t>,</w:t>
      </w:r>
      <w:r>
        <w:rPr>
          <w:rFonts w:ascii="Arial" w:eastAsiaTheme="minorEastAsia" w:hAnsi="Arial" w:cs="Arial"/>
          <w:sz w:val="24"/>
          <w:szCs w:val="24"/>
        </w:rPr>
        <w:t xml:space="preserve"> </w:t>
      </w:r>
      <w:r w:rsidRPr="0057739D">
        <w:rPr>
          <w:rFonts w:ascii="Arial" w:eastAsiaTheme="minorEastAsia" w:hAnsi="Arial" w:cs="Arial"/>
          <w:i/>
          <w:sz w:val="24"/>
          <w:szCs w:val="24"/>
        </w:rPr>
        <w:t>Phytophthora</w:t>
      </w:r>
      <w:r>
        <w:rPr>
          <w:rFonts w:ascii="Arial" w:eastAsiaTheme="minorEastAsia" w:hAnsi="Arial" w:cs="Arial"/>
          <w:sz w:val="24"/>
          <w:szCs w:val="24"/>
        </w:rPr>
        <w:t xml:space="preserve">  y </w:t>
      </w:r>
      <w:r w:rsidRPr="0057739D">
        <w:rPr>
          <w:rFonts w:ascii="Arial" w:eastAsiaTheme="minorEastAsia" w:hAnsi="Arial" w:cs="Arial"/>
          <w:i/>
          <w:sz w:val="24"/>
          <w:szCs w:val="24"/>
        </w:rPr>
        <w:t>Venturia</w:t>
      </w:r>
      <w:r>
        <w:rPr>
          <w:rFonts w:ascii="Arial" w:eastAsiaTheme="minorEastAsia" w:hAnsi="Arial" w:cs="Arial"/>
          <w:sz w:val="24"/>
          <w:szCs w:val="24"/>
        </w:rPr>
        <w:t xml:space="preserve"> [21, 31, 42].</w:t>
      </w:r>
    </w:p>
    <w:p w:rsidR="00637A65" w:rsidRPr="000C6E66" w:rsidRDefault="00637A65" w:rsidP="00637A65"/>
    <w:p w:rsidR="00637A65" w:rsidRDefault="00637A65" w:rsidP="00637A65">
      <w:pPr>
        <w:tabs>
          <w:tab w:val="left" w:pos="1701"/>
          <w:tab w:val="left" w:pos="2127"/>
        </w:tabs>
        <w:spacing w:after="0" w:line="480" w:lineRule="auto"/>
        <w:ind w:left="2127" w:hanging="709"/>
        <w:jc w:val="both"/>
        <w:rPr>
          <w:rFonts w:ascii="Arial" w:hAnsi="Arial" w:cs="Arial"/>
          <w:b/>
          <w:sz w:val="24"/>
          <w:szCs w:val="24"/>
        </w:rPr>
      </w:pPr>
      <w:r>
        <w:rPr>
          <w:rFonts w:ascii="Arial" w:hAnsi="Arial" w:cs="Arial"/>
          <w:b/>
          <w:noProof/>
          <w:sz w:val="24"/>
          <w:szCs w:val="24"/>
          <w:lang w:val="es-ES" w:eastAsia="es-ES"/>
        </w:rPr>
        <w:drawing>
          <wp:anchor distT="0" distB="0" distL="114300" distR="114300" simplePos="0" relativeHeight="251737088" behindDoc="0" locked="0" layoutInCell="1" allowOverlap="1">
            <wp:simplePos x="0" y="0"/>
            <wp:positionH relativeFrom="column">
              <wp:posOffset>1350645</wp:posOffset>
            </wp:positionH>
            <wp:positionV relativeFrom="paragraph">
              <wp:posOffset>664210</wp:posOffset>
            </wp:positionV>
            <wp:extent cx="4171950" cy="3305175"/>
            <wp:effectExtent l="19050" t="0" r="19050" b="0"/>
            <wp:wrapNone/>
            <wp:docPr id="32"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anchor>
        </w:drawing>
      </w:r>
      <w:r>
        <w:rPr>
          <w:rFonts w:ascii="Arial" w:hAnsi="Arial" w:cs="Arial"/>
          <w:b/>
          <w:sz w:val="24"/>
          <w:szCs w:val="24"/>
        </w:rPr>
        <w:t xml:space="preserve"> 3.1.2 </w:t>
      </w:r>
      <w:r>
        <w:rPr>
          <w:rFonts w:ascii="Arial" w:hAnsi="Arial" w:cs="Arial"/>
          <w:b/>
          <w:sz w:val="24"/>
          <w:szCs w:val="24"/>
        </w:rPr>
        <w:tab/>
        <w:t>Efecto de concentraciones de bioles sobre el desarrollo   de</w:t>
      </w:r>
      <w:r>
        <w:rPr>
          <w:rFonts w:ascii="Arial" w:hAnsi="Arial" w:cs="Arial"/>
          <w:b/>
          <w:i/>
          <w:sz w:val="24"/>
          <w:szCs w:val="24"/>
        </w:rPr>
        <w:t xml:space="preserve"> M. roreri </w:t>
      </w:r>
      <w:r>
        <w:rPr>
          <w:rFonts w:ascii="Arial" w:hAnsi="Arial" w:cs="Arial"/>
          <w:b/>
          <w:sz w:val="24"/>
          <w:szCs w:val="24"/>
        </w:rPr>
        <w:t>en medio líquido.</w:t>
      </w:r>
    </w:p>
    <w:p w:rsidR="00637A65" w:rsidRPr="00114424" w:rsidRDefault="00637A65" w:rsidP="00637A65">
      <w:pPr>
        <w:tabs>
          <w:tab w:val="left" w:pos="1843"/>
        </w:tabs>
        <w:spacing w:after="0" w:line="480" w:lineRule="auto"/>
        <w:jc w:val="both"/>
        <w:rPr>
          <w:rFonts w:ascii="Arial" w:hAnsi="Arial" w:cs="Arial"/>
          <w:sz w:val="24"/>
          <w:szCs w:val="24"/>
        </w:rPr>
      </w:pPr>
    </w:p>
    <w:p w:rsidR="00637A65" w:rsidRDefault="00637A65" w:rsidP="00637A65">
      <w:pPr>
        <w:tabs>
          <w:tab w:val="left" w:pos="1843"/>
        </w:tabs>
        <w:spacing w:after="0" w:line="480" w:lineRule="auto"/>
        <w:ind w:left="1843" w:right="-36" w:hanging="709"/>
        <w:jc w:val="both"/>
        <w:rPr>
          <w:rFonts w:ascii="Arial" w:hAnsi="Arial" w:cs="Arial"/>
          <w:b/>
          <w:sz w:val="24"/>
          <w:szCs w:val="24"/>
        </w:rPr>
      </w:pPr>
    </w:p>
    <w:p w:rsidR="00637A65" w:rsidRDefault="00637A65" w:rsidP="00637A65">
      <w:pPr>
        <w:tabs>
          <w:tab w:val="left" w:pos="1843"/>
        </w:tabs>
        <w:spacing w:after="0" w:line="480" w:lineRule="auto"/>
        <w:ind w:left="1843" w:hanging="709"/>
        <w:jc w:val="both"/>
        <w:rPr>
          <w:rFonts w:ascii="Arial" w:hAnsi="Arial" w:cs="Arial"/>
          <w:b/>
          <w:sz w:val="24"/>
          <w:szCs w:val="24"/>
        </w:rPr>
      </w:pPr>
    </w:p>
    <w:p w:rsidR="00637A65" w:rsidRDefault="00637A65" w:rsidP="00637A65">
      <w:pPr>
        <w:tabs>
          <w:tab w:val="left" w:pos="1843"/>
        </w:tabs>
        <w:spacing w:after="0" w:line="480" w:lineRule="auto"/>
        <w:ind w:left="1843" w:hanging="709"/>
        <w:jc w:val="both"/>
        <w:rPr>
          <w:rFonts w:ascii="Arial" w:hAnsi="Arial" w:cs="Arial"/>
          <w:b/>
          <w:sz w:val="24"/>
          <w:szCs w:val="24"/>
        </w:rPr>
      </w:pPr>
    </w:p>
    <w:p w:rsidR="00637A65" w:rsidRDefault="00637A65" w:rsidP="00637A65">
      <w:pPr>
        <w:tabs>
          <w:tab w:val="left" w:pos="1843"/>
          <w:tab w:val="left" w:pos="2127"/>
        </w:tabs>
        <w:spacing w:after="0" w:line="480" w:lineRule="auto"/>
        <w:ind w:left="1843" w:hanging="709"/>
        <w:jc w:val="both"/>
        <w:rPr>
          <w:rFonts w:ascii="Arial" w:hAnsi="Arial" w:cs="Arial"/>
          <w:b/>
          <w:sz w:val="24"/>
          <w:szCs w:val="24"/>
        </w:rPr>
      </w:pPr>
    </w:p>
    <w:p w:rsidR="00637A65" w:rsidRDefault="00637A65" w:rsidP="00637A65">
      <w:pPr>
        <w:tabs>
          <w:tab w:val="left" w:pos="1843"/>
        </w:tabs>
        <w:spacing w:after="0" w:line="480" w:lineRule="auto"/>
        <w:ind w:left="1843" w:hanging="709"/>
        <w:jc w:val="both"/>
        <w:rPr>
          <w:rFonts w:ascii="Arial" w:hAnsi="Arial" w:cs="Arial"/>
          <w:b/>
          <w:sz w:val="24"/>
          <w:szCs w:val="24"/>
        </w:rPr>
      </w:pPr>
    </w:p>
    <w:p w:rsidR="00637A65" w:rsidRPr="00F87D82" w:rsidRDefault="00637A65" w:rsidP="00637A65">
      <w:pPr>
        <w:tabs>
          <w:tab w:val="left" w:pos="1843"/>
        </w:tabs>
        <w:spacing w:after="0" w:line="480" w:lineRule="auto"/>
        <w:ind w:left="1843" w:hanging="709"/>
        <w:jc w:val="both"/>
        <w:rPr>
          <w:rFonts w:ascii="Arial" w:hAnsi="Arial" w:cs="Arial"/>
          <w:b/>
          <w:sz w:val="24"/>
          <w:szCs w:val="24"/>
        </w:rPr>
      </w:pPr>
    </w:p>
    <w:p w:rsidR="00637A65" w:rsidRDefault="00637A65" w:rsidP="00637A65">
      <w:pPr>
        <w:tabs>
          <w:tab w:val="left" w:pos="2127"/>
        </w:tabs>
        <w:spacing w:after="0" w:line="480" w:lineRule="auto"/>
        <w:ind w:left="1134"/>
        <w:jc w:val="both"/>
        <w:rPr>
          <w:rFonts w:ascii="Arial" w:hAnsi="Arial" w:cs="Arial"/>
          <w:b/>
          <w:sz w:val="24"/>
          <w:szCs w:val="24"/>
        </w:rPr>
      </w:pPr>
    </w:p>
    <w:p w:rsidR="00637A65" w:rsidRDefault="00637A65" w:rsidP="00637A65">
      <w:pPr>
        <w:spacing w:after="0" w:line="480" w:lineRule="auto"/>
        <w:ind w:left="1134"/>
        <w:jc w:val="both"/>
        <w:rPr>
          <w:rFonts w:ascii="Arial" w:hAnsi="Arial" w:cs="Arial"/>
          <w:b/>
          <w:sz w:val="24"/>
          <w:szCs w:val="24"/>
        </w:rPr>
      </w:pPr>
      <w:r>
        <w:rPr>
          <w:rFonts w:ascii="Arial" w:hAnsi="Arial" w:cs="Arial"/>
          <w:b/>
          <w:sz w:val="24"/>
          <w:szCs w:val="24"/>
        </w:rPr>
        <w:t xml:space="preserve"> </w:t>
      </w:r>
    </w:p>
    <w:p w:rsidR="00637A65" w:rsidRDefault="00637A65" w:rsidP="00637A65">
      <w:pPr>
        <w:spacing w:after="0" w:line="480" w:lineRule="auto"/>
        <w:ind w:left="1134"/>
        <w:jc w:val="both"/>
        <w:rPr>
          <w:rFonts w:ascii="Arial" w:hAnsi="Arial" w:cs="Arial"/>
          <w:b/>
          <w:sz w:val="24"/>
          <w:szCs w:val="24"/>
        </w:rPr>
      </w:pPr>
      <w:r w:rsidRPr="000D66C6">
        <w:rPr>
          <w:rFonts w:ascii="Arial" w:hAnsi="Arial" w:cs="Arial"/>
          <w:b/>
          <w:noProof/>
          <w:sz w:val="24"/>
          <w:szCs w:val="24"/>
          <w:lang w:eastAsia="es-EC"/>
        </w:rPr>
        <w:pict>
          <v:shape id="_x0000_s1039" type="#_x0000_t202" style="position:absolute;left:0;text-align:left;margin-left:96.6pt;margin-top:9.6pt;width:337.5pt;height:115.3pt;z-index:251692032;mso-width-relative:margin;mso-height-relative:margin" stroked="f">
            <v:textbox style="mso-next-textbox:#_x0000_s1039">
              <w:txbxContent>
                <w:p w:rsidR="00637A65" w:rsidRPr="009649F0" w:rsidRDefault="00637A65" w:rsidP="00637A65">
                  <w:pPr>
                    <w:jc w:val="both"/>
                    <w:rPr>
                      <w:rFonts w:ascii="Arial" w:hAnsi="Arial" w:cs="Arial"/>
                      <w:b/>
                      <w:sz w:val="24"/>
                      <w:szCs w:val="24"/>
                      <w:lang w:val="es-ES"/>
                    </w:rPr>
                  </w:pPr>
                  <w:r>
                    <w:rPr>
                      <w:rFonts w:ascii="Arial" w:hAnsi="Arial" w:cs="Arial"/>
                      <w:b/>
                      <w:sz w:val="24"/>
                      <w:szCs w:val="24"/>
                      <w:lang w:val="es-ES"/>
                    </w:rPr>
                    <w:t xml:space="preserve">FIGURA 3.2  </w:t>
                  </w:r>
                  <w:r w:rsidRPr="00B51886">
                    <w:rPr>
                      <w:rFonts w:ascii="Arial" w:hAnsi="Arial" w:cs="Arial"/>
                      <w:b/>
                      <w:sz w:val="24"/>
                      <w:szCs w:val="24"/>
                      <w:lang w:val="es-ES"/>
                    </w:rPr>
                    <w:t xml:space="preserve">Peso de micelio de </w:t>
                  </w:r>
                  <w:r w:rsidRPr="00B51886">
                    <w:rPr>
                      <w:rFonts w:ascii="Arial" w:hAnsi="Arial" w:cs="Arial"/>
                      <w:b/>
                      <w:i/>
                      <w:sz w:val="24"/>
                      <w:szCs w:val="24"/>
                      <w:lang w:val="es-ES"/>
                    </w:rPr>
                    <w:t xml:space="preserve">M. roreri </w:t>
                  </w:r>
                  <w:r w:rsidRPr="00B51886">
                    <w:rPr>
                      <w:rFonts w:ascii="Arial" w:hAnsi="Arial" w:cs="Arial"/>
                      <w:b/>
                      <w:sz w:val="24"/>
                      <w:szCs w:val="24"/>
                      <w:lang w:val="es-ES"/>
                    </w:rPr>
                    <w:t>en med</w:t>
                  </w:r>
                  <w:r>
                    <w:rPr>
                      <w:rFonts w:ascii="Arial" w:hAnsi="Arial" w:cs="Arial"/>
                      <w:b/>
                      <w:sz w:val="24"/>
                      <w:szCs w:val="24"/>
                      <w:lang w:val="es-ES"/>
                    </w:rPr>
                    <w:t>io líquido con  bioles</w:t>
                  </w:r>
                  <w:r w:rsidRPr="00B51886">
                    <w:rPr>
                      <w:rFonts w:ascii="Arial" w:hAnsi="Arial" w:cs="Arial"/>
                      <w:b/>
                      <w:sz w:val="24"/>
                      <w:szCs w:val="24"/>
                      <w:lang w:val="es-ES"/>
                    </w:rPr>
                    <w:t xml:space="preserve"> </w:t>
                  </w:r>
                  <w:r>
                    <w:rPr>
                      <w:rFonts w:ascii="Arial" w:hAnsi="Arial" w:cs="Arial"/>
                      <w:b/>
                      <w:sz w:val="24"/>
                      <w:szCs w:val="24"/>
                      <w:lang w:val="es-ES"/>
                    </w:rPr>
                    <w:t>preparados</w:t>
                  </w:r>
                  <w:r w:rsidRPr="00B51886">
                    <w:rPr>
                      <w:rFonts w:ascii="Arial" w:hAnsi="Arial" w:cs="Arial"/>
                      <w:b/>
                      <w:sz w:val="24"/>
                      <w:szCs w:val="24"/>
                      <w:lang w:val="es-ES"/>
                    </w:rPr>
                    <w:t xml:space="preserve"> en cinco zonas</w:t>
                  </w:r>
                  <w:r>
                    <w:rPr>
                      <w:rFonts w:ascii="Arial" w:hAnsi="Arial" w:cs="Arial"/>
                      <w:b/>
                      <w:sz w:val="24"/>
                      <w:szCs w:val="24"/>
                      <w:lang w:val="es-ES"/>
                    </w:rPr>
                    <w:t>:</w:t>
                  </w:r>
                  <w:r w:rsidRPr="00B51886">
                    <w:rPr>
                      <w:rFonts w:ascii="Arial" w:hAnsi="Arial" w:cs="Arial"/>
                      <w:b/>
                      <w:sz w:val="24"/>
                      <w:szCs w:val="24"/>
                      <w:lang w:val="es-ES"/>
                    </w:rPr>
                    <w:t xml:space="preserve"> Esmeraldas (E), Manabí (M), Guayas (G), Los Ríos (R) y El Oro (O)</w:t>
                  </w:r>
                  <w:r>
                    <w:rPr>
                      <w:rFonts w:ascii="Arial" w:hAnsi="Arial" w:cs="Arial"/>
                      <w:b/>
                      <w:sz w:val="24"/>
                      <w:szCs w:val="24"/>
                      <w:lang w:val="es-ES"/>
                    </w:rPr>
                    <w:t>. Los bioles</w:t>
                  </w:r>
                  <w:r w:rsidRPr="00B51886">
                    <w:rPr>
                      <w:rFonts w:ascii="Arial" w:hAnsi="Arial" w:cs="Arial"/>
                      <w:b/>
                      <w:sz w:val="24"/>
                      <w:szCs w:val="24"/>
                      <w:lang w:val="es-ES"/>
                    </w:rPr>
                    <w:t xml:space="preserve"> fueron evaluados </w:t>
                  </w:r>
                  <w:r>
                    <w:rPr>
                      <w:rFonts w:ascii="Arial" w:hAnsi="Arial" w:cs="Arial"/>
                      <w:b/>
                      <w:sz w:val="24"/>
                      <w:szCs w:val="24"/>
                      <w:lang w:val="es-ES"/>
                    </w:rPr>
                    <w:t xml:space="preserve">a concentraciones de </w:t>
                  </w:r>
                  <w:r w:rsidRPr="00B51886">
                    <w:rPr>
                      <w:rFonts w:ascii="Arial" w:hAnsi="Arial" w:cs="Arial"/>
                      <w:b/>
                      <w:sz w:val="24"/>
                      <w:szCs w:val="24"/>
                      <w:lang w:val="es-ES"/>
                    </w:rPr>
                    <w:t xml:space="preserve">1, 5, 10, 30, 50 y 70 % </w:t>
                  </w:r>
                  <w:r>
                    <w:rPr>
                      <w:rFonts w:ascii="Arial" w:hAnsi="Arial" w:cs="Arial"/>
                      <w:b/>
                      <w:sz w:val="24"/>
                      <w:szCs w:val="24"/>
                      <w:lang w:val="es-ES"/>
                    </w:rPr>
                    <w:t>(</w:t>
                  </w:r>
                  <w:r w:rsidRPr="00B51886">
                    <w:rPr>
                      <w:rFonts w:ascii="Arial" w:hAnsi="Arial" w:cs="Arial"/>
                      <w:b/>
                      <w:sz w:val="24"/>
                      <w:szCs w:val="24"/>
                      <w:lang w:val="es-ES"/>
                    </w:rPr>
                    <w:t>v/v</w:t>
                  </w:r>
                  <w:r>
                    <w:rPr>
                      <w:rFonts w:ascii="Arial" w:hAnsi="Arial" w:cs="Arial"/>
                      <w:b/>
                      <w:sz w:val="24"/>
                      <w:szCs w:val="24"/>
                      <w:lang w:val="es-ES"/>
                    </w:rPr>
                    <w:t>)</w:t>
                  </w:r>
                  <w:r w:rsidRPr="00B51886">
                    <w:rPr>
                      <w:rFonts w:ascii="Arial" w:hAnsi="Arial" w:cs="Arial"/>
                      <w:b/>
                      <w:sz w:val="24"/>
                      <w:szCs w:val="24"/>
                      <w:lang w:val="es-ES"/>
                    </w:rPr>
                    <w:t xml:space="preserve"> </w:t>
                  </w:r>
                  <w:r>
                    <w:rPr>
                      <w:rFonts w:ascii="Arial" w:hAnsi="Arial" w:cs="Arial"/>
                      <w:b/>
                      <w:sz w:val="24"/>
                      <w:szCs w:val="24"/>
                      <w:lang w:val="es-ES"/>
                    </w:rPr>
                    <w:t xml:space="preserve">previa </w:t>
                  </w:r>
                  <w:r w:rsidRPr="00B51886">
                    <w:rPr>
                      <w:rFonts w:ascii="Arial" w:hAnsi="Arial" w:cs="Arial"/>
                      <w:b/>
                      <w:sz w:val="24"/>
                      <w:szCs w:val="24"/>
                      <w:lang w:val="es-ES"/>
                    </w:rPr>
                    <w:t>esteriliza</w:t>
                  </w:r>
                  <w:r>
                    <w:rPr>
                      <w:rFonts w:ascii="Arial" w:hAnsi="Arial" w:cs="Arial"/>
                      <w:b/>
                      <w:sz w:val="24"/>
                      <w:szCs w:val="24"/>
                      <w:lang w:val="es-ES"/>
                    </w:rPr>
                    <w:t xml:space="preserve">ción por </w:t>
                  </w:r>
                  <w:r w:rsidRPr="00B51886">
                    <w:rPr>
                      <w:rFonts w:ascii="Arial" w:hAnsi="Arial" w:cs="Arial"/>
                      <w:b/>
                      <w:sz w:val="24"/>
                      <w:szCs w:val="24"/>
                      <w:lang w:val="es-ES"/>
                    </w:rPr>
                    <w:t>calor. La evaluación fue hecha a los 21 días después de la inoculación.</w:t>
                  </w:r>
                </w:p>
              </w:txbxContent>
            </v:textbox>
          </v:shape>
        </w:pict>
      </w:r>
    </w:p>
    <w:p w:rsidR="00637A65" w:rsidRDefault="00637A65" w:rsidP="00637A65">
      <w:pPr>
        <w:tabs>
          <w:tab w:val="left" w:pos="1843"/>
          <w:tab w:val="left" w:pos="2127"/>
        </w:tabs>
        <w:spacing w:after="0" w:line="480" w:lineRule="auto"/>
        <w:ind w:left="1134"/>
        <w:jc w:val="both"/>
        <w:rPr>
          <w:rFonts w:ascii="Arial" w:hAnsi="Arial" w:cs="Arial"/>
          <w:b/>
          <w:sz w:val="24"/>
          <w:szCs w:val="24"/>
        </w:rPr>
      </w:pPr>
    </w:p>
    <w:p w:rsidR="00637A65" w:rsidRDefault="00637A65" w:rsidP="00637A65">
      <w:pPr>
        <w:tabs>
          <w:tab w:val="left" w:pos="2127"/>
        </w:tabs>
        <w:spacing w:after="0" w:line="480" w:lineRule="auto"/>
        <w:ind w:left="1134"/>
        <w:jc w:val="both"/>
        <w:rPr>
          <w:rFonts w:ascii="Arial" w:hAnsi="Arial" w:cs="Arial"/>
          <w:b/>
          <w:sz w:val="24"/>
          <w:szCs w:val="24"/>
        </w:rPr>
      </w:pPr>
    </w:p>
    <w:p w:rsidR="00637A65" w:rsidRDefault="00637A65" w:rsidP="00637A65">
      <w:pPr>
        <w:spacing w:after="0" w:line="480" w:lineRule="auto"/>
        <w:ind w:left="1134"/>
        <w:jc w:val="both"/>
        <w:rPr>
          <w:rFonts w:ascii="Arial" w:hAnsi="Arial" w:cs="Arial"/>
          <w:b/>
          <w:sz w:val="24"/>
          <w:szCs w:val="24"/>
        </w:rPr>
      </w:pPr>
    </w:p>
    <w:p w:rsidR="00637A65" w:rsidRDefault="00637A65" w:rsidP="00637A65">
      <w:pPr>
        <w:tabs>
          <w:tab w:val="left" w:pos="1843"/>
        </w:tabs>
        <w:spacing w:after="0" w:line="480" w:lineRule="auto"/>
        <w:jc w:val="both"/>
        <w:rPr>
          <w:rFonts w:ascii="Arial" w:hAnsi="Arial" w:cs="Arial"/>
          <w:sz w:val="24"/>
          <w:szCs w:val="24"/>
        </w:rPr>
      </w:pPr>
    </w:p>
    <w:p w:rsidR="00637A65" w:rsidRDefault="00637A65" w:rsidP="00637A65">
      <w:pPr>
        <w:tabs>
          <w:tab w:val="left" w:pos="1843"/>
        </w:tabs>
        <w:spacing w:after="0" w:line="480" w:lineRule="auto"/>
        <w:ind w:left="1843" w:hanging="709"/>
        <w:jc w:val="both"/>
        <w:rPr>
          <w:rFonts w:ascii="Arial" w:hAnsi="Arial" w:cs="Arial"/>
          <w:sz w:val="24"/>
          <w:szCs w:val="24"/>
        </w:rPr>
      </w:pPr>
      <w:r>
        <w:rPr>
          <w:rFonts w:ascii="Arial" w:hAnsi="Arial" w:cs="Arial"/>
          <w:sz w:val="24"/>
          <w:szCs w:val="24"/>
        </w:rPr>
        <w:tab/>
      </w:r>
    </w:p>
    <w:p w:rsidR="00637A65" w:rsidRDefault="00637A65" w:rsidP="00637A65">
      <w:pPr>
        <w:tabs>
          <w:tab w:val="left" w:pos="1843"/>
        </w:tabs>
        <w:spacing w:after="0" w:line="480" w:lineRule="auto"/>
        <w:ind w:left="2124" w:hanging="709"/>
        <w:jc w:val="both"/>
        <w:rPr>
          <w:rFonts w:ascii="Arial" w:hAnsi="Arial" w:cs="Arial"/>
          <w:i/>
          <w:sz w:val="24"/>
          <w:szCs w:val="24"/>
        </w:rPr>
      </w:pPr>
      <w:r>
        <w:rPr>
          <w:rFonts w:ascii="Arial" w:hAnsi="Arial" w:cs="Arial"/>
          <w:sz w:val="24"/>
          <w:szCs w:val="24"/>
        </w:rPr>
        <w:lastRenderedPageBreak/>
        <w:tab/>
      </w:r>
      <w:r>
        <w:rPr>
          <w:rFonts w:ascii="Arial" w:hAnsi="Arial" w:cs="Arial"/>
          <w:sz w:val="24"/>
          <w:szCs w:val="24"/>
        </w:rPr>
        <w:tab/>
        <w:t xml:space="preserve">La variable peso considerada para el análisis de los bioles de las cinco provincias en medio líquido, evidenció que </w:t>
      </w:r>
      <w:r w:rsidRPr="004C4CFC">
        <w:rPr>
          <w:rFonts w:ascii="Arial" w:hAnsi="Arial" w:cs="Arial"/>
          <w:i/>
          <w:sz w:val="24"/>
          <w:szCs w:val="24"/>
        </w:rPr>
        <w:t>M. roreri</w:t>
      </w:r>
      <w:r>
        <w:rPr>
          <w:rFonts w:ascii="Arial" w:hAnsi="Arial" w:cs="Arial"/>
          <w:sz w:val="24"/>
          <w:szCs w:val="24"/>
        </w:rPr>
        <w:t xml:space="preserve"> no se desarrolló en ninguna de las concentraciones de bioles evaluadas. Este comportamiento difiere del registrado en el ensayo en medio sólido donde el patógeno aislado de cada una de las cinco localidades pudo crecer  al utilizar 1% de biol en el medio. La figura 3.2 muestra el crecimiento de </w:t>
      </w:r>
      <w:r>
        <w:rPr>
          <w:rFonts w:ascii="Arial" w:hAnsi="Arial" w:cs="Arial"/>
          <w:i/>
          <w:sz w:val="24"/>
          <w:szCs w:val="24"/>
        </w:rPr>
        <w:t xml:space="preserve">M. roreri </w:t>
      </w:r>
      <w:r>
        <w:rPr>
          <w:rFonts w:ascii="Arial" w:hAnsi="Arial" w:cs="Arial"/>
          <w:sz w:val="24"/>
          <w:szCs w:val="24"/>
        </w:rPr>
        <w:t xml:space="preserve">solo en el tratamiento control. Estos resultados afirman que los bioles de las cinco zonas de la Costa, tienen propiedades inhibitorias </w:t>
      </w:r>
      <w:r>
        <w:rPr>
          <w:rFonts w:ascii="Arial" w:hAnsi="Arial" w:cs="Arial"/>
          <w:i/>
          <w:sz w:val="24"/>
          <w:szCs w:val="24"/>
        </w:rPr>
        <w:t xml:space="preserve">in vitro </w:t>
      </w:r>
      <w:r>
        <w:rPr>
          <w:rFonts w:ascii="Arial" w:hAnsi="Arial" w:cs="Arial"/>
          <w:sz w:val="24"/>
          <w:szCs w:val="24"/>
        </w:rPr>
        <w:t xml:space="preserve">sobre </w:t>
      </w:r>
      <w:r>
        <w:rPr>
          <w:rFonts w:ascii="Arial" w:hAnsi="Arial" w:cs="Arial"/>
          <w:i/>
          <w:sz w:val="24"/>
          <w:szCs w:val="24"/>
        </w:rPr>
        <w:t xml:space="preserve">M. roreri. </w:t>
      </w:r>
    </w:p>
    <w:p w:rsidR="00637A65" w:rsidRPr="004C4CFC" w:rsidRDefault="00637A65" w:rsidP="00637A65">
      <w:pPr>
        <w:tabs>
          <w:tab w:val="left" w:pos="1843"/>
        </w:tabs>
        <w:spacing w:after="0" w:line="480" w:lineRule="auto"/>
        <w:ind w:left="1843" w:hanging="709"/>
        <w:jc w:val="both"/>
        <w:rPr>
          <w:rFonts w:ascii="Arial" w:hAnsi="Arial" w:cs="Arial"/>
          <w:sz w:val="24"/>
          <w:szCs w:val="24"/>
        </w:rPr>
      </w:pPr>
    </w:p>
    <w:p w:rsidR="00637A65" w:rsidRDefault="00637A65" w:rsidP="00637A65">
      <w:pPr>
        <w:spacing w:after="0" w:line="480" w:lineRule="auto"/>
        <w:ind w:left="2124"/>
        <w:jc w:val="both"/>
        <w:rPr>
          <w:rFonts w:ascii="Arial" w:hAnsi="Arial" w:cs="Arial"/>
          <w:sz w:val="24"/>
          <w:szCs w:val="24"/>
        </w:rPr>
      </w:pPr>
      <w:r w:rsidRPr="00954C02">
        <w:rPr>
          <w:rFonts w:ascii="Arial" w:hAnsi="Arial" w:cs="Arial"/>
          <w:sz w:val="24"/>
          <w:szCs w:val="24"/>
        </w:rPr>
        <w:t>Conjuntamente</w:t>
      </w:r>
      <w:r>
        <w:rPr>
          <w:rFonts w:ascii="Arial" w:hAnsi="Arial" w:cs="Arial"/>
          <w:b/>
          <w:sz w:val="24"/>
          <w:szCs w:val="24"/>
        </w:rPr>
        <w:t xml:space="preserve"> </w:t>
      </w:r>
      <w:r>
        <w:rPr>
          <w:rFonts w:ascii="Arial" w:hAnsi="Arial" w:cs="Arial"/>
          <w:sz w:val="24"/>
          <w:szCs w:val="24"/>
        </w:rPr>
        <w:t>a la acción inhibitoria que poseen  los bioles</w:t>
      </w:r>
      <w:r>
        <w:rPr>
          <w:rFonts w:ascii="Arial" w:hAnsi="Arial" w:cs="Arial"/>
          <w:i/>
          <w:sz w:val="24"/>
          <w:szCs w:val="24"/>
        </w:rPr>
        <w:t xml:space="preserve">, </w:t>
      </w:r>
      <w:r>
        <w:rPr>
          <w:rFonts w:ascii="Arial" w:hAnsi="Arial" w:cs="Arial"/>
          <w:sz w:val="24"/>
          <w:szCs w:val="24"/>
        </w:rPr>
        <w:t xml:space="preserve"> se demostró que los metabolitos o compuestos relacionados con la inhibición del patógeno, poseen propiedades termo resistentes, es decir, a pesar de haber sido sometidos a altas temperaturas, los compuestos producidos durante la fermentación anaeróbica preservan su actividad fungicida. Resultados similares fueron observados por Quito (2007).</w:t>
      </w:r>
    </w:p>
    <w:p w:rsidR="00637A65" w:rsidRPr="00954C02" w:rsidRDefault="00637A65" w:rsidP="00637A65">
      <w:pPr>
        <w:spacing w:after="0" w:line="480" w:lineRule="auto"/>
        <w:ind w:left="1842"/>
        <w:jc w:val="both"/>
        <w:rPr>
          <w:rFonts w:ascii="Arial" w:hAnsi="Arial" w:cs="Arial"/>
          <w:sz w:val="24"/>
          <w:szCs w:val="24"/>
        </w:rPr>
      </w:pPr>
    </w:p>
    <w:p w:rsidR="00637A65" w:rsidRDefault="00637A65" w:rsidP="00637A65">
      <w:pPr>
        <w:tabs>
          <w:tab w:val="left" w:pos="851"/>
        </w:tabs>
        <w:spacing w:after="0" w:line="480" w:lineRule="auto"/>
        <w:ind w:left="2127" w:hanging="993"/>
        <w:jc w:val="both"/>
        <w:rPr>
          <w:rFonts w:ascii="Arial" w:hAnsi="Arial" w:cs="Arial"/>
          <w:b/>
          <w:sz w:val="24"/>
          <w:szCs w:val="24"/>
        </w:rPr>
      </w:pPr>
      <w:r>
        <w:rPr>
          <w:rFonts w:ascii="Arial" w:hAnsi="Arial" w:cs="Arial"/>
          <w:b/>
          <w:sz w:val="24"/>
          <w:szCs w:val="24"/>
        </w:rPr>
        <w:t xml:space="preserve">     3.1.3 Recuperación de micelio </w:t>
      </w:r>
      <w:r w:rsidRPr="00F87D82">
        <w:rPr>
          <w:rFonts w:ascii="Arial" w:hAnsi="Arial" w:cs="Arial"/>
          <w:b/>
          <w:sz w:val="24"/>
          <w:szCs w:val="24"/>
        </w:rPr>
        <w:t xml:space="preserve">de  </w:t>
      </w:r>
      <w:r w:rsidRPr="00F87D82">
        <w:rPr>
          <w:rFonts w:ascii="Arial" w:hAnsi="Arial" w:cs="Arial"/>
          <w:b/>
          <w:i/>
          <w:sz w:val="24"/>
          <w:szCs w:val="24"/>
        </w:rPr>
        <w:t xml:space="preserve">M. roreri </w:t>
      </w:r>
      <w:r w:rsidRPr="00F87D82">
        <w:rPr>
          <w:rFonts w:ascii="Arial" w:hAnsi="Arial" w:cs="Arial"/>
          <w:b/>
          <w:sz w:val="24"/>
          <w:szCs w:val="24"/>
        </w:rPr>
        <w:t xml:space="preserve">luego del efecto </w:t>
      </w:r>
      <w:r>
        <w:rPr>
          <w:rFonts w:ascii="Arial" w:hAnsi="Arial" w:cs="Arial"/>
          <w:b/>
          <w:sz w:val="24"/>
          <w:szCs w:val="24"/>
        </w:rPr>
        <w:t xml:space="preserve"> directo </w:t>
      </w:r>
      <w:r w:rsidRPr="00F87D82">
        <w:rPr>
          <w:rFonts w:ascii="Arial" w:hAnsi="Arial" w:cs="Arial"/>
          <w:b/>
          <w:sz w:val="24"/>
          <w:szCs w:val="24"/>
        </w:rPr>
        <w:t>de bioles.</w:t>
      </w:r>
    </w:p>
    <w:p w:rsidR="00637A65" w:rsidRDefault="00637A65" w:rsidP="00637A65">
      <w:pPr>
        <w:tabs>
          <w:tab w:val="left" w:pos="851"/>
        </w:tabs>
        <w:spacing w:after="0" w:line="480" w:lineRule="auto"/>
        <w:ind w:left="2124" w:hanging="709"/>
        <w:jc w:val="both"/>
        <w:rPr>
          <w:rFonts w:ascii="Arial" w:hAnsi="Arial" w:cs="Arial"/>
          <w:sz w:val="24"/>
          <w:szCs w:val="24"/>
        </w:rPr>
      </w:pPr>
      <w:r>
        <w:rPr>
          <w:rFonts w:ascii="Arial" w:hAnsi="Arial" w:cs="Arial"/>
          <w:b/>
          <w:sz w:val="24"/>
          <w:szCs w:val="24"/>
        </w:rPr>
        <w:tab/>
      </w:r>
      <w:r>
        <w:rPr>
          <w:rFonts w:ascii="Arial" w:hAnsi="Arial" w:cs="Arial"/>
          <w:sz w:val="24"/>
          <w:szCs w:val="24"/>
        </w:rPr>
        <w:t xml:space="preserve">La evaluación realizada en este ensayo reveló la incapacidad de </w:t>
      </w:r>
      <w:r w:rsidRPr="003674F2">
        <w:rPr>
          <w:rFonts w:ascii="Arial" w:hAnsi="Arial" w:cs="Arial"/>
          <w:i/>
          <w:sz w:val="24"/>
          <w:szCs w:val="24"/>
        </w:rPr>
        <w:t>M. roreri</w:t>
      </w:r>
      <w:r>
        <w:rPr>
          <w:rFonts w:ascii="Arial" w:hAnsi="Arial" w:cs="Arial"/>
          <w:sz w:val="24"/>
          <w:szCs w:val="24"/>
        </w:rPr>
        <w:t xml:space="preserve"> de poder recuperarse luego de haber sido sometido a concentraciones de biol de 5, 10, 30, 50 y 70%.</w:t>
      </w:r>
    </w:p>
    <w:p w:rsidR="00637A65" w:rsidRDefault="00637A65" w:rsidP="00637A65">
      <w:pPr>
        <w:tabs>
          <w:tab w:val="left" w:pos="851"/>
        </w:tabs>
        <w:spacing w:after="0" w:line="480" w:lineRule="auto"/>
        <w:ind w:left="1843" w:hanging="709"/>
        <w:jc w:val="both"/>
        <w:rPr>
          <w:rFonts w:ascii="Arial" w:hAnsi="Arial" w:cs="Arial"/>
          <w:sz w:val="24"/>
          <w:szCs w:val="24"/>
        </w:rPr>
      </w:pPr>
    </w:p>
    <w:p w:rsidR="00637A65" w:rsidRDefault="00637A65" w:rsidP="00637A65">
      <w:pPr>
        <w:tabs>
          <w:tab w:val="left" w:pos="851"/>
        </w:tabs>
        <w:spacing w:after="0" w:line="480" w:lineRule="auto"/>
        <w:ind w:left="2124" w:hanging="709"/>
        <w:jc w:val="both"/>
        <w:rPr>
          <w:rFonts w:ascii="Arial" w:hAnsi="Arial" w:cs="Arial"/>
          <w:sz w:val="24"/>
          <w:szCs w:val="24"/>
        </w:rPr>
      </w:pPr>
      <w:r>
        <w:rPr>
          <w:rFonts w:ascii="Arial" w:hAnsi="Arial" w:cs="Arial"/>
          <w:sz w:val="24"/>
          <w:szCs w:val="24"/>
        </w:rPr>
        <w:lastRenderedPageBreak/>
        <w:tab/>
        <w:t>En la figura 3.3 se observa el efecto fungicida de los cinco bioles estudiados sobre el hongo causante de la moniliasis al no constarse crecimiento alguno. La duración de este efecto fue notorio habiendo transcurrido 60 días luego de haber retirado el biol del medio de cultivo.</w:t>
      </w:r>
    </w:p>
    <w:p w:rsidR="00637A65" w:rsidRDefault="00637A65" w:rsidP="00637A65">
      <w:pPr>
        <w:tabs>
          <w:tab w:val="left" w:pos="851"/>
        </w:tabs>
        <w:spacing w:after="0" w:line="480" w:lineRule="auto"/>
        <w:ind w:left="1843" w:hanging="709"/>
        <w:jc w:val="both"/>
        <w:rPr>
          <w:rFonts w:ascii="Arial" w:hAnsi="Arial" w:cs="Arial"/>
          <w:sz w:val="24"/>
          <w:szCs w:val="24"/>
        </w:rPr>
      </w:pPr>
    </w:p>
    <w:p w:rsidR="00637A65" w:rsidRDefault="00637A65" w:rsidP="00637A65">
      <w:pPr>
        <w:tabs>
          <w:tab w:val="left" w:pos="851"/>
        </w:tabs>
        <w:spacing w:after="0" w:line="480" w:lineRule="auto"/>
        <w:ind w:left="1843" w:hanging="709"/>
        <w:jc w:val="both"/>
        <w:rPr>
          <w:rFonts w:ascii="Arial" w:hAnsi="Arial" w:cs="Arial"/>
          <w:sz w:val="24"/>
          <w:szCs w:val="24"/>
        </w:rPr>
      </w:pPr>
    </w:p>
    <w:p w:rsidR="00637A65" w:rsidRDefault="00637A65" w:rsidP="00637A65">
      <w:pPr>
        <w:tabs>
          <w:tab w:val="left" w:pos="851"/>
        </w:tabs>
        <w:spacing w:after="0" w:line="480" w:lineRule="auto"/>
        <w:jc w:val="both"/>
        <w:rPr>
          <w:rFonts w:ascii="Arial" w:hAnsi="Arial" w:cs="Arial"/>
          <w:sz w:val="24"/>
          <w:szCs w:val="24"/>
        </w:rPr>
      </w:pPr>
    </w:p>
    <w:p w:rsidR="00637A65" w:rsidRDefault="00637A65" w:rsidP="00637A65">
      <w:pPr>
        <w:tabs>
          <w:tab w:val="left" w:pos="851"/>
        </w:tabs>
        <w:spacing w:after="0" w:line="480" w:lineRule="auto"/>
        <w:ind w:left="1843" w:hanging="709"/>
        <w:jc w:val="both"/>
        <w:rPr>
          <w:rFonts w:ascii="Arial" w:hAnsi="Arial" w:cs="Arial"/>
          <w:sz w:val="24"/>
          <w:szCs w:val="24"/>
        </w:rPr>
      </w:pPr>
    </w:p>
    <w:p w:rsidR="00637A65" w:rsidRDefault="00637A65" w:rsidP="00637A65">
      <w:pPr>
        <w:tabs>
          <w:tab w:val="left" w:pos="851"/>
        </w:tabs>
        <w:spacing w:after="0" w:line="480" w:lineRule="auto"/>
        <w:ind w:left="1843" w:hanging="709"/>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93056" behindDoc="0" locked="0" layoutInCell="1" allowOverlap="1">
            <wp:simplePos x="0" y="0"/>
            <wp:positionH relativeFrom="column">
              <wp:posOffset>1322070</wp:posOffset>
            </wp:positionH>
            <wp:positionV relativeFrom="paragraph">
              <wp:posOffset>-11430</wp:posOffset>
            </wp:positionV>
            <wp:extent cx="4133850" cy="3571875"/>
            <wp:effectExtent l="19050" t="0" r="0" b="0"/>
            <wp:wrapNone/>
            <wp:docPr id="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l="40244" t="31198" r="24216" b="15042"/>
                    <a:stretch>
                      <a:fillRect/>
                    </a:stretch>
                  </pic:blipFill>
                  <pic:spPr bwMode="auto">
                    <a:xfrm>
                      <a:off x="0" y="0"/>
                      <a:ext cx="4133850" cy="3571875"/>
                    </a:xfrm>
                    <a:prstGeom prst="rect">
                      <a:avLst/>
                    </a:prstGeom>
                    <a:noFill/>
                    <a:ln w="9525">
                      <a:noFill/>
                      <a:miter lim="800000"/>
                      <a:headEnd/>
                      <a:tailEnd/>
                    </a:ln>
                  </pic:spPr>
                </pic:pic>
              </a:graphicData>
            </a:graphic>
          </wp:anchor>
        </w:drawing>
      </w:r>
    </w:p>
    <w:p w:rsidR="00637A65" w:rsidRDefault="00637A65" w:rsidP="00637A65">
      <w:pPr>
        <w:tabs>
          <w:tab w:val="left" w:pos="851"/>
        </w:tabs>
        <w:spacing w:after="0" w:line="480" w:lineRule="auto"/>
        <w:ind w:left="1560" w:hanging="709"/>
        <w:jc w:val="both"/>
        <w:rPr>
          <w:rFonts w:ascii="Arial" w:hAnsi="Arial" w:cs="Arial"/>
          <w:sz w:val="24"/>
          <w:szCs w:val="24"/>
        </w:rPr>
      </w:pPr>
    </w:p>
    <w:p w:rsidR="00637A65" w:rsidRDefault="00637A65" w:rsidP="00637A65">
      <w:pPr>
        <w:tabs>
          <w:tab w:val="left" w:pos="851"/>
        </w:tabs>
        <w:spacing w:after="0" w:line="480" w:lineRule="auto"/>
        <w:ind w:left="1560" w:hanging="709"/>
        <w:jc w:val="both"/>
        <w:rPr>
          <w:rFonts w:ascii="Arial" w:hAnsi="Arial" w:cs="Arial"/>
          <w:sz w:val="24"/>
          <w:szCs w:val="24"/>
        </w:rPr>
      </w:pPr>
      <w:r>
        <w:rPr>
          <w:rFonts w:ascii="Arial" w:hAnsi="Arial" w:cs="Arial"/>
          <w:sz w:val="24"/>
          <w:szCs w:val="24"/>
        </w:rPr>
        <w:tab/>
        <w:t xml:space="preserve"> </w:t>
      </w:r>
    </w:p>
    <w:p w:rsidR="00637A65" w:rsidRDefault="00637A65" w:rsidP="00637A65">
      <w:pPr>
        <w:tabs>
          <w:tab w:val="left" w:pos="851"/>
        </w:tabs>
        <w:spacing w:after="0" w:line="480" w:lineRule="auto"/>
        <w:ind w:left="1560" w:hanging="709"/>
        <w:jc w:val="both"/>
        <w:rPr>
          <w:rFonts w:ascii="Arial" w:hAnsi="Arial" w:cs="Arial"/>
          <w:sz w:val="24"/>
          <w:szCs w:val="24"/>
          <w:lang w:val="es-ES"/>
        </w:rPr>
      </w:pPr>
    </w:p>
    <w:p w:rsidR="00637A65" w:rsidRDefault="00637A65" w:rsidP="00637A65">
      <w:pPr>
        <w:tabs>
          <w:tab w:val="left" w:pos="851"/>
        </w:tabs>
        <w:spacing w:after="0" w:line="480" w:lineRule="auto"/>
        <w:ind w:left="1560" w:hanging="709"/>
        <w:jc w:val="both"/>
        <w:rPr>
          <w:rFonts w:ascii="Arial" w:hAnsi="Arial" w:cs="Arial"/>
          <w:sz w:val="24"/>
          <w:szCs w:val="24"/>
          <w:lang w:val="es-ES"/>
        </w:rPr>
      </w:pPr>
    </w:p>
    <w:p w:rsidR="00637A65" w:rsidRDefault="00637A65" w:rsidP="00637A65">
      <w:pPr>
        <w:tabs>
          <w:tab w:val="left" w:pos="851"/>
        </w:tabs>
        <w:spacing w:after="0" w:line="480" w:lineRule="auto"/>
        <w:ind w:left="1560" w:hanging="709"/>
        <w:jc w:val="both"/>
        <w:rPr>
          <w:rFonts w:ascii="Arial" w:hAnsi="Arial" w:cs="Arial"/>
          <w:sz w:val="24"/>
          <w:szCs w:val="24"/>
          <w:lang w:val="es-ES"/>
        </w:rPr>
      </w:pPr>
    </w:p>
    <w:p w:rsidR="00637A65" w:rsidRDefault="00637A65" w:rsidP="00637A65">
      <w:pPr>
        <w:tabs>
          <w:tab w:val="left" w:pos="851"/>
        </w:tabs>
        <w:spacing w:after="0" w:line="480" w:lineRule="auto"/>
        <w:ind w:left="1560" w:hanging="709"/>
        <w:jc w:val="both"/>
        <w:rPr>
          <w:rFonts w:ascii="Arial" w:hAnsi="Arial" w:cs="Arial"/>
          <w:sz w:val="24"/>
          <w:szCs w:val="24"/>
          <w:lang w:val="es-ES"/>
        </w:rPr>
      </w:pPr>
    </w:p>
    <w:p w:rsidR="00637A65" w:rsidRPr="009B609F" w:rsidRDefault="00637A65" w:rsidP="00637A65">
      <w:pPr>
        <w:tabs>
          <w:tab w:val="left" w:pos="851"/>
        </w:tabs>
        <w:spacing w:after="0" w:line="480" w:lineRule="auto"/>
        <w:ind w:left="1560" w:hanging="709"/>
        <w:jc w:val="both"/>
        <w:rPr>
          <w:rFonts w:ascii="Arial" w:hAnsi="Arial" w:cs="Arial"/>
          <w:sz w:val="24"/>
          <w:szCs w:val="24"/>
          <w:lang w:val="es-ES"/>
        </w:rPr>
      </w:pPr>
    </w:p>
    <w:p w:rsidR="00637A65" w:rsidRDefault="00637A65" w:rsidP="00637A65">
      <w:pPr>
        <w:tabs>
          <w:tab w:val="left" w:pos="851"/>
        </w:tabs>
        <w:spacing w:after="0" w:line="480" w:lineRule="auto"/>
        <w:ind w:left="1560" w:hanging="709"/>
        <w:jc w:val="both"/>
        <w:rPr>
          <w:rFonts w:ascii="Arial" w:hAnsi="Arial" w:cs="Arial"/>
          <w:sz w:val="24"/>
          <w:szCs w:val="24"/>
        </w:rPr>
      </w:pPr>
    </w:p>
    <w:p w:rsidR="00637A65" w:rsidRDefault="00637A65" w:rsidP="00637A65">
      <w:pPr>
        <w:tabs>
          <w:tab w:val="left" w:pos="851"/>
        </w:tabs>
        <w:spacing w:after="0" w:line="480" w:lineRule="auto"/>
        <w:jc w:val="both"/>
        <w:rPr>
          <w:rFonts w:ascii="Arial" w:hAnsi="Arial" w:cs="Arial"/>
          <w:sz w:val="24"/>
          <w:szCs w:val="24"/>
        </w:rPr>
      </w:pPr>
    </w:p>
    <w:p w:rsidR="00637A65" w:rsidRDefault="00637A65" w:rsidP="00637A65">
      <w:pPr>
        <w:tabs>
          <w:tab w:val="left" w:pos="851"/>
        </w:tabs>
        <w:spacing w:after="0" w:line="480" w:lineRule="auto"/>
        <w:ind w:left="1560" w:hanging="709"/>
        <w:jc w:val="both"/>
        <w:rPr>
          <w:rFonts w:ascii="Arial" w:hAnsi="Arial" w:cs="Arial"/>
          <w:sz w:val="24"/>
          <w:szCs w:val="24"/>
        </w:rPr>
      </w:pPr>
    </w:p>
    <w:p w:rsidR="00637A65" w:rsidRDefault="00637A65" w:rsidP="00637A65">
      <w:pPr>
        <w:ind w:left="2124"/>
        <w:jc w:val="both"/>
        <w:rPr>
          <w:rFonts w:ascii="Arial" w:hAnsi="Arial" w:cs="Arial"/>
          <w:b/>
          <w:sz w:val="24"/>
          <w:szCs w:val="24"/>
        </w:rPr>
      </w:pPr>
      <w:r>
        <w:rPr>
          <w:rFonts w:ascii="Arial" w:hAnsi="Arial" w:cs="Arial"/>
          <w:b/>
          <w:bCs/>
          <w:sz w:val="24"/>
          <w:szCs w:val="24"/>
        </w:rPr>
        <w:t>FIGURA 3</w:t>
      </w:r>
      <w:r w:rsidRPr="006D453F">
        <w:rPr>
          <w:rFonts w:ascii="Arial" w:hAnsi="Arial" w:cs="Arial"/>
          <w:b/>
          <w:bCs/>
          <w:sz w:val="24"/>
          <w:szCs w:val="24"/>
        </w:rPr>
        <w:t>.</w:t>
      </w:r>
      <w:r>
        <w:rPr>
          <w:rFonts w:ascii="Arial" w:hAnsi="Arial" w:cs="Arial"/>
          <w:b/>
          <w:bCs/>
          <w:sz w:val="24"/>
          <w:szCs w:val="24"/>
        </w:rPr>
        <w:t>3</w:t>
      </w:r>
      <w:r w:rsidRPr="006D453F">
        <w:rPr>
          <w:rFonts w:ascii="Arial" w:hAnsi="Arial" w:cs="Arial"/>
          <w:b/>
          <w:bCs/>
          <w:sz w:val="24"/>
          <w:szCs w:val="24"/>
        </w:rPr>
        <w:t xml:space="preserve">     </w:t>
      </w:r>
      <w:r w:rsidRPr="00B51886">
        <w:rPr>
          <w:rFonts w:ascii="Arial" w:hAnsi="Arial" w:cs="Arial"/>
          <w:b/>
          <w:sz w:val="24"/>
          <w:szCs w:val="24"/>
        </w:rPr>
        <w:t xml:space="preserve">Discos de </w:t>
      </w:r>
      <w:r w:rsidRPr="00B51886">
        <w:rPr>
          <w:rFonts w:ascii="Arial" w:hAnsi="Arial" w:cs="Arial"/>
          <w:b/>
          <w:i/>
          <w:iCs/>
          <w:sz w:val="24"/>
          <w:szCs w:val="24"/>
        </w:rPr>
        <w:t xml:space="preserve">M. roreri </w:t>
      </w:r>
      <w:r w:rsidRPr="00B51886">
        <w:rPr>
          <w:rFonts w:ascii="Arial" w:hAnsi="Arial" w:cs="Arial"/>
          <w:b/>
          <w:sz w:val="24"/>
          <w:szCs w:val="24"/>
        </w:rPr>
        <w:t>en medio PDA luego del efecto directo de Bioles producidos en las provincias de Esmeraldas(a), Manabí (b).  Guayas(c), Los Ríos (d) y El Oro (e). Se observa la muerte del patógeno que fue intoxicado con bioles en concentraciones desde 5% hasta 70% a los 60 días</w:t>
      </w:r>
      <w:r>
        <w:rPr>
          <w:rFonts w:ascii="Arial" w:hAnsi="Arial" w:cs="Arial"/>
          <w:b/>
          <w:sz w:val="24"/>
          <w:szCs w:val="24"/>
        </w:rPr>
        <w:t xml:space="preserve">. </w:t>
      </w:r>
    </w:p>
    <w:p w:rsidR="00637A65" w:rsidRPr="00EB4432" w:rsidRDefault="00637A65" w:rsidP="00637A65">
      <w:pPr>
        <w:ind w:left="2124"/>
        <w:jc w:val="both"/>
        <w:rPr>
          <w:rFonts w:ascii="Arial" w:hAnsi="Arial" w:cs="Arial"/>
          <w:b/>
          <w:sz w:val="24"/>
          <w:szCs w:val="24"/>
        </w:rPr>
      </w:pPr>
    </w:p>
    <w:p w:rsidR="00637A65" w:rsidRDefault="00637A65" w:rsidP="00637A65">
      <w:pPr>
        <w:tabs>
          <w:tab w:val="left" w:pos="142"/>
          <w:tab w:val="left" w:pos="1134"/>
        </w:tabs>
        <w:spacing w:line="360" w:lineRule="auto"/>
        <w:ind w:left="1134" w:right="278"/>
        <w:rPr>
          <w:rFonts w:ascii="Arial" w:eastAsia="Times New Roman" w:hAnsi="Arial"/>
          <w:b/>
          <w:i/>
          <w:sz w:val="24"/>
          <w:szCs w:val="24"/>
          <w:lang w:val="es-ES_tradnl" w:eastAsia="es-ES"/>
        </w:rPr>
      </w:pPr>
      <w:r w:rsidRPr="0068726D">
        <w:rPr>
          <w:rFonts w:ascii="Arial" w:eastAsia="Times New Roman" w:hAnsi="Arial"/>
          <w:b/>
          <w:sz w:val="24"/>
          <w:szCs w:val="24"/>
          <w:lang w:val="es-ES_tradnl" w:eastAsia="es-ES"/>
        </w:rPr>
        <w:lastRenderedPageBreak/>
        <w:t xml:space="preserve">3.2 Efecto de </w:t>
      </w:r>
      <w:r w:rsidRPr="0068726D">
        <w:rPr>
          <w:rFonts w:ascii="Arial" w:eastAsia="Times New Roman" w:hAnsi="Arial"/>
          <w:b/>
          <w:i/>
          <w:sz w:val="24"/>
          <w:szCs w:val="24"/>
          <w:lang w:val="es-ES_tradnl" w:eastAsia="es-ES"/>
        </w:rPr>
        <w:t>Trichoderma</w:t>
      </w:r>
      <w:r>
        <w:rPr>
          <w:rFonts w:ascii="Arial" w:eastAsia="Times New Roman" w:hAnsi="Arial"/>
          <w:b/>
          <w:i/>
          <w:sz w:val="24"/>
          <w:szCs w:val="24"/>
          <w:lang w:val="es-ES_tradnl" w:eastAsia="es-ES"/>
        </w:rPr>
        <w:t xml:space="preserve"> </w:t>
      </w:r>
      <w:r>
        <w:rPr>
          <w:rFonts w:ascii="Arial" w:eastAsia="Times New Roman" w:hAnsi="Arial"/>
          <w:b/>
          <w:sz w:val="24"/>
          <w:szCs w:val="24"/>
          <w:lang w:val="es-ES_tradnl" w:eastAsia="es-ES"/>
        </w:rPr>
        <w:t>sp.</w:t>
      </w:r>
      <w:r w:rsidRPr="0068726D">
        <w:rPr>
          <w:rFonts w:ascii="Arial" w:eastAsia="Times New Roman" w:hAnsi="Arial"/>
          <w:b/>
          <w:i/>
          <w:sz w:val="24"/>
          <w:szCs w:val="24"/>
          <w:lang w:val="es-ES_tradnl" w:eastAsia="es-ES"/>
        </w:rPr>
        <w:t xml:space="preserve"> </w:t>
      </w:r>
      <w:r w:rsidRPr="0068726D">
        <w:rPr>
          <w:rFonts w:ascii="Arial" w:eastAsia="Times New Roman" w:hAnsi="Arial"/>
          <w:b/>
          <w:sz w:val="24"/>
          <w:szCs w:val="24"/>
          <w:lang w:val="es-ES_tradnl" w:eastAsia="es-ES"/>
        </w:rPr>
        <w:t xml:space="preserve">sobre </w:t>
      </w:r>
      <w:r w:rsidRPr="0068726D">
        <w:rPr>
          <w:rFonts w:ascii="Arial" w:eastAsia="Times New Roman" w:hAnsi="Arial"/>
          <w:b/>
          <w:i/>
          <w:sz w:val="24"/>
          <w:szCs w:val="24"/>
          <w:lang w:val="es-ES_tradnl" w:eastAsia="es-ES"/>
        </w:rPr>
        <w:t>M. roreri</w:t>
      </w:r>
    </w:p>
    <w:p w:rsidR="00637A65" w:rsidRDefault="00637A65" w:rsidP="00637A65">
      <w:pPr>
        <w:tabs>
          <w:tab w:val="left" w:pos="142"/>
          <w:tab w:val="left" w:pos="1134"/>
          <w:tab w:val="left" w:pos="1418"/>
        </w:tabs>
        <w:spacing w:line="360" w:lineRule="auto"/>
        <w:ind w:left="1134" w:right="278"/>
        <w:rPr>
          <w:rFonts w:ascii="Arial" w:eastAsia="Times New Roman" w:hAnsi="Arial"/>
          <w:b/>
          <w:sz w:val="24"/>
          <w:szCs w:val="24"/>
          <w:lang w:val="es-ES_tradnl" w:eastAsia="es-ES"/>
        </w:rPr>
      </w:pPr>
      <w:r>
        <w:rPr>
          <w:rFonts w:ascii="Arial" w:eastAsia="Times New Roman" w:hAnsi="Arial"/>
          <w:b/>
          <w:sz w:val="24"/>
          <w:szCs w:val="24"/>
          <w:lang w:val="es-ES_tradnl" w:eastAsia="es-ES"/>
        </w:rPr>
        <w:tab/>
        <w:t xml:space="preserve">  </w:t>
      </w:r>
      <w:r w:rsidRPr="0068726D">
        <w:rPr>
          <w:rFonts w:ascii="Arial" w:eastAsia="Times New Roman" w:hAnsi="Arial"/>
          <w:b/>
          <w:sz w:val="24"/>
          <w:szCs w:val="24"/>
          <w:lang w:val="es-ES_tradnl" w:eastAsia="es-ES"/>
        </w:rPr>
        <w:t xml:space="preserve">3.2.1 Crecimiento de Cepas de </w:t>
      </w:r>
      <w:r w:rsidRPr="0068726D">
        <w:rPr>
          <w:rFonts w:ascii="Arial" w:eastAsia="Times New Roman" w:hAnsi="Arial"/>
          <w:b/>
          <w:i/>
          <w:sz w:val="24"/>
          <w:szCs w:val="24"/>
          <w:lang w:val="es-ES_tradnl" w:eastAsia="es-ES"/>
        </w:rPr>
        <w:t xml:space="preserve">Trichoderma </w:t>
      </w:r>
      <w:r w:rsidRPr="0068726D">
        <w:rPr>
          <w:rFonts w:ascii="Arial" w:eastAsia="Times New Roman" w:hAnsi="Arial"/>
          <w:b/>
          <w:sz w:val="24"/>
          <w:szCs w:val="24"/>
          <w:lang w:val="es-ES_tradnl" w:eastAsia="es-ES"/>
        </w:rPr>
        <w:t>sp.</w:t>
      </w:r>
    </w:p>
    <w:p w:rsidR="00637A65" w:rsidRPr="00E21A69" w:rsidRDefault="00637A65" w:rsidP="00637A65">
      <w:pPr>
        <w:tabs>
          <w:tab w:val="left" w:pos="142"/>
          <w:tab w:val="left" w:pos="1134"/>
          <w:tab w:val="left" w:pos="1418"/>
        </w:tabs>
        <w:spacing w:line="360" w:lineRule="auto"/>
        <w:ind w:left="2124" w:right="278"/>
        <w:rPr>
          <w:rFonts w:ascii="Arial" w:eastAsia="Times New Roman" w:hAnsi="Arial"/>
          <w:sz w:val="24"/>
          <w:szCs w:val="24"/>
          <w:lang w:val="es-ES_tradnl" w:eastAsia="es-ES"/>
        </w:rPr>
      </w:pPr>
      <w:r w:rsidRPr="000D66C6">
        <w:rPr>
          <w:rFonts w:ascii="Arial" w:eastAsia="Times New Roman" w:hAnsi="Arial"/>
          <w:b/>
          <w:noProof/>
          <w:sz w:val="24"/>
          <w:szCs w:val="24"/>
          <w:lang w:eastAsia="es-EC"/>
        </w:rPr>
        <w:pict>
          <v:rect id="_x0000_s1045" style="position:absolute;left:0;text-align:left;margin-left:107.1pt;margin-top:41.85pt;width:306.75pt;height:222.75pt;z-index:-251614208"/>
        </w:pict>
      </w:r>
      <w:r>
        <w:rPr>
          <w:rFonts w:ascii="Arial" w:eastAsia="Times New Roman" w:hAnsi="Arial"/>
          <w:b/>
          <w:noProof/>
          <w:sz w:val="24"/>
          <w:szCs w:val="24"/>
          <w:lang w:val="es-ES" w:eastAsia="es-ES"/>
        </w:rPr>
        <w:drawing>
          <wp:anchor distT="0" distB="0" distL="114300" distR="114300" simplePos="0" relativeHeight="251701248" behindDoc="0" locked="0" layoutInCell="1" allowOverlap="1">
            <wp:simplePos x="0" y="0"/>
            <wp:positionH relativeFrom="column">
              <wp:posOffset>4541520</wp:posOffset>
            </wp:positionH>
            <wp:positionV relativeFrom="paragraph">
              <wp:posOffset>569595</wp:posOffset>
            </wp:positionV>
            <wp:extent cx="638175" cy="447675"/>
            <wp:effectExtent l="19050" t="0" r="9525" b="0"/>
            <wp:wrapNone/>
            <wp:docPr id="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lum bright="-20000" contrast="40000"/>
                    </a:blip>
                    <a:srcRect l="42334" t="62396" r="47561" b="22841"/>
                    <a:stretch>
                      <a:fillRect/>
                    </a:stretch>
                  </pic:blipFill>
                  <pic:spPr bwMode="auto">
                    <a:xfrm>
                      <a:off x="0" y="0"/>
                      <a:ext cx="638175" cy="447675"/>
                    </a:xfrm>
                    <a:prstGeom prst="rect">
                      <a:avLst/>
                    </a:prstGeom>
                    <a:noFill/>
                    <a:ln w="9525">
                      <a:noFill/>
                      <a:miter lim="800000"/>
                      <a:headEnd/>
                      <a:tailEnd/>
                    </a:ln>
                  </pic:spPr>
                </pic:pic>
              </a:graphicData>
            </a:graphic>
          </wp:anchor>
        </w:drawing>
      </w:r>
      <w:r>
        <w:rPr>
          <w:rFonts w:ascii="Arial" w:eastAsia="Times New Roman" w:hAnsi="Arial"/>
          <w:sz w:val="24"/>
          <w:szCs w:val="24"/>
          <w:lang w:val="es-ES_tradnl" w:eastAsia="es-ES"/>
        </w:rPr>
        <w:t>Los resultados obtenidos se muestran en las figuras 3.4 y 3.5.</w:t>
      </w:r>
    </w:p>
    <w:p w:rsidR="00637A65" w:rsidRDefault="00637A65" w:rsidP="00637A65">
      <w:pPr>
        <w:tabs>
          <w:tab w:val="left" w:pos="142"/>
          <w:tab w:val="left" w:pos="1134"/>
          <w:tab w:val="left" w:pos="1418"/>
        </w:tabs>
        <w:spacing w:line="360" w:lineRule="auto"/>
        <w:ind w:left="1134" w:right="278"/>
        <w:rPr>
          <w:rFonts w:ascii="Arial" w:eastAsia="Times New Roman" w:hAnsi="Arial"/>
          <w:b/>
          <w:sz w:val="24"/>
          <w:szCs w:val="24"/>
          <w:lang w:val="es-ES_tradnl" w:eastAsia="es-ES"/>
        </w:rPr>
      </w:pPr>
      <w:r>
        <w:rPr>
          <w:rFonts w:ascii="Arial" w:eastAsia="Times New Roman" w:hAnsi="Arial"/>
          <w:b/>
          <w:noProof/>
          <w:sz w:val="24"/>
          <w:szCs w:val="24"/>
          <w:lang w:val="es-ES" w:eastAsia="es-ES"/>
        </w:rPr>
        <w:drawing>
          <wp:anchor distT="0" distB="0" distL="114300" distR="114300" simplePos="0" relativeHeight="251700224" behindDoc="0" locked="0" layoutInCell="1" allowOverlap="1">
            <wp:simplePos x="0" y="0"/>
            <wp:positionH relativeFrom="column">
              <wp:posOffset>1455420</wp:posOffset>
            </wp:positionH>
            <wp:positionV relativeFrom="paragraph">
              <wp:posOffset>40640</wp:posOffset>
            </wp:positionV>
            <wp:extent cx="3657600" cy="2400300"/>
            <wp:effectExtent l="19050" t="0" r="0" b="0"/>
            <wp:wrapNone/>
            <wp:docPr id="13" name="Imagen 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26" cstate="print"/>
                    <a:srcRect b="6863"/>
                    <a:stretch>
                      <a:fillRect/>
                    </a:stretch>
                  </pic:blipFill>
                  <pic:spPr bwMode="auto">
                    <a:xfrm>
                      <a:off x="0" y="0"/>
                      <a:ext cx="3657600" cy="2400300"/>
                    </a:xfrm>
                    <a:prstGeom prst="rect">
                      <a:avLst/>
                    </a:prstGeom>
                    <a:noFill/>
                    <a:ln>
                      <a:noFill/>
                    </a:ln>
                  </pic:spPr>
                </pic:pic>
              </a:graphicData>
            </a:graphic>
          </wp:anchor>
        </w:drawing>
      </w:r>
    </w:p>
    <w:p w:rsidR="00637A65" w:rsidRDefault="00637A65" w:rsidP="00637A65">
      <w:pPr>
        <w:tabs>
          <w:tab w:val="left" w:pos="142"/>
          <w:tab w:val="left" w:pos="1134"/>
          <w:tab w:val="left" w:pos="1418"/>
        </w:tabs>
        <w:spacing w:line="360" w:lineRule="auto"/>
        <w:ind w:left="1134" w:right="278"/>
        <w:rPr>
          <w:rFonts w:ascii="Arial" w:eastAsia="Times New Roman" w:hAnsi="Arial"/>
          <w:b/>
          <w:sz w:val="24"/>
          <w:szCs w:val="24"/>
          <w:lang w:val="es-ES_tradnl" w:eastAsia="es-ES"/>
        </w:rPr>
      </w:pPr>
    </w:p>
    <w:p w:rsidR="00637A65" w:rsidRDefault="00637A65" w:rsidP="00637A65">
      <w:pPr>
        <w:tabs>
          <w:tab w:val="left" w:pos="142"/>
          <w:tab w:val="left" w:pos="1134"/>
          <w:tab w:val="left" w:pos="1418"/>
        </w:tabs>
        <w:spacing w:line="360" w:lineRule="auto"/>
        <w:ind w:left="1134" w:right="278"/>
        <w:rPr>
          <w:rFonts w:ascii="Arial" w:eastAsia="Times New Roman" w:hAnsi="Arial"/>
          <w:b/>
          <w:sz w:val="24"/>
          <w:szCs w:val="24"/>
          <w:lang w:val="es-ES_tradnl" w:eastAsia="es-ES"/>
        </w:rPr>
      </w:pPr>
    </w:p>
    <w:p w:rsidR="00637A65" w:rsidRDefault="00637A65" w:rsidP="00637A65">
      <w:pPr>
        <w:tabs>
          <w:tab w:val="left" w:pos="142"/>
          <w:tab w:val="left" w:pos="1134"/>
          <w:tab w:val="left" w:pos="1418"/>
        </w:tabs>
        <w:spacing w:line="360" w:lineRule="auto"/>
        <w:ind w:left="1134" w:right="278"/>
        <w:rPr>
          <w:rFonts w:ascii="Arial" w:eastAsia="Times New Roman" w:hAnsi="Arial"/>
          <w:b/>
          <w:sz w:val="24"/>
          <w:szCs w:val="24"/>
          <w:lang w:val="es-ES_tradnl" w:eastAsia="es-ES"/>
        </w:rPr>
      </w:pPr>
      <w:r>
        <w:rPr>
          <w:rFonts w:ascii="Arial" w:eastAsia="Times New Roman" w:hAnsi="Arial"/>
          <w:b/>
          <w:noProof/>
          <w:sz w:val="24"/>
          <w:szCs w:val="24"/>
          <w:lang w:val="es-ES" w:eastAsia="es-ES"/>
        </w:rPr>
        <w:drawing>
          <wp:anchor distT="0" distB="0" distL="114300" distR="114300" simplePos="0" relativeHeight="251703296" behindDoc="0" locked="0" layoutInCell="1" allowOverlap="1">
            <wp:simplePos x="0" y="0"/>
            <wp:positionH relativeFrom="column">
              <wp:posOffset>1336040</wp:posOffset>
            </wp:positionH>
            <wp:positionV relativeFrom="paragraph">
              <wp:posOffset>381000</wp:posOffset>
            </wp:positionV>
            <wp:extent cx="304800" cy="142875"/>
            <wp:effectExtent l="0" t="76200" r="0" b="85725"/>
            <wp:wrapNone/>
            <wp:docPr id="1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lum bright="-10000" contrast="20000"/>
                    </a:blip>
                    <a:srcRect l="35999" t="42324" r="60491" b="55248"/>
                    <a:stretch>
                      <a:fillRect/>
                    </a:stretch>
                  </pic:blipFill>
                  <pic:spPr bwMode="auto">
                    <a:xfrm rot="16200000">
                      <a:off x="0" y="0"/>
                      <a:ext cx="304800" cy="142875"/>
                    </a:xfrm>
                    <a:prstGeom prst="rect">
                      <a:avLst/>
                    </a:prstGeom>
                    <a:noFill/>
                    <a:ln w="9525">
                      <a:noFill/>
                      <a:miter lim="800000"/>
                      <a:headEnd/>
                      <a:tailEnd/>
                    </a:ln>
                  </pic:spPr>
                </pic:pic>
              </a:graphicData>
            </a:graphic>
          </wp:anchor>
        </w:drawing>
      </w:r>
    </w:p>
    <w:p w:rsidR="00637A65" w:rsidRDefault="00637A65" w:rsidP="00637A65">
      <w:pPr>
        <w:tabs>
          <w:tab w:val="left" w:pos="142"/>
          <w:tab w:val="left" w:pos="1134"/>
          <w:tab w:val="left" w:pos="1418"/>
        </w:tabs>
        <w:spacing w:line="360" w:lineRule="auto"/>
        <w:ind w:left="1134" w:right="278"/>
        <w:rPr>
          <w:rFonts w:ascii="Arial" w:eastAsia="Times New Roman" w:hAnsi="Arial"/>
          <w:b/>
          <w:sz w:val="24"/>
          <w:szCs w:val="24"/>
          <w:lang w:val="es-ES_tradnl" w:eastAsia="es-ES"/>
        </w:rPr>
      </w:pPr>
    </w:p>
    <w:p w:rsidR="00637A65" w:rsidRDefault="00637A65" w:rsidP="00637A65">
      <w:pPr>
        <w:tabs>
          <w:tab w:val="left" w:pos="142"/>
          <w:tab w:val="left" w:pos="1134"/>
          <w:tab w:val="left" w:pos="1418"/>
        </w:tabs>
        <w:spacing w:line="360" w:lineRule="auto"/>
        <w:ind w:left="1134" w:right="278"/>
        <w:rPr>
          <w:rFonts w:ascii="Arial" w:eastAsia="Times New Roman" w:hAnsi="Arial"/>
          <w:b/>
          <w:sz w:val="24"/>
          <w:szCs w:val="24"/>
          <w:lang w:val="es-ES_tradnl" w:eastAsia="es-ES"/>
        </w:rPr>
      </w:pPr>
    </w:p>
    <w:p w:rsidR="00637A65" w:rsidRDefault="00637A65" w:rsidP="00637A65">
      <w:pPr>
        <w:tabs>
          <w:tab w:val="left" w:pos="142"/>
          <w:tab w:val="left" w:pos="1134"/>
          <w:tab w:val="left" w:pos="1418"/>
        </w:tabs>
        <w:spacing w:line="360" w:lineRule="auto"/>
        <w:ind w:left="1134" w:right="278"/>
        <w:rPr>
          <w:rFonts w:ascii="Arial" w:eastAsia="Times New Roman" w:hAnsi="Arial"/>
          <w:b/>
          <w:sz w:val="24"/>
          <w:szCs w:val="24"/>
          <w:lang w:val="es-ES_tradnl" w:eastAsia="es-ES"/>
        </w:rPr>
      </w:pPr>
      <w:r w:rsidRPr="000D66C6">
        <w:rPr>
          <w:rFonts w:ascii="Arial" w:eastAsia="Times New Roman" w:hAnsi="Arial"/>
          <w:noProof/>
          <w:sz w:val="24"/>
          <w:szCs w:val="24"/>
          <w:lang w:val="es-ES_tradnl" w:eastAsia="es-ES"/>
        </w:rPr>
        <w:pict>
          <v:shape id="_x0000_s1046" type="#_x0000_t202" style="position:absolute;left:0;text-align:left;margin-left:233.8pt;margin-top:7.75pt;width:60.8pt;height:21.25pt;z-index:251704320;mso-width-relative:margin;mso-height-relative:margin" stroked="f">
            <v:textbox>
              <w:txbxContent>
                <w:p w:rsidR="00637A65" w:rsidRDefault="00637A65" w:rsidP="00637A65">
                  <w:pPr>
                    <w:rPr>
                      <w:lang w:val="es-ES"/>
                    </w:rPr>
                  </w:pPr>
                  <w:r>
                    <w:rPr>
                      <w:lang w:val="es-ES"/>
                    </w:rPr>
                    <w:t>Provincias</w:t>
                  </w:r>
                </w:p>
              </w:txbxContent>
            </v:textbox>
          </v:shape>
        </w:pict>
      </w:r>
    </w:p>
    <w:p w:rsidR="00637A65" w:rsidRPr="00932276" w:rsidRDefault="00637A65" w:rsidP="00637A65">
      <w:pPr>
        <w:tabs>
          <w:tab w:val="left" w:pos="142"/>
          <w:tab w:val="left" w:pos="1134"/>
          <w:tab w:val="left" w:pos="2055"/>
        </w:tabs>
        <w:spacing w:line="360" w:lineRule="auto"/>
        <w:ind w:left="2124" w:right="278" w:firstLine="2"/>
        <w:jc w:val="both"/>
        <w:rPr>
          <w:rFonts w:ascii="Arial" w:eastAsia="Times New Roman" w:hAnsi="Arial"/>
          <w:b/>
          <w:sz w:val="24"/>
          <w:szCs w:val="24"/>
          <w:lang w:val="es-ES_tradnl" w:eastAsia="es-ES"/>
        </w:rPr>
      </w:pPr>
      <w:r w:rsidRPr="000E14D6">
        <w:rPr>
          <w:rFonts w:ascii="Arial" w:eastAsia="Times New Roman" w:hAnsi="Arial"/>
          <w:b/>
          <w:sz w:val="24"/>
          <w:szCs w:val="24"/>
          <w:lang w:val="es-ES_tradnl" w:eastAsia="es-ES"/>
        </w:rPr>
        <w:t xml:space="preserve">FIGURA 3.4 Crecimiento promedio de </w:t>
      </w:r>
      <w:r w:rsidRPr="000E14D6">
        <w:rPr>
          <w:rFonts w:ascii="Arial" w:eastAsia="Times New Roman" w:hAnsi="Arial"/>
          <w:b/>
          <w:i/>
          <w:sz w:val="24"/>
          <w:szCs w:val="24"/>
          <w:lang w:val="es-ES_tradnl" w:eastAsia="es-ES"/>
        </w:rPr>
        <w:t xml:space="preserve">Trichoderma </w:t>
      </w:r>
      <w:r w:rsidRPr="000E14D6">
        <w:rPr>
          <w:rFonts w:ascii="Arial" w:eastAsia="Times New Roman" w:hAnsi="Arial"/>
          <w:b/>
          <w:sz w:val="24"/>
          <w:szCs w:val="24"/>
          <w:lang w:val="es-ES_tradnl" w:eastAsia="es-ES"/>
        </w:rPr>
        <w:t>sp. por provincia. Datos registrados a las 24, 48 y 72 horas de evaluación.</w:t>
      </w:r>
    </w:p>
    <w:p w:rsidR="00637A65" w:rsidRDefault="00637A65" w:rsidP="00637A65">
      <w:pPr>
        <w:tabs>
          <w:tab w:val="left" w:pos="142"/>
          <w:tab w:val="left" w:pos="1134"/>
          <w:tab w:val="left" w:pos="1418"/>
        </w:tabs>
        <w:spacing w:line="360" w:lineRule="auto"/>
        <w:ind w:left="1134" w:right="278"/>
        <w:rPr>
          <w:rFonts w:ascii="Arial" w:eastAsia="Times New Roman" w:hAnsi="Arial"/>
          <w:sz w:val="24"/>
          <w:szCs w:val="24"/>
          <w:lang w:val="es-ES_tradnl" w:eastAsia="es-ES"/>
        </w:rPr>
      </w:pPr>
      <w:r w:rsidRPr="000D66C6">
        <w:rPr>
          <w:rFonts w:ascii="Arial" w:eastAsia="Times New Roman" w:hAnsi="Arial"/>
          <w:noProof/>
          <w:sz w:val="24"/>
          <w:szCs w:val="24"/>
          <w:lang w:eastAsia="es-EC"/>
        </w:rPr>
        <w:pict>
          <v:shape id="_x0000_s1048" type="#_x0000_t202" style="position:absolute;left:0;text-align:left;margin-left:387.55pt;margin-top:2.85pt;width:26.3pt;height:21pt;z-index:251708416;mso-width-relative:margin;mso-height-relative:margin" stroked="f">
            <v:textbox>
              <w:txbxContent>
                <w:p w:rsidR="00637A65" w:rsidRPr="004B1403" w:rsidRDefault="00637A65" w:rsidP="00637A65">
                  <w:pPr>
                    <w:rPr>
                      <w:b/>
                      <w:lang w:val="es-ES"/>
                    </w:rPr>
                  </w:pPr>
                  <w:r>
                    <w:rPr>
                      <w:b/>
                      <w:lang w:val="es-ES"/>
                    </w:rPr>
                    <w:t xml:space="preserve"> A</w:t>
                  </w:r>
                </w:p>
              </w:txbxContent>
            </v:textbox>
          </v:shape>
        </w:pict>
      </w:r>
      <w:r>
        <w:rPr>
          <w:rFonts w:ascii="Arial" w:eastAsia="Times New Roman" w:hAnsi="Arial"/>
          <w:noProof/>
          <w:sz w:val="24"/>
          <w:szCs w:val="24"/>
          <w:lang w:val="es-ES" w:eastAsia="es-ES"/>
        </w:rPr>
        <w:drawing>
          <wp:anchor distT="0" distB="0" distL="114300" distR="114300" simplePos="0" relativeHeight="251691008" behindDoc="0" locked="0" layoutInCell="1" allowOverlap="1">
            <wp:simplePos x="0" y="0"/>
            <wp:positionH relativeFrom="column">
              <wp:posOffset>1341120</wp:posOffset>
            </wp:positionH>
            <wp:positionV relativeFrom="paragraph">
              <wp:posOffset>-3810</wp:posOffset>
            </wp:positionV>
            <wp:extent cx="3971925" cy="2676525"/>
            <wp:effectExtent l="19050" t="0" r="9525" b="0"/>
            <wp:wrapNone/>
            <wp:docPr id="2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anchor>
        </w:drawing>
      </w:r>
    </w:p>
    <w:p w:rsidR="00637A65" w:rsidRDefault="00637A65" w:rsidP="00637A65">
      <w:pPr>
        <w:tabs>
          <w:tab w:val="left" w:pos="142"/>
          <w:tab w:val="left" w:pos="1134"/>
          <w:tab w:val="left" w:pos="1418"/>
        </w:tabs>
        <w:spacing w:line="360" w:lineRule="auto"/>
        <w:ind w:left="1134" w:right="278"/>
        <w:rPr>
          <w:rFonts w:ascii="Arial" w:eastAsia="Times New Roman" w:hAnsi="Arial"/>
          <w:sz w:val="24"/>
          <w:szCs w:val="24"/>
          <w:lang w:val="es-ES_tradnl" w:eastAsia="es-ES"/>
        </w:rPr>
      </w:pPr>
    </w:p>
    <w:p w:rsidR="00637A65" w:rsidRDefault="00637A65" w:rsidP="00637A65">
      <w:pPr>
        <w:tabs>
          <w:tab w:val="left" w:pos="142"/>
          <w:tab w:val="left" w:pos="1134"/>
          <w:tab w:val="left" w:pos="1418"/>
        </w:tabs>
        <w:spacing w:line="360" w:lineRule="auto"/>
        <w:ind w:left="1134" w:right="278"/>
        <w:rPr>
          <w:rFonts w:ascii="Arial" w:eastAsia="Times New Roman" w:hAnsi="Arial"/>
          <w:sz w:val="24"/>
          <w:szCs w:val="24"/>
          <w:lang w:val="es-ES_tradnl" w:eastAsia="es-ES"/>
        </w:rPr>
      </w:pPr>
      <w:r>
        <w:rPr>
          <w:rFonts w:ascii="Arial" w:eastAsia="Times New Roman" w:hAnsi="Arial"/>
          <w:noProof/>
          <w:sz w:val="24"/>
          <w:szCs w:val="24"/>
          <w:lang w:eastAsia="es-EC"/>
        </w:rPr>
        <w:t xml:space="preserve"> </w:t>
      </w:r>
    </w:p>
    <w:p w:rsidR="00637A65" w:rsidRDefault="00637A65" w:rsidP="00637A65">
      <w:pPr>
        <w:tabs>
          <w:tab w:val="left" w:pos="142"/>
          <w:tab w:val="left" w:pos="1134"/>
          <w:tab w:val="left" w:pos="1418"/>
        </w:tabs>
        <w:spacing w:line="360" w:lineRule="auto"/>
        <w:ind w:left="1134" w:right="278"/>
        <w:rPr>
          <w:rFonts w:ascii="Arial" w:eastAsia="Times New Roman" w:hAnsi="Arial"/>
          <w:sz w:val="24"/>
          <w:szCs w:val="24"/>
          <w:lang w:val="es-ES_tradnl" w:eastAsia="es-ES"/>
        </w:rPr>
      </w:pPr>
    </w:p>
    <w:p w:rsidR="00637A65" w:rsidRDefault="00637A65" w:rsidP="00637A65">
      <w:pPr>
        <w:tabs>
          <w:tab w:val="left" w:pos="142"/>
          <w:tab w:val="left" w:pos="1134"/>
          <w:tab w:val="left" w:pos="1418"/>
        </w:tabs>
        <w:spacing w:line="360" w:lineRule="auto"/>
        <w:ind w:left="1134" w:right="278"/>
        <w:rPr>
          <w:rFonts w:ascii="Arial" w:eastAsia="Times New Roman" w:hAnsi="Arial"/>
          <w:sz w:val="24"/>
          <w:szCs w:val="24"/>
          <w:lang w:val="es-ES_tradnl" w:eastAsia="es-ES"/>
        </w:rPr>
      </w:pPr>
    </w:p>
    <w:p w:rsidR="00637A65" w:rsidRDefault="00637A65" w:rsidP="00637A65">
      <w:pPr>
        <w:tabs>
          <w:tab w:val="left" w:pos="142"/>
          <w:tab w:val="left" w:pos="1134"/>
          <w:tab w:val="left" w:pos="1418"/>
        </w:tabs>
        <w:spacing w:line="360" w:lineRule="auto"/>
        <w:ind w:left="1134" w:right="278"/>
        <w:rPr>
          <w:rFonts w:ascii="Arial" w:eastAsia="Times New Roman" w:hAnsi="Arial"/>
          <w:sz w:val="24"/>
          <w:szCs w:val="24"/>
          <w:lang w:val="es-ES_tradnl" w:eastAsia="es-ES"/>
        </w:rPr>
      </w:pPr>
    </w:p>
    <w:p w:rsidR="00637A65" w:rsidRDefault="00637A65" w:rsidP="00637A65">
      <w:pPr>
        <w:tabs>
          <w:tab w:val="left" w:pos="142"/>
          <w:tab w:val="left" w:pos="1134"/>
          <w:tab w:val="left" w:pos="1418"/>
        </w:tabs>
        <w:spacing w:line="360" w:lineRule="auto"/>
        <w:ind w:right="278"/>
        <w:jc w:val="both"/>
        <w:rPr>
          <w:rFonts w:ascii="Arial" w:eastAsia="Times New Roman" w:hAnsi="Arial"/>
          <w:sz w:val="24"/>
          <w:szCs w:val="24"/>
          <w:lang w:val="es-ES_tradnl" w:eastAsia="es-ES"/>
        </w:rPr>
      </w:pPr>
    </w:p>
    <w:p w:rsidR="00637A65" w:rsidRDefault="00637A65" w:rsidP="00637A65">
      <w:pPr>
        <w:tabs>
          <w:tab w:val="left" w:pos="142"/>
          <w:tab w:val="left" w:pos="1134"/>
          <w:tab w:val="left" w:pos="1418"/>
        </w:tabs>
        <w:spacing w:line="360" w:lineRule="auto"/>
        <w:ind w:right="-36"/>
        <w:jc w:val="both"/>
        <w:rPr>
          <w:rFonts w:ascii="Arial" w:eastAsia="Times New Roman" w:hAnsi="Arial"/>
          <w:sz w:val="24"/>
          <w:szCs w:val="24"/>
          <w:lang w:val="es-ES_tradnl" w:eastAsia="es-ES"/>
        </w:rPr>
      </w:pPr>
      <w:r w:rsidRPr="000D66C6">
        <w:rPr>
          <w:rFonts w:ascii="Arial" w:eastAsia="Times New Roman" w:hAnsi="Arial"/>
          <w:noProof/>
          <w:sz w:val="24"/>
          <w:szCs w:val="24"/>
          <w:lang w:eastAsia="es-EC"/>
        </w:rPr>
        <w:pict>
          <v:shape id="_x0000_s1049" type="#_x0000_t202" style="position:absolute;left:0;text-align:left;margin-left:404.8pt;margin-top:13.35pt;width:21.05pt;height:21pt;z-index:251709440;mso-width-relative:margin;mso-height-relative:margin" stroked="f">
            <v:textbox>
              <w:txbxContent>
                <w:p w:rsidR="00637A65" w:rsidRPr="004B1403" w:rsidRDefault="00637A65" w:rsidP="00637A65">
                  <w:pPr>
                    <w:rPr>
                      <w:b/>
                      <w:lang w:val="es-ES"/>
                    </w:rPr>
                  </w:pPr>
                  <w:r>
                    <w:rPr>
                      <w:b/>
                      <w:lang w:val="es-ES"/>
                    </w:rPr>
                    <w:t>B</w:t>
                  </w:r>
                </w:p>
              </w:txbxContent>
            </v:textbox>
          </v:shape>
        </w:pict>
      </w:r>
      <w:r w:rsidRPr="000D66C6">
        <w:rPr>
          <w:rFonts w:ascii="Arial" w:eastAsia="Times New Roman" w:hAnsi="Arial"/>
          <w:noProof/>
          <w:sz w:val="24"/>
          <w:szCs w:val="24"/>
          <w:lang w:eastAsia="es-EC"/>
        </w:rPr>
        <w:pict>
          <v:rect id="_x0000_s1047" style="position:absolute;left:0;text-align:left;margin-left:107.05pt;margin-top:9.05pt;width:324.8pt;height:195.75pt;z-index:-251609088" fillcolor="black [3213]"/>
        </w:pict>
      </w:r>
    </w:p>
    <w:p w:rsidR="00637A65" w:rsidRDefault="00637A65" w:rsidP="00637A65">
      <w:pPr>
        <w:tabs>
          <w:tab w:val="left" w:pos="142"/>
          <w:tab w:val="left" w:pos="1134"/>
          <w:tab w:val="left" w:pos="1418"/>
        </w:tabs>
        <w:spacing w:line="360" w:lineRule="auto"/>
        <w:ind w:left="1985" w:right="-36" w:firstLine="2"/>
        <w:jc w:val="both"/>
        <w:rPr>
          <w:rFonts w:ascii="Arial" w:eastAsia="Times New Roman" w:hAnsi="Arial"/>
          <w:b/>
          <w:sz w:val="24"/>
          <w:szCs w:val="24"/>
          <w:lang w:val="es-ES_tradnl" w:eastAsia="es-ES"/>
        </w:rPr>
      </w:pPr>
      <w:r>
        <w:rPr>
          <w:rFonts w:ascii="Arial" w:eastAsia="Times New Roman" w:hAnsi="Arial"/>
          <w:b/>
          <w:noProof/>
          <w:sz w:val="24"/>
          <w:szCs w:val="24"/>
          <w:lang w:val="es-ES" w:eastAsia="es-ES"/>
        </w:rPr>
        <w:drawing>
          <wp:anchor distT="0" distB="0" distL="114300" distR="114300" simplePos="0" relativeHeight="251706368" behindDoc="0" locked="0" layoutInCell="1" allowOverlap="1">
            <wp:simplePos x="0" y="0"/>
            <wp:positionH relativeFrom="column">
              <wp:posOffset>3569970</wp:posOffset>
            </wp:positionH>
            <wp:positionV relativeFrom="paragraph">
              <wp:posOffset>127000</wp:posOffset>
            </wp:positionV>
            <wp:extent cx="1914525" cy="2019300"/>
            <wp:effectExtent l="19050" t="0" r="9525" b="0"/>
            <wp:wrapNone/>
            <wp:docPr id="16" name="Imagen 12" descr="C:\Users\Niclas\Documents\Freddy Arturo\ESPOL\Arturo espol ingenieria agropecuaria\nivel 500\arturo\Tecnica de diagnostico\TESIS\FOTOS DE TESIS\Trichoderma\Trichoderma vs monilia\DSCN0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iclas\Documents\Freddy Arturo\ESPOL\Arturo espol ingenieria agropecuaria\nivel 500\arturo\Tecnica de diagnostico\TESIS\FOTOS DE TESIS\Trichoderma\Trichoderma vs monilia\DSCN0577.JPG"/>
                    <pic:cNvPicPr>
                      <a:picLocks noChangeAspect="1" noChangeArrowheads="1"/>
                    </pic:cNvPicPr>
                  </pic:nvPicPr>
                  <pic:blipFill>
                    <a:blip r:embed="rId29" cstate="print">
                      <a:lum bright="-10000" contrast="40000"/>
                    </a:blip>
                    <a:srcRect l="18990" r="5575"/>
                    <a:stretch>
                      <a:fillRect/>
                    </a:stretch>
                  </pic:blipFill>
                  <pic:spPr bwMode="auto">
                    <a:xfrm>
                      <a:off x="0" y="0"/>
                      <a:ext cx="1914525" cy="2019300"/>
                    </a:xfrm>
                    <a:prstGeom prst="ellipse">
                      <a:avLst/>
                    </a:prstGeom>
                    <a:noFill/>
                    <a:ln w="9525">
                      <a:noFill/>
                      <a:miter lim="800000"/>
                      <a:headEnd/>
                      <a:tailEnd/>
                    </a:ln>
                  </pic:spPr>
                </pic:pic>
              </a:graphicData>
            </a:graphic>
          </wp:anchor>
        </w:drawing>
      </w:r>
      <w:r>
        <w:rPr>
          <w:rFonts w:ascii="Arial" w:eastAsia="Times New Roman" w:hAnsi="Arial"/>
          <w:b/>
          <w:noProof/>
          <w:sz w:val="24"/>
          <w:szCs w:val="24"/>
          <w:lang w:val="es-ES" w:eastAsia="es-ES"/>
        </w:rPr>
        <w:drawing>
          <wp:anchor distT="0" distB="0" distL="114300" distR="114300" simplePos="0" relativeHeight="251705344" behindDoc="0" locked="0" layoutInCell="1" allowOverlap="1">
            <wp:simplePos x="0" y="0"/>
            <wp:positionH relativeFrom="column">
              <wp:posOffset>1522095</wp:posOffset>
            </wp:positionH>
            <wp:positionV relativeFrom="paragraph">
              <wp:posOffset>69850</wp:posOffset>
            </wp:positionV>
            <wp:extent cx="2047875" cy="2019300"/>
            <wp:effectExtent l="19050" t="0" r="9525" b="0"/>
            <wp:wrapNone/>
            <wp:docPr id="20" name="Imagen 11" descr="C:\pdrive\FREDDY\Trichoderma\Trichoderma vs monilia\manabi\DSCN1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pdrive\FREDDY\Trichoderma\Trichoderma vs monilia\manabi\DSCN1541.JPG"/>
                    <pic:cNvPicPr>
                      <a:picLocks noChangeAspect="1" noChangeArrowheads="1"/>
                    </pic:cNvPicPr>
                  </pic:nvPicPr>
                  <pic:blipFill>
                    <a:blip r:embed="rId30" cstate="print">
                      <a:lum bright="-10000" contrast="30000"/>
                    </a:blip>
                    <a:srcRect l="13589" t="2552" r="12195"/>
                    <a:stretch>
                      <a:fillRect/>
                    </a:stretch>
                  </pic:blipFill>
                  <pic:spPr bwMode="auto">
                    <a:xfrm>
                      <a:off x="0" y="0"/>
                      <a:ext cx="2047875" cy="2019300"/>
                    </a:xfrm>
                    <a:prstGeom prst="ellipse">
                      <a:avLst/>
                    </a:prstGeom>
                    <a:noFill/>
                    <a:ln w="9525">
                      <a:noFill/>
                      <a:miter lim="800000"/>
                      <a:headEnd/>
                      <a:tailEnd/>
                    </a:ln>
                  </pic:spPr>
                </pic:pic>
              </a:graphicData>
            </a:graphic>
          </wp:anchor>
        </w:drawing>
      </w:r>
    </w:p>
    <w:p w:rsidR="00637A65" w:rsidRDefault="00637A65" w:rsidP="00637A65">
      <w:pPr>
        <w:tabs>
          <w:tab w:val="left" w:pos="142"/>
          <w:tab w:val="left" w:pos="1134"/>
          <w:tab w:val="left" w:pos="1418"/>
        </w:tabs>
        <w:spacing w:line="360" w:lineRule="auto"/>
        <w:ind w:left="1985" w:right="-36" w:firstLine="2"/>
        <w:jc w:val="both"/>
        <w:rPr>
          <w:rFonts w:ascii="Arial" w:eastAsia="Times New Roman" w:hAnsi="Arial"/>
          <w:b/>
          <w:sz w:val="24"/>
          <w:szCs w:val="24"/>
          <w:lang w:val="es-ES_tradnl" w:eastAsia="es-ES"/>
        </w:rPr>
      </w:pPr>
    </w:p>
    <w:p w:rsidR="00637A65" w:rsidRDefault="00637A65" w:rsidP="00637A65">
      <w:pPr>
        <w:tabs>
          <w:tab w:val="left" w:pos="142"/>
          <w:tab w:val="left" w:pos="1134"/>
          <w:tab w:val="left" w:pos="1418"/>
        </w:tabs>
        <w:spacing w:line="360" w:lineRule="auto"/>
        <w:ind w:left="1985" w:right="-36" w:firstLine="2"/>
        <w:jc w:val="both"/>
        <w:rPr>
          <w:rFonts w:ascii="Arial" w:eastAsia="Times New Roman" w:hAnsi="Arial"/>
          <w:b/>
          <w:sz w:val="24"/>
          <w:szCs w:val="24"/>
          <w:lang w:val="es-ES_tradnl" w:eastAsia="es-ES"/>
        </w:rPr>
      </w:pPr>
    </w:p>
    <w:p w:rsidR="00637A65" w:rsidRDefault="00637A65" w:rsidP="00637A65">
      <w:pPr>
        <w:tabs>
          <w:tab w:val="left" w:pos="142"/>
          <w:tab w:val="left" w:pos="1134"/>
          <w:tab w:val="left" w:pos="1418"/>
        </w:tabs>
        <w:spacing w:line="360" w:lineRule="auto"/>
        <w:ind w:left="1985" w:right="-36" w:firstLine="2"/>
        <w:jc w:val="both"/>
        <w:rPr>
          <w:rFonts w:ascii="Arial" w:eastAsia="Times New Roman" w:hAnsi="Arial"/>
          <w:b/>
          <w:sz w:val="24"/>
          <w:szCs w:val="24"/>
          <w:lang w:val="es-ES_tradnl" w:eastAsia="es-ES"/>
        </w:rPr>
      </w:pPr>
    </w:p>
    <w:p w:rsidR="00637A65" w:rsidRDefault="00637A65" w:rsidP="00637A65">
      <w:pPr>
        <w:tabs>
          <w:tab w:val="left" w:pos="142"/>
          <w:tab w:val="left" w:pos="1134"/>
          <w:tab w:val="left" w:pos="1418"/>
        </w:tabs>
        <w:spacing w:line="360" w:lineRule="auto"/>
        <w:ind w:left="1985" w:right="-36" w:firstLine="2"/>
        <w:jc w:val="both"/>
        <w:rPr>
          <w:rFonts w:ascii="Arial" w:eastAsia="Times New Roman" w:hAnsi="Arial"/>
          <w:b/>
          <w:sz w:val="24"/>
          <w:szCs w:val="24"/>
          <w:lang w:val="es-ES_tradnl" w:eastAsia="es-ES"/>
        </w:rPr>
      </w:pPr>
      <w:r w:rsidRPr="000D66C6">
        <w:rPr>
          <w:rFonts w:ascii="Arial" w:eastAsia="Times New Roman" w:hAnsi="Arial"/>
          <w:b/>
          <w:noProof/>
          <w:sz w:val="24"/>
          <w:szCs w:val="24"/>
          <w:lang w:eastAsia="es-EC"/>
        </w:rPr>
        <w:pict>
          <v:shape id="_x0000_s1050" type="#_x0000_t202" style="position:absolute;left:0;text-align:left;margin-left:281.05pt;margin-top:24.45pt;width:61.55pt;height:21pt;z-index:251710464;mso-width-relative:margin;mso-height-relative:margin" stroked="f">
            <v:textbox>
              <w:txbxContent>
                <w:p w:rsidR="00637A65" w:rsidRPr="004B1403" w:rsidRDefault="00637A65" w:rsidP="00637A65">
                  <w:pPr>
                    <w:jc w:val="center"/>
                    <w:rPr>
                      <w:b/>
                      <w:lang w:val="es-ES"/>
                    </w:rPr>
                  </w:pPr>
                  <w:r>
                    <w:rPr>
                      <w:b/>
                      <w:lang w:val="es-ES"/>
                    </w:rPr>
                    <w:t>LOS RÍOS</w:t>
                  </w:r>
                </w:p>
              </w:txbxContent>
            </v:textbox>
          </v:shape>
        </w:pict>
      </w:r>
      <w:r w:rsidRPr="000D66C6">
        <w:rPr>
          <w:rFonts w:ascii="Arial" w:eastAsia="Times New Roman" w:hAnsi="Arial"/>
          <w:b/>
          <w:noProof/>
          <w:sz w:val="24"/>
          <w:szCs w:val="24"/>
          <w:lang w:eastAsia="es-EC"/>
        </w:rPr>
        <w:pict>
          <v:shape id="_x0000_s1051" type="#_x0000_t202" style="position:absolute;left:0;text-align:left;margin-left:114.55pt;margin-top:19.95pt;width:57.05pt;height:21pt;z-index:251711488;mso-width-relative:margin;mso-height-relative:margin" stroked="f">
            <v:textbox>
              <w:txbxContent>
                <w:p w:rsidR="00637A65" w:rsidRPr="004B1403" w:rsidRDefault="00637A65" w:rsidP="00637A65">
                  <w:pPr>
                    <w:rPr>
                      <w:b/>
                      <w:lang w:val="es-ES"/>
                    </w:rPr>
                  </w:pPr>
                  <w:r>
                    <w:rPr>
                      <w:b/>
                      <w:lang w:val="es-ES"/>
                    </w:rPr>
                    <w:t>MANABÍ</w:t>
                  </w:r>
                </w:p>
              </w:txbxContent>
            </v:textbox>
          </v:shape>
        </w:pict>
      </w:r>
    </w:p>
    <w:p w:rsidR="00637A65" w:rsidRDefault="00637A65" w:rsidP="00637A65">
      <w:pPr>
        <w:tabs>
          <w:tab w:val="left" w:pos="142"/>
          <w:tab w:val="left" w:pos="1134"/>
          <w:tab w:val="left" w:pos="1418"/>
        </w:tabs>
        <w:spacing w:line="360" w:lineRule="auto"/>
        <w:ind w:left="1985" w:right="-36" w:firstLine="2"/>
        <w:jc w:val="both"/>
        <w:rPr>
          <w:rFonts w:ascii="Arial" w:eastAsia="Times New Roman" w:hAnsi="Arial"/>
          <w:b/>
          <w:sz w:val="24"/>
          <w:szCs w:val="24"/>
          <w:lang w:val="es-ES_tradnl" w:eastAsia="es-ES"/>
        </w:rPr>
      </w:pPr>
    </w:p>
    <w:p w:rsidR="00637A65" w:rsidRDefault="00637A65" w:rsidP="00637A65">
      <w:pPr>
        <w:tabs>
          <w:tab w:val="left" w:pos="142"/>
          <w:tab w:val="left" w:pos="1134"/>
          <w:tab w:val="left" w:pos="1418"/>
        </w:tabs>
        <w:ind w:left="2126" w:right="-34"/>
        <w:jc w:val="both"/>
        <w:rPr>
          <w:rFonts w:ascii="Arial" w:hAnsi="Arial" w:cs="Arial"/>
          <w:b/>
          <w:sz w:val="24"/>
          <w:szCs w:val="24"/>
        </w:rPr>
      </w:pPr>
      <w:r>
        <w:rPr>
          <w:rFonts w:ascii="Arial" w:eastAsia="Times New Roman" w:hAnsi="Arial"/>
          <w:b/>
          <w:sz w:val="24"/>
          <w:szCs w:val="24"/>
          <w:lang w:val="es-ES_tradnl" w:eastAsia="es-ES"/>
        </w:rPr>
        <w:t>FIGURA 3.5</w:t>
      </w:r>
      <w:r w:rsidRPr="0065481C">
        <w:rPr>
          <w:rFonts w:ascii="Arial" w:eastAsia="Times New Roman" w:hAnsi="Arial"/>
          <w:b/>
          <w:sz w:val="24"/>
          <w:szCs w:val="24"/>
          <w:lang w:val="es-ES_tradnl" w:eastAsia="es-ES"/>
        </w:rPr>
        <w:t xml:space="preserve"> Crecimiento radial de la</w:t>
      </w:r>
      <w:r>
        <w:rPr>
          <w:rFonts w:ascii="Arial" w:eastAsia="Times New Roman" w:hAnsi="Arial"/>
          <w:b/>
          <w:sz w:val="24"/>
          <w:szCs w:val="24"/>
          <w:lang w:val="es-ES_tradnl" w:eastAsia="es-ES"/>
        </w:rPr>
        <w:t>s</w:t>
      </w:r>
      <w:r w:rsidRPr="0065481C">
        <w:rPr>
          <w:rFonts w:ascii="Arial" w:eastAsia="Times New Roman" w:hAnsi="Arial"/>
          <w:b/>
          <w:sz w:val="24"/>
          <w:szCs w:val="24"/>
          <w:lang w:val="es-ES_tradnl" w:eastAsia="es-ES"/>
        </w:rPr>
        <w:t xml:space="preserve"> cepas de </w:t>
      </w:r>
      <w:r>
        <w:rPr>
          <w:rFonts w:ascii="Arial" w:eastAsia="Times New Roman" w:hAnsi="Arial"/>
          <w:b/>
          <w:sz w:val="24"/>
          <w:szCs w:val="24"/>
          <w:lang w:val="es-ES_tradnl" w:eastAsia="es-ES"/>
        </w:rPr>
        <w:t xml:space="preserve"> </w:t>
      </w:r>
      <w:r w:rsidRPr="0065481C">
        <w:rPr>
          <w:rFonts w:ascii="Arial" w:eastAsia="Times New Roman" w:hAnsi="Arial"/>
          <w:b/>
          <w:i/>
          <w:sz w:val="24"/>
          <w:szCs w:val="24"/>
          <w:lang w:val="es-ES_tradnl" w:eastAsia="es-ES"/>
        </w:rPr>
        <w:t xml:space="preserve">Trichoderma </w:t>
      </w:r>
      <w:r w:rsidRPr="0065481C">
        <w:rPr>
          <w:rFonts w:ascii="Arial" w:eastAsia="Times New Roman" w:hAnsi="Arial"/>
          <w:b/>
          <w:sz w:val="24"/>
          <w:szCs w:val="24"/>
          <w:lang w:val="es-ES_tradnl" w:eastAsia="es-ES"/>
        </w:rPr>
        <w:t xml:space="preserve">sp. aisladas </w:t>
      </w:r>
      <w:r>
        <w:rPr>
          <w:rFonts w:ascii="Arial" w:eastAsia="Times New Roman" w:hAnsi="Arial"/>
          <w:b/>
          <w:sz w:val="24"/>
          <w:szCs w:val="24"/>
          <w:lang w:val="es-ES_tradnl" w:eastAsia="es-ES"/>
        </w:rPr>
        <w:t xml:space="preserve">en diferentes provincias: </w:t>
      </w:r>
      <w:r>
        <w:rPr>
          <w:rFonts w:ascii="Arial" w:hAnsi="Arial" w:cs="Arial"/>
          <w:b/>
          <w:sz w:val="24"/>
          <w:szCs w:val="24"/>
          <w:lang w:val="es-ES"/>
        </w:rPr>
        <w:t xml:space="preserve">Esmeraldas (E), Manabí </w:t>
      </w:r>
      <w:r w:rsidRPr="0065481C">
        <w:rPr>
          <w:rFonts w:ascii="Arial" w:hAnsi="Arial" w:cs="Arial"/>
          <w:b/>
          <w:sz w:val="24"/>
          <w:szCs w:val="24"/>
          <w:lang w:val="es-ES"/>
        </w:rPr>
        <w:t xml:space="preserve">(M), Guayas (G), Los Ríos (R) y El Oro (O). Evaluación </w:t>
      </w:r>
      <w:r w:rsidRPr="0065481C">
        <w:rPr>
          <w:rFonts w:ascii="Arial" w:hAnsi="Arial" w:cs="Arial"/>
          <w:b/>
          <w:i/>
          <w:sz w:val="24"/>
          <w:szCs w:val="24"/>
          <w:lang w:val="es-ES"/>
        </w:rPr>
        <w:t xml:space="preserve"> </w:t>
      </w:r>
      <w:r w:rsidRPr="0065481C">
        <w:rPr>
          <w:rFonts w:ascii="Arial" w:hAnsi="Arial" w:cs="Arial"/>
          <w:b/>
          <w:sz w:val="24"/>
          <w:szCs w:val="24"/>
          <w:lang w:val="es-ES"/>
        </w:rPr>
        <w:t xml:space="preserve"> realizada a las 72 horas después de la siembra</w:t>
      </w:r>
      <w:r>
        <w:rPr>
          <w:rFonts w:ascii="Arial" w:hAnsi="Arial" w:cs="Arial"/>
          <w:b/>
          <w:sz w:val="24"/>
          <w:szCs w:val="24"/>
          <w:lang w:val="es-ES"/>
        </w:rPr>
        <w:t xml:space="preserve"> (Figura A)</w:t>
      </w:r>
      <w:r w:rsidRPr="0065481C">
        <w:rPr>
          <w:rFonts w:ascii="Arial" w:hAnsi="Arial" w:cs="Arial"/>
          <w:b/>
          <w:sz w:val="24"/>
          <w:szCs w:val="24"/>
          <w:lang w:val="es-ES"/>
        </w:rPr>
        <w:t>.</w:t>
      </w:r>
      <w:r>
        <w:rPr>
          <w:rFonts w:ascii="Arial" w:hAnsi="Arial" w:cs="Arial"/>
          <w:b/>
          <w:sz w:val="24"/>
          <w:szCs w:val="24"/>
          <w:lang w:val="es-ES"/>
        </w:rPr>
        <w:t xml:space="preserve"> Cultivos de las cepas con mayor crecimiento</w:t>
      </w:r>
      <w:r w:rsidRPr="00980AA3">
        <w:rPr>
          <w:rFonts w:ascii="Arial" w:hAnsi="Arial" w:cs="Arial"/>
          <w:b/>
          <w:sz w:val="24"/>
          <w:szCs w:val="24"/>
        </w:rPr>
        <w:t>; Tch</w:t>
      </w:r>
      <w:r>
        <w:rPr>
          <w:rFonts w:ascii="Arial" w:hAnsi="Arial" w:cs="Arial"/>
          <w:b/>
          <w:sz w:val="24"/>
          <w:szCs w:val="24"/>
        </w:rPr>
        <w:t>M_001 Manabí</w:t>
      </w:r>
      <w:r w:rsidRPr="00980AA3">
        <w:rPr>
          <w:rFonts w:ascii="Arial" w:hAnsi="Arial" w:cs="Arial"/>
          <w:b/>
          <w:sz w:val="24"/>
          <w:szCs w:val="24"/>
        </w:rPr>
        <w:t xml:space="preserve"> y TchR</w:t>
      </w:r>
      <w:r>
        <w:rPr>
          <w:rFonts w:ascii="Arial" w:hAnsi="Arial" w:cs="Arial"/>
          <w:b/>
          <w:sz w:val="24"/>
          <w:szCs w:val="24"/>
        </w:rPr>
        <w:t>_002 Los Ríos (Figura B).</w:t>
      </w:r>
    </w:p>
    <w:p w:rsidR="00637A65" w:rsidRDefault="00637A65" w:rsidP="00637A65">
      <w:pPr>
        <w:tabs>
          <w:tab w:val="left" w:pos="142"/>
          <w:tab w:val="left" w:pos="1134"/>
          <w:tab w:val="left" w:pos="1418"/>
        </w:tabs>
        <w:spacing w:line="360" w:lineRule="auto"/>
        <w:ind w:left="1985" w:right="278"/>
        <w:jc w:val="both"/>
        <w:rPr>
          <w:rFonts w:ascii="Arial" w:hAnsi="Arial" w:cs="Arial"/>
          <w:b/>
          <w:sz w:val="24"/>
          <w:szCs w:val="24"/>
        </w:rPr>
      </w:pPr>
    </w:p>
    <w:p w:rsidR="00637A65" w:rsidRDefault="00637A65" w:rsidP="00637A65">
      <w:pPr>
        <w:tabs>
          <w:tab w:val="left" w:pos="142"/>
          <w:tab w:val="left" w:pos="1134"/>
          <w:tab w:val="left" w:pos="1418"/>
        </w:tabs>
        <w:spacing w:line="360" w:lineRule="auto"/>
        <w:ind w:left="2124" w:right="278"/>
        <w:jc w:val="both"/>
        <w:rPr>
          <w:rFonts w:ascii="Arial" w:eastAsia="Times New Roman" w:hAnsi="Arial"/>
          <w:sz w:val="24"/>
          <w:szCs w:val="24"/>
          <w:lang w:val="es-ES_tradnl" w:eastAsia="es-ES"/>
        </w:rPr>
      </w:pPr>
      <w:r>
        <w:rPr>
          <w:rFonts w:ascii="Arial" w:eastAsia="Times New Roman" w:hAnsi="Arial"/>
          <w:sz w:val="24"/>
          <w:szCs w:val="24"/>
          <w:lang w:eastAsia="es-ES"/>
        </w:rPr>
        <w:t xml:space="preserve">El análisis de cada una de las cepas se llevó a cabo registrando el crecimiento radial cada 24 horas, los valores promedios obtenidos fueron de 41.2, 49.9, 48.6, 48.4, 45.2 mm para las provincias de Esmeraldas, Manabí, Guayas, Los Ríos y El Oro respectivamente (Figura 3.4). </w:t>
      </w:r>
      <w:r>
        <w:rPr>
          <w:rFonts w:ascii="Arial" w:eastAsia="Times New Roman" w:hAnsi="Arial"/>
          <w:sz w:val="24"/>
          <w:szCs w:val="24"/>
          <w:lang w:val="es-ES_tradnl" w:eastAsia="es-ES"/>
        </w:rPr>
        <w:t>Los resultados obtenidos revelaron que existieron siete niveles de significancia (p≤0,05) entre las cepas aisladas de cada provincia, destacándose las cepas  TchM_001 y TchR_002 de las provincias de Manabí y Los Ríos (Figura 3.5).</w:t>
      </w:r>
    </w:p>
    <w:p w:rsidR="00637A65" w:rsidRPr="008027EF" w:rsidRDefault="00637A65" w:rsidP="00637A65">
      <w:pPr>
        <w:tabs>
          <w:tab w:val="left" w:pos="142"/>
          <w:tab w:val="left" w:pos="1134"/>
          <w:tab w:val="left" w:pos="1418"/>
        </w:tabs>
        <w:spacing w:line="360" w:lineRule="auto"/>
        <w:ind w:left="2124" w:right="278"/>
        <w:jc w:val="both"/>
        <w:rPr>
          <w:rFonts w:ascii="Arial" w:eastAsia="Times New Roman" w:hAnsi="Arial"/>
          <w:sz w:val="24"/>
          <w:szCs w:val="24"/>
          <w:lang w:val="es-ES_tradnl" w:eastAsia="es-ES"/>
        </w:rPr>
      </w:pPr>
    </w:p>
    <w:p w:rsidR="00637A65" w:rsidRDefault="00637A65" w:rsidP="00637A65">
      <w:pPr>
        <w:tabs>
          <w:tab w:val="left" w:pos="1560"/>
          <w:tab w:val="left" w:pos="2127"/>
          <w:tab w:val="left" w:pos="2268"/>
        </w:tabs>
        <w:spacing w:line="360" w:lineRule="auto"/>
        <w:ind w:left="2127" w:right="278" w:hanging="567"/>
        <w:rPr>
          <w:rFonts w:ascii="Arial" w:eastAsia="Times New Roman" w:hAnsi="Arial"/>
          <w:b/>
          <w:sz w:val="24"/>
          <w:szCs w:val="24"/>
          <w:lang w:val="es-ES_tradnl" w:eastAsia="es-ES"/>
        </w:rPr>
      </w:pPr>
      <w:r w:rsidRPr="000D66C6">
        <w:rPr>
          <w:rFonts w:ascii="Arial" w:eastAsia="Times New Roman" w:hAnsi="Arial"/>
          <w:b/>
          <w:noProof/>
          <w:sz w:val="24"/>
          <w:szCs w:val="24"/>
          <w:lang w:eastAsia="es-EC"/>
        </w:rPr>
        <w:pict>
          <v:shape id="_x0000_s1057" type="#_x0000_t202" style="position:absolute;left:0;text-align:left;margin-left:346.8pt;margin-top:44.35pt;width:49.8pt;height:22.5pt;z-index:251720704;mso-width-relative:margin;mso-height-relative:margin" filled="f" fillcolor="black [3213]" stroked="f">
            <v:textbox>
              <w:txbxContent>
                <w:p w:rsidR="00637A65" w:rsidRPr="00A40BE8" w:rsidRDefault="00637A65" w:rsidP="00637A65">
                  <w:pPr>
                    <w:rPr>
                      <w:b/>
                      <w:color w:val="FFFFFF" w:themeColor="background1"/>
                      <w:lang w:val="es-ES"/>
                    </w:rPr>
                  </w:pPr>
                  <w:r>
                    <w:rPr>
                      <w:b/>
                      <w:color w:val="FFFFFF" w:themeColor="background1"/>
                      <w:lang w:val="es-ES"/>
                    </w:rPr>
                    <w:t>Testigo</w:t>
                  </w:r>
                </w:p>
              </w:txbxContent>
            </v:textbox>
          </v:shape>
        </w:pict>
      </w:r>
      <w:r w:rsidRPr="000D66C6">
        <w:rPr>
          <w:rFonts w:ascii="Arial" w:eastAsia="Times New Roman" w:hAnsi="Arial"/>
          <w:b/>
          <w:noProof/>
          <w:sz w:val="24"/>
          <w:szCs w:val="24"/>
          <w:lang w:eastAsia="es-EC"/>
        </w:rPr>
        <w:pict>
          <v:rect id="_x0000_s1052" style="position:absolute;left:0;text-align:left;margin-left:107.1pt;margin-top:42.1pt;width:315pt;height:173.25pt;z-index:-251600896" fillcolor="black [3213]"/>
        </w:pict>
      </w:r>
      <w:r w:rsidRPr="000D66C6">
        <w:rPr>
          <w:rFonts w:ascii="Arial" w:eastAsia="Times New Roman" w:hAnsi="Arial"/>
          <w:b/>
          <w:noProof/>
          <w:sz w:val="24"/>
          <w:szCs w:val="24"/>
          <w:lang w:val="es-ES_tradnl" w:eastAsia="es-ES"/>
        </w:rPr>
        <w:pict>
          <v:shape id="_x0000_s1056" type="#_x0000_t202" style="position:absolute;left:0;text-align:left;margin-left:148.8pt;margin-top:44.35pt;width:154.05pt;height:18.4pt;z-index:251719680;mso-width-relative:margin;mso-height-relative:margin" filled="f" fillcolor="black [3213]" stroked="f">
            <v:textbox>
              <w:txbxContent>
                <w:p w:rsidR="00637A65" w:rsidRPr="00A40BE8" w:rsidRDefault="00637A65" w:rsidP="00637A65">
                  <w:pPr>
                    <w:rPr>
                      <w:b/>
                      <w:color w:val="FFFFFF" w:themeColor="background1"/>
                      <w:lang w:val="es-ES"/>
                    </w:rPr>
                  </w:pPr>
                  <w:r w:rsidRPr="00A40BE8">
                    <w:rPr>
                      <w:b/>
                      <w:i/>
                      <w:color w:val="FFFFFF" w:themeColor="background1"/>
                      <w:lang w:val="es-ES"/>
                    </w:rPr>
                    <w:t xml:space="preserve">Trichoderma sp. </w:t>
                  </w:r>
                  <w:r>
                    <w:rPr>
                      <w:b/>
                      <w:i/>
                      <w:color w:val="FFFFFF" w:themeColor="background1"/>
                      <w:lang w:val="es-ES"/>
                    </w:rPr>
                    <w:t xml:space="preserve"> </w:t>
                  </w:r>
                  <w:r w:rsidRPr="00A40BE8">
                    <w:rPr>
                      <w:b/>
                      <w:color w:val="FFFFFF" w:themeColor="background1"/>
                      <w:lang w:val="es-ES"/>
                    </w:rPr>
                    <w:t xml:space="preserve">Vs. </w:t>
                  </w:r>
                  <w:r>
                    <w:rPr>
                      <w:b/>
                      <w:color w:val="FFFFFF" w:themeColor="background1"/>
                      <w:lang w:val="es-ES"/>
                    </w:rPr>
                    <w:t xml:space="preserve"> </w:t>
                  </w:r>
                  <w:r w:rsidRPr="00A40BE8">
                    <w:rPr>
                      <w:b/>
                      <w:i/>
                      <w:color w:val="FFFFFF" w:themeColor="background1"/>
                      <w:lang w:val="es-ES"/>
                    </w:rPr>
                    <w:t>M. roreri</w:t>
                  </w:r>
                </w:p>
              </w:txbxContent>
            </v:textbox>
          </v:shape>
        </w:pict>
      </w:r>
      <w:r w:rsidRPr="005C1389">
        <w:rPr>
          <w:rFonts w:ascii="Arial" w:eastAsia="Times New Roman" w:hAnsi="Arial"/>
          <w:b/>
          <w:sz w:val="24"/>
          <w:szCs w:val="24"/>
          <w:lang w:val="es-ES_tradnl" w:eastAsia="es-ES"/>
        </w:rPr>
        <w:t>3.2.2</w:t>
      </w:r>
      <w:r>
        <w:rPr>
          <w:rFonts w:ascii="Arial" w:eastAsia="Times New Roman" w:hAnsi="Arial"/>
          <w:b/>
          <w:sz w:val="24"/>
          <w:szCs w:val="24"/>
          <w:lang w:val="es-ES_tradnl" w:eastAsia="es-ES"/>
        </w:rPr>
        <w:tab/>
        <w:t xml:space="preserve"> </w:t>
      </w:r>
      <w:r w:rsidRPr="005C1389">
        <w:rPr>
          <w:rFonts w:ascii="Arial" w:eastAsia="Times New Roman" w:hAnsi="Arial"/>
          <w:b/>
          <w:sz w:val="24"/>
          <w:szCs w:val="24"/>
          <w:lang w:val="es-ES_tradnl" w:eastAsia="es-ES"/>
        </w:rPr>
        <w:t xml:space="preserve">Efecto antagónico de </w:t>
      </w:r>
      <w:r w:rsidRPr="005C1389">
        <w:rPr>
          <w:rFonts w:ascii="Arial" w:eastAsia="Times New Roman" w:hAnsi="Arial"/>
          <w:b/>
          <w:i/>
          <w:sz w:val="24"/>
          <w:szCs w:val="24"/>
          <w:lang w:val="es-ES_tradnl" w:eastAsia="es-ES"/>
        </w:rPr>
        <w:t xml:space="preserve">Trichoderma </w:t>
      </w:r>
      <w:r w:rsidRPr="005C1389">
        <w:rPr>
          <w:rFonts w:ascii="Arial" w:eastAsia="Times New Roman" w:hAnsi="Arial"/>
          <w:b/>
          <w:sz w:val="24"/>
          <w:szCs w:val="24"/>
          <w:lang w:val="es-ES_tradnl" w:eastAsia="es-ES"/>
        </w:rPr>
        <w:t xml:space="preserve">sp. frente a </w:t>
      </w:r>
      <w:r w:rsidRPr="005C1389">
        <w:rPr>
          <w:rFonts w:ascii="Arial" w:eastAsia="Times New Roman" w:hAnsi="Arial"/>
          <w:b/>
          <w:i/>
          <w:sz w:val="24"/>
          <w:szCs w:val="24"/>
          <w:lang w:val="es-ES_tradnl" w:eastAsia="es-ES"/>
        </w:rPr>
        <w:t>M. roreri</w:t>
      </w:r>
      <w:r w:rsidRPr="005C1389">
        <w:rPr>
          <w:rFonts w:ascii="Arial" w:eastAsia="Times New Roman" w:hAnsi="Arial"/>
          <w:b/>
          <w:sz w:val="24"/>
          <w:szCs w:val="24"/>
          <w:lang w:val="es-ES_tradnl" w:eastAsia="es-ES"/>
        </w:rPr>
        <w:t xml:space="preserve"> en cultivo dual.</w:t>
      </w:r>
    </w:p>
    <w:p w:rsidR="00637A65" w:rsidRDefault="00637A65" w:rsidP="00637A65">
      <w:pPr>
        <w:tabs>
          <w:tab w:val="left" w:pos="2127"/>
          <w:tab w:val="left" w:pos="2268"/>
        </w:tabs>
        <w:spacing w:line="360" w:lineRule="auto"/>
        <w:ind w:left="2127" w:right="278" w:hanging="711"/>
        <w:rPr>
          <w:rFonts w:ascii="Arial" w:eastAsia="Times New Roman" w:hAnsi="Arial"/>
          <w:b/>
          <w:sz w:val="24"/>
          <w:szCs w:val="24"/>
          <w:lang w:val="es-ES_tradnl" w:eastAsia="es-ES"/>
        </w:rPr>
      </w:pPr>
      <w:r>
        <w:rPr>
          <w:rFonts w:ascii="Arial" w:eastAsia="Times New Roman" w:hAnsi="Arial"/>
          <w:b/>
          <w:noProof/>
          <w:sz w:val="24"/>
          <w:szCs w:val="24"/>
          <w:lang w:val="es-ES" w:eastAsia="es-ES"/>
        </w:rPr>
        <w:drawing>
          <wp:anchor distT="0" distB="0" distL="114300" distR="114300" simplePos="0" relativeHeight="251714560" behindDoc="0" locked="0" layoutInCell="1" allowOverlap="1">
            <wp:simplePos x="0" y="0"/>
            <wp:positionH relativeFrom="column">
              <wp:posOffset>4103370</wp:posOffset>
            </wp:positionH>
            <wp:positionV relativeFrom="paragraph">
              <wp:posOffset>270510</wp:posOffset>
            </wp:positionV>
            <wp:extent cx="1209675" cy="1200150"/>
            <wp:effectExtent l="19050" t="0" r="0" b="0"/>
            <wp:wrapNone/>
            <wp:docPr id="21" name="Imagen 1" descr="C:\Users\Niclas\Documents\Freddy Arturo\ESPOL\Arturo espol ingenieria agropecuaria\nivel 500\arturo\Tecnica de diagnostico\TESIS\FOTOS DE TESIS\Trichoderma\Trichoderma vs monilia\29-30 sept\DSCN0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las\Documents\Freddy Arturo\ESPOL\Arturo espol ingenieria agropecuaria\nivel 500\arturo\Tecnica de diagnostico\TESIS\FOTOS DE TESIS\Trichoderma\Trichoderma vs monilia\29-30 sept\DSCN0662.JPG"/>
                    <pic:cNvPicPr>
                      <a:picLocks noChangeAspect="1" noChangeArrowheads="1"/>
                    </pic:cNvPicPr>
                  </pic:nvPicPr>
                  <pic:blipFill>
                    <a:blip r:embed="rId31" cstate="print">
                      <a:lum bright="-10000"/>
                    </a:blip>
                    <a:srcRect l="21777" t="17401" r="15505"/>
                    <a:stretch>
                      <a:fillRect/>
                    </a:stretch>
                  </pic:blipFill>
                  <pic:spPr bwMode="auto">
                    <a:xfrm rot="16486909">
                      <a:off x="0" y="0"/>
                      <a:ext cx="1209675" cy="1200150"/>
                    </a:xfrm>
                    <a:prstGeom prst="ellipse">
                      <a:avLst/>
                    </a:prstGeom>
                    <a:noFill/>
                    <a:ln w="9525">
                      <a:noFill/>
                      <a:miter lim="800000"/>
                      <a:headEnd/>
                      <a:tailEnd/>
                    </a:ln>
                  </pic:spPr>
                </pic:pic>
              </a:graphicData>
            </a:graphic>
          </wp:anchor>
        </w:drawing>
      </w:r>
      <w:r>
        <w:rPr>
          <w:rFonts w:ascii="Arial" w:eastAsia="Times New Roman" w:hAnsi="Arial"/>
          <w:b/>
          <w:noProof/>
          <w:sz w:val="24"/>
          <w:szCs w:val="24"/>
          <w:lang w:val="es-ES" w:eastAsia="es-ES"/>
        </w:rPr>
        <w:drawing>
          <wp:anchor distT="0" distB="0" distL="114300" distR="114300" simplePos="0" relativeHeight="251713536" behindDoc="0" locked="0" layoutInCell="1" allowOverlap="1">
            <wp:simplePos x="0" y="0"/>
            <wp:positionH relativeFrom="column">
              <wp:posOffset>2760832</wp:posOffset>
            </wp:positionH>
            <wp:positionV relativeFrom="paragraph">
              <wp:posOffset>221823</wp:posOffset>
            </wp:positionV>
            <wp:extent cx="1268730" cy="1257300"/>
            <wp:effectExtent l="19050" t="0" r="7620" b="0"/>
            <wp:wrapNone/>
            <wp:docPr id="26" name="Imagen 15" descr="C:\Users\Niclas\Documents\Freddy Arturo\ESPOL\Arturo espol ingenieria agropecuaria\nivel 500\arturo\Tecnica de diagnostico\TESIS\FOTOS DE TESIS\Trichoderma\Trichoderma vs monilia\DSCN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iclas\Documents\Freddy Arturo\ESPOL\Arturo espol ingenieria agropecuaria\nivel 500\arturo\Tecnica de diagnostico\TESIS\FOTOS DE TESIS\Trichoderma\Trichoderma vs monilia\DSCN0540.JPG"/>
                    <pic:cNvPicPr>
                      <a:picLocks noChangeAspect="1" noChangeArrowheads="1"/>
                    </pic:cNvPicPr>
                  </pic:nvPicPr>
                  <pic:blipFill>
                    <a:blip r:embed="rId32" cstate="print"/>
                    <a:srcRect l="17073" t="5336" r="14460" b="4640"/>
                    <a:stretch>
                      <a:fillRect/>
                    </a:stretch>
                  </pic:blipFill>
                  <pic:spPr bwMode="auto">
                    <a:xfrm rot="331845">
                      <a:off x="0" y="0"/>
                      <a:ext cx="1268730" cy="1257300"/>
                    </a:xfrm>
                    <a:prstGeom prst="ellipse">
                      <a:avLst/>
                    </a:prstGeom>
                    <a:noFill/>
                    <a:ln w="9525">
                      <a:noFill/>
                      <a:miter lim="800000"/>
                      <a:headEnd/>
                      <a:tailEnd/>
                    </a:ln>
                  </pic:spPr>
                </pic:pic>
              </a:graphicData>
            </a:graphic>
          </wp:anchor>
        </w:drawing>
      </w:r>
      <w:r>
        <w:rPr>
          <w:rFonts w:ascii="Arial" w:eastAsia="Times New Roman" w:hAnsi="Arial"/>
          <w:b/>
          <w:noProof/>
          <w:sz w:val="24"/>
          <w:szCs w:val="24"/>
          <w:lang w:val="es-ES" w:eastAsia="es-ES"/>
        </w:rPr>
        <w:drawing>
          <wp:anchor distT="0" distB="0" distL="114300" distR="114300" simplePos="0" relativeHeight="251712512" behindDoc="0" locked="0" layoutInCell="1" allowOverlap="1">
            <wp:simplePos x="0" y="0"/>
            <wp:positionH relativeFrom="column">
              <wp:posOffset>1436370</wp:posOffset>
            </wp:positionH>
            <wp:positionV relativeFrom="paragraph">
              <wp:posOffset>222885</wp:posOffset>
            </wp:positionV>
            <wp:extent cx="1266825" cy="1285875"/>
            <wp:effectExtent l="19050" t="0" r="9525" b="0"/>
            <wp:wrapNone/>
            <wp:docPr id="24" name="Imagen 14" descr="C:\Users\Niclas\Documents\Freddy Arturo\ESPOL\Arturo espol ingenieria agropecuaria\nivel 500\arturo\Tecnica de diagnostico\TESIS\FOTOS DE TESIS\Trichoderma\Trichoderma vs monilia\DSCN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iclas\Documents\Freddy Arturo\ESPOL\Arturo espol ingenieria agropecuaria\nivel 500\arturo\Tecnica de diagnostico\TESIS\FOTOS DE TESIS\Trichoderma\Trichoderma vs monilia\DSCN0501.JPG"/>
                    <pic:cNvPicPr>
                      <a:picLocks noChangeAspect="1" noChangeArrowheads="1"/>
                    </pic:cNvPicPr>
                  </pic:nvPicPr>
                  <pic:blipFill>
                    <a:blip r:embed="rId33" cstate="print"/>
                    <a:srcRect l="17422" t="1160" r="11847" b="3248"/>
                    <a:stretch>
                      <a:fillRect/>
                    </a:stretch>
                  </pic:blipFill>
                  <pic:spPr bwMode="auto">
                    <a:xfrm>
                      <a:off x="0" y="0"/>
                      <a:ext cx="1266825" cy="1285875"/>
                    </a:xfrm>
                    <a:prstGeom prst="ellipse">
                      <a:avLst/>
                    </a:prstGeom>
                    <a:noFill/>
                    <a:ln w="9525">
                      <a:noFill/>
                      <a:miter lim="800000"/>
                      <a:headEnd/>
                      <a:tailEnd/>
                    </a:ln>
                  </pic:spPr>
                </pic:pic>
              </a:graphicData>
            </a:graphic>
          </wp:anchor>
        </w:drawing>
      </w:r>
    </w:p>
    <w:p w:rsidR="00637A65" w:rsidRDefault="00637A65" w:rsidP="00637A65">
      <w:pPr>
        <w:tabs>
          <w:tab w:val="left" w:pos="2127"/>
          <w:tab w:val="left" w:pos="2268"/>
        </w:tabs>
        <w:spacing w:line="360" w:lineRule="auto"/>
        <w:ind w:left="2127" w:right="278" w:hanging="711"/>
        <w:rPr>
          <w:rFonts w:ascii="Arial" w:eastAsia="Times New Roman" w:hAnsi="Arial"/>
          <w:b/>
          <w:sz w:val="24"/>
          <w:szCs w:val="24"/>
          <w:lang w:val="es-ES_tradnl" w:eastAsia="es-ES"/>
        </w:rPr>
      </w:pPr>
    </w:p>
    <w:p w:rsidR="00637A65" w:rsidRDefault="00637A65" w:rsidP="00637A65">
      <w:pPr>
        <w:tabs>
          <w:tab w:val="left" w:pos="2127"/>
          <w:tab w:val="left" w:pos="2268"/>
        </w:tabs>
        <w:spacing w:line="360" w:lineRule="auto"/>
        <w:ind w:left="2127" w:right="278" w:hanging="711"/>
        <w:rPr>
          <w:rFonts w:ascii="Arial" w:eastAsia="Times New Roman" w:hAnsi="Arial"/>
          <w:b/>
          <w:sz w:val="24"/>
          <w:szCs w:val="24"/>
          <w:lang w:val="es-ES_tradnl" w:eastAsia="es-ES"/>
        </w:rPr>
      </w:pPr>
      <w:r>
        <w:rPr>
          <w:rFonts w:ascii="Arial" w:eastAsia="Times New Roman" w:hAnsi="Arial"/>
          <w:b/>
          <w:sz w:val="24"/>
          <w:szCs w:val="24"/>
          <w:lang w:val="es-ES_tradnl" w:eastAsia="es-ES"/>
        </w:rPr>
        <w:tab/>
      </w:r>
    </w:p>
    <w:p w:rsidR="00637A65" w:rsidRDefault="00637A65" w:rsidP="00637A65">
      <w:pPr>
        <w:tabs>
          <w:tab w:val="left" w:pos="2127"/>
          <w:tab w:val="left" w:pos="2268"/>
        </w:tabs>
        <w:spacing w:line="360" w:lineRule="auto"/>
        <w:ind w:left="2127" w:right="278" w:hanging="711"/>
        <w:rPr>
          <w:rFonts w:ascii="Arial" w:eastAsia="Times New Roman" w:hAnsi="Arial"/>
          <w:b/>
          <w:sz w:val="24"/>
          <w:szCs w:val="24"/>
          <w:lang w:val="es-ES_tradnl" w:eastAsia="es-ES"/>
        </w:rPr>
      </w:pPr>
    </w:p>
    <w:p w:rsidR="00637A65" w:rsidRDefault="00637A65" w:rsidP="00637A65">
      <w:pPr>
        <w:tabs>
          <w:tab w:val="left" w:pos="2127"/>
          <w:tab w:val="left" w:pos="2268"/>
        </w:tabs>
        <w:spacing w:line="360" w:lineRule="auto"/>
        <w:ind w:left="2127" w:right="278" w:hanging="711"/>
        <w:rPr>
          <w:rFonts w:ascii="Arial" w:eastAsia="Times New Roman" w:hAnsi="Arial"/>
          <w:b/>
          <w:sz w:val="16"/>
          <w:szCs w:val="16"/>
          <w:lang w:val="es-ES_tradnl" w:eastAsia="es-ES"/>
        </w:rPr>
      </w:pPr>
      <w:r w:rsidRPr="000D66C6">
        <w:rPr>
          <w:rFonts w:ascii="Arial" w:eastAsia="Times New Roman" w:hAnsi="Arial"/>
          <w:b/>
          <w:noProof/>
          <w:sz w:val="24"/>
          <w:szCs w:val="24"/>
          <w:lang w:eastAsia="es-EC"/>
        </w:rPr>
        <w:lastRenderedPageBreak/>
        <w:pict>
          <v:shape id="_x0000_s1054" type="#_x0000_t202" style="position:absolute;left:0;text-align:left;margin-left:245.8pt;margin-top:8.95pt;width:43.55pt;height:21pt;z-index:251717632;mso-width-relative:margin;mso-height-relative:margin" stroked="f">
            <v:textbox>
              <w:txbxContent>
                <w:p w:rsidR="00637A65" w:rsidRPr="004B1403" w:rsidRDefault="00637A65" w:rsidP="00637A65">
                  <w:pPr>
                    <w:rPr>
                      <w:b/>
                      <w:lang w:val="es-ES"/>
                    </w:rPr>
                  </w:pPr>
                  <w:r>
                    <w:rPr>
                      <w:b/>
                      <w:lang w:val="es-ES"/>
                    </w:rPr>
                    <w:t>4 días</w:t>
                  </w:r>
                </w:p>
              </w:txbxContent>
            </v:textbox>
          </v:shape>
        </w:pict>
      </w:r>
      <w:r w:rsidRPr="000D66C6">
        <w:rPr>
          <w:rFonts w:ascii="Arial" w:eastAsia="Times New Roman" w:hAnsi="Arial"/>
          <w:b/>
          <w:noProof/>
          <w:sz w:val="24"/>
          <w:szCs w:val="24"/>
          <w:lang w:eastAsia="es-EC"/>
        </w:rPr>
        <w:pict>
          <v:shape id="_x0000_s1055" type="#_x0000_t202" style="position:absolute;left:0;text-align:left;margin-left:353.05pt;margin-top:8.95pt;width:43.55pt;height:21pt;z-index:251718656;mso-width-relative:margin;mso-height-relative:margin" stroked="f">
            <v:textbox>
              <w:txbxContent>
                <w:p w:rsidR="00637A65" w:rsidRPr="004B1403" w:rsidRDefault="00637A65" w:rsidP="00637A65">
                  <w:pPr>
                    <w:rPr>
                      <w:b/>
                      <w:lang w:val="es-ES"/>
                    </w:rPr>
                  </w:pPr>
                  <w:r>
                    <w:rPr>
                      <w:b/>
                      <w:lang w:val="es-ES"/>
                    </w:rPr>
                    <w:t>4 días</w:t>
                  </w:r>
                </w:p>
              </w:txbxContent>
            </v:textbox>
          </v:shape>
        </w:pict>
      </w:r>
      <w:r w:rsidRPr="000D66C6">
        <w:rPr>
          <w:rFonts w:ascii="Arial" w:eastAsia="Times New Roman" w:hAnsi="Arial"/>
          <w:b/>
          <w:noProof/>
          <w:sz w:val="24"/>
          <w:szCs w:val="24"/>
          <w:lang w:eastAsia="es-EC"/>
        </w:rPr>
        <w:pict>
          <v:shape id="_x0000_s1053" type="#_x0000_t202" style="position:absolute;left:0;text-align:left;margin-left:147.55pt;margin-top:8.95pt;width:41.3pt;height:21pt;z-index:251716608;mso-width-relative:margin;mso-height-relative:margin" stroked="f">
            <v:textbox>
              <w:txbxContent>
                <w:p w:rsidR="00637A65" w:rsidRPr="004B1403" w:rsidRDefault="00637A65" w:rsidP="00637A65">
                  <w:pPr>
                    <w:rPr>
                      <w:b/>
                      <w:lang w:val="es-ES"/>
                    </w:rPr>
                  </w:pPr>
                  <w:r>
                    <w:rPr>
                      <w:b/>
                      <w:lang w:val="es-ES"/>
                    </w:rPr>
                    <w:t>2 días</w:t>
                  </w:r>
                </w:p>
              </w:txbxContent>
            </v:textbox>
          </v:shape>
        </w:pict>
      </w:r>
    </w:p>
    <w:p w:rsidR="00637A65" w:rsidRPr="008027EF" w:rsidRDefault="00637A65" w:rsidP="00637A65">
      <w:pPr>
        <w:tabs>
          <w:tab w:val="left" w:pos="2127"/>
          <w:tab w:val="left" w:pos="2268"/>
        </w:tabs>
        <w:spacing w:line="360" w:lineRule="auto"/>
        <w:ind w:left="2127" w:right="278" w:hanging="711"/>
        <w:rPr>
          <w:rFonts w:ascii="Arial" w:eastAsia="Times New Roman" w:hAnsi="Arial"/>
          <w:b/>
          <w:sz w:val="16"/>
          <w:szCs w:val="16"/>
          <w:lang w:val="es-ES_tradnl" w:eastAsia="es-ES"/>
        </w:rPr>
      </w:pPr>
    </w:p>
    <w:p w:rsidR="00637A65" w:rsidRDefault="00637A65" w:rsidP="00637A65">
      <w:pPr>
        <w:tabs>
          <w:tab w:val="left" w:pos="2127"/>
          <w:tab w:val="left" w:pos="2268"/>
        </w:tabs>
        <w:ind w:left="2127" w:right="278" w:hanging="709"/>
        <w:jc w:val="both"/>
        <w:rPr>
          <w:rFonts w:ascii="Arial" w:eastAsia="Times New Roman" w:hAnsi="Arial"/>
          <w:b/>
          <w:sz w:val="24"/>
          <w:szCs w:val="24"/>
          <w:lang w:val="es-ES_tradnl" w:eastAsia="es-ES"/>
        </w:rPr>
      </w:pPr>
      <w:r>
        <w:rPr>
          <w:rFonts w:ascii="Arial" w:eastAsia="Times New Roman" w:hAnsi="Arial"/>
          <w:b/>
          <w:sz w:val="24"/>
          <w:szCs w:val="24"/>
          <w:lang w:val="es-ES_tradnl" w:eastAsia="es-ES"/>
        </w:rPr>
        <w:tab/>
        <w:t xml:space="preserve">FIGURA 3.6 Cultivo dual de </w:t>
      </w:r>
      <w:r>
        <w:rPr>
          <w:rFonts w:ascii="Arial" w:eastAsia="Times New Roman" w:hAnsi="Arial"/>
          <w:b/>
          <w:i/>
          <w:sz w:val="24"/>
          <w:szCs w:val="24"/>
          <w:lang w:val="es-ES_tradnl" w:eastAsia="es-ES"/>
        </w:rPr>
        <w:t xml:space="preserve">Trichoderma sp. </w:t>
      </w:r>
      <w:r>
        <w:rPr>
          <w:rFonts w:ascii="Arial" w:eastAsia="Times New Roman" w:hAnsi="Arial"/>
          <w:b/>
          <w:sz w:val="24"/>
          <w:szCs w:val="24"/>
          <w:lang w:val="es-ES_tradnl" w:eastAsia="es-ES"/>
        </w:rPr>
        <w:t xml:space="preserve">cepa nativa de la provincia del Guayas con el aislado de </w:t>
      </w:r>
      <w:r w:rsidRPr="00874F51">
        <w:rPr>
          <w:rFonts w:ascii="Arial" w:eastAsia="Times New Roman" w:hAnsi="Arial"/>
          <w:b/>
          <w:i/>
          <w:sz w:val="24"/>
          <w:szCs w:val="24"/>
          <w:lang w:val="es-ES_tradnl" w:eastAsia="es-ES"/>
        </w:rPr>
        <w:t>Moniliophthora roreri</w:t>
      </w:r>
      <w:r>
        <w:rPr>
          <w:rFonts w:ascii="Arial" w:eastAsia="Times New Roman" w:hAnsi="Arial"/>
          <w:b/>
          <w:sz w:val="24"/>
          <w:szCs w:val="24"/>
          <w:lang w:val="es-ES_tradnl" w:eastAsia="es-ES"/>
        </w:rPr>
        <w:t xml:space="preserve"> (Izquierda y centro de la figura); Placa testigo sin el biocontrolador (derecha de la figura), incubadas a una temperatura de 27</w:t>
      </w:r>
      <w:r>
        <w:rPr>
          <w:rFonts w:ascii="Arial" w:eastAsia="Times New Roman" w:hAnsi="Arial" w:cs="Arial"/>
          <w:b/>
          <w:sz w:val="24"/>
          <w:szCs w:val="24"/>
          <w:lang w:val="es-ES_tradnl" w:eastAsia="es-ES"/>
        </w:rPr>
        <w:t>°</w:t>
      </w:r>
      <w:r>
        <w:rPr>
          <w:rFonts w:ascii="Arial" w:eastAsia="Times New Roman" w:hAnsi="Arial"/>
          <w:b/>
          <w:sz w:val="24"/>
          <w:szCs w:val="24"/>
          <w:lang w:val="es-ES_tradnl" w:eastAsia="es-ES"/>
        </w:rPr>
        <w:t xml:space="preserve">C. </w:t>
      </w:r>
    </w:p>
    <w:p w:rsidR="00637A65" w:rsidRDefault="00637A65" w:rsidP="00637A65">
      <w:pPr>
        <w:tabs>
          <w:tab w:val="left" w:pos="2127"/>
          <w:tab w:val="left" w:pos="2268"/>
        </w:tabs>
        <w:spacing w:line="360" w:lineRule="auto"/>
        <w:ind w:left="2127" w:right="278" w:hanging="711"/>
        <w:jc w:val="both"/>
        <w:rPr>
          <w:rFonts w:ascii="Arial" w:eastAsia="Times New Roman" w:hAnsi="Arial"/>
          <w:b/>
          <w:sz w:val="24"/>
          <w:szCs w:val="24"/>
          <w:lang w:val="es-ES_tradnl" w:eastAsia="es-ES"/>
        </w:rPr>
      </w:pPr>
    </w:p>
    <w:p w:rsidR="00637A65" w:rsidRDefault="00637A65" w:rsidP="00637A65">
      <w:pPr>
        <w:spacing w:after="0" w:line="480" w:lineRule="auto"/>
        <w:ind w:left="2124"/>
        <w:jc w:val="both"/>
        <w:rPr>
          <w:rFonts w:ascii="Arial" w:eastAsia="Times New Roman" w:hAnsi="Arial"/>
          <w:sz w:val="24"/>
          <w:szCs w:val="24"/>
          <w:lang w:val="es-ES_tradnl" w:eastAsia="es-ES"/>
        </w:rPr>
      </w:pPr>
      <w:r>
        <w:rPr>
          <w:rFonts w:ascii="Arial" w:eastAsia="Times New Roman" w:hAnsi="Arial"/>
          <w:sz w:val="24"/>
          <w:szCs w:val="24"/>
          <w:lang w:val="es-ES_tradnl" w:eastAsia="es-ES"/>
        </w:rPr>
        <w:t xml:space="preserve">Luego de 15 días de incubación en cultivos duales, las cepas de </w:t>
      </w:r>
      <w:r w:rsidRPr="000128A2">
        <w:rPr>
          <w:rFonts w:ascii="Arial" w:eastAsia="Times New Roman" w:hAnsi="Arial"/>
          <w:i/>
          <w:sz w:val="24"/>
          <w:szCs w:val="24"/>
          <w:lang w:val="es-ES_tradnl" w:eastAsia="es-ES"/>
        </w:rPr>
        <w:t>Trichoderma sp.</w:t>
      </w:r>
      <w:r>
        <w:rPr>
          <w:rFonts w:ascii="Arial" w:eastAsia="Times New Roman" w:hAnsi="Arial"/>
          <w:sz w:val="24"/>
          <w:szCs w:val="24"/>
          <w:lang w:val="es-ES_tradnl" w:eastAsia="es-ES"/>
        </w:rPr>
        <w:t xml:space="preserve"> lograron inhibir el crecimiento de los aislados de </w:t>
      </w:r>
      <w:r w:rsidRPr="00D57427">
        <w:rPr>
          <w:rFonts w:ascii="Arial" w:eastAsia="Times New Roman" w:hAnsi="Arial"/>
          <w:i/>
          <w:sz w:val="24"/>
          <w:szCs w:val="24"/>
          <w:lang w:val="es-ES_tradnl" w:eastAsia="es-ES"/>
        </w:rPr>
        <w:t>M. roreri</w:t>
      </w:r>
      <w:r>
        <w:rPr>
          <w:rFonts w:ascii="Arial" w:eastAsia="Times New Roman" w:hAnsi="Arial"/>
          <w:sz w:val="24"/>
          <w:szCs w:val="24"/>
          <w:lang w:val="es-ES_tradnl" w:eastAsia="es-ES"/>
        </w:rPr>
        <w:t xml:space="preserve">. </w:t>
      </w:r>
    </w:p>
    <w:p w:rsidR="00637A65" w:rsidRDefault="00637A65" w:rsidP="00637A65">
      <w:pPr>
        <w:spacing w:after="0" w:line="480" w:lineRule="auto"/>
        <w:ind w:left="2124"/>
        <w:jc w:val="both"/>
        <w:rPr>
          <w:rFonts w:ascii="Arial" w:eastAsia="Times New Roman" w:hAnsi="Arial"/>
          <w:sz w:val="24"/>
          <w:szCs w:val="24"/>
          <w:lang w:val="es-ES_tradnl" w:eastAsia="es-ES"/>
        </w:rPr>
      </w:pPr>
    </w:p>
    <w:p w:rsidR="00637A65" w:rsidRDefault="00637A65" w:rsidP="00637A65">
      <w:pPr>
        <w:spacing w:after="0" w:line="480" w:lineRule="auto"/>
        <w:ind w:left="2124"/>
        <w:jc w:val="both"/>
        <w:rPr>
          <w:rFonts w:ascii="Arial" w:hAnsi="Arial" w:cs="Arial"/>
          <w:i/>
          <w:sz w:val="24"/>
          <w:szCs w:val="24"/>
          <w:lang w:val="es-ES_tradnl"/>
        </w:rPr>
      </w:pPr>
      <w:r>
        <w:rPr>
          <w:rFonts w:ascii="Arial" w:hAnsi="Arial" w:cs="Arial"/>
          <w:sz w:val="24"/>
          <w:szCs w:val="24"/>
        </w:rPr>
        <w:t xml:space="preserve">Al comparar la capacidad controladora entre las cepas por provincia, se pudo evidenciar </w:t>
      </w:r>
      <w:r>
        <w:rPr>
          <w:rFonts w:ascii="Arial" w:hAnsi="Arial" w:cs="Arial"/>
          <w:sz w:val="24"/>
          <w:szCs w:val="24"/>
          <w:lang w:val="es-ES_tradnl"/>
        </w:rPr>
        <w:t>diferencias significativas (p≤</w:t>
      </w:r>
      <w:r w:rsidRPr="0070461E">
        <w:rPr>
          <w:rFonts w:ascii="Arial" w:hAnsi="Arial" w:cs="Arial"/>
          <w:sz w:val="24"/>
          <w:szCs w:val="24"/>
          <w:lang w:val="es-ES_tradnl"/>
        </w:rPr>
        <w:t>0,05)</w:t>
      </w:r>
      <w:r>
        <w:rPr>
          <w:rFonts w:ascii="Arial" w:hAnsi="Arial" w:cs="Arial"/>
          <w:sz w:val="24"/>
          <w:szCs w:val="24"/>
          <w:lang w:val="es-ES_tradnl"/>
        </w:rPr>
        <w:t xml:space="preserve"> </w:t>
      </w:r>
      <w:r>
        <w:rPr>
          <w:rFonts w:ascii="Arial" w:hAnsi="Arial" w:cs="Arial"/>
          <w:sz w:val="24"/>
          <w:szCs w:val="24"/>
        </w:rPr>
        <w:t xml:space="preserve">entre los </w:t>
      </w:r>
      <w:r>
        <w:rPr>
          <w:rFonts w:ascii="Arial" w:hAnsi="Arial" w:cs="Arial"/>
          <w:sz w:val="24"/>
          <w:szCs w:val="24"/>
          <w:lang w:val="es-ES_tradnl"/>
        </w:rPr>
        <w:t>aislado</w:t>
      </w:r>
      <w:r w:rsidRPr="0070461E">
        <w:rPr>
          <w:rFonts w:ascii="Arial" w:hAnsi="Arial" w:cs="Arial"/>
          <w:sz w:val="24"/>
          <w:szCs w:val="24"/>
          <w:lang w:val="es-ES_tradnl"/>
        </w:rPr>
        <w:t>s de Esmeraldas y Guayas únicamente</w:t>
      </w:r>
      <w:r>
        <w:rPr>
          <w:rFonts w:ascii="Arial" w:hAnsi="Arial" w:cs="Arial"/>
          <w:sz w:val="24"/>
          <w:szCs w:val="24"/>
          <w:lang w:val="es-ES_tradnl"/>
        </w:rPr>
        <w:t xml:space="preserve">, mientras que las dos </w:t>
      </w:r>
      <w:r w:rsidRPr="0070461E">
        <w:rPr>
          <w:rFonts w:ascii="Arial" w:hAnsi="Arial" w:cs="Arial"/>
          <w:sz w:val="24"/>
          <w:szCs w:val="24"/>
          <w:lang w:val="es-ES_tradnl"/>
        </w:rPr>
        <w:t xml:space="preserve">cepas de </w:t>
      </w:r>
      <w:r>
        <w:rPr>
          <w:rFonts w:ascii="Arial" w:hAnsi="Arial" w:cs="Arial"/>
          <w:sz w:val="24"/>
          <w:szCs w:val="24"/>
          <w:lang w:val="es-ES_tradnl"/>
        </w:rPr>
        <w:t xml:space="preserve">cada una de las </w:t>
      </w:r>
      <w:r w:rsidRPr="0070461E">
        <w:rPr>
          <w:rFonts w:ascii="Arial" w:hAnsi="Arial" w:cs="Arial"/>
          <w:sz w:val="24"/>
          <w:szCs w:val="24"/>
          <w:lang w:val="es-ES_tradnl"/>
        </w:rPr>
        <w:t xml:space="preserve">las provincias de Manabí, Los Ríos y El Oro tuvieron un efecto de control similar </w:t>
      </w:r>
      <w:r>
        <w:rPr>
          <w:rFonts w:ascii="Arial" w:hAnsi="Arial" w:cs="Arial"/>
          <w:sz w:val="24"/>
          <w:szCs w:val="24"/>
          <w:lang w:val="es-ES_tradnl"/>
        </w:rPr>
        <w:t xml:space="preserve">entre sí </w:t>
      </w:r>
      <w:r w:rsidRPr="0070461E">
        <w:rPr>
          <w:rFonts w:ascii="Arial" w:hAnsi="Arial" w:cs="Arial"/>
          <w:sz w:val="24"/>
          <w:szCs w:val="24"/>
          <w:lang w:val="es-ES_tradnl"/>
        </w:rPr>
        <w:t xml:space="preserve">sobre </w:t>
      </w:r>
      <w:r w:rsidRPr="0070461E">
        <w:rPr>
          <w:rFonts w:ascii="Arial" w:hAnsi="Arial" w:cs="Arial"/>
          <w:i/>
          <w:sz w:val="24"/>
          <w:szCs w:val="24"/>
          <w:lang w:val="es-ES_tradnl"/>
        </w:rPr>
        <w:t>M. roreri</w:t>
      </w:r>
      <w:r>
        <w:rPr>
          <w:rFonts w:ascii="Arial" w:hAnsi="Arial" w:cs="Arial"/>
          <w:i/>
          <w:sz w:val="24"/>
          <w:szCs w:val="24"/>
          <w:lang w:val="es-ES_tradnl"/>
        </w:rPr>
        <w:t xml:space="preserve">, </w:t>
      </w:r>
      <w:r>
        <w:rPr>
          <w:rFonts w:ascii="Arial" w:hAnsi="Arial" w:cs="Arial"/>
          <w:sz w:val="24"/>
          <w:szCs w:val="24"/>
          <w:lang w:val="es-ES_tradnl"/>
        </w:rPr>
        <w:t>es decir, sin diferencias estadísticas (p&gt;0,05) entre ellas (Figura 3.7).</w:t>
      </w:r>
    </w:p>
    <w:p w:rsidR="00637A65" w:rsidRDefault="00637A65" w:rsidP="00637A65">
      <w:pPr>
        <w:spacing w:after="0" w:line="480" w:lineRule="auto"/>
        <w:ind w:left="2124"/>
        <w:jc w:val="both"/>
        <w:rPr>
          <w:rFonts w:ascii="Arial" w:hAnsi="Arial" w:cs="Arial"/>
          <w:i/>
          <w:sz w:val="24"/>
          <w:szCs w:val="24"/>
          <w:lang w:val="es-ES_tradnl"/>
        </w:rPr>
      </w:pPr>
    </w:p>
    <w:p w:rsidR="00637A65" w:rsidRPr="0070461E" w:rsidRDefault="00637A65" w:rsidP="00637A65">
      <w:pPr>
        <w:spacing w:after="0" w:line="480" w:lineRule="auto"/>
        <w:ind w:left="2124"/>
        <w:jc w:val="both"/>
        <w:rPr>
          <w:rFonts w:ascii="Arial" w:hAnsi="Arial" w:cs="Arial"/>
          <w:sz w:val="24"/>
          <w:szCs w:val="24"/>
          <w:lang w:val="es-ES_tradnl"/>
        </w:rPr>
      </w:pPr>
      <w:r>
        <w:rPr>
          <w:rFonts w:ascii="Arial" w:hAnsi="Arial" w:cs="Arial"/>
          <w:noProof/>
          <w:sz w:val="24"/>
          <w:szCs w:val="24"/>
          <w:lang w:val="es-ES" w:eastAsia="es-ES"/>
        </w:rPr>
        <w:drawing>
          <wp:anchor distT="0" distB="0" distL="114300" distR="114300" simplePos="0" relativeHeight="251694080" behindDoc="0" locked="0" layoutInCell="1" allowOverlap="1">
            <wp:simplePos x="0" y="0"/>
            <wp:positionH relativeFrom="column">
              <wp:posOffset>1331595</wp:posOffset>
            </wp:positionH>
            <wp:positionV relativeFrom="paragraph">
              <wp:posOffset>45720</wp:posOffset>
            </wp:positionV>
            <wp:extent cx="4123055" cy="3369310"/>
            <wp:effectExtent l="19050" t="0" r="10795" b="2540"/>
            <wp:wrapNone/>
            <wp:docPr id="39"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anchor>
        </w:drawing>
      </w:r>
    </w:p>
    <w:p w:rsidR="00637A65" w:rsidRPr="00D57427" w:rsidRDefault="00637A65" w:rsidP="00637A65">
      <w:pPr>
        <w:tabs>
          <w:tab w:val="left" w:pos="2127"/>
        </w:tabs>
        <w:spacing w:line="360" w:lineRule="auto"/>
        <w:ind w:left="2127" w:right="278" w:hanging="711"/>
        <w:rPr>
          <w:rFonts w:ascii="Arial" w:eastAsia="Times New Roman" w:hAnsi="Arial"/>
          <w:sz w:val="24"/>
          <w:szCs w:val="24"/>
          <w:lang w:val="es-ES_tradnl" w:eastAsia="es-ES"/>
        </w:rPr>
      </w:pPr>
    </w:p>
    <w:p w:rsidR="00637A65" w:rsidRDefault="00637A65" w:rsidP="00637A65">
      <w:pPr>
        <w:tabs>
          <w:tab w:val="left" w:pos="2127"/>
          <w:tab w:val="left" w:pos="2268"/>
        </w:tabs>
        <w:spacing w:line="360" w:lineRule="auto"/>
        <w:ind w:left="2127" w:right="278" w:hanging="711"/>
        <w:rPr>
          <w:rFonts w:ascii="Arial" w:eastAsia="Times New Roman" w:hAnsi="Arial"/>
          <w:b/>
          <w:sz w:val="24"/>
          <w:szCs w:val="24"/>
          <w:lang w:val="es-ES_tradnl" w:eastAsia="es-ES"/>
        </w:rPr>
      </w:pPr>
    </w:p>
    <w:p w:rsidR="00637A65" w:rsidRDefault="00637A65" w:rsidP="00637A65">
      <w:pPr>
        <w:tabs>
          <w:tab w:val="left" w:pos="2127"/>
          <w:tab w:val="left" w:pos="2268"/>
        </w:tabs>
        <w:spacing w:line="360" w:lineRule="auto"/>
        <w:ind w:left="2127" w:right="278" w:hanging="711"/>
        <w:rPr>
          <w:rFonts w:ascii="Arial" w:eastAsia="Times New Roman" w:hAnsi="Arial"/>
          <w:b/>
          <w:sz w:val="24"/>
          <w:szCs w:val="24"/>
          <w:lang w:val="es-ES_tradnl" w:eastAsia="es-ES"/>
        </w:rPr>
      </w:pPr>
    </w:p>
    <w:p w:rsidR="00637A65" w:rsidRDefault="00637A65" w:rsidP="00637A65">
      <w:pPr>
        <w:tabs>
          <w:tab w:val="left" w:pos="2127"/>
          <w:tab w:val="left" w:pos="2268"/>
        </w:tabs>
        <w:spacing w:line="360" w:lineRule="auto"/>
        <w:ind w:left="2127" w:right="278" w:hanging="711"/>
        <w:rPr>
          <w:rFonts w:ascii="Arial" w:eastAsia="Times New Roman" w:hAnsi="Arial"/>
          <w:b/>
          <w:sz w:val="24"/>
          <w:szCs w:val="24"/>
          <w:lang w:val="es-ES_tradnl" w:eastAsia="es-ES"/>
        </w:rPr>
      </w:pPr>
    </w:p>
    <w:p w:rsidR="00637A65" w:rsidRDefault="00637A65" w:rsidP="00637A65">
      <w:pPr>
        <w:tabs>
          <w:tab w:val="left" w:pos="2127"/>
          <w:tab w:val="left" w:pos="2268"/>
        </w:tabs>
        <w:spacing w:line="360" w:lineRule="auto"/>
        <w:ind w:left="2127" w:right="278" w:hanging="711"/>
        <w:rPr>
          <w:rFonts w:ascii="Arial" w:eastAsia="Times New Roman" w:hAnsi="Arial"/>
          <w:b/>
          <w:sz w:val="24"/>
          <w:szCs w:val="24"/>
          <w:lang w:val="es-ES_tradnl" w:eastAsia="es-ES"/>
        </w:rPr>
      </w:pPr>
    </w:p>
    <w:p w:rsidR="00637A65" w:rsidRDefault="00637A65" w:rsidP="00637A65">
      <w:pPr>
        <w:tabs>
          <w:tab w:val="left" w:pos="2127"/>
          <w:tab w:val="left" w:pos="2268"/>
        </w:tabs>
        <w:spacing w:line="360" w:lineRule="auto"/>
        <w:ind w:left="2127" w:right="278" w:hanging="711"/>
        <w:rPr>
          <w:rFonts w:ascii="Arial" w:eastAsia="Times New Roman" w:hAnsi="Arial"/>
          <w:b/>
          <w:sz w:val="24"/>
          <w:szCs w:val="24"/>
          <w:lang w:val="es-ES_tradnl" w:eastAsia="es-ES"/>
        </w:rPr>
      </w:pPr>
    </w:p>
    <w:p w:rsidR="00637A65" w:rsidRDefault="00637A65" w:rsidP="00637A65">
      <w:pPr>
        <w:tabs>
          <w:tab w:val="left" w:pos="2127"/>
          <w:tab w:val="left" w:pos="2268"/>
        </w:tabs>
        <w:spacing w:line="360" w:lineRule="auto"/>
        <w:ind w:left="2127" w:right="278" w:hanging="711"/>
        <w:rPr>
          <w:rFonts w:ascii="Arial" w:eastAsia="Times New Roman" w:hAnsi="Arial"/>
          <w:b/>
          <w:sz w:val="24"/>
          <w:szCs w:val="24"/>
          <w:lang w:val="es-ES_tradnl" w:eastAsia="es-ES"/>
        </w:rPr>
      </w:pPr>
    </w:p>
    <w:p w:rsidR="00637A65" w:rsidRPr="000128A2" w:rsidRDefault="00637A65" w:rsidP="00637A65">
      <w:pPr>
        <w:tabs>
          <w:tab w:val="left" w:pos="2127"/>
          <w:tab w:val="left" w:pos="2268"/>
        </w:tabs>
        <w:spacing w:line="360" w:lineRule="auto"/>
        <w:ind w:left="2127" w:right="278" w:hanging="711"/>
        <w:jc w:val="both"/>
        <w:rPr>
          <w:rFonts w:ascii="Arial" w:eastAsia="Times New Roman" w:hAnsi="Arial"/>
          <w:sz w:val="24"/>
          <w:szCs w:val="24"/>
          <w:lang w:val="es-ES_tradnl" w:eastAsia="es-ES"/>
        </w:rPr>
      </w:pPr>
      <w:r>
        <w:rPr>
          <w:rFonts w:ascii="Arial" w:eastAsia="Times New Roman" w:hAnsi="Arial"/>
          <w:b/>
          <w:sz w:val="24"/>
          <w:szCs w:val="24"/>
          <w:lang w:val="es-ES_tradnl" w:eastAsia="es-ES"/>
        </w:rPr>
        <w:tab/>
      </w:r>
      <w:r>
        <w:rPr>
          <w:rFonts w:ascii="Arial" w:eastAsia="Times New Roman" w:hAnsi="Arial"/>
          <w:sz w:val="24"/>
          <w:szCs w:val="24"/>
          <w:lang w:val="es-ES_tradnl" w:eastAsia="es-ES"/>
        </w:rPr>
        <w:t>.</w:t>
      </w:r>
    </w:p>
    <w:p w:rsidR="00637A65" w:rsidRPr="00095312" w:rsidRDefault="00637A65" w:rsidP="00637A65">
      <w:pPr>
        <w:tabs>
          <w:tab w:val="left" w:pos="2127"/>
          <w:tab w:val="left" w:pos="2268"/>
        </w:tabs>
        <w:spacing w:line="360" w:lineRule="auto"/>
        <w:ind w:left="2124" w:right="278"/>
        <w:jc w:val="both"/>
        <w:rPr>
          <w:rFonts w:ascii="Arial" w:eastAsia="Times New Roman" w:hAnsi="Arial"/>
          <w:b/>
          <w:sz w:val="24"/>
          <w:szCs w:val="24"/>
          <w:lang w:val="es-ES_tradnl" w:eastAsia="es-ES"/>
        </w:rPr>
      </w:pPr>
      <w:r>
        <w:rPr>
          <w:rFonts w:ascii="Arial" w:eastAsia="Times New Roman" w:hAnsi="Arial"/>
          <w:b/>
          <w:sz w:val="24"/>
          <w:szCs w:val="24"/>
          <w:lang w:val="es-ES_tradnl" w:eastAsia="es-ES"/>
        </w:rPr>
        <w:tab/>
      </w:r>
      <w:r w:rsidRPr="000128A2">
        <w:rPr>
          <w:rFonts w:ascii="Arial" w:eastAsia="Times New Roman" w:hAnsi="Arial"/>
          <w:i/>
          <w:sz w:val="20"/>
          <w:szCs w:val="20"/>
          <w:lang w:val="es-ES_tradnl" w:eastAsia="es-ES"/>
        </w:rPr>
        <w:t>Letras distintas indican diferencias significativas al 5%</w:t>
      </w:r>
    </w:p>
    <w:p w:rsidR="00637A65" w:rsidRPr="007020AD" w:rsidRDefault="00637A65" w:rsidP="00637A65">
      <w:pPr>
        <w:tabs>
          <w:tab w:val="left" w:pos="2127"/>
          <w:tab w:val="left" w:pos="2268"/>
        </w:tabs>
        <w:spacing w:line="360" w:lineRule="auto"/>
        <w:ind w:left="2124" w:right="278"/>
        <w:jc w:val="both"/>
        <w:rPr>
          <w:rFonts w:ascii="Arial" w:eastAsia="Times New Roman" w:hAnsi="Arial"/>
          <w:sz w:val="24"/>
          <w:szCs w:val="24"/>
          <w:lang w:val="es-ES_tradnl" w:eastAsia="es-ES"/>
        </w:rPr>
      </w:pPr>
      <w:r>
        <w:rPr>
          <w:rFonts w:ascii="Arial" w:eastAsia="Times New Roman" w:hAnsi="Arial"/>
          <w:b/>
          <w:sz w:val="24"/>
          <w:szCs w:val="24"/>
          <w:lang w:val="es-ES_tradnl" w:eastAsia="es-ES"/>
        </w:rPr>
        <w:t xml:space="preserve">FIGURA 3.7 </w:t>
      </w:r>
      <w:r w:rsidRPr="00B51886">
        <w:rPr>
          <w:rFonts w:ascii="Arial" w:eastAsia="Times New Roman" w:hAnsi="Arial"/>
          <w:b/>
          <w:sz w:val="24"/>
          <w:szCs w:val="24"/>
          <w:lang w:val="es-ES_tradnl" w:eastAsia="es-ES"/>
        </w:rPr>
        <w:t xml:space="preserve">Porcentaje de inhibición de </w:t>
      </w:r>
      <w:r w:rsidRPr="00B51886">
        <w:rPr>
          <w:rFonts w:ascii="Arial" w:eastAsia="Times New Roman" w:hAnsi="Arial"/>
          <w:b/>
          <w:i/>
          <w:sz w:val="24"/>
          <w:szCs w:val="24"/>
          <w:lang w:val="es-ES_tradnl" w:eastAsia="es-ES"/>
        </w:rPr>
        <w:t>Moniliophthora roreri</w:t>
      </w:r>
      <w:r w:rsidRPr="00B51886">
        <w:rPr>
          <w:rFonts w:ascii="Arial" w:eastAsia="Times New Roman" w:hAnsi="Arial"/>
          <w:b/>
          <w:sz w:val="24"/>
          <w:szCs w:val="24"/>
          <w:lang w:val="es-ES_tradnl" w:eastAsia="es-ES"/>
        </w:rPr>
        <w:t xml:space="preserve"> por efecto antagónico de aislados de </w:t>
      </w:r>
      <w:r w:rsidRPr="00B51886">
        <w:rPr>
          <w:rFonts w:ascii="Arial" w:eastAsia="Times New Roman" w:hAnsi="Arial"/>
          <w:b/>
          <w:i/>
          <w:sz w:val="24"/>
          <w:szCs w:val="24"/>
          <w:lang w:val="es-ES_tradnl" w:eastAsia="es-ES"/>
        </w:rPr>
        <w:t>Trichoderma sp.</w:t>
      </w:r>
      <w:r>
        <w:rPr>
          <w:rFonts w:ascii="Arial" w:eastAsia="Times New Roman" w:hAnsi="Arial"/>
          <w:b/>
          <w:i/>
          <w:sz w:val="24"/>
          <w:szCs w:val="24"/>
          <w:lang w:val="es-ES_tradnl" w:eastAsia="es-ES"/>
        </w:rPr>
        <w:t xml:space="preserve"> </w:t>
      </w:r>
      <w:r w:rsidRPr="00B51886">
        <w:rPr>
          <w:rFonts w:ascii="Arial" w:eastAsia="Times New Roman" w:hAnsi="Arial"/>
          <w:b/>
          <w:sz w:val="24"/>
          <w:szCs w:val="24"/>
          <w:lang w:val="es-ES_tradnl" w:eastAsia="es-ES"/>
        </w:rPr>
        <w:t xml:space="preserve">de las provincias de Esmeraldas, Manabí, Guayas, Los Ríos y El Oro. Evaluación </w:t>
      </w:r>
      <w:r>
        <w:rPr>
          <w:rFonts w:ascii="Arial" w:eastAsia="Times New Roman" w:hAnsi="Arial"/>
          <w:b/>
          <w:sz w:val="24"/>
          <w:szCs w:val="24"/>
          <w:lang w:val="es-ES_tradnl" w:eastAsia="es-ES"/>
        </w:rPr>
        <w:t>realizada a los 15</w:t>
      </w:r>
      <w:r w:rsidRPr="00B51886">
        <w:rPr>
          <w:rFonts w:ascii="Arial" w:eastAsia="Times New Roman" w:hAnsi="Arial"/>
          <w:b/>
          <w:sz w:val="24"/>
          <w:szCs w:val="24"/>
          <w:lang w:val="es-ES_tradnl" w:eastAsia="es-ES"/>
        </w:rPr>
        <w:t xml:space="preserve"> días luego</w:t>
      </w:r>
      <w:r>
        <w:rPr>
          <w:rFonts w:ascii="Arial" w:eastAsia="Times New Roman" w:hAnsi="Arial"/>
          <w:b/>
          <w:sz w:val="24"/>
          <w:szCs w:val="24"/>
          <w:lang w:val="es-ES_tradnl" w:eastAsia="es-ES"/>
        </w:rPr>
        <w:t xml:space="preserve"> del enfrentamiento</w:t>
      </w:r>
      <w:r w:rsidRPr="00B51886">
        <w:rPr>
          <w:rFonts w:ascii="Arial" w:eastAsia="Times New Roman" w:hAnsi="Arial"/>
          <w:b/>
          <w:sz w:val="24"/>
          <w:szCs w:val="24"/>
          <w:lang w:val="es-ES_tradnl" w:eastAsia="es-ES"/>
        </w:rPr>
        <w:t>.</w:t>
      </w:r>
    </w:p>
    <w:p w:rsidR="00637A65" w:rsidRDefault="00637A65" w:rsidP="00637A65">
      <w:pPr>
        <w:tabs>
          <w:tab w:val="left" w:pos="2127"/>
          <w:tab w:val="left" w:pos="2268"/>
        </w:tabs>
        <w:spacing w:line="360" w:lineRule="auto"/>
        <w:ind w:left="2127" w:right="278" w:hanging="711"/>
        <w:rPr>
          <w:rFonts w:ascii="Arial" w:eastAsia="Times New Roman" w:hAnsi="Arial"/>
          <w:b/>
          <w:sz w:val="24"/>
          <w:szCs w:val="24"/>
          <w:lang w:val="es-ES_tradnl" w:eastAsia="es-ES"/>
        </w:rPr>
      </w:pPr>
    </w:p>
    <w:p w:rsidR="00637A65" w:rsidRDefault="00637A65" w:rsidP="00637A65">
      <w:pPr>
        <w:spacing w:after="0" w:line="480" w:lineRule="auto"/>
        <w:ind w:left="2124"/>
        <w:jc w:val="both"/>
        <w:rPr>
          <w:rFonts w:ascii="Arial" w:hAnsi="Arial" w:cs="Arial"/>
          <w:color w:val="000000"/>
          <w:sz w:val="24"/>
          <w:szCs w:val="24"/>
        </w:rPr>
      </w:pPr>
      <w:r w:rsidRPr="00BB2F68">
        <w:rPr>
          <w:rFonts w:ascii="Arial" w:hAnsi="Arial" w:cs="Arial"/>
          <w:sz w:val="24"/>
          <w:szCs w:val="24"/>
          <w:lang w:val="es-ES_tradnl"/>
        </w:rPr>
        <w:t xml:space="preserve">En general se inhibió el crecimiento del patógeno en un rango que varió de 89,57 % a 100 %, lo cual demuestra que </w:t>
      </w:r>
      <w:r w:rsidRPr="00BB2F68">
        <w:rPr>
          <w:rFonts w:ascii="Arial" w:hAnsi="Arial" w:cs="Arial"/>
          <w:color w:val="000000"/>
          <w:sz w:val="24"/>
          <w:szCs w:val="24"/>
        </w:rPr>
        <w:t xml:space="preserve">probablemente </w:t>
      </w:r>
      <w:r w:rsidRPr="00BB2F68">
        <w:rPr>
          <w:rFonts w:ascii="Arial" w:hAnsi="Arial" w:cs="Arial"/>
          <w:i/>
          <w:iCs/>
          <w:color w:val="000000"/>
          <w:sz w:val="24"/>
          <w:szCs w:val="24"/>
        </w:rPr>
        <w:t xml:space="preserve">Trichoderma </w:t>
      </w:r>
      <w:r w:rsidRPr="00BB2F68">
        <w:rPr>
          <w:rFonts w:ascii="Arial" w:hAnsi="Arial" w:cs="Arial"/>
          <w:iCs/>
          <w:color w:val="000000"/>
          <w:sz w:val="24"/>
          <w:szCs w:val="24"/>
        </w:rPr>
        <w:t>sp.</w:t>
      </w:r>
      <w:r w:rsidRPr="00BB2F68">
        <w:rPr>
          <w:rFonts w:ascii="Arial" w:hAnsi="Arial" w:cs="Arial"/>
          <w:i/>
          <w:iCs/>
          <w:color w:val="000000"/>
          <w:sz w:val="24"/>
          <w:szCs w:val="24"/>
        </w:rPr>
        <w:t xml:space="preserve"> </w:t>
      </w:r>
      <w:r w:rsidRPr="00BB2F68">
        <w:rPr>
          <w:rFonts w:ascii="Arial" w:hAnsi="Arial" w:cs="Arial"/>
          <w:color w:val="000000"/>
          <w:sz w:val="24"/>
          <w:szCs w:val="24"/>
        </w:rPr>
        <w:t>pudo tener una tasa de incorporación de nutrientes, tasa de metabolismo y un creci</w:t>
      </w:r>
      <w:r w:rsidRPr="00BB2F68">
        <w:rPr>
          <w:rFonts w:ascii="Arial" w:hAnsi="Arial" w:cs="Arial"/>
          <w:color w:val="000000"/>
          <w:sz w:val="24"/>
          <w:szCs w:val="24"/>
        </w:rPr>
        <w:softHyphen/>
        <w:t xml:space="preserve">miento superior a </w:t>
      </w:r>
      <w:r w:rsidRPr="00BB2F68">
        <w:rPr>
          <w:rFonts w:ascii="Arial" w:hAnsi="Arial" w:cs="Arial"/>
          <w:i/>
          <w:iCs/>
          <w:color w:val="000000"/>
          <w:sz w:val="24"/>
          <w:szCs w:val="24"/>
        </w:rPr>
        <w:t>M. roreri</w:t>
      </w:r>
      <w:r w:rsidRPr="00BB2F68">
        <w:rPr>
          <w:rFonts w:ascii="Arial" w:hAnsi="Arial" w:cs="Arial"/>
          <w:color w:val="000000"/>
          <w:sz w:val="24"/>
          <w:szCs w:val="24"/>
        </w:rPr>
        <w:t>, utilizando distintos mecanismos que le permitieron aprove</w:t>
      </w:r>
      <w:r w:rsidRPr="00BB2F68">
        <w:rPr>
          <w:rFonts w:ascii="Arial" w:hAnsi="Arial" w:cs="Arial"/>
          <w:color w:val="000000"/>
          <w:sz w:val="24"/>
          <w:szCs w:val="24"/>
        </w:rPr>
        <w:softHyphen/>
        <w:t>char mejor los nutrientes del medio y privar al patógeno de utilizar los recursos</w:t>
      </w:r>
      <w:r>
        <w:rPr>
          <w:rFonts w:ascii="Arial" w:hAnsi="Arial" w:cs="Arial"/>
          <w:color w:val="000000"/>
          <w:sz w:val="24"/>
          <w:szCs w:val="24"/>
        </w:rPr>
        <w:t xml:space="preserve"> [44].</w:t>
      </w:r>
    </w:p>
    <w:p w:rsidR="00637A65" w:rsidRDefault="00637A65" w:rsidP="00637A65">
      <w:pPr>
        <w:spacing w:after="0" w:line="480" w:lineRule="auto"/>
        <w:ind w:left="2124"/>
        <w:jc w:val="both"/>
        <w:rPr>
          <w:rFonts w:ascii="Arial" w:hAnsi="Arial" w:cs="Arial"/>
          <w:color w:val="000000"/>
          <w:sz w:val="24"/>
          <w:szCs w:val="24"/>
        </w:rPr>
      </w:pPr>
    </w:p>
    <w:p w:rsidR="00637A65" w:rsidRDefault="00637A65" w:rsidP="00637A65">
      <w:pPr>
        <w:autoSpaceDE w:val="0"/>
        <w:autoSpaceDN w:val="0"/>
        <w:adjustRightInd w:val="0"/>
        <w:spacing w:after="0" w:line="480" w:lineRule="auto"/>
        <w:ind w:left="2124"/>
        <w:jc w:val="both"/>
        <w:rPr>
          <w:rFonts w:ascii="Arial" w:hAnsi="Arial" w:cs="Arial"/>
          <w:sz w:val="24"/>
          <w:szCs w:val="24"/>
        </w:rPr>
      </w:pPr>
      <w:r>
        <w:rPr>
          <w:rFonts w:ascii="Arial" w:hAnsi="Arial" w:cs="Arial"/>
          <w:sz w:val="24"/>
          <w:szCs w:val="24"/>
        </w:rPr>
        <w:t>En concordancia con otros autores [30]</w:t>
      </w:r>
      <w:r w:rsidRPr="00ED53D4">
        <w:rPr>
          <w:rFonts w:ascii="Arial" w:hAnsi="Arial" w:cs="Arial"/>
          <w:sz w:val="24"/>
          <w:szCs w:val="24"/>
        </w:rPr>
        <w:t>,</w:t>
      </w:r>
      <w:r w:rsidRPr="00A5774B">
        <w:rPr>
          <w:rFonts w:ascii="Arial" w:hAnsi="Arial" w:cs="Arial"/>
          <w:sz w:val="24"/>
          <w:szCs w:val="24"/>
        </w:rPr>
        <w:t xml:space="preserve"> estos </w:t>
      </w:r>
      <w:r>
        <w:rPr>
          <w:rFonts w:ascii="Arial" w:hAnsi="Arial" w:cs="Arial"/>
          <w:sz w:val="24"/>
          <w:szCs w:val="24"/>
        </w:rPr>
        <w:t>microorganismos fueron</w:t>
      </w:r>
      <w:r w:rsidRPr="00A5774B">
        <w:rPr>
          <w:rFonts w:ascii="Arial" w:hAnsi="Arial" w:cs="Arial"/>
          <w:sz w:val="24"/>
          <w:szCs w:val="24"/>
        </w:rPr>
        <w:t xml:space="preserve"> capaces  de generar un elevado nivel de competitividad </w:t>
      </w:r>
      <w:r>
        <w:rPr>
          <w:rFonts w:ascii="Arial" w:hAnsi="Arial" w:cs="Arial"/>
          <w:sz w:val="24"/>
          <w:szCs w:val="24"/>
        </w:rPr>
        <w:t>por el sustrato, pues ejercieron</w:t>
      </w:r>
      <w:r w:rsidRPr="00A5774B">
        <w:rPr>
          <w:rFonts w:ascii="Arial" w:hAnsi="Arial" w:cs="Arial"/>
          <w:sz w:val="24"/>
          <w:szCs w:val="24"/>
        </w:rPr>
        <w:t xml:space="preserve"> un hiperparasitismo parcial y total sobre las colonias de los fitopatógenos, aspecto que se manifestó al realizar los ensayos y evaluarlos al término de 96 h</w:t>
      </w:r>
      <w:r>
        <w:rPr>
          <w:rFonts w:ascii="Arial" w:hAnsi="Arial" w:cs="Arial"/>
          <w:sz w:val="24"/>
          <w:szCs w:val="24"/>
        </w:rPr>
        <w:t>oras</w:t>
      </w:r>
      <w:r w:rsidRPr="00A5774B">
        <w:rPr>
          <w:rFonts w:ascii="Arial" w:hAnsi="Arial" w:cs="Arial"/>
          <w:sz w:val="24"/>
          <w:szCs w:val="24"/>
        </w:rPr>
        <w:t xml:space="preserve"> después de sembrados</w:t>
      </w:r>
      <w:r>
        <w:rPr>
          <w:rFonts w:ascii="Arial" w:hAnsi="Arial" w:cs="Arial"/>
          <w:sz w:val="24"/>
          <w:szCs w:val="24"/>
        </w:rPr>
        <w:t>, tal como se observa las figuras en el apéndice B</w:t>
      </w:r>
      <w:r w:rsidRPr="00A5774B">
        <w:rPr>
          <w:rFonts w:ascii="Arial" w:hAnsi="Arial" w:cs="Arial"/>
          <w:sz w:val="24"/>
          <w:szCs w:val="24"/>
        </w:rPr>
        <w:t>.</w:t>
      </w:r>
      <w:r>
        <w:rPr>
          <w:rFonts w:ascii="Arial" w:hAnsi="Arial" w:cs="Arial"/>
          <w:sz w:val="24"/>
          <w:szCs w:val="24"/>
        </w:rPr>
        <w:t xml:space="preserve"> </w:t>
      </w:r>
    </w:p>
    <w:p w:rsidR="00637A65" w:rsidRDefault="00637A65" w:rsidP="00637A65">
      <w:pPr>
        <w:autoSpaceDE w:val="0"/>
        <w:autoSpaceDN w:val="0"/>
        <w:adjustRightInd w:val="0"/>
        <w:spacing w:after="0" w:line="480" w:lineRule="auto"/>
        <w:ind w:left="2124"/>
        <w:jc w:val="both"/>
        <w:rPr>
          <w:rFonts w:ascii="Arial" w:hAnsi="Arial" w:cs="Arial"/>
          <w:sz w:val="24"/>
          <w:szCs w:val="24"/>
        </w:rPr>
      </w:pPr>
    </w:p>
    <w:p w:rsidR="00637A65" w:rsidRDefault="00637A65" w:rsidP="00637A65">
      <w:pPr>
        <w:autoSpaceDE w:val="0"/>
        <w:autoSpaceDN w:val="0"/>
        <w:adjustRightInd w:val="0"/>
        <w:spacing w:after="0" w:line="480" w:lineRule="auto"/>
        <w:ind w:left="2124"/>
        <w:jc w:val="both"/>
        <w:rPr>
          <w:rFonts w:ascii="Arial" w:hAnsi="Arial" w:cs="Arial"/>
          <w:sz w:val="24"/>
          <w:szCs w:val="24"/>
        </w:rPr>
      </w:pPr>
      <w:r>
        <w:rPr>
          <w:rFonts w:ascii="Arial" w:hAnsi="Arial" w:cs="Arial"/>
          <w:sz w:val="24"/>
          <w:szCs w:val="24"/>
        </w:rPr>
        <w:lastRenderedPageBreak/>
        <w:t xml:space="preserve"> A pesar de esto, los valores de  inhibición observados en  las cepas TchE_001, TchE_002  , TchG_001 y TchG_002  indicarían una actividad selectiva de las cepas de </w:t>
      </w:r>
      <w:r w:rsidRPr="001F27E5">
        <w:rPr>
          <w:rFonts w:ascii="Arial" w:hAnsi="Arial" w:cs="Arial"/>
          <w:i/>
          <w:sz w:val="24"/>
          <w:szCs w:val="24"/>
        </w:rPr>
        <w:t>Trichoderma</w:t>
      </w:r>
      <w:r>
        <w:rPr>
          <w:rFonts w:ascii="Arial" w:hAnsi="Arial" w:cs="Arial"/>
          <w:i/>
          <w:sz w:val="24"/>
          <w:szCs w:val="24"/>
        </w:rPr>
        <w:t xml:space="preserve"> </w:t>
      </w:r>
      <w:r w:rsidRPr="007132BC">
        <w:rPr>
          <w:rFonts w:ascii="Arial" w:hAnsi="Arial" w:cs="Arial"/>
          <w:sz w:val="24"/>
          <w:szCs w:val="24"/>
        </w:rPr>
        <w:t>sp</w:t>
      </w:r>
      <w:r>
        <w:rPr>
          <w:rFonts w:ascii="Arial" w:hAnsi="Arial" w:cs="Arial"/>
          <w:sz w:val="24"/>
          <w:szCs w:val="24"/>
        </w:rPr>
        <w:t>.</w:t>
      </w:r>
      <w:r>
        <w:rPr>
          <w:rFonts w:ascii="Arial" w:hAnsi="Arial" w:cs="Arial"/>
          <w:i/>
          <w:sz w:val="24"/>
          <w:szCs w:val="24"/>
        </w:rPr>
        <w:t xml:space="preserve"> </w:t>
      </w:r>
      <w:r w:rsidRPr="007132BC">
        <w:rPr>
          <w:rFonts w:ascii="Arial" w:hAnsi="Arial" w:cs="Arial"/>
          <w:sz w:val="24"/>
          <w:szCs w:val="24"/>
        </w:rPr>
        <w:t>nativas</w:t>
      </w:r>
      <w:r>
        <w:rPr>
          <w:rFonts w:ascii="Arial" w:hAnsi="Arial" w:cs="Arial"/>
          <w:i/>
          <w:sz w:val="24"/>
          <w:szCs w:val="24"/>
        </w:rPr>
        <w:t xml:space="preserve">. </w:t>
      </w:r>
      <w:r>
        <w:rPr>
          <w:rFonts w:ascii="Arial" w:hAnsi="Arial" w:cs="Arial"/>
          <w:sz w:val="24"/>
          <w:szCs w:val="24"/>
        </w:rPr>
        <w:t xml:space="preserve">Según lo observado por </w:t>
      </w:r>
      <w:r w:rsidRPr="00ED53D4">
        <w:rPr>
          <w:rFonts w:ascii="Arial" w:hAnsi="Arial" w:cs="Arial"/>
          <w:sz w:val="24"/>
          <w:szCs w:val="24"/>
        </w:rPr>
        <w:t xml:space="preserve">Lo </w:t>
      </w:r>
      <w:r>
        <w:rPr>
          <w:rFonts w:ascii="Arial" w:hAnsi="Arial" w:cs="Arial"/>
          <w:sz w:val="24"/>
          <w:szCs w:val="24"/>
        </w:rPr>
        <w:t>y col</w:t>
      </w:r>
      <w:r w:rsidRPr="00ED53D4">
        <w:rPr>
          <w:rFonts w:ascii="Arial" w:hAnsi="Arial" w:cs="Arial"/>
          <w:i/>
          <w:sz w:val="24"/>
          <w:szCs w:val="24"/>
        </w:rPr>
        <w:t xml:space="preserve">. </w:t>
      </w:r>
      <w:r w:rsidRPr="00ED53D4">
        <w:rPr>
          <w:rFonts w:ascii="Arial" w:hAnsi="Arial" w:cs="Arial"/>
          <w:sz w:val="24"/>
          <w:szCs w:val="24"/>
        </w:rPr>
        <w:t>(1998)</w:t>
      </w:r>
      <w:r>
        <w:rPr>
          <w:rFonts w:ascii="Arial" w:hAnsi="Arial" w:cs="Arial"/>
          <w:sz w:val="24"/>
          <w:szCs w:val="24"/>
        </w:rPr>
        <w:t xml:space="preserve"> existirían dos tipos de interacciones en siembras duales con </w:t>
      </w:r>
      <w:r w:rsidRPr="00D06F81">
        <w:rPr>
          <w:rFonts w:ascii="Arial" w:hAnsi="Arial" w:cs="Arial"/>
          <w:i/>
          <w:sz w:val="24"/>
          <w:szCs w:val="24"/>
        </w:rPr>
        <w:t xml:space="preserve">Trichoderma </w:t>
      </w:r>
      <w:r>
        <w:rPr>
          <w:rFonts w:ascii="Arial" w:hAnsi="Arial" w:cs="Arial"/>
          <w:sz w:val="24"/>
          <w:szCs w:val="24"/>
        </w:rPr>
        <w:t xml:space="preserve">sp. En la primera, las hifas del patógeno se aprecian dañadas y con menor crecimiento en la proximidad de las hifas de </w:t>
      </w:r>
      <w:r w:rsidRPr="00601C75">
        <w:rPr>
          <w:rFonts w:ascii="Arial" w:hAnsi="Arial" w:cs="Arial"/>
          <w:i/>
          <w:sz w:val="24"/>
          <w:szCs w:val="24"/>
        </w:rPr>
        <w:t>Trichoderma</w:t>
      </w:r>
      <w:r>
        <w:rPr>
          <w:rFonts w:ascii="Arial" w:hAnsi="Arial" w:cs="Arial"/>
          <w:sz w:val="24"/>
          <w:szCs w:val="24"/>
        </w:rPr>
        <w:t xml:space="preserve"> sp., indicando la acción de toxinas, enzimas extracelulares y/o antibióticos solubles o volátiles liberados por el agente biocontrolador. En la segunda, las hifas de </w:t>
      </w:r>
      <w:r w:rsidRPr="00601C75">
        <w:rPr>
          <w:rFonts w:ascii="Arial" w:hAnsi="Arial" w:cs="Arial"/>
          <w:i/>
          <w:sz w:val="24"/>
          <w:szCs w:val="24"/>
        </w:rPr>
        <w:t>Trichoderma</w:t>
      </w:r>
      <w:r>
        <w:rPr>
          <w:rFonts w:ascii="Arial" w:hAnsi="Arial" w:cs="Arial"/>
          <w:sz w:val="24"/>
          <w:szCs w:val="24"/>
        </w:rPr>
        <w:t xml:space="preserve"> se enrollan sobre las del patógeno utilizando estas como sustrato. En este ensayo se observó en todos los casos una detención del crecimiento de </w:t>
      </w:r>
      <w:r w:rsidRPr="00601C75">
        <w:rPr>
          <w:rFonts w:ascii="Arial" w:hAnsi="Arial" w:cs="Arial"/>
          <w:i/>
          <w:sz w:val="24"/>
          <w:szCs w:val="24"/>
        </w:rPr>
        <w:t>M. roreri</w:t>
      </w:r>
      <w:r>
        <w:rPr>
          <w:rFonts w:ascii="Arial" w:hAnsi="Arial" w:cs="Arial"/>
          <w:sz w:val="24"/>
          <w:szCs w:val="24"/>
        </w:rPr>
        <w:t xml:space="preserve"> y una posterior colonización de </w:t>
      </w:r>
      <w:r w:rsidRPr="007132BC">
        <w:rPr>
          <w:rFonts w:ascii="Arial" w:hAnsi="Arial" w:cs="Arial"/>
          <w:i/>
          <w:sz w:val="24"/>
          <w:szCs w:val="24"/>
        </w:rPr>
        <w:t>Trichoderma</w:t>
      </w:r>
      <w:r>
        <w:rPr>
          <w:rFonts w:ascii="Arial" w:hAnsi="Arial" w:cs="Arial"/>
          <w:sz w:val="24"/>
          <w:szCs w:val="24"/>
        </w:rPr>
        <w:t xml:space="preserve"> en toda la superficie de la placa en muy poco tiempo, característica que se atribuye a su alto nivel de esporulación.</w:t>
      </w:r>
    </w:p>
    <w:p w:rsidR="00637A65" w:rsidRPr="005657AD" w:rsidRDefault="00637A65" w:rsidP="00637A65">
      <w:pPr>
        <w:autoSpaceDE w:val="0"/>
        <w:autoSpaceDN w:val="0"/>
        <w:adjustRightInd w:val="0"/>
        <w:spacing w:after="0" w:line="480" w:lineRule="auto"/>
        <w:ind w:left="2124"/>
        <w:jc w:val="both"/>
        <w:rPr>
          <w:rFonts w:ascii="Arial" w:hAnsi="Arial" w:cs="Arial"/>
          <w:sz w:val="24"/>
          <w:szCs w:val="24"/>
        </w:rPr>
      </w:pPr>
    </w:p>
    <w:p w:rsidR="00637A65" w:rsidRDefault="00637A65" w:rsidP="00637A65">
      <w:pPr>
        <w:spacing w:after="0" w:line="480" w:lineRule="auto"/>
        <w:ind w:left="2124"/>
        <w:jc w:val="both"/>
        <w:rPr>
          <w:rFonts w:ascii="Arial" w:hAnsi="Arial" w:cs="Arial"/>
          <w:sz w:val="24"/>
          <w:szCs w:val="24"/>
          <w:lang w:val="es-ES_tradnl"/>
        </w:rPr>
      </w:pPr>
      <w:r w:rsidRPr="00BB2F68">
        <w:rPr>
          <w:rFonts w:ascii="Arial" w:hAnsi="Arial" w:cs="Arial"/>
          <w:sz w:val="24"/>
          <w:szCs w:val="24"/>
        </w:rPr>
        <w:t>L</w:t>
      </w:r>
      <w:r w:rsidRPr="00BB2F68">
        <w:rPr>
          <w:rFonts w:ascii="Arial" w:hAnsi="Arial" w:cs="Arial"/>
          <w:sz w:val="24"/>
          <w:szCs w:val="24"/>
          <w:lang w:val="es-ES_tradnl"/>
        </w:rPr>
        <w:t xml:space="preserve">a actividad controladora de </w:t>
      </w:r>
      <w:r w:rsidRPr="00BB2F68">
        <w:rPr>
          <w:rFonts w:ascii="Arial" w:hAnsi="Arial" w:cs="Arial"/>
          <w:i/>
          <w:sz w:val="24"/>
          <w:szCs w:val="24"/>
          <w:lang w:val="es-ES_tradnl"/>
        </w:rPr>
        <w:t>Trichoderma sp.</w:t>
      </w:r>
      <w:r w:rsidRPr="00BB2F68">
        <w:rPr>
          <w:rFonts w:ascii="Arial" w:hAnsi="Arial" w:cs="Arial"/>
          <w:sz w:val="24"/>
          <w:szCs w:val="24"/>
          <w:lang w:val="es-ES_tradnl"/>
        </w:rPr>
        <w:t xml:space="preserve"> sobre </w:t>
      </w:r>
      <w:r w:rsidRPr="00BB2F68">
        <w:rPr>
          <w:rFonts w:ascii="Arial" w:hAnsi="Arial" w:cs="Arial"/>
          <w:i/>
          <w:sz w:val="24"/>
          <w:szCs w:val="24"/>
          <w:lang w:val="es-ES_tradnl"/>
        </w:rPr>
        <w:t>M. roreri</w:t>
      </w:r>
      <w:r w:rsidRPr="00BB2F68">
        <w:rPr>
          <w:rFonts w:ascii="Arial" w:hAnsi="Arial" w:cs="Arial"/>
          <w:sz w:val="24"/>
          <w:szCs w:val="24"/>
          <w:lang w:val="es-ES_tradnl"/>
        </w:rPr>
        <w:t xml:space="preserve"> es evidente al estar dentro de los rangos de efectividad por antagonismo rep</w:t>
      </w:r>
      <w:r>
        <w:rPr>
          <w:rFonts w:ascii="Arial" w:hAnsi="Arial" w:cs="Arial"/>
          <w:sz w:val="24"/>
          <w:szCs w:val="24"/>
          <w:lang w:val="es-ES_tradnl"/>
        </w:rPr>
        <w:t xml:space="preserve">ortados por </w:t>
      </w:r>
      <w:r w:rsidRPr="00ED53D4">
        <w:rPr>
          <w:rFonts w:ascii="Arial" w:hAnsi="Arial" w:cs="Arial"/>
          <w:sz w:val="24"/>
          <w:szCs w:val="24"/>
          <w:lang w:val="es-ES_tradnl"/>
        </w:rPr>
        <w:t>Martínez y Solano</w:t>
      </w:r>
      <w:r>
        <w:rPr>
          <w:rFonts w:ascii="Arial" w:hAnsi="Arial" w:cs="Arial"/>
          <w:sz w:val="24"/>
          <w:szCs w:val="24"/>
          <w:lang w:val="es-ES_tradnl"/>
        </w:rPr>
        <w:t xml:space="preserve"> [41]</w:t>
      </w:r>
      <w:r w:rsidRPr="00BB2F68">
        <w:rPr>
          <w:rFonts w:ascii="Arial" w:hAnsi="Arial" w:cs="Arial"/>
          <w:sz w:val="24"/>
          <w:szCs w:val="24"/>
          <w:lang w:val="es-ES_tradnl"/>
        </w:rPr>
        <w:t xml:space="preserve"> .</w:t>
      </w:r>
    </w:p>
    <w:p w:rsidR="00637A65" w:rsidRDefault="00637A65" w:rsidP="00637A65">
      <w:pPr>
        <w:tabs>
          <w:tab w:val="left" w:pos="3435"/>
        </w:tabs>
        <w:jc w:val="both"/>
        <w:rPr>
          <w:rFonts w:eastAsiaTheme="minorEastAsia"/>
          <w:b/>
        </w:rPr>
      </w:pPr>
    </w:p>
    <w:p w:rsidR="00637A65" w:rsidRPr="000C1D3E" w:rsidRDefault="00637A65" w:rsidP="00637A65">
      <w:pPr>
        <w:spacing w:line="360" w:lineRule="auto"/>
        <w:ind w:left="2127" w:right="278" w:hanging="711"/>
        <w:jc w:val="both"/>
        <w:rPr>
          <w:rFonts w:ascii="Arial" w:eastAsia="Times New Roman" w:hAnsi="Arial"/>
          <w:b/>
          <w:sz w:val="24"/>
          <w:szCs w:val="24"/>
          <w:lang w:val="es-ES_tradnl" w:eastAsia="es-ES"/>
        </w:rPr>
      </w:pPr>
      <w:r w:rsidRPr="00ED6417">
        <w:rPr>
          <w:rFonts w:ascii="Arial" w:eastAsia="Times New Roman" w:hAnsi="Arial"/>
          <w:b/>
          <w:sz w:val="24"/>
          <w:szCs w:val="24"/>
          <w:lang w:val="es-ES_tradnl" w:eastAsia="es-ES"/>
        </w:rPr>
        <w:t xml:space="preserve">3.2.3 </w:t>
      </w:r>
      <w:r>
        <w:rPr>
          <w:rFonts w:ascii="Arial" w:eastAsia="Times New Roman" w:hAnsi="Arial"/>
          <w:b/>
          <w:sz w:val="24"/>
          <w:szCs w:val="24"/>
          <w:lang w:val="es-ES_tradnl" w:eastAsia="es-ES"/>
        </w:rPr>
        <w:tab/>
      </w:r>
      <w:r w:rsidRPr="00ED6417">
        <w:rPr>
          <w:rFonts w:ascii="Arial" w:eastAsia="Times New Roman" w:hAnsi="Arial"/>
          <w:b/>
          <w:sz w:val="24"/>
          <w:szCs w:val="24"/>
          <w:lang w:val="es-ES_tradnl" w:eastAsia="es-ES"/>
        </w:rPr>
        <w:t xml:space="preserve">Inhibición de </w:t>
      </w:r>
      <w:r w:rsidRPr="00ED6417">
        <w:rPr>
          <w:rFonts w:ascii="Arial" w:eastAsia="Times New Roman" w:hAnsi="Arial"/>
          <w:b/>
          <w:i/>
          <w:sz w:val="24"/>
          <w:szCs w:val="24"/>
          <w:lang w:val="es-ES_tradnl" w:eastAsia="es-ES"/>
        </w:rPr>
        <w:t xml:space="preserve">M. roreri </w:t>
      </w:r>
      <w:r w:rsidRPr="00ED6417">
        <w:rPr>
          <w:rFonts w:ascii="Arial" w:eastAsia="Times New Roman" w:hAnsi="Arial"/>
          <w:b/>
          <w:sz w:val="24"/>
          <w:szCs w:val="24"/>
          <w:lang w:val="es-ES_tradnl" w:eastAsia="es-ES"/>
        </w:rPr>
        <w:t xml:space="preserve">por efecto de filtrados de </w:t>
      </w:r>
      <w:r w:rsidRPr="00ED6417">
        <w:rPr>
          <w:rFonts w:ascii="Arial" w:eastAsia="Times New Roman" w:hAnsi="Arial"/>
          <w:b/>
          <w:i/>
          <w:sz w:val="24"/>
          <w:szCs w:val="24"/>
          <w:lang w:val="es-ES_tradnl" w:eastAsia="es-ES"/>
        </w:rPr>
        <w:t xml:space="preserve">Trichoderma </w:t>
      </w:r>
      <w:r>
        <w:rPr>
          <w:rFonts w:ascii="Arial" w:eastAsia="Times New Roman" w:hAnsi="Arial"/>
          <w:b/>
          <w:sz w:val="24"/>
          <w:szCs w:val="24"/>
          <w:lang w:val="es-ES_tradnl" w:eastAsia="es-ES"/>
        </w:rPr>
        <w:t>sp.</w:t>
      </w:r>
    </w:p>
    <w:p w:rsidR="00637A65" w:rsidRDefault="00637A65" w:rsidP="00637A65">
      <w:pPr>
        <w:spacing w:after="0" w:line="480" w:lineRule="auto"/>
        <w:ind w:left="2126" w:right="-36" w:hanging="2"/>
        <w:jc w:val="both"/>
        <w:rPr>
          <w:rFonts w:ascii="Arial" w:eastAsia="Times New Roman" w:hAnsi="Arial"/>
          <w:sz w:val="24"/>
          <w:szCs w:val="24"/>
          <w:lang w:val="es-ES_tradnl" w:eastAsia="es-ES"/>
        </w:rPr>
      </w:pPr>
      <w:r>
        <w:rPr>
          <w:rFonts w:ascii="Arial" w:eastAsia="Times New Roman" w:hAnsi="Arial"/>
          <w:sz w:val="24"/>
          <w:szCs w:val="24"/>
          <w:lang w:val="es-ES_tradnl" w:eastAsia="es-ES"/>
        </w:rPr>
        <w:t xml:space="preserve">A continuación se detallan los resultados logrados con cada una de las concentraciones evaluadas de cada filtrado de las cepas de  </w:t>
      </w:r>
      <w:r w:rsidRPr="002177DF">
        <w:rPr>
          <w:rFonts w:ascii="Arial" w:eastAsia="Times New Roman" w:hAnsi="Arial"/>
          <w:i/>
          <w:sz w:val="24"/>
          <w:szCs w:val="24"/>
          <w:lang w:val="es-ES_tradnl" w:eastAsia="es-ES"/>
        </w:rPr>
        <w:t>Trichoderma</w:t>
      </w:r>
      <w:r>
        <w:rPr>
          <w:rFonts w:ascii="Arial" w:eastAsia="Times New Roman" w:hAnsi="Arial"/>
          <w:sz w:val="24"/>
          <w:szCs w:val="24"/>
          <w:lang w:val="es-ES_tradnl" w:eastAsia="es-ES"/>
        </w:rPr>
        <w:t xml:space="preserve"> sp. aisladas en las cinco provincias.</w:t>
      </w:r>
    </w:p>
    <w:p w:rsidR="00637A65" w:rsidRPr="000C1D3E" w:rsidRDefault="00637A65" w:rsidP="00637A65">
      <w:pPr>
        <w:spacing w:after="0" w:line="480" w:lineRule="auto"/>
        <w:ind w:left="2126" w:right="-36" w:hanging="2"/>
        <w:jc w:val="both"/>
        <w:rPr>
          <w:rFonts w:ascii="Arial" w:eastAsia="Times New Roman" w:hAnsi="Arial"/>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r>
        <w:rPr>
          <w:rFonts w:ascii="Arial" w:eastAsia="Times New Roman" w:hAnsi="Arial"/>
          <w:b/>
          <w:noProof/>
          <w:sz w:val="24"/>
          <w:szCs w:val="24"/>
          <w:lang w:val="es-ES" w:eastAsia="es-ES"/>
        </w:rPr>
        <w:drawing>
          <wp:anchor distT="0" distB="0" distL="114300" distR="114300" simplePos="0" relativeHeight="251688960" behindDoc="0" locked="0" layoutInCell="1" allowOverlap="1">
            <wp:simplePos x="0" y="0"/>
            <wp:positionH relativeFrom="column">
              <wp:posOffset>1369695</wp:posOffset>
            </wp:positionH>
            <wp:positionV relativeFrom="paragraph">
              <wp:posOffset>1905</wp:posOffset>
            </wp:positionV>
            <wp:extent cx="4057650" cy="2695575"/>
            <wp:effectExtent l="19050" t="0" r="19050" b="0"/>
            <wp:wrapNone/>
            <wp:docPr id="22"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anchor>
        </w:drawing>
      </w:r>
      <w:r w:rsidRPr="000D66C6">
        <w:rPr>
          <w:rFonts w:ascii="Arial" w:eastAsia="Times New Roman" w:hAnsi="Arial"/>
          <w:b/>
          <w:noProof/>
          <w:sz w:val="24"/>
          <w:szCs w:val="24"/>
          <w:lang w:eastAsia="es-EC"/>
        </w:rPr>
        <w:pict>
          <v:shape id="_x0000_s1058" type="#_x0000_t202" style="position:absolute;left:0;text-align:left;margin-left:259.35pt;margin-top:5.55pt;width:25pt;height:21pt;z-index:251721728;mso-position-horizontal-relative:text;mso-position-vertical-relative:text;mso-width-relative:margin;mso-height-relative:margin" stroked="f">
            <v:textbox style="mso-next-textbox:#_x0000_s1058">
              <w:txbxContent>
                <w:p w:rsidR="00637A65" w:rsidRPr="004B1403" w:rsidRDefault="00637A65" w:rsidP="00637A65">
                  <w:pPr>
                    <w:rPr>
                      <w:b/>
                      <w:lang w:val="es-ES"/>
                    </w:rPr>
                  </w:pPr>
                  <w:r>
                    <w:rPr>
                      <w:b/>
                      <w:lang w:val="es-ES"/>
                    </w:rPr>
                    <w:t xml:space="preserve"> A</w:t>
                  </w:r>
                </w:p>
              </w:txbxContent>
            </v:textbox>
          </v:shape>
        </w:pict>
      </w: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spacing w:after="0" w:line="480" w:lineRule="auto"/>
        <w:ind w:right="278"/>
        <w:jc w:val="both"/>
        <w:rPr>
          <w:rFonts w:ascii="Arial" w:eastAsia="Times New Roman" w:hAnsi="Arial"/>
          <w:b/>
          <w:sz w:val="24"/>
          <w:szCs w:val="24"/>
          <w:lang w:val="es-ES_tradnl" w:eastAsia="es-ES"/>
        </w:rPr>
      </w:pPr>
    </w:p>
    <w:p w:rsidR="00637A65" w:rsidRPr="002446F8" w:rsidRDefault="00637A65" w:rsidP="00637A65">
      <w:pPr>
        <w:spacing w:after="0" w:line="480" w:lineRule="auto"/>
        <w:ind w:right="278"/>
        <w:jc w:val="both"/>
        <w:rPr>
          <w:rFonts w:ascii="Arial" w:eastAsia="Times New Roman" w:hAnsi="Arial"/>
          <w:b/>
          <w:sz w:val="24"/>
          <w:szCs w:val="24"/>
          <w:lang w:val="es-ES_tradnl" w:eastAsia="es-ES"/>
        </w:rPr>
      </w:pPr>
      <w:r w:rsidRPr="000D66C6">
        <w:rPr>
          <w:rFonts w:ascii="Arial" w:eastAsia="Times New Roman" w:hAnsi="Arial"/>
          <w:i/>
          <w:noProof/>
          <w:sz w:val="20"/>
          <w:szCs w:val="20"/>
          <w:lang w:val="es-ES_tradnl" w:eastAsia="es-ES"/>
        </w:rPr>
        <w:pict>
          <v:shape id="_x0000_s1068" type="#_x0000_t202" style="position:absolute;left:0;text-align:left;margin-left:97.35pt;margin-top:22.95pt;width:298.2pt;height:24pt;z-index:251738112;mso-width-relative:margin;mso-height-relative:margin" stroked="f">
            <v:textbox>
              <w:txbxContent>
                <w:p w:rsidR="00637A65" w:rsidRPr="002446F8" w:rsidRDefault="00637A65" w:rsidP="00637A65">
                  <w:pPr>
                    <w:spacing w:after="0" w:line="480" w:lineRule="auto"/>
                    <w:ind w:right="278"/>
                    <w:jc w:val="both"/>
                    <w:rPr>
                      <w:rFonts w:ascii="Arial" w:eastAsia="Times New Roman" w:hAnsi="Arial"/>
                      <w:i/>
                      <w:sz w:val="20"/>
                      <w:szCs w:val="20"/>
                      <w:lang w:val="es-ES_tradnl" w:eastAsia="es-ES"/>
                    </w:rPr>
                  </w:pPr>
                  <w:r w:rsidRPr="002446F8">
                    <w:rPr>
                      <w:rFonts w:ascii="Arial" w:eastAsia="Times New Roman" w:hAnsi="Arial"/>
                      <w:i/>
                      <w:sz w:val="20"/>
                      <w:szCs w:val="20"/>
                      <w:lang w:val="es-ES_tradnl" w:eastAsia="es-ES"/>
                    </w:rPr>
                    <w:t>Letras distintas indican diferencias significativas al 5%</w:t>
                  </w:r>
                </w:p>
                <w:p w:rsidR="00637A65" w:rsidRDefault="00637A65" w:rsidP="00637A65">
                  <w:pPr>
                    <w:rPr>
                      <w:lang w:val="es-ES"/>
                    </w:rPr>
                  </w:pPr>
                </w:p>
              </w:txbxContent>
            </v:textbox>
          </v:shape>
        </w:pict>
      </w:r>
    </w:p>
    <w:p w:rsidR="00637A65" w:rsidRPr="000C1D3E" w:rsidRDefault="00637A65" w:rsidP="00637A65">
      <w:pPr>
        <w:pStyle w:val="Prrafodelista"/>
        <w:spacing w:after="0" w:line="480" w:lineRule="auto"/>
        <w:ind w:left="2268" w:right="278"/>
        <w:jc w:val="both"/>
        <w:rPr>
          <w:rFonts w:ascii="Arial" w:eastAsia="Times New Roman" w:hAnsi="Arial"/>
          <w:b/>
          <w:sz w:val="24"/>
          <w:szCs w:val="24"/>
          <w:lang w:val="es-ES_tradnl" w:eastAsia="es-ES"/>
        </w:rPr>
      </w:pPr>
      <w:r w:rsidRPr="000D66C6">
        <w:rPr>
          <w:noProof/>
          <w:lang w:eastAsia="es-EC"/>
        </w:rPr>
        <w:pict>
          <v:shape id="_x0000_s1059" type="#_x0000_t202" style="position:absolute;left:0;text-align:left;margin-left:273.35pt;margin-top:4.5pt;width:21.25pt;height:21pt;z-index:251722752;mso-width-relative:margin;mso-height-relative:margin" stroked="f">
            <v:textbox>
              <w:txbxContent>
                <w:p w:rsidR="00637A65" w:rsidRPr="004B1403" w:rsidRDefault="00637A65" w:rsidP="00637A65">
                  <w:pPr>
                    <w:rPr>
                      <w:b/>
                      <w:lang w:val="es-ES"/>
                    </w:rPr>
                  </w:pPr>
                  <w:r>
                    <w:rPr>
                      <w:b/>
                      <w:lang w:val="es-ES"/>
                    </w:rPr>
                    <w:t>B</w:t>
                  </w:r>
                </w:p>
              </w:txbxContent>
            </v:textbox>
          </v:shape>
        </w:pict>
      </w: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r w:rsidRPr="000D66C6">
        <w:rPr>
          <w:rFonts w:ascii="Arial" w:eastAsia="Times New Roman" w:hAnsi="Arial"/>
          <w:b/>
          <w:noProof/>
          <w:sz w:val="24"/>
          <w:szCs w:val="24"/>
          <w:lang w:eastAsia="es-EC"/>
        </w:rPr>
        <w:pict>
          <v:shape id="_x0000_s1069" type="#_x0000_t202" style="position:absolute;left:0;text-align:left;margin-left:259.85pt;margin-top:3.3pt;width:25pt;height:21pt;z-index:251746304;mso-width-relative:margin;mso-height-relative:margin" stroked="f">
            <v:textbox style="mso-next-textbox:#_x0000_s1069">
              <w:txbxContent>
                <w:p w:rsidR="00637A65" w:rsidRPr="004B1403" w:rsidRDefault="00637A65" w:rsidP="00637A65">
                  <w:pPr>
                    <w:rPr>
                      <w:b/>
                      <w:lang w:val="es-ES"/>
                    </w:rPr>
                  </w:pPr>
                  <w:r>
                    <w:rPr>
                      <w:b/>
                      <w:lang w:val="es-ES"/>
                    </w:rPr>
                    <w:t xml:space="preserve"> B</w:t>
                  </w:r>
                </w:p>
              </w:txbxContent>
            </v:textbox>
          </v:shape>
        </w:pict>
      </w:r>
      <w:r>
        <w:rPr>
          <w:rFonts w:ascii="Arial" w:eastAsia="Times New Roman" w:hAnsi="Arial"/>
          <w:b/>
          <w:noProof/>
          <w:sz w:val="24"/>
          <w:szCs w:val="24"/>
          <w:lang w:val="es-ES" w:eastAsia="es-ES"/>
        </w:rPr>
        <w:drawing>
          <wp:anchor distT="0" distB="0" distL="114300" distR="114300" simplePos="0" relativeHeight="251687936" behindDoc="1" locked="0" layoutInCell="1" allowOverlap="1">
            <wp:simplePos x="0" y="0"/>
            <wp:positionH relativeFrom="column">
              <wp:posOffset>1303020</wp:posOffset>
            </wp:positionH>
            <wp:positionV relativeFrom="paragraph">
              <wp:posOffset>17145</wp:posOffset>
            </wp:positionV>
            <wp:extent cx="3990975" cy="2743200"/>
            <wp:effectExtent l="19050" t="0" r="9525" b="0"/>
            <wp:wrapNone/>
            <wp:docPr id="25"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anchor>
        </w:drawing>
      </w: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spacing w:after="0" w:line="480" w:lineRule="auto"/>
        <w:ind w:right="278"/>
        <w:jc w:val="both"/>
        <w:rPr>
          <w:rFonts w:ascii="Arial" w:eastAsia="Times New Roman" w:hAnsi="Arial"/>
          <w:b/>
          <w:sz w:val="24"/>
          <w:szCs w:val="24"/>
          <w:lang w:val="es-ES_tradnl" w:eastAsia="es-ES"/>
        </w:rPr>
      </w:pPr>
    </w:p>
    <w:p w:rsidR="00637A65" w:rsidRDefault="00637A65" w:rsidP="00637A65">
      <w:pPr>
        <w:spacing w:after="0" w:line="480" w:lineRule="auto"/>
        <w:ind w:right="278"/>
        <w:jc w:val="both"/>
        <w:rPr>
          <w:rFonts w:ascii="Arial" w:eastAsia="Times New Roman" w:hAnsi="Arial"/>
          <w:b/>
          <w:sz w:val="24"/>
          <w:szCs w:val="24"/>
          <w:lang w:val="es-ES_tradnl" w:eastAsia="es-ES"/>
        </w:rPr>
      </w:pPr>
    </w:p>
    <w:p w:rsidR="00637A65" w:rsidRDefault="00637A65" w:rsidP="00637A65">
      <w:pPr>
        <w:spacing w:after="0" w:line="480" w:lineRule="auto"/>
        <w:ind w:left="1416" w:right="278"/>
        <w:jc w:val="both"/>
        <w:rPr>
          <w:rFonts w:ascii="Arial" w:eastAsia="Times New Roman" w:hAnsi="Arial"/>
          <w:i/>
          <w:sz w:val="20"/>
          <w:szCs w:val="20"/>
          <w:lang w:val="es-ES_tradnl" w:eastAsia="es-ES"/>
        </w:rPr>
      </w:pPr>
      <w:r>
        <w:rPr>
          <w:rFonts w:ascii="Arial" w:eastAsia="Times New Roman" w:hAnsi="Arial"/>
          <w:b/>
          <w:sz w:val="24"/>
          <w:szCs w:val="24"/>
          <w:lang w:val="es-ES_tradnl" w:eastAsia="es-ES"/>
        </w:rPr>
        <w:t xml:space="preserve">          </w:t>
      </w:r>
      <w:r w:rsidRPr="00744877">
        <w:rPr>
          <w:rFonts w:ascii="Arial" w:eastAsia="Times New Roman" w:hAnsi="Arial"/>
          <w:i/>
          <w:sz w:val="20"/>
          <w:szCs w:val="20"/>
          <w:lang w:val="es-ES_tradnl" w:eastAsia="es-ES"/>
        </w:rPr>
        <w:t>Letras distintas indican diferencias significativas al 5%</w:t>
      </w:r>
    </w:p>
    <w:p w:rsidR="00637A65" w:rsidRPr="00744877" w:rsidRDefault="00637A65" w:rsidP="00637A65">
      <w:pPr>
        <w:spacing w:after="0" w:line="480" w:lineRule="auto"/>
        <w:ind w:right="278"/>
        <w:jc w:val="both"/>
        <w:rPr>
          <w:rFonts w:ascii="Arial" w:eastAsia="Times New Roman" w:hAnsi="Arial"/>
          <w:i/>
          <w:sz w:val="20"/>
          <w:szCs w:val="20"/>
          <w:lang w:val="es-ES_tradnl" w:eastAsia="es-ES"/>
        </w:rPr>
      </w:pPr>
      <w:r w:rsidRPr="000D66C6">
        <w:rPr>
          <w:rFonts w:ascii="Arial" w:eastAsia="Times New Roman" w:hAnsi="Arial"/>
          <w:b/>
          <w:noProof/>
          <w:sz w:val="24"/>
          <w:szCs w:val="24"/>
          <w:lang w:eastAsia="es-EC"/>
        </w:rPr>
        <w:pict>
          <v:shape id="_x0000_s1060" type="#_x0000_t202" style="position:absolute;left:0;text-align:left;margin-left:262.1pt;margin-top:19.45pt;width:22.75pt;height:21pt;z-index:251723776;mso-width-relative:margin;mso-height-relative:margin" stroked="f">
            <v:textbox>
              <w:txbxContent>
                <w:p w:rsidR="00637A65" w:rsidRPr="004B1403" w:rsidRDefault="00637A65" w:rsidP="00637A65">
                  <w:pPr>
                    <w:rPr>
                      <w:b/>
                      <w:lang w:val="es-ES"/>
                    </w:rPr>
                  </w:pPr>
                  <w:r>
                    <w:rPr>
                      <w:b/>
                      <w:lang w:val="es-ES"/>
                    </w:rPr>
                    <w:t>C</w:t>
                  </w:r>
                </w:p>
              </w:txbxContent>
            </v:textbox>
          </v:shape>
        </w:pict>
      </w:r>
      <w:r>
        <w:rPr>
          <w:rFonts w:ascii="Arial" w:eastAsia="Times New Roman" w:hAnsi="Arial"/>
          <w:i/>
          <w:noProof/>
          <w:sz w:val="20"/>
          <w:szCs w:val="20"/>
          <w:lang w:val="es-ES" w:eastAsia="es-ES"/>
        </w:rPr>
        <w:drawing>
          <wp:anchor distT="0" distB="0" distL="114300" distR="114300" simplePos="0" relativeHeight="251739136" behindDoc="1" locked="0" layoutInCell="1" allowOverlap="1">
            <wp:simplePos x="0" y="0"/>
            <wp:positionH relativeFrom="column">
              <wp:posOffset>1303020</wp:posOffset>
            </wp:positionH>
            <wp:positionV relativeFrom="paragraph">
              <wp:posOffset>208915</wp:posOffset>
            </wp:positionV>
            <wp:extent cx="4067175" cy="2819400"/>
            <wp:effectExtent l="19050" t="0" r="9525" b="0"/>
            <wp:wrapNone/>
            <wp:docPr id="28"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anchor>
        </w:drawing>
      </w: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Pr="000C1D3E" w:rsidRDefault="00637A65" w:rsidP="00637A65">
      <w:pPr>
        <w:spacing w:after="0" w:line="480" w:lineRule="auto"/>
        <w:ind w:right="278"/>
        <w:jc w:val="both"/>
        <w:rPr>
          <w:rFonts w:ascii="Arial" w:eastAsia="Times New Roman" w:hAnsi="Arial"/>
          <w:b/>
          <w:sz w:val="24"/>
          <w:szCs w:val="24"/>
          <w:lang w:val="es-ES_tradnl" w:eastAsia="es-ES"/>
        </w:rPr>
      </w:pPr>
    </w:p>
    <w:p w:rsidR="00637A65" w:rsidRPr="00596063" w:rsidRDefault="00637A65" w:rsidP="00637A65">
      <w:pPr>
        <w:spacing w:after="0" w:line="480" w:lineRule="auto"/>
        <w:ind w:right="278"/>
        <w:jc w:val="both"/>
        <w:rPr>
          <w:rFonts w:ascii="Arial" w:eastAsia="Times New Roman" w:hAnsi="Arial"/>
          <w:b/>
          <w:sz w:val="24"/>
          <w:szCs w:val="24"/>
          <w:lang w:val="es-ES_tradnl" w:eastAsia="es-ES"/>
        </w:rPr>
      </w:pPr>
      <w:r>
        <w:rPr>
          <w:rFonts w:ascii="Arial" w:eastAsia="Times New Roman" w:hAnsi="Arial"/>
          <w:i/>
          <w:sz w:val="20"/>
          <w:szCs w:val="20"/>
          <w:lang w:val="es-ES_tradnl" w:eastAsia="es-ES"/>
        </w:rPr>
        <w:t xml:space="preserve">                                  </w:t>
      </w:r>
      <w:r w:rsidRPr="00596063">
        <w:rPr>
          <w:rFonts w:ascii="Arial" w:eastAsia="Times New Roman" w:hAnsi="Arial"/>
          <w:i/>
          <w:sz w:val="20"/>
          <w:szCs w:val="20"/>
          <w:lang w:val="es-ES_tradnl" w:eastAsia="es-ES"/>
        </w:rPr>
        <w:t>Letras distintas indican diferencias significativas al 5%</w:t>
      </w: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tabs>
          <w:tab w:val="left" w:pos="2268"/>
        </w:tabs>
        <w:spacing w:after="0" w:line="480" w:lineRule="auto"/>
        <w:ind w:left="2487" w:right="278"/>
        <w:jc w:val="both"/>
        <w:rPr>
          <w:rFonts w:ascii="Arial" w:eastAsia="Times New Roman" w:hAnsi="Arial"/>
          <w:b/>
          <w:sz w:val="24"/>
          <w:szCs w:val="24"/>
          <w:lang w:val="es-ES_tradnl" w:eastAsia="es-ES"/>
        </w:rPr>
      </w:pPr>
      <w:r w:rsidRPr="000D66C6">
        <w:rPr>
          <w:rFonts w:ascii="Arial" w:eastAsia="Times New Roman" w:hAnsi="Arial"/>
          <w:b/>
          <w:noProof/>
          <w:sz w:val="24"/>
          <w:szCs w:val="24"/>
          <w:lang w:eastAsia="es-EC"/>
        </w:rPr>
        <w:pict>
          <v:shape id="_x0000_s1061" type="#_x0000_t202" style="position:absolute;left:0;text-align:left;margin-left:281.6pt;margin-top:.75pt;width:22.55pt;height:21pt;z-index:251724800;mso-width-relative:margin;mso-height-relative:margin" stroked="f">
            <v:textbox>
              <w:txbxContent>
                <w:p w:rsidR="00637A65" w:rsidRPr="004B1403" w:rsidRDefault="00637A65" w:rsidP="00637A65">
                  <w:pPr>
                    <w:rPr>
                      <w:b/>
                      <w:lang w:val="es-ES"/>
                    </w:rPr>
                  </w:pPr>
                  <w:r>
                    <w:rPr>
                      <w:b/>
                      <w:lang w:val="es-ES"/>
                    </w:rPr>
                    <w:t>D</w:t>
                  </w:r>
                </w:p>
              </w:txbxContent>
            </v:textbox>
          </v:shape>
        </w:pict>
      </w:r>
      <w:r w:rsidRPr="00060137">
        <w:rPr>
          <w:rFonts w:ascii="Arial" w:eastAsia="Times New Roman" w:hAnsi="Arial"/>
          <w:b/>
          <w:noProof/>
          <w:sz w:val="24"/>
          <w:szCs w:val="24"/>
          <w:lang w:val="es-ES" w:eastAsia="es-ES"/>
        </w:rPr>
        <w:drawing>
          <wp:anchor distT="0" distB="0" distL="114300" distR="114300" simplePos="0" relativeHeight="251740160" behindDoc="1" locked="0" layoutInCell="1" allowOverlap="1">
            <wp:simplePos x="0" y="0"/>
            <wp:positionH relativeFrom="column">
              <wp:posOffset>1436371</wp:posOffset>
            </wp:positionH>
            <wp:positionV relativeFrom="paragraph">
              <wp:posOffset>0</wp:posOffset>
            </wp:positionV>
            <wp:extent cx="4019550" cy="2743200"/>
            <wp:effectExtent l="19050" t="0" r="19050" b="0"/>
            <wp:wrapNone/>
            <wp:docPr id="30"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anchor>
        </w:drawing>
      </w: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spacing w:after="0" w:line="480" w:lineRule="auto"/>
        <w:ind w:left="2124" w:right="278"/>
        <w:jc w:val="both"/>
        <w:rPr>
          <w:rFonts w:ascii="Arial" w:eastAsia="Times New Roman" w:hAnsi="Arial"/>
          <w:i/>
          <w:sz w:val="20"/>
          <w:szCs w:val="20"/>
          <w:lang w:val="es-ES_tradnl" w:eastAsia="es-ES"/>
        </w:rPr>
      </w:pPr>
      <w:r>
        <w:rPr>
          <w:rFonts w:ascii="Arial" w:eastAsia="Times New Roman" w:hAnsi="Arial"/>
          <w:b/>
          <w:sz w:val="24"/>
          <w:szCs w:val="24"/>
          <w:lang w:val="es-ES_tradnl" w:eastAsia="es-ES"/>
        </w:rPr>
        <w:t xml:space="preserve">  </w:t>
      </w:r>
      <w:r w:rsidRPr="000C1D3E">
        <w:rPr>
          <w:rFonts w:ascii="Arial" w:eastAsia="Times New Roman" w:hAnsi="Arial"/>
          <w:i/>
          <w:sz w:val="20"/>
          <w:szCs w:val="20"/>
          <w:lang w:val="es-ES_tradnl" w:eastAsia="es-ES"/>
        </w:rPr>
        <w:t>Letras distintas indican diferencias significativas al 5%</w:t>
      </w:r>
    </w:p>
    <w:p w:rsidR="00637A65" w:rsidRPr="000C1D3E" w:rsidRDefault="00637A65" w:rsidP="00637A65">
      <w:pPr>
        <w:spacing w:after="0" w:line="480" w:lineRule="auto"/>
        <w:ind w:left="2124" w:right="278"/>
        <w:jc w:val="both"/>
        <w:rPr>
          <w:rFonts w:ascii="Arial" w:eastAsia="Times New Roman" w:hAnsi="Arial"/>
          <w:i/>
          <w:sz w:val="20"/>
          <w:szCs w:val="20"/>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r w:rsidRPr="000D66C6">
        <w:rPr>
          <w:rFonts w:ascii="Arial" w:eastAsia="Times New Roman" w:hAnsi="Arial"/>
          <w:b/>
          <w:noProof/>
          <w:sz w:val="24"/>
          <w:szCs w:val="24"/>
          <w:lang w:eastAsia="es-EC"/>
        </w:rPr>
        <w:pict>
          <v:shape id="_x0000_s1062" type="#_x0000_t202" style="position:absolute;left:0;text-align:left;margin-left:277.15pt;margin-top:1.75pt;width:27pt;height:21pt;z-index:251725824;mso-width-relative:margin;mso-height-relative:margin" stroked="f">
            <v:textbox style="mso-next-textbox:#_x0000_s1062">
              <w:txbxContent>
                <w:p w:rsidR="00637A65" w:rsidRPr="004B1403" w:rsidRDefault="00637A65" w:rsidP="00637A65">
                  <w:pPr>
                    <w:rPr>
                      <w:b/>
                      <w:lang w:val="es-ES"/>
                    </w:rPr>
                  </w:pPr>
                  <w:r>
                    <w:rPr>
                      <w:b/>
                      <w:lang w:val="es-ES"/>
                    </w:rPr>
                    <w:t xml:space="preserve"> E</w:t>
                  </w:r>
                </w:p>
              </w:txbxContent>
            </v:textbox>
          </v:shape>
        </w:pict>
      </w:r>
      <w:r w:rsidRPr="004D4A95">
        <w:rPr>
          <w:rFonts w:ascii="Arial" w:eastAsia="Times New Roman" w:hAnsi="Arial"/>
          <w:b/>
          <w:noProof/>
          <w:sz w:val="24"/>
          <w:szCs w:val="24"/>
          <w:lang w:val="es-ES" w:eastAsia="es-ES"/>
        </w:rPr>
        <w:drawing>
          <wp:anchor distT="0" distB="0" distL="114300" distR="114300" simplePos="0" relativeHeight="251741184" behindDoc="1" locked="0" layoutInCell="1" allowOverlap="1">
            <wp:simplePos x="0" y="0"/>
            <wp:positionH relativeFrom="column">
              <wp:posOffset>1436370</wp:posOffset>
            </wp:positionH>
            <wp:positionV relativeFrom="paragraph">
              <wp:posOffset>3175</wp:posOffset>
            </wp:positionV>
            <wp:extent cx="4095750" cy="2743200"/>
            <wp:effectExtent l="19050" t="0" r="19050" b="0"/>
            <wp:wrapNone/>
            <wp:docPr id="31"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anchor>
        </w:drawing>
      </w: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spacing w:line="360" w:lineRule="auto"/>
        <w:ind w:left="1416" w:right="278" w:firstLine="708"/>
        <w:jc w:val="both"/>
        <w:rPr>
          <w:rFonts w:ascii="Arial" w:eastAsia="Times New Roman" w:hAnsi="Arial"/>
          <w:b/>
          <w:sz w:val="24"/>
          <w:szCs w:val="24"/>
          <w:lang w:val="es-ES_tradnl" w:eastAsia="es-ES"/>
        </w:rPr>
      </w:pPr>
      <w:r>
        <w:rPr>
          <w:rFonts w:ascii="Arial" w:eastAsia="Times New Roman" w:hAnsi="Arial"/>
          <w:i/>
          <w:sz w:val="20"/>
          <w:szCs w:val="20"/>
          <w:lang w:val="es-ES_tradnl" w:eastAsia="es-ES"/>
        </w:rPr>
        <w:t xml:space="preserve"> </w:t>
      </w:r>
      <w:r w:rsidRPr="000128A2">
        <w:rPr>
          <w:rFonts w:ascii="Arial" w:eastAsia="Times New Roman" w:hAnsi="Arial"/>
          <w:i/>
          <w:sz w:val="20"/>
          <w:szCs w:val="20"/>
          <w:lang w:val="es-ES_tradnl" w:eastAsia="es-ES"/>
        </w:rPr>
        <w:t>Letras distintas indican diferencias significativas al 5%</w:t>
      </w:r>
    </w:p>
    <w:p w:rsidR="00637A65" w:rsidRDefault="00637A65" w:rsidP="00637A65">
      <w:pPr>
        <w:spacing w:line="360" w:lineRule="auto"/>
        <w:ind w:left="2127" w:right="247" w:hanging="3"/>
        <w:jc w:val="both"/>
        <w:rPr>
          <w:rFonts w:ascii="Arial" w:eastAsia="Times New Roman" w:hAnsi="Arial"/>
          <w:b/>
          <w:sz w:val="24"/>
          <w:szCs w:val="24"/>
          <w:lang w:val="es-ES_tradnl" w:eastAsia="es-ES"/>
        </w:rPr>
      </w:pPr>
      <w:r>
        <w:rPr>
          <w:rFonts w:ascii="Arial" w:eastAsia="Times New Roman" w:hAnsi="Arial"/>
          <w:b/>
          <w:sz w:val="24"/>
          <w:szCs w:val="24"/>
          <w:lang w:val="es-ES_tradnl" w:eastAsia="es-ES"/>
        </w:rPr>
        <w:t>FIGURA 3.8</w:t>
      </w:r>
      <w:r w:rsidRPr="00E0757C">
        <w:rPr>
          <w:rFonts w:ascii="Arial" w:eastAsia="Times New Roman" w:hAnsi="Arial"/>
          <w:b/>
          <w:sz w:val="24"/>
          <w:szCs w:val="24"/>
          <w:lang w:val="es-ES_tradnl" w:eastAsia="es-ES"/>
        </w:rPr>
        <w:t xml:space="preserve"> </w:t>
      </w:r>
      <w:r>
        <w:rPr>
          <w:rFonts w:ascii="Arial" w:eastAsia="Times New Roman" w:hAnsi="Arial"/>
          <w:b/>
          <w:sz w:val="24"/>
          <w:szCs w:val="24"/>
          <w:lang w:val="es-ES_tradnl" w:eastAsia="es-ES"/>
        </w:rPr>
        <w:t>P</w:t>
      </w:r>
      <w:r w:rsidRPr="00E0757C">
        <w:rPr>
          <w:rFonts w:ascii="Arial" w:eastAsia="Times New Roman" w:hAnsi="Arial"/>
          <w:b/>
          <w:sz w:val="24"/>
          <w:szCs w:val="24"/>
          <w:lang w:val="es-ES_tradnl" w:eastAsia="es-ES"/>
        </w:rPr>
        <w:t xml:space="preserve">orcentaje de inhibición de </w:t>
      </w:r>
      <w:r>
        <w:rPr>
          <w:rFonts w:ascii="Arial" w:eastAsia="Times New Roman" w:hAnsi="Arial"/>
          <w:b/>
          <w:i/>
          <w:sz w:val="24"/>
          <w:szCs w:val="24"/>
          <w:lang w:val="es-ES_tradnl" w:eastAsia="es-ES"/>
        </w:rPr>
        <w:t>M</w:t>
      </w:r>
      <w:r w:rsidRPr="00E0757C">
        <w:rPr>
          <w:rFonts w:ascii="Arial" w:eastAsia="Times New Roman" w:hAnsi="Arial"/>
          <w:b/>
          <w:i/>
          <w:sz w:val="24"/>
          <w:szCs w:val="24"/>
          <w:lang w:val="es-ES_tradnl" w:eastAsia="es-ES"/>
        </w:rPr>
        <w:t xml:space="preserve">. roreri </w:t>
      </w:r>
      <w:r w:rsidRPr="00E0757C">
        <w:rPr>
          <w:rFonts w:ascii="Arial" w:eastAsia="Times New Roman" w:hAnsi="Arial"/>
          <w:b/>
          <w:sz w:val="24"/>
          <w:szCs w:val="24"/>
          <w:lang w:val="es-ES_tradnl" w:eastAsia="es-ES"/>
        </w:rPr>
        <w:t xml:space="preserve">por efecto de concentraciones del exudado de dos cepas de </w:t>
      </w:r>
      <w:r>
        <w:rPr>
          <w:rFonts w:ascii="Arial" w:eastAsia="Times New Roman" w:hAnsi="Arial"/>
          <w:b/>
          <w:i/>
          <w:sz w:val="24"/>
          <w:szCs w:val="24"/>
          <w:lang w:val="es-ES_tradnl" w:eastAsia="es-ES"/>
        </w:rPr>
        <w:t>T</w:t>
      </w:r>
      <w:r w:rsidRPr="00E0757C">
        <w:rPr>
          <w:rFonts w:ascii="Arial" w:eastAsia="Times New Roman" w:hAnsi="Arial"/>
          <w:b/>
          <w:i/>
          <w:sz w:val="24"/>
          <w:szCs w:val="24"/>
          <w:lang w:val="es-ES_tradnl" w:eastAsia="es-ES"/>
        </w:rPr>
        <w:t xml:space="preserve">richoderma </w:t>
      </w:r>
      <w:r>
        <w:rPr>
          <w:rFonts w:ascii="Arial" w:eastAsia="Times New Roman" w:hAnsi="Arial"/>
          <w:b/>
          <w:sz w:val="24"/>
          <w:szCs w:val="24"/>
          <w:lang w:val="es-ES_tradnl" w:eastAsia="es-ES"/>
        </w:rPr>
        <w:t>sp. aisladas de las provincias de Esmeraldas (A), Manabí (B), Guayas (C), Los Ríos (R) y El Oro (O). E</w:t>
      </w:r>
      <w:r w:rsidRPr="00E0757C">
        <w:rPr>
          <w:rFonts w:ascii="Arial" w:eastAsia="Times New Roman" w:hAnsi="Arial"/>
          <w:b/>
          <w:sz w:val="24"/>
          <w:szCs w:val="24"/>
          <w:lang w:val="es-ES_tradnl" w:eastAsia="es-ES"/>
        </w:rPr>
        <w:t>valuación realizada a los 15 días.</w:t>
      </w:r>
    </w:p>
    <w:p w:rsidR="00637A65" w:rsidRDefault="00637A65" w:rsidP="00637A65">
      <w:pPr>
        <w:pStyle w:val="Prrafodelista"/>
        <w:spacing w:after="0" w:line="480" w:lineRule="auto"/>
        <w:ind w:left="2487" w:right="278"/>
        <w:jc w:val="both"/>
        <w:rPr>
          <w:rFonts w:ascii="Arial" w:eastAsia="Times New Roman" w:hAnsi="Arial"/>
          <w:b/>
          <w:sz w:val="24"/>
          <w:szCs w:val="24"/>
          <w:lang w:val="es-ES_tradnl" w:eastAsia="es-ES"/>
        </w:rPr>
      </w:pPr>
    </w:p>
    <w:p w:rsidR="00637A65" w:rsidRDefault="00637A65" w:rsidP="00637A65">
      <w:pPr>
        <w:tabs>
          <w:tab w:val="left" w:pos="2394"/>
        </w:tabs>
        <w:spacing w:after="0" w:line="480" w:lineRule="auto"/>
        <w:ind w:left="1985" w:right="278"/>
        <w:jc w:val="both"/>
        <w:rPr>
          <w:rFonts w:ascii="Arial" w:eastAsia="Times New Roman" w:hAnsi="Arial"/>
          <w:sz w:val="24"/>
          <w:szCs w:val="24"/>
          <w:lang w:val="es-ES_tradnl" w:eastAsia="es-ES"/>
        </w:rPr>
      </w:pPr>
      <w:r>
        <w:rPr>
          <w:rFonts w:ascii="Arial" w:eastAsia="Times New Roman" w:hAnsi="Arial"/>
          <w:sz w:val="24"/>
          <w:szCs w:val="24"/>
          <w:lang w:val="es-ES_tradnl" w:eastAsia="es-ES"/>
        </w:rPr>
        <w:t xml:space="preserve">De manera general los resultados revelan que se  inhibió el crecimiento de micelio de </w:t>
      </w:r>
      <w:r>
        <w:rPr>
          <w:rFonts w:ascii="Arial" w:eastAsia="Times New Roman" w:hAnsi="Arial"/>
          <w:i/>
          <w:sz w:val="24"/>
          <w:szCs w:val="24"/>
          <w:lang w:val="es-ES_tradnl" w:eastAsia="es-ES"/>
        </w:rPr>
        <w:t xml:space="preserve">M. roreri </w:t>
      </w:r>
      <w:r>
        <w:rPr>
          <w:rFonts w:ascii="Arial" w:eastAsia="Times New Roman" w:hAnsi="Arial"/>
          <w:sz w:val="24"/>
          <w:szCs w:val="24"/>
          <w:lang w:val="es-ES_tradnl" w:eastAsia="es-ES"/>
        </w:rPr>
        <w:t xml:space="preserve">en un rango que varió de 25,83% a 100 %.  Los análisis mostraron que existen diferencias significativas (p ≤ 0,05) entre  tratamientos.  Las cepas de cada provincia  que registraron mejores valores de inhibición </w:t>
      </w:r>
      <w:r w:rsidRPr="00F25EA2">
        <w:rPr>
          <w:rFonts w:ascii="Arial" w:eastAsia="Times New Roman" w:hAnsi="Arial"/>
          <w:i/>
          <w:sz w:val="24"/>
          <w:szCs w:val="24"/>
          <w:lang w:val="es-ES_tradnl" w:eastAsia="es-ES"/>
        </w:rPr>
        <w:t>in vitro</w:t>
      </w:r>
      <w:r>
        <w:rPr>
          <w:rFonts w:ascii="Arial" w:eastAsia="Times New Roman" w:hAnsi="Arial"/>
          <w:sz w:val="24"/>
          <w:szCs w:val="24"/>
          <w:lang w:val="es-ES_tradnl" w:eastAsia="es-ES"/>
        </w:rPr>
        <w:t xml:space="preserve"> para </w:t>
      </w:r>
      <w:r w:rsidRPr="00F25EA2">
        <w:rPr>
          <w:rFonts w:ascii="Arial" w:eastAsia="Times New Roman" w:hAnsi="Arial"/>
          <w:i/>
          <w:sz w:val="24"/>
          <w:szCs w:val="24"/>
          <w:lang w:val="es-ES_tradnl" w:eastAsia="es-ES"/>
        </w:rPr>
        <w:t>M. roreri</w:t>
      </w:r>
      <w:r>
        <w:rPr>
          <w:rFonts w:ascii="Arial" w:eastAsia="Times New Roman" w:hAnsi="Arial"/>
          <w:sz w:val="24"/>
          <w:szCs w:val="24"/>
          <w:lang w:val="es-ES_tradnl" w:eastAsia="es-ES"/>
        </w:rPr>
        <w:t xml:space="preserve"> fueron TchE_002, TchM_001, TchG_001, TchR_002 y TchO_001  con  rangos de inhibición entre 32.8 - 96.1%,  33.1- 86.2%, 29.2- 100%, 42.7- 100% y 27.3 – 100% , respectivamente.</w:t>
      </w:r>
    </w:p>
    <w:p w:rsidR="00637A65" w:rsidRDefault="00637A65" w:rsidP="00637A65">
      <w:pPr>
        <w:tabs>
          <w:tab w:val="left" w:pos="2394"/>
        </w:tabs>
        <w:spacing w:after="0" w:line="480" w:lineRule="auto"/>
        <w:ind w:left="1985" w:right="278"/>
        <w:jc w:val="both"/>
        <w:rPr>
          <w:rFonts w:ascii="Arial" w:eastAsia="Times New Roman" w:hAnsi="Arial"/>
          <w:sz w:val="24"/>
          <w:szCs w:val="24"/>
          <w:lang w:val="es-ES_tradnl" w:eastAsia="es-ES"/>
        </w:rPr>
      </w:pPr>
    </w:p>
    <w:p w:rsidR="00637A65" w:rsidRPr="00133E26" w:rsidRDefault="00637A65" w:rsidP="00637A65">
      <w:pPr>
        <w:tabs>
          <w:tab w:val="left" w:pos="2394"/>
        </w:tabs>
        <w:spacing w:after="0" w:line="480" w:lineRule="auto"/>
        <w:ind w:left="1985" w:right="278"/>
        <w:jc w:val="both"/>
        <w:rPr>
          <w:rFonts w:ascii="Arial" w:eastAsia="Times New Roman" w:hAnsi="Arial"/>
          <w:b/>
          <w:sz w:val="24"/>
          <w:szCs w:val="24"/>
          <w:lang w:val="es-ES_tradnl" w:eastAsia="es-ES"/>
        </w:rPr>
      </w:pPr>
      <w:r>
        <w:rPr>
          <w:rFonts w:ascii="Arial" w:eastAsia="Times New Roman" w:hAnsi="Arial"/>
          <w:sz w:val="24"/>
          <w:szCs w:val="24"/>
          <w:lang w:val="es-ES_tradnl" w:eastAsia="es-ES"/>
        </w:rPr>
        <w:t xml:space="preserve">Se evidenció un efecto directo entre el porcentaje de inhibición y el porcentaje de exudado evaluado, es decir, el crecimiento micelial de </w:t>
      </w:r>
      <w:r>
        <w:rPr>
          <w:rFonts w:ascii="Arial" w:eastAsia="Times New Roman" w:hAnsi="Arial"/>
          <w:i/>
          <w:sz w:val="24"/>
          <w:szCs w:val="24"/>
          <w:lang w:val="es-ES_tradnl" w:eastAsia="es-ES"/>
        </w:rPr>
        <w:t xml:space="preserve">M. roreri </w:t>
      </w:r>
      <w:r>
        <w:rPr>
          <w:rFonts w:ascii="Arial" w:eastAsia="Times New Roman" w:hAnsi="Arial"/>
          <w:sz w:val="24"/>
          <w:szCs w:val="24"/>
          <w:lang w:val="es-ES_tradnl" w:eastAsia="es-ES"/>
        </w:rPr>
        <w:t>se vio afectado a medida que se incrementaba la concentración del exudado (v/v) en el medio de crecimiento; este comportamiento fue similar en todos los ensayos.</w:t>
      </w:r>
      <w:r>
        <w:rPr>
          <w:rFonts w:ascii="Arial" w:eastAsia="Times New Roman" w:hAnsi="Arial"/>
          <w:b/>
          <w:sz w:val="24"/>
          <w:szCs w:val="24"/>
          <w:lang w:val="es-ES_tradnl" w:eastAsia="es-ES"/>
        </w:rPr>
        <w:t xml:space="preserve"> </w:t>
      </w:r>
      <w:r>
        <w:rPr>
          <w:rFonts w:ascii="Arial" w:eastAsia="Times New Roman" w:hAnsi="Arial"/>
          <w:sz w:val="24"/>
          <w:szCs w:val="24"/>
          <w:lang w:val="es-ES_tradnl" w:eastAsia="es-ES"/>
        </w:rPr>
        <w:t xml:space="preserve">Resultados similares obtuvieron </w:t>
      </w:r>
      <w:r w:rsidRPr="00ED53D4">
        <w:rPr>
          <w:rFonts w:ascii="Arial" w:eastAsia="Times New Roman" w:hAnsi="Arial"/>
          <w:sz w:val="24"/>
          <w:szCs w:val="24"/>
          <w:lang w:val="es-ES_tradnl" w:eastAsia="es-ES"/>
        </w:rPr>
        <w:t>Samuels y col (2006),</w:t>
      </w:r>
      <w:r>
        <w:rPr>
          <w:rFonts w:ascii="Arial" w:eastAsia="Times New Roman" w:hAnsi="Arial"/>
          <w:sz w:val="24"/>
          <w:szCs w:val="24"/>
          <w:lang w:val="es-ES_tradnl" w:eastAsia="es-ES"/>
        </w:rPr>
        <w:t xml:space="preserve"> quienes reportaron la inhibición del crecimiento radial de  </w:t>
      </w:r>
      <w:r w:rsidRPr="0085172E">
        <w:rPr>
          <w:rFonts w:ascii="Arial" w:eastAsia="Times New Roman" w:hAnsi="Arial"/>
          <w:i/>
          <w:sz w:val="24"/>
          <w:szCs w:val="24"/>
          <w:lang w:val="es-ES_tradnl" w:eastAsia="es-ES"/>
        </w:rPr>
        <w:t>M. roreri</w:t>
      </w:r>
      <w:r>
        <w:rPr>
          <w:rFonts w:ascii="Arial" w:eastAsia="Times New Roman" w:hAnsi="Arial"/>
          <w:i/>
          <w:sz w:val="24"/>
          <w:szCs w:val="24"/>
          <w:lang w:val="es-ES_tradnl" w:eastAsia="es-ES"/>
        </w:rPr>
        <w:t xml:space="preserve"> </w:t>
      </w:r>
      <w:r>
        <w:rPr>
          <w:rFonts w:ascii="Arial" w:eastAsia="Times New Roman" w:hAnsi="Arial"/>
          <w:sz w:val="24"/>
          <w:szCs w:val="24"/>
          <w:lang w:val="es-ES_tradnl" w:eastAsia="es-ES"/>
        </w:rPr>
        <w:t xml:space="preserve">en un 47 y 100% por el efecto de filtrados de dos especies de </w:t>
      </w:r>
      <w:r>
        <w:rPr>
          <w:rFonts w:ascii="Arial" w:eastAsia="Times New Roman" w:hAnsi="Arial"/>
          <w:i/>
          <w:sz w:val="24"/>
          <w:szCs w:val="24"/>
          <w:lang w:val="es-ES_tradnl" w:eastAsia="es-ES"/>
        </w:rPr>
        <w:t xml:space="preserve">Trichoderma </w:t>
      </w:r>
      <w:r>
        <w:rPr>
          <w:rFonts w:ascii="Arial" w:eastAsia="Times New Roman" w:hAnsi="Arial"/>
          <w:sz w:val="24"/>
          <w:szCs w:val="24"/>
          <w:lang w:val="es-ES_tradnl" w:eastAsia="es-ES"/>
        </w:rPr>
        <w:t xml:space="preserve">sp. También </w:t>
      </w:r>
      <w:r>
        <w:rPr>
          <w:rFonts w:ascii="Arial" w:eastAsia="Times New Roman" w:hAnsi="Arial"/>
          <w:sz w:val="24"/>
          <w:szCs w:val="24"/>
          <w:lang w:val="es-ES_tradnl" w:eastAsia="es-ES"/>
        </w:rPr>
        <w:lastRenderedPageBreak/>
        <w:t xml:space="preserve">reportes indican inhibición del 100 % del crecimiento del micelio y formación de estructuras reproductivas en ensayos frente a </w:t>
      </w:r>
      <w:r>
        <w:rPr>
          <w:rFonts w:ascii="Arial" w:eastAsia="Times New Roman" w:hAnsi="Arial"/>
          <w:i/>
          <w:sz w:val="24"/>
          <w:szCs w:val="24"/>
          <w:lang w:val="es-ES_tradnl" w:eastAsia="es-ES"/>
        </w:rPr>
        <w:t xml:space="preserve">Botrytis cinérea </w:t>
      </w:r>
      <w:r>
        <w:rPr>
          <w:rFonts w:ascii="Arial" w:eastAsia="Times New Roman" w:hAnsi="Arial"/>
          <w:sz w:val="24"/>
          <w:szCs w:val="24"/>
          <w:lang w:val="es-ES_tradnl" w:eastAsia="es-ES"/>
        </w:rPr>
        <w:t>[9]</w:t>
      </w:r>
      <w:r>
        <w:rPr>
          <w:rFonts w:ascii="Arial" w:eastAsia="Times New Roman" w:hAnsi="Arial"/>
          <w:i/>
          <w:sz w:val="24"/>
          <w:szCs w:val="24"/>
          <w:lang w:val="es-ES_tradnl" w:eastAsia="es-ES"/>
        </w:rPr>
        <w:t xml:space="preserve">. </w:t>
      </w:r>
    </w:p>
    <w:p w:rsidR="00637A65" w:rsidRPr="000D13EC" w:rsidRDefault="00637A65" w:rsidP="00637A65">
      <w:pPr>
        <w:spacing w:after="0" w:line="480" w:lineRule="auto"/>
        <w:ind w:left="2126" w:right="278" w:hanging="3"/>
        <w:jc w:val="both"/>
        <w:rPr>
          <w:rFonts w:ascii="Arial" w:eastAsia="Times New Roman" w:hAnsi="Arial"/>
          <w:i/>
          <w:sz w:val="24"/>
          <w:szCs w:val="24"/>
          <w:lang w:val="es-ES_tradnl" w:eastAsia="es-ES"/>
        </w:rPr>
      </w:pPr>
    </w:p>
    <w:p w:rsidR="00637A65" w:rsidRDefault="00637A65" w:rsidP="00637A65">
      <w:pPr>
        <w:tabs>
          <w:tab w:val="left" w:pos="1985"/>
        </w:tabs>
        <w:spacing w:after="0" w:line="480" w:lineRule="auto"/>
        <w:ind w:left="1985" w:right="278"/>
        <w:jc w:val="both"/>
        <w:rPr>
          <w:rFonts w:eastAsiaTheme="minorEastAsia"/>
          <w:b/>
          <w:i/>
          <w:lang w:val="es-ES"/>
        </w:rPr>
      </w:pPr>
      <w:r>
        <w:rPr>
          <w:rFonts w:ascii="Arial" w:eastAsia="Times New Roman" w:hAnsi="Arial"/>
          <w:sz w:val="24"/>
          <w:szCs w:val="24"/>
          <w:lang w:val="es-ES_tradnl" w:eastAsia="es-ES"/>
        </w:rPr>
        <w:t xml:space="preserve">El efecto antagónico que presentaron cada una de las cepas fue muy cambiante, esta tendencia concuerda con lo expresado por Dennis y Worasatit [17,67] quienes indicaron que la producción de enzimas y otros metabolitos por cepas de </w:t>
      </w:r>
      <w:r>
        <w:rPr>
          <w:rFonts w:ascii="Arial" w:eastAsia="Times New Roman" w:hAnsi="Arial"/>
          <w:i/>
          <w:sz w:val="24"/>
          <w:szCs w:val="24"/>
          <w:lang w:val="es-ES_tradnl" w:eastAsia="es-ES"/>
        </w:rPr>
        <w:t>Trichoderma</w:t>
      </w:r>
      <w:r>
        <w:rPr>
          <w:rFonts w:ascii="Arial" w:eastAsia="Times New Roman" w:hAnsi="Arial"/>
          <w:sz w:val="24"/>
          <w:szCs w:val="24"/>
          <w:lang w:val="es-ES_tradnl" w:eastAsia="es-ES"/>
        </w:rPr>
        <w:t xml:space="preserve"> es muy variable. Además, una cepa en particular puede producir diferentes metabolitos en diferentes estados de desarrollo dependiendo de las condiciones de cultivo [12].</w:t>
      </w:r>
    </w:p>
    <w:p w:rsidR="00637A65" w:rsidRDefault="00637A65" w:rsidP="00637A65">
      <w:pPr>
        <w:tabs>
          <w:tab w:val="left" w:pos="1985"/>
        </w:tabs>
        <w:spacing w:after="0" w:line="480" w:lineRule="auto"/>
        <w:ind w:left="1985" w:right="278"/>
        <w:jc w:val="both"/>
        <w:rPr>
          <w:rFonts w:eastAsiaTheme="minorEastAsia"/>
          <w:b/>
          <w:i/>
          <w:lang w:val="es-ES"/>
        </w:rPr>
      </w:pPr>
    </w:p>
    <w:p w:rsidR="00637A65" w:rsidRDefault="00637A65" w:rsidP="00637A65">
      <w:pPr>
        <w:tabs>
          <w:tab w:val="left" w:pos="1985"/>
        </w:tabs>
        <w:spacing w:after="0" w:line="480" w:lineRule="auto"/>
        <w:ind w:left="1985" w:right="278"/>
        <w:jc w:val="both"/>
        <w:rPr>
          <w:rFonts w:eastAsiaTheme="minorEastAsia"/>
          <w:b/>
          <w:i/>
          <w:lang w:val="es-ES"/>
        </w:rPr>
      </w:pPr>
    </w:p>
    <w:p w:rsidR="00637A65" w:rsidRPr="000C1D3E" w:rsidRDefault="00637A65" w:rsidP="00637A65">
      <w:pPr>
        <w:tabs>
          <w:tab w:val="left" w:pos="1985"/>
        </w:tabs>
        <w:spacing w:after="0" w:line="480" w:lineRule="auto"/>
        <w:ind w:left="1985" w:right="278"/>
        <w:jc w:val="both"/>
        <w:rPr>
          <w:rFonts w:eastAsiaTheme="minorEastAsia"/>
          <w:b/>
          <w:i/>
          <w:lang w:val="es-ES"/>
        </w:rPr>
      </w:pPr>
    </w:p>
    <w:p w:rsidR="00637A65" w:rsidRDefault="00637A65" w:rsidP="00637A65">
      <w:pPr>
        <w:pStyle w:val="Prrafodelista"/>
        <w:numPr>
          <w:ilvl w:val="0"/>
          <w:numId w:val="13"/>
        </w:numPr>
        <w:tabs>
          <w:tab w:val="left" w:pos="2325"/>
        </w:tabs>
        <w:spacing w:line="480" w:lineRule="auto"/>
        <w:jc w:val="both"/>
        <w:rPr>
          <w:rFonts w:ascii="Arial" w:eastAsiaTheme="minorEastAsia" w:hAnsi="Arial" w:cs="Arial"/>
          <w:b/>
          <w:i/>
          <w:sz w:val="24"/>
          <w:szCs w:val="24"/>
        </w:rPr>
      </w:pPr>
      <w:r w:rsidRPr="00133E26">
        <w:rPr>
          <w:rFonts w:ascii="Arial" w:eastAsiaTheme="minorEastAsia" w:hAnsi="Arial" w:cs="Arial"/>
          <w:b/>
          <w:sz w:val="24"/>
          <w:szCs w:val="24"/>
        </w:rPr>
        <w:t xml:space="preserve">Análisis comparativo entre las alternativas de control para </w:t>
      </w:r>
      <w:r w:rsidRPr="00133E26">
        <w:rPr>
          <w:rFonts w:ascii="Arial" w:eastAsiaTheme="minorEastAsia" w:hAnsi="Arial" w:cs="Arial"/>
          <w:b/>
          <w:i/>
          <w:sz w:val="24"/>
          <w:szCs w:val="24"/>
        </w:rPr>
        <w:t>M. roreri</w:t>
      </w:r>
      <w:r>
        <w:rPr>
          <w:rFonts w:ascii="Arial" w:eastAsiaTheme="minorEastAsia" w:hAnsi="Arial" w:cs="Arial"/>
          <w:b/>
          <w:i/>
          <w:sz w:val="24"/>
          <w:szCs w:val="24"/>
        </w:rPr>
        <w:t>.</w:t>
      </w:r>
    </w:p>
    <w:p w:rsidR="00637A65" w:rsidRPr="00133E26" w:rsidRDefault="00637A65" w:rsidP="00637A65">
      <w:pPr>
        <w:pStyle w:val="Prrafodelista"/>
        <w:tabs>
          <w:tab w:val="left" w:pos="2325"/>
        </w:tabs>
        <w:spacing w:line="480" w:lineRule="auto"/>
        <w:ind w:left="2487"/>
        <w:jc w:val="both"/>
        <w:rPr>
          <w:rFonts w:ascii="Arial" w:eastAsiaTheme="minorEastAsia" w:hAnsi="Arial" w:cs="Arial"/>
          <w:b/>
          <w:i/>
          <w:sz w:val="24"/>
          <w:szCs w:val="24"/>
        </w:rPr>
      </w:pPr>
      <w:r w:rsidRPr="000D66C6">
        <w:rPr>
          <w:rFonts w:eastAsiaTheme="minorEastAsia"/>
          <w:b/>
          <w:i/>
          <w:noProof/>
          <w:lang w:val="es-ES"/>
        </w:rPr>
        <w:pict>
          <v:shape id="_x0000_s1063" type="#_x0000_t202" style="position:absolute;left:0;text-align:left;margin-left:267.55pt;margin-top:4.35pt;width:27.05pt;height:22.75pt;z-index:251726848;mso-width-relative:margin;mso-height-relative:margin" filled="f" stroked="f">
            <v:textbox style="mso-next-textbox:#_x0000_s1063">
              <w:txbxContent>
                <w:p w:rsidR="00637A65" w:rsidRDefault="00637A65" w:rsidP="00637A65">
                  <w:pPr>
                    <w:rPr>
                      <w:lang w:val="es-ES"/>
                    </w:rPr>
                  </w:pPr>
                  <w:r>
                    <w:rPr>
                      <w:lang w:val="es-ES"/>
                    </w:rPr>
                    <w:t xml:space="preserve"> A</w:t>
                  </w:r>
                </w:p>
              </w:txbxContent>
            </v:textbox>
          </v:shape>
        </w:pict>
      </w:r>
      <w:r>
        <w:rPr>
          <w:rFonts w:ascii="Arial" w:eastAsiaTheme="minorEastAsia" w:hAnsi="Arial" w:cs="Arial"/>
          <w:b/>
          <w:i/>
          <w:noProof/>
          <w:sz w:val="24"/>
          <w:szCs w:val="24"/>
          <w:lang w:val="es-ES" w:eastAsia="es-ES"/>
        </w:rPr>
        <w:drawing>
          <wp:anchor distT="0" distB="0" distL="114300" distR="114300" simplePos="0" relativeHeight="251689984" behindDoc="0" locked="0" layoutInCell="1" allowOverlap="1">
            <wp:simplePos x="0" y="0"/>
            <wp:positionH relativeFrom="column">
              <wp:posOffset>1312545</wp:posOffset>
            </wp:positionH>
            <wp:positionV relativeFrom="paragraph">
              <wp:posOffset>48895</wp:posOffset>
            </wp:positionV>
            <wp:extent cx="4143375" cy="2590800"/>
            <wp:effectExtent l="19050" t="0" r="9525" b="0"/>
            <wp:wrapNone/>
            <wp:docPr id="3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anchor>
        </w:drawing>
      </w:r>
    </w:p>
    <w:p w:rsidR="00637A65" w:rsidRDefault="00637A65" w:rsidP="00637A65">
      <w:pPr>
        <w:tabs>
          <w:tab w:val="left" w:pos="3435"/>
        </w:tabs>
        <w:jc w:val="both"/>
        <w:rPr>
          <w:rFonts w:eastAsiaTheme="minorEastAsia"/>
          <w:b/>
          <w:i/>
        </w:rPr>
      </w:pPr>
    </w:p>
    <w:p w:rsidR="00637A65" w:rsidRDefault="00637A65" w:rsidP="00637A65">
      <w:pPr>
        <w:tabs>
          <w:tab w:val="left" w:pos="3435"/>
        </w:tabs>
        <w:jc w:val="both"/>
        <w:rPr>
          <w:rFonts w:eastAsiaTheme="minorEastAsia"/>
          <w:b/>
          <w:i/>
        </w:rPr>
      </w:pPr>
    </w:p>
    <w:p w:rsidR="00637A65" w:rsidRDefault="00637A65" w:rsidP="00637A65">
      <w:pPr>
        <w:tabs>
          <w:tab w:val="left" w:pos="3435"/>
        </w:tabs>
        <w:jc w:val="both"/>
        <w:rPr>
          <w:rFonts w:eastAsiaTheme="minorEastAsia"/>
          <w:b/>
          <w:i/>
        </w:rPr>
      </w:pPr>
    </w:p>
    <w:p w:rsidR="00637A65" w:rsidRDefault="00637A65" w:rsidP="00637A65">
      <w:pPr>
        <w:tabs>
          <w:tab w:val="left" w:pos="1985"/>
          <w:tab w:val="left" w:pos="3435"/>
        </w:tabs>
        <w:jc w:val="both"/>
        <w:rPr>
          <w:rFonts w:eastAsiaTheme="minorEastAsia"/>
          <w:b/>
          <w:i/>
        </w:rPr>
      </w:pPr>
    </w:p>
    <w:p w:rsidR="00637A65" w:rsidRDefault="00637A65" w:rsidP="00637A65">
      <w:pPr>
        <w:tabs>
          <w:tab w:val="left" w:pos="1985"/>
          <w:tab w:val="left" w:pos="3435"/>
        </w:tabs>
        <w:jc w:val="both"/>
        <w:rPr>
          <w:rFonts w:eastAsiaTheme="minorEastAsia"/>
          <w:b/>
          <w:i/>
        </w:rPr>
      </w:pPr>
    </w:p>
    <w:p w:rsidR="00637A65" w:rsidRDefault="00637A65" w:rsidP="00637A65">
      <w:pPr>
        <w:tabs>
          <w:tab w:val="left" w:pos="3435"/>
        </w:tabs>
        <w:jc w:val="both"/>
        <w:rPr>
          <w:rFonts w:eastAsiaTheme="minorEastAsia"/>
          <w:b/>
          <w:i/>
        </w:rPr>
      </w:pPr>
    </w:p>
    <w:p w:rsidR="00637A65" w:rsidRDefault="00637A65" w:rsidP="00637A65">
      <w:pPr>
        <w:spacing w:line="360" w:lineRule="auto"/>
        <w:ind w:right="278"/>
        <w:jc w:val="both"/>
        <w:rPr>
          <w:rFonts w:eastAsiaTheme="minorEastAsia"/>
          <w:b/>
          <w:i/>
        </w:rPr>
      </w:pPr>
    </w:p>
    <w:p w:rsidR="00637A65" w:rsidRDefault="00637A65" w:rsidP="00637A65">
      <w:pPr>
        <w:tabs>
          <w:tab w:val="right" w:pos="8333"/>
        </w:tabs>
        <w:spacing w:line="360" w:lineRule="auto"/>
        <w:ind w:left="1416" w:right="278"/>
        <w:jc w:val="both"/>
        <w:rPr>
          <w:rFonts w:ascii="Arial" w:eastAsia="Times New Roman" w:hAnsi="Arial"/>
          <w:i/>
          <w:sz w:val="20"/>
          <w:szCs w:val="20"/>
          <w:lang w:val="es-ES_tradnl" w:eastAsia="es-ES"/>
        </w:rPr>
      </w:pPr>
      <w:r>
        <w:rPr>
          <w:rFonts w:eastAsiaTheme="minorEastAsia"/>
          <w:b/>
          <w:i/>
          <w:noProof/>
          <w:lang w:val="es-ES" w:eastAsia="es-ES"/>
        </w:rPr>
        <w:lastRenderedPageBreak/>
        <w:drawing>
          <wp:anchor distT="0" distB="0" distL="114300" distR="114300" simplePos="0" relativeHeight="251742208" behindDoc="1" locked="0" layoutInCell="1" allowOverlap="1">
            <wp:simplePos x="0" y="0"/>
            <wp:positionH relativeFrom="column">
              <wp:posOffset>1312545</wp:posOffset>
            </wp:positionH>
            <wp:positionV relativeFrom="paragraph">
              <wp:posOffset>278765</wp:posOffset>
            </wp:positionV>
            <wp:extent cx="4143375" cy="2743200"/>
            <wp:effectExtent l="19050" t="0" r="9525" b="0"/>
            <wp:wrapNone/>
            <wp:docPr id="34"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anchor>
        </w:drawing>
      </w:r>
      <w:r w:rsidRPr="000D66C6">
        <w:rPr>
          <w:rFonts w:eastAsiaTheme="minorEastAsia"/>
          <w:b/>
          <w:i/>
          <w:noProof/>
          <w:lang w:eastAsia="es-EC"/>
        </w:rPr>
        <w:pict>
          <v:shape id="_x0000_s1064" type="#_x0000_t202" style="position:absolute;left:0;text-align:left;margin-left:262.3pt;margin-top:24.95pt;width:23.3pt;height:22.75pt;z-index:251727872;mso-position-horizontal-relative:text;mso-position-vertical-relative:text;mso-width-relative:margin;mso-height-relative:margin" filled="f" stroked="f">
            <v:textbox style="mso-next-textbox:#_x0000_s1064">
              <w:txbxContent>
                <w:p w:rsidR="00637A65" w:rsidRDefault="00637A65" w:rsidP="00637A65">
                  <w:pPr>
                    <w:rPr>
                      <w:lang w:val="es-ES"/>
                    </w:rPr>
                  </w:pPr>
                  <w:r>
                    <w:rPr>
                      <w:lang w:val="es-ES"/>
                    </w:rPr>
                    <w:t>B</w:t>
                  </w:r>
                </w:p>
              </w:txbxContent>
            </v:textbox>
          </v:shape>
        </w:pict>
      </w:r>
      <w:r>
        <w:rPr>
          <w:rFonts w:eastAsiaTheme="minorEastAsia"/>
          <w:b/>
          <w:i/>
        </w:rPr>
        <w:t xml:space="preserve">             </w:t>
      </w:r>
      <w:r w:rsidRPr="000128A2">
        <w:rPr>
          <w:rFonts w:ascii="Arial" w:eastAsia="Times New Roman" w:hAnsi="Arial"/>
          <w:i/>
          <w:sz w:val="20"/>
          <w:szCs w:val="20"/>
          <w:lang w:val="es-ES_tradnl" w:eastAsia="es-ES"/>
        </w:rPr>
        <w:t>Letras distintas indican diferencias significativas al 5%</w:t>
      </w:r>
      <w:r>
        <w:rPr>
          <w:rFonts w:ascii="Arial" w:eastAsia="Times New Roman" w:hAnsi="Arial"/>
          <w:i/>
          <w:sz w:val="20"/>
          <w:szCs w:val="20"/>
          <w:lang w:val="es-ES_tradnl" w:eastAsia="es-ES"/>
        </w:rPr>
        <w:tab/>
      </w:r>
    </w:p>
    <w:p w:rsidR="00637A65" w:rsidRDefault="00637A65" w:rsidP="00637A65">
      <w:pPr>
        <w:spacing w:line="360" w:lineRule="auto"/>
        <w:ind w:left="1416" w:right="278"/>
        <w:jc w:val="both"/>
        <w:rPr>
          <w:rFonts w:ascii="Arial" w:eastAsia="Times New Roman" w:hAnsi="Arial"/>
          <w:i/>
          <w:sz w:val="20"/>
          <w:szCs w:val="20"/>
          <w:lang w:val="es-ES_tradnl" w:eastAsia="es-ES"/>
        </w:rPr>
      </w:pPr>
    </w:p>
    <w:p w:rsidR="00637A65" w:rsidRDefault="00637A65" w:rsidP="00637A65">
      <w:pPr>
        <w:spacing w:line="360" w:lineRule="auto"/>
        <w:ind w:right="278"/>
        <w:jc w:val="both"/>
        <w:rPr>
          <w:rFonts w:ascii="Arial" w:eastAsia="Times New Roman" w:hAnsi="Arial"/>
          <w:i/>
          <w:sz w:val="20"/>
          <w:szCs w:val="20"/>
          <w:lang w:val="es-ES_tradnl" w:eastAsia="es-ES"/>
        </w:rPr>
      </w:pPr>
    </w:p>
    <w:p w:rsidR="00637A65" w:rsidRDefault="00637A65" w:rsidP="00637A65">
      <w:pPr>
        <w:spacing w:line="360" w:lineRule="auto"/>
        <w:ind w:left="2127" w:right="278" w:hanging="3"/>
        <w:jc w:val="both"/>
        <w:rPr>
          <w:rFonts w:ascii="Arial" w:eastAsia="Times New Roman" w:hAnsi="Arial"/>
          <w:i/>
          <w:sz w:val="20"/>
          <w:szCs w:val="20"/>
          <w:lang w:val="es-ES_tradnl" w:eastAsia="es-ES"/>
        </w:rPr>
      </w:pPr>
    </w:p>
    <w:p w:rsidR="00637A65" w:rsidRDefault="00637A65" w:rsidP="00637A65">
      <w:pPr>
        <w:spacing w:line="360" w:lineRule="auto"/>
        <w:ind w:left="2127" w:right="278" w:hanging="3"/>
        <w:jc w:val="both"/>
        <w:rPr>
          <w:rFonts w:ascii="Arial" w:eastAsia="Times New Roman" w:hAnsi="Arial"/>
          <w:i/>
          <w:sz w:val="20"/>
          <w:szCs w:val="20"/>
          <w:lang w:val="es-ES_tradnl" w:eastAsia="es-ES"/>
        </w:rPr>
      </w:pPr>
    </w:p>
    <w:p w:rsidR="00637A65" w:rsidRDefault="00637A65" w:rsidP="00637A65">
      <w:pPr>
        <w:spacing w:line="360" w:lineRule="auto"/>
        <w:ind w:left="2127" w:right="278" w:hanging="3"/>
        <w:jc w:val="both"/>
        <w:rPr>
          <w:rFonts w:ascii="Arial" w:eastAsia="Times New Roman" w:hAnsi="Arial"/>
          <w:i/>
          <w:sz w:val="20"/>
          <w:szCs w:val="20"/>
          <w:lang w:val="es-ES_tradnl" w:eastAsia="es-ES"/>
        </w:rPr>
      </w:pPr>
    </w:p>
    <w:p w:rsidR="00637A65" w:rsidRDefault="00637A65" w:rsidP="00637A65">
      <w:pPr>
        <w:spacing w:line="360" w:lineRule="auto"/>
        <w:ind w:left="2127" w:right="278" w:hanging="3"/>
        <w:jc w:val="both"/>
        <w:rPr>
          <w:rFonts w:ascii="Arial" w:eastAsia="Times New Roman" w:hAnsi="Arial"/>
          <w:i/>
          <w:sz w:val="20"/>
          <w:szCs w:val="20"/>
          <w:lang w:val="es-ES_tradnl" w:eastAsia="es-ES"/>
        </w:rPr>
      </w:pPr>
    </w:p>
    <w:p w:rsidR="00637A65" w:rsidRDefault="00637A65" w:rsidP="00637A65">
      <w:pPr>
        <w:spacing w:line="360" w:lineRule="auto"/>
        <w:ind w:left="2127" w:right="278" w:hanging="3"/>
        <w:jc w:val="both"/>
        <w:rPr>
          <w:rFonts w:ascii="Arial" w:eastAsia="Times New Roman" w:hAnsi="Arial"/>
          <w:i/>
          <w:sz w:val="20"/>
          <w:szCs w:val="20"/>
          <w:lang w:val="es-ES_tradnl" w:eastAsia="es-ES"/>
        </w:rPr>
      </w:pPr>
    </w:p>
    <w:p w:rsidR="00637A65" w:rsidRDefault="00637A65" w:rsidP="00637A65">
      <w:pPr>
        <w:spacing w:line="360" w:lineRule="auto"/>
        <w:ind w:right="278"/>
        <w:jc w:val="both"/>
        <w:rPr>
          <w:rFonts w:ascii="Arial" w:eastAsia="Times New Roman" w:hAnsi="Arial"/>
          <w:i/>
          <w:sz w:val="20"/>
          <w:szCs w:val="20"/>
          <w:lang w:val="es-ES_tradnl" w:eastAsia="es-ES"/>
        </w:rPr>
      </w:pPr>
    </w:p>
    <w:p w:rsidR="00637A65" w:rsidRDefault="00637A65" w:rsidP="00637A65">
      <w:pPr>
        <w:tabs>
          <w:tab w:val="left" w:pos="1985"/>
        </w:tabs>
        <w:spacing w:line="360" w:lineRule="auto"/>
        <w:ind w:left="1416" w:right="278"/>
        <w:jc w:val="both"/>
        <w:rPr>
          <w:rFonts w:ascii="Arial" w:eastAsia="Times New Roman" w:hAnsi="Arial"/>
          <w:i/>
          <w:sz w:val="20"/>
          <w:szCs w:val="20"/>
          <w:lang w:val="es-ES_tradnl" w:eastAsia="es-ES"/>
        </w:rPr>
      </w:pPr>
      <w:r>
        <w:rPr>
          <w:rFonts w:ascii="Arial" w:eastAsia="Times New Roman" w:hAnsi="Arial"/>
          <w:i/>
          <w:sz w:val="20"/>
          <w:szCs w:val="20"/>
          <w:lang w:val="es-ES_tradnl" w:eastAsia="es-ES"/>
        </w:rPr>
        <w:t xml:space="preserve">           </w:t>
      </w:r>
      <w:r w:rsidRPr="000128A2">
        <w:rPr>
          <w:rFonts w:ascii="Arial" w:eastAsia="Times New Roman" w:hAnsi="Arial"/>
          <w:i/>
          <w:sz w:val="20"/>
          <w:szCs w:val="20"/>
          <w:lang w:val="es-ES_tradnl" w:eastAsia="es-ES"/>
        </w:rPr>
        <w:t>Letras distintas indican diferencias significativas al 5%</w:t>
      </w:r>
    </w:p>
    <w:p w:rsidR="00637A65" w:rsidRDefault="00637A65" w:rsidP="00637A65">
      <w:pPr>
        <w:spacing w:line="360" w:lineRule="auto"/>
        <w:ind w:left="2127" w:right="278" w:hanging="3"/>
        <w:jc w:val="both"/>
        <w:rPr>
          <w:rFonts w:ascii="Arial" w:eastAsia="Times New Roman" w:hAnsi="Arial"/>
          <w:i/>
          <w:sz w:val="20"/>
          <w:szCs w:val="20"/>
          <w:lang w:val="es-ES_tradnl" w:eastAsia="es-ES"/>
        </w:rPr>
      </w:pPr>
      <w:r w:rsidRPr="000D66C6">
        <w:rPr>
          <w:rFonts w:ascii="Arial" w:eastAsia="Times New Roman" w:hAnsi="Arial"/>
          <w:i/>
          <w:noProof/>
          <w:sz w:val="20"/>
          <w:szCs w:val="20"/>
          <w:lang w:eastAsia="es-EC"/>
        </w:rPr>
        <w:pict>
          <v:shape id="_x0000_s1065" type="#_x0000_t202" style="position:absolute;left:0;text-align:left;margin-left:268.3pt;margin-top:14.1pt;width:28.55pt;height:18.75pt;z-index:251728896;mso-width-relative:margin;mso-height-relative:margin" filled="f" stroked="f">
            <v:textbox>
              <w:txbxContent>
                <w:p w:rsidR="00637A65" w:rsidRPr="00E24C19" w:rsidRDefault="00637A65" w:rsidP="00637A65">
                  <w:pPr>
                    <w:rPr>
                      <w:b/>
                      <w:lang w:val="es-ES"/>
                    </w:rPr>
                  </w:pPr>
                  <w:r>
                    <w:rPr>
                      <w:lang w:val="es-ES"/>
                    </w:rPr>
                    <w:t xml:space="preserve">  </w:t>
                  </w:r>
                  <w:r w:rsidRPr="00E24C19">
                    <w:rPr>
                      <w:b/>
                      <w:lang w:val="es-ES"/>
                    </w:rPr>
                    <w:t>C</w:t>
                  </w:r>
                </w:p>
              </w:txbxContent>
            </v:textbox>
          </v:shape>
        </w:pict>
      </w:r>
      <w:r>
        <w:rPr>
          <w:rFonts w:ascii="Arial" w:eastAsia="Times New Roman" w:hAnsi="Arial"/>
          <w:i/>
          <w:noProof/>
          <w:sz w:val="20"/>
          <w:szCs w:val="20"/>
          <w:lang w:val="es-ES" w:eastAsia="es-ES"/>
        </w:rPr>
        <w:drawing>
          <wp:anchor distT="0" distB="0" distL="114300" distR="114300" simplePos="0" relativeHeight="251743232" behindDoc="1" locked="0" layoutInCell="1" allowOverlap="1">
            <wp:simplePos x="0" y="0"/>
            <wp:positionH relativeFrom="column">
              <wp:posOffset>1379220</wp:posOffset>
            </wp:positionH>
            <wp:positionV relativeFrom="paragraph">
              <wp:posOffset>169545</wp:posOffset>
            </wp:positionV>
            <wp:extent cx="4104005" cy="2743200"/>
            <wp:effectExtent l="19050" t="0" r="10795" b="0"/>
            <wp:wrapNone/>
            <wp:docPr id="35"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anchor>
        </w:drawing>
      </w:r>
    </w:p>
    <w:p w:rsidR="00637A65" w:rsidRDefault="00637A65" w:rsidP="00637A65">
      <w:pPr>
        <w:spacing w:line="360" w:lineRule="auto"/>
        <w:ind w:left="2127" w:right="278" w:hanging="3"/>
        <w:jc w:val="both"/>
        <w:rPr>
          <w:rFonts w:ascii="Arial" w:eastAsia="Times New Roman" w:hAnsi="Arial"/>
          <w:i/>
          <w:sz w:val="20"/>
          <w:szCs w:val="20"/>
          <w:lang w:val="es-ES_tradnl" w:eastAsia="es-ES"/>
        </w:rPr>
      </w:pPr>
    </w:p>
    <w:p w:rsidR="00637A65" w:rsidRDefault="00637A65" w:rsidP="00637A65">
      <w:pPr>
        <w:spacing w:line="360" w:lineRule="auto"/>
        <w:ind w:left="2127" w:right="278" w:hanging="3"/>
        <w:jc w:val="both"/>
        <w:rPr>
          <w:rFonts w:ascii="Arial" w:eastAsia="Times New Roman" w:hAnsi="Arial"/>
          <w:i/>
          <w:sz w:val="20"/>
          <w:szCs w:val="20"/>
          <w:lang w:val="es-ES_tradnl" w:eastAsia="es-ES"/>
        </w:rPr>
      </w:pPr>
    </w:p>
    <w:p w:rsidR="00637A65" w:rsidRDefault="00637A65" w:rsidP="00637A65">
      <w:pPr>
        <w:spacing w:line="360" w:lineRule="auto"/>
        <w:ind w:left="2127" w:right="278" w:hanging="3"/>
        <w:jc w:val="both"/>
        <w:rPr>
          <w:rFonts w:ascii="Arial" w:eastAsia="Times New Roman" w:hAnsi="Arial"/>
          <w:i/>
          <w:sz w:val="20"/>
          <w:szCs w:val="20"/>
          <w:lang w:val="es-ES_tradnl" w:eastAsia="es-ES"/>
        </w:rPr>
      </w:pPr>
    </w:p>
    <w:p w:rsidR="00637A65" w:rsidRDefault="00637A65" w:rsidP="00637A65">
      <w:pPr>
        <w:tabs>
          <w:tab w:val="left" w:pos="1985"/>
        </w:tabs>
        <w:spacing w:line="360" w:lineRule="auto"/>
        <w:ind w:left="2127" w:right="278" w:hanging="3"/>
        <w:jc w:val="both"/>
        <w:rPr>
          <w:rFonts w:ascii="Arial" w:eastAsia="Times New Roman" w:hAnsi="Arial"/>
          <w:i/>
          <w:sz w:val="20"/>
          <w:szCs w:val="20"/>
          <w:lang w:val="es-ES_tradnl" w:eastAsia="es-ES"/>
        </w:rPr>
      </w:pPr>
    </w:p>
    <w:p w:rsidR="00637A65" w:rsidRDefault="00637A65" w:rsidP="00637A65">
      <w:pPr>
        <w:spacing w:line="360" w:lineRule="auto"/>
        <w:ind w:left="2127" w:right="278" w:hanging="3"/>
        <w:jc w:val="both"/>
        <w:rPr>
          <w:rFonts w:ascii="Arial" w:eastAsia="Times New Roman" w:hAnsi="Arial"/>
          <w:i/>
          <w:sz w:val="20"/>
          <w:szCs w:val="20"/>
          <w:lang w:val="es-ES_tradnl" w:eastAsia="es-ES"/>
        </w:rPr>
      </w:pPr>
    </w:p>
    <w:p w:rsidR="00637A65" w:rsidRDefault="00637A65" w:rsidP="00637A65">
      <w:pPr>
        <w:spacing w:line="360" w:lineRule="auto"/>
        <w:ind w:left="2127" w:right="278" w:hanging="3"/>
        <w:jc w:val="both"/>
        <w:rPr>
          <w:rFonts w:ascii="Arial" w:eastAsia="Times New Roman" w:hAnsi="Arial"/>
          <w:i/>
          <w:sz w:val="20"/>
          <w:szCs w:val="20"/>
          <w:lang w:val="es-ES_tradnl" w:eastAsia="es-ES"/>
        </w:rPr>
      </w:pPr>
    </w:p>
    <w:p w:rsidR="00637A65" w:rsidRDefault="00637A65" w:rsidP="00637A65">
      <w:pPr>
        <w:spacing w:line="360" w:lineRule="auto"/>
        <w:ind w:left="1416" w:right="278" w:firstLine="708"/>
        <w:jc w:val="both"/>
        <w:rPr>
          <w:rFonts w:ascii="Arial" w:eastAsia="Times New Roman" w:hAnsi="Arial"/>
          <w:i/>
          <w:sz w:val="20"/>
          <w:szCs w:val="20"/>
          <w:lang w:val="es-ES_tradnl" w:eastAsia="es-ES"/>
        </w:rPr>
      </w:pPr>
    </w:p>
    <w:p w:rsidR="00637A65" w:rsidRDefault="00637A65" w:rsidP="00637A65">
      <w:pPr>
        <w:spacing w:line="360" w:lineRule="auto"/>
        <w:ind w:left="1416" w:right="278" w:firstLine="708"/>
        <w:jc w:val="both"/>
        <w:rPr>
          <w:rFonts w:ascii="Arial" w:eastAsia="Times New Roman" w:hAnsi="Arial"/>
          <w:i/>
          <w:sz w:val="20"/>
          <w:szCs w:val="20"/>
          <w:lang w:val="es-ES_tradnl" w:eastAsia="es-ES"/>
        </w:rPr>
      </w:pPr>
    </w:p>
    <w:p w:rsidR="00637A65" w:rsidRDefault="00637A65" w:rsidP="00637A65">
      <w:pPr>
        <w:spacing w:line="360" w:lineRule="auto"/>
        <w:ind w:left="1416" w:right="278"/>
        <w:jc w:val="both"/>
        <w:rPr>
          <w:rFonts w:ascii="Arial" w:eastAsia="Times New Roman" w:hAnsi="Arial"/>
          <w:i/>
          <w:sz w:val="20"/>
          <w:szCs w:val="20"/>
          <w:lang w:val="es-ES_tradnl" w:eastAsia="es-ES"/>
        </w:rPr>
      </w:pPr>
      <w:r>
        <w:rPr>
          <w:rFonts w:ascii="Arial" w:eastAsia="Times New Roman" w:hAnsi="Arial"/>
          <w:i/>
          <w:sz w:val="20"/>
          <w:szCs w:val="20"/>
          <w:lang w:val="es-ES_tradnl" w:eastAsia="es-ES"/>
        </w:rPr>
        <w:t xml:space="preserve">            </w:t>
      </w:r>
      <w:r w:rsidRPr="000128A2">
        <w:rPr>
          <w:rFonts w:ascii="Arial" w:eastAsia="Times New Roman" w:hAnsi="Arial"/>
          <w:i/>
          <w:sz w:val="20"/>
          <w:szCs w:val="20"/>
          <w:lang w:val="es-ES_tradnl" w:eastAsia="es-ES"/>
        </w:rPr>
        <w:t>Letras distintas indican diferencias significativas al 5%</w:t>
      </w:r>
    </w:p>
    <w:p w:rsidR="00637A65" w:rsidRDefault="00637A65" w:rsidP="00637A65">
      <w:pPr>
        <w:spacing w:line="360" w:lineRule="auto"/>
        <w:ind w:left="2127" w:right="278" w:hanging="3"/>
        <w:jc w:val="both"/>
        <w:rPr>
          <w:rFonts w:ascii="Arial" w:eastAsia="Times New Roman" w:hAnsi="Arial"/>
          <w:b/>
          <w:sz w:val="24"/>
          <w:szCs w:val="24"/>
          <w:lang w:val="es-ES_tradnl" w:eastAsia="es-ES"/>
        </w:rPr>
      </w:pPr>
      <w:r w:rsidRPr="000D66C6">
        <w:rPr>
          <w:rFonts w:ascii="Arial" w:eastAsia="Times New Roman" w:hAnsi="Arial"/>
          <w:b/>
          <w:noProof/>
          <w:sz w:val="24"/>
          <w:szCs w:val="24"/>
          <w:lang w:eastAsia="es-EC"/>
        </w:rPr>
        <w:pict>
          <v:shape id="_x0000_s1066" type="#_x0000_t202" style="position:absolute;left:0;text-align:left;margin-left:259.35pt;margin-top:13.85pt;width:26.3pt;height:22.75pt;z-index:251729920;mso-width-relative:margin;mso-height-relative:margin" filled="f" stroked="f">
            <v:textbox>
              <w:txbxContent>
                <w:p w:rsidR="00637A65" w:rsidRDefault="00637A65" w:rsidP="00637A65">
                  <w:pPr>
                    <w:rPr>
                      <w:lang w:val="es-ES"/>
                    </w:rPr>
                  </w:pPr>
                  <w:r>
                    <w:rPr>
                      <w:lang w:val="es-ES"/>
                    </w:rPr>
                    <w:t xml:space="preserve"> D</w:t>
                  </w:r>
                </w:p>
              </w:txbxContent>
            </v:textbox>
          </v:shape>
        </w:pict>
      </w:r>
      <w:r>
        <w:rPr>
          <w:rFonts w:ascii="Arial" w:eastAsia="Times New Roman" w:hAnsi="Arial"/>
          <w:b/>
          <w:noProof/>
          <w:sz w:val="24"/>
          <w:szCs w:val="24"/>
          <w:lang w:val="es-ES" w:eastAsia="es-ES"/>
        </w:rPr>
        <w:drawing>
          <wp:anchor distT="0" distB="0" distL="114300" distR="114300" simplePos="0" relativeHeight="251744256" behindDoc="1" locked="0" layoutInCell="1" allowOverlap="1">
            <wp:simplePos x="0" y="0"/>
            <wp:positionH relativeFrom="column">
              <wp:posOffset>1379220</wp:posOffset>
            </wp:positionH>
            <wp:positionV relativeFrom="paragraph">
              <wp:posOffset>166370</wp:posOffset>
            </wp:positionV>
            <wp:extent cx="4104005" cy="2736215"/>
            <wp:effectExtent l="19050" t="0" r="10795" b="6985"/>
            <wp:wrapNone/>
            <wp:docPr id="36"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anchor>
        </w:drawing>
      </w:r>
    </w:p>
    <w:p w:rsidR="00637A65" w:rsidRDefault="00637A65" w:rsidP="00637A65">
      <w:pPr>
        <w:spacing w:line="360" w:lineRule="auto"/>
        <w:ind w:left="2127" w:right="278" w:hanging="3"/>
        <w:jc w:val="both"/>
        <w:rPr>
          <w:rFonts w:ascii="Arial" w:eastAsia="Times New Roman" w:hAnsi="Arial"/>
          <w:b/>
          <w:sz w:val="24"/>
          <w:szCs w:val="24"/>
          <w:lang w:val="es-ES_tradnl" w:eastAsia="es-ES"/>
        </w:rPr>
      </w:pPr>
    </w:p>
    <w:p w:rsidR="00637A65" w:rsidRDefault="00637A65" w:rsidP="00637A65">
      <w:pPr>
        <w:spacing w:line="360" w:lineRule="auto"/>
        <w:ind w:left="2127" w:right="278" w:hanging="3"/>
        <w:jc w:val="both"/>
        <w:rPr>
          <w:rFonts w:ascii="Arial" w:eastAsia="Times New Roman" w:hAnsi="Arial"/>
          <w:b/>
          <w:sz w:val="24"/>
          <w:szCs w:val="24"/>
          <w:lang w:val="es-ES_tradnl" w:eastAsia="es-ES"/>
        </w:rPr>
      </w:pPr>
    </w:p>
    <w:p w:rsidR="00637A65" w:rsidRDefault="00637A65" w:rsidP="00637A65">
      <w:pPr>
        <w:spacing w:line="360" w:lineRule="auto"/>
        <w:ind w:left="2127" w:right="278" w:hanging="3"/>
        <w:jc w:val="both"/>
        <w:rPr>
          <w:rFonts w:ascii="Arial" w:eastAsia="Times New Roman" w:hAnsi="Arial"/>
          <w:b/>
          <w:sz w:val="24"/>
          <w:szCs w:val="24"/>
          <w:lang w:val="es-ES_tradnl" w:eastAsia="es-ES"/>
        </w:rPr>
      </w:pPr>
    </w:p>
    <w:p w:rsidR="00637A65" w:rsidRDefault="00637A65" w:rsidP="00637A65">
      <w:pPr>
        <w:spacing w:line="360" w:lineRule="auto"/>
        <w:ind w:left="2127" w:right="278" w:hanging="3"/>
        <w:jc w:val="both"/>
        <w:rPr>
          <w:rFonts w:ascii="Arial" w:eastAsia="Times New Roman" w:hAnsi="Arial"/>
          <w:b/>
          <w:sz w:val="24"/>
          <w:szCs w:val="24"/>
          <w:lang w:val="es-ES_tradnl" w:eastAsia="es-ES"/>
        </w:rPr>
      </w:pPr>
    </w:p>
    <w:p w:rsidR="00637A65" w:rsidRDefault="00637A65" w:rsidP="00637A65">
      <w:pPr>
        <w:spacing w:line="360" w:lineRule="auto"/>
        <w:ind w:left="2127" w:right="278" w:hanging="3"/>
        <w:jc w:val="both"/>
        <w:rPr>
          <w:rFonts w:ascii="Arial" w:eastAsia="Times New Roman" w:hAnsi="Arial"/>
          <w:b/>
          <w:sz w:val="24"/>
          <w:szCs w:val="24"/>
          <w:lang w:val="es-ES_tradnl" w:eastAsia="es-ES"/>
        </w:rPr>
      </w:pPr>
    </w:p>
    <w:p w:rsidR="00637A65" w:rsidRDefault="00637A65" w:rsidP="00637A65">
      <w:pPr>
        <w:spacing w:line="360" w:lineRule="auto"/>
        <w:ind w:right="278"/>
        <w:jc w:val="both"/>
        <w:rPr>
          <w:rFonts w:ascii="Arial" w:eastAsia="Times New Roman" w:hAnsi="Arial"/>
          <w:b/>
          <w:sz w:val="24"/>
          <w:szCs w:val="24"/>
          <w:lang w:val="es-ES_tradnl" w:eastAsia="es-ES"/>
        </w:rPr>
      </w:pPr>
    </w:p>
    <w:p w:rsidR="00637A65" w:rsidRDefault="00637A65" w:rsidP="00637A65">
      <w:pPr>
        <w:spacing w:line="360" w:lineRule="auto"/>
        <w:ind w:right="278"/>
        <w:jc w:val="both"/>
        <w:rPr>
          <w:rFonts w:ascii="Arial" w:eastAsia="Times New Roman" w:hAnsi="Arial"/>
          <w:b/>
          <w:sz w:val="24"/>
          <w:szCs w:val="24"/>
          <w:lang w:val="es-ES_tradnl" w:eastAsia="es-ES"/>
        </w:rPr>
      </w:pPr>
    </w:p>
    <w:p w:rsidR="00637A65" w:rsidRDefault="00637A65" w:rsidP="00637A65">
      <w:pPr>
        <w:spacing w:line="360" w:lineRule="auto"/>
        <w:ind w:left="1416" w:right="278"/>
        <w:jc w:val="both"/>
        <w:rPr>
          <w:rFonts w:ascii="Arial" w:eastAsia="Times New Roman" w:hAnsi="Arial"/>
          <w:b/>
          <w:sz w:val="24"/>
          <w:szCs w:val="24"/>
          <w:lang w:val="es-ES_tradnl" w:eastAsia="es-ES"/>
        </w:rPr>
      </w:pPr>
      <w:r>
        <w:rPr>
          <w:rFonts w:ascii="Arial" w:eastAsia="Times New Roman" w:hAnsi="Arial"/>
          <w:b/>
          <w:sz w:val="24"/>
          <w:szCs w:val="24"/>
          <w:lang w:val="es-ES_tradnl" w:eastAsia="es-ES"/>
        </w:rPr>
        <w:t xml:space="preserve">          </w:t>
      </w:r>
      <w:r>
        <w:rPr>
          <w:rFonts w:ascii="Arial" w:eastAsia="Times New Roman" w:hAnsi="Arial"/>
          <w:i/>
          <w:sz w:val="20"/>
          <w:szCs w:val="20"/>
          <w:lang w:val="es-ES_tradnl" w:eastAsia="es-ES"/>
        </w:rPr>
        <w:t xml:space="preserve">  </w:t>
      </w:r>
      <w:r w:rsidRPr="000128A2">
        <w:rPr>
          <w:rFonts w:ascii="Arial" w:eastAsia="Times New Roman" w:hAnsi="Arial"/>
          <w:i/>
          <w:sz w:val="20"/>
          <w:szCs w:val="20"/>
          <w:lang w:val="es-ES_tradnl" w:eastAsia="es-ES"/>
        </w:rPr>
        <w:t>Letras distintas indican diferencias significativas al 5%</w:t>
      </w:r>
    </w:p>
    <w:p w:rsidR="00637A65" w:rsidRDefault="00637A65" w:rsidP="00637A65">
      <w:pPr>
        <w:spacing w:line="360" w:lineRule="auto"/>
        <w:ind w:left="2127" w:right="278" w:hanging="3"/>
        <w:jc w:val="both"/>
        <w:rPr>
          <w:rFonts w:ascii="Arial" w:eastAsia="Times New Roman" w:hAnsi="Arial"/>
          <w:b/>
          <w:sz w:val="24"/>
          <w:szCs w:val="24"/>
          <w:lang w:val="es-ES_tradnl" w:eastAsia="es-ES"/>
        </w:rPr>
      </w:pPr>
      <w:r w:rsidRPr="000D66C6">
        <w:rPr>
          <w:rFonts w:ascii="Arial" w:eastAsia="Times New Roman" w:hAnsi="Arial"/>
          <w:b/>
          <w:noProof/>
          <w:sz w:val="24"/>
          <w:szCs w:val="24"/>
          <w:lang w:eastAsia="es-EC"/>
        </w:rPr>
        <w:pict>
          <v:shape id="_x0000_s1067" type="#_x0000_t202" style="position:absolute;left:0;text-align:left;margin-left:266.05pt;margin-top:11.6pt;width:23.3pt;height:22.75pt;z-index:251730944;mso-width-relative:margin;mso-height-relative:margin" filled="f" stroked="f">
            <v:textbox style="mso-next-textbox:#_x0000_s1067">
              <w:txbxContent>
                <w:p w:rsidR="00637A65" w:rsidRPr="009D1C5D" w:rsidRDefault="00637A65" w:rsidP="00637A65">
                  <w:pPr>
                    <w:rPr>
                      <w:b/>
                      <w:lang w:val="es-ES"/>
                    </w:rPr>
                  </w:pPr>
                  <w:r>
                    <w:rPr>
                      <w:lang w:val="es-ES"/>
                    </w:rPr>
                    <w:t xml:space="preserve"> </w:t>
                  </w:r>
                  <w:r w:rsidRPr="009D1C5D">
                    <w:rPr>
                      <w:b/>
                      <w:lang w:val="es-ES"/>
                    </w:rPr>
                    <w:t>E</w:t>
                  </w:r>
                </w:p>
              </w:txbxContent>
            </v:textbox>
          </v:shape>
        </w:pict>
      </w:r>
      <w:r>
        <w:rPr>
          <w:rFonts w:ascii="Arial" w:eastAsia="Times New Roman" w:hAnsi="Arial"/>
          <w:b/>
          <w:noProof/>
          <w:sz w:val="24"/>
          <w:szCs w:val="24"/>
          <w:lang w:val="es-ES" w:eastAsia="es-ES"/>
        </w:rPr>
        <w:drawing>
          <wp:anchor distT="0" distB="0" distL="114300" distR="114300" simplePos="0" relativeHeight="251745280" behindDoc="1" locked="0" layoutInCell="1" allowOverlap="1">
            <wp:simplePos x="0" y="0"/>
            <wp:positionH relativeFrom="column">
              <wp:posOffset>1245870</wp:posOffset>
            </wp:positionH>
            <wp:positionV relativeFrom="paragraph">
              <wp:posOffset>169545</wp:posOffset>
            </wp:positionV>
            <wp:extent cx="4200525" cy="2743200"/>
            <wp:effectExtent l="19050" t="0" r="9525" b="0"/>
            <wp:wrapNone/>
            <wp:docPr id="37"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p>
    <w:p w:rsidR="00637A65" w:rsidRDefault="00637A65" w:rsidP="00637A65">
      <w:pPr>
        <w:spacing w:line="360" w:lineRule="auto"/>
        <w:ind w:left="2127" w:right="278" w:hanging="3"/>
        <w:jc w:val="both"/>
        <w:rPr>
          <w:rFonts w:ascii="Arial" w:eastAsia="Times New Roman" w:hAnsi="Arial"/>
          <w:b/>
          <w:sz w:val="24"/>
          <w:szCs w:val="24"/>
          <w:lang w:val="es-ES_tradnl" w:eastAsia="es-ES"/>
        </w:rPr>
      </w:pPr>
    </w:p>
    <w:p w:rsidR="00637A65" w:rsidRDefault="00637A65" w:rsidP="00637A65">
      <w:pPr>
        <w:spacing w:line="360" w:lineRule="auto"/>
        <w:ind w:left="2127" w:right="278" w:hanging="3"/>
        <w:jc w:val="both"/>
        <w:rPr>
          <w:rFonts w:ascii="Arial" w:eastAsia="Times New Roman" w:hAnsi="Arial"/>
          <w:b/>
          <w:sz w:val="24"/>
          <w:szCs w:val="24"/>
          <w:lang w:val="es-ES_tradnl" w:eastAsia="es-ES"/>
        </w:rPr>
      </w:pPr>
    </w:p>
    <w:p w:rsidR="00637A65" w:rsidRDefault="00637A65" w:rsidP="00637A65">
      <w:pPr>
        <w:spacing w:line="360" w:lineRule="auto"/>
        <w:ind w:left="2127" w:right="278" w:hanging="3"/>
        <w:jc w:val="both"/>
        <w:rPr>
          <w:rFonts w:ascii="Arial" w:eastAsia="Times New Roman" w:hAnsi="Arial"/>
          <w:b/>
          <w:sz w:val="24"/>
          <w:szCs w:val="24"/>
          <w:lang w:val="es-ES_tradnl" w:eastAsia="es-ES"/>
        </w:rPr>
      </w:pPr>
    </w:p>
    <w:p w:rsidR="00637A65" w:rsidRDefault="00637A65" w:rsidP="00637A65">
      <w:pPr>
        <w:spacing w:line="360" w:lineRule="auto"/>
        <w:ind w:left="2127" w:right="278" w:hanging="3"/>
        <w:jc w:val="both"/>
        <w:rPr>
          <w:rFonts w:ascii="Arial" w:eastAsia="Times New Roman" w:hAnsi="Arial"/>
          <w:b/>
          <w:sz w:val="24"/>
          <w:szCs w:val="24"/>
          <w:lang w:val="es-ES_tradnl" w:eastAsia="es-ES"/>
        </w:rPr>
      </w:pPr>
    </w:p>
    <w:p w:rsidR="00637A65" w:rsidRDefault="00637A65" w:rsidP="00637A65">
      <w:pPr>
        <w:spacing w:line="360" w:lineRule="auto"/>
        <w:ind w:left="2127" w:right="278" w:hanging="3"/>
        <w:jc w:val="both"/>
        <w:rPr>
          <w:rFonts w:ascii="Arial" w:eastAsia="Times New Roman" w:hAnsi="Arial"/>
          <w:b/>
          <w:sz w:val="24"/>
          <w:szCs w:val="24"/>
          <w:lang w:val="es-ES_tradnl" w:eastAsia="es-ES"/>
        </w:rPr>
      </w:pPr>
    </w:p>
    <w:p w:rsidR="00637A65" w:rsidRDefault="00637A65" w:rsidP="00637A65">
      <w:pPr>
        <w:spacing w:line="360" w:lineRule="auto"/>
        <w:ind w:left="2127" w:right="278" w:hanging="3"/>
        <w:jc w:val="both"/>
        <w:rPr>
          <w:rFonts w:ascii="Arial" w:eastAsia="Times New Roman" w:hAnsi="Arial"/>
          <w:b/>
          <w:sz w:val="24"/>
          <w:szCs w:val="24"/>
          <w:lang w:val="es-ES_tradnl" w:eastAsia="es-ES"/>
        </w:rPr>
      </w:pPr>
    </w:p>
    <w:p w:rsidR="00637A65" w:rsidRDefault="00637A65" w:rsidP="00637A65">
      <w:pPr>
        <w:spacing w:line="360" w:lineRule="auto"/>
        <w:ind w:left="2127" w:right="278" w:hanging="3"/>
        <w:jc w:val="both"/>
        <w:rPr>
          <w:rFonts w:ascii="Arial" w:eastAsia="Times New Roman" w:hAnsi="Arial"/>
          <w:b/>
          <w:sz w:val="24"/>
          <w:szCs w:val="24"/>
          <w:lang w:val="es-ES_tradnl" w:eastAsia="es-ES"/>
        </w:rPr>
      </w:pPr>
    </w:p>
    <w:p w:rsidR="00637A65" w:rsidRPr="00FC3E95" w:rsidRDefault="00637A65" w:rsidP="00637A65">
      <w:pPr>
        <w:spacing w:line="360" w:lineRule="auto"/>
        <w:ind w:left="708" w:right="278" w:firstLine="708"/>
        <w:jc w:val="both"/>
        <w:rPr>
          <w:rFonts w:ascii="Arial" w:eastAsia="Times New Roman" w:hAnsi="Arial"/>
          <w:b/>
          <w:sz w:val="24"/>
          <w:szCs w:val="24"/>
          <w:lang w:val="es-ES_tradnl" w:eastAsia="es-ES"/>
        </w:rPr>
      </w:pPr>
      <w:r>
        <w:rPr>
          <w:rFonts w:ascii="Arial" w:eastAsia="Times New Roman" w:hAnsi="Arial"/>
          <w:i/>
          <w:sz w:val="20"/>
          <w:szCs w:val="20"/>
          <w:lang w:val="es-ES_tradnl" w:eastAsia="es-ES"/>
        </w:rPr>
        <w:t xml:space="preserve">         </w:t>
      </w:r>
      <w:r w:rsidRPr="000128A2">
        <w:rPr>
          <w:rFonts w:ascii="Arial" w:eastAsia="Times New Roman" w:hAnsi="Arial"/>
          <w:i/>
          <w:sz w:val="20"/>
          <w:szCs w:val="20"/>
          <w:lang w:val="es-ES_tradnl" w:eastAsia="es-ES"/>
        </w:rPr>
        <w:t>Letras distintas indican diferencias significativas al 5%</w:t>
      </w:r>
    </w:p>
    <w:p w:rsidR="00637A65" w:rsidRDefault="00637A65" w:rsidP="00637A65">
      <w:pPr>
        <w:tabs>
          <w:tab w:val="left" w:pos="1985"/>
        </w:tabs>
        <w:ind w:left="1985"/>
        <w:jc w:val="both"/>
        <w:rPr>
          <w:rFonts w:ascii="Arial" w:eastAsiaTheme="minorEastAsia" w:hAnsi="Arial" w:cs="Arial"/>
          <w:b/>
          <w:sz w:val="24"/>
          <w:szCs w:val="24"/>
        </w:rPr>
      </w:pPr>
      <w:r w:rsidRPr="005B46B2">
        <w:rPr>
          <w:rFonts w:ascii="Arial" w:eastAsiaTheme="minorEastAsia" w:hAnsi="Arial" w:cs="Arial"/>
          <w:b/>
          <w:sz w:val="24"/>
          <w:szCs w:val="24"/>
        </w:rPr>
        <w:t>FIGURA 3.9</w:t>
      </w:r>
      <w:r>
        <w:rPr>
          <w:rFonts w:ascii="Arial" w:eastAsiaTheme="minorEastAsia" w:hAnsi="Arial" w:cs="Arial"/>
          <w:b/>
          <w:sz w:val="24"/>
          <w:szCs w:val="24"/>
        </w:rPr>
        <w:t xml:space="preserve"> Análisis comparativo por cada alternativa de control empleada: Bioles y Cepas de </w:t>
      </w:r>
      <w:r>
        <w:rPr>
          <w:rFonts w:ascii="Arial" w:eastAsiaTheme="minorEastAsia" w:hAnsi="Arial" w:cs="Arial"/>
          <w:b/>
          <w:i/>
          <w:sz w:val="24"/>
          <w:szCs w:val="24"/>
        </w:rPr>
        <w:t xml:space="preserve">Trichoderma </w:t>
      </w:r>
      <w:r>
        <w:rPr>
          <w:rFonts w:ascii="Arial" w:eastAsiaTheme="minorEastAsia" w:hAnsi="Arial" w:cs="Arial"/>
          <w:b/>
          <w:sz w:val="24"/>
          <w:szCs w:val="24"/>
        </w:rPr>
        <w:t xml:space="preserve">sp. Porcentaje de inhibición promedio de </w:t>
      </w:r>
      <w:r>
        <w:rPr>
          <w:rFonts w:ascii="Arial" w:eastAsiaTheme="minorEastAsia" w:hAnsi="Arial" w:cs="Arial"/>
          <w:b/>
          <w:i/>
          <w:sz w:val="24"/>
          <w:szCs w:val="24"/>
        </w:rPr>
        <w:t xml:space="preserve">M. roreri </w:t>
      </w:r>
      <w:r>
        <w:rPr>
          <w:rFonts w:ascii="Arial" w:eastAsiaTheme="minorEastAsia" w:hAnsi="Arial" w:cs="Arial"/>
          <w:b/>
          <w:sz w:val="24"/>
          <w:szCs w:val="24"/>
        </w:rPr>
        <w:t>obtenido en cada uno de los tratamientos. Resultados observados con cada aislamiento patogénico por provincia: Esmeraldas(A), Manabí (B), Guayas(C), Los Ríos (D), y El Oro (E).</w:t>
      </w:r>
    </w:p>
    <w:p w:rsidR="00637A65" w:rsidRDefault="00637A65" w:rsidP="00637A65">
      <w:pPr>
        <w:tabs>
          <w:tab w:val="left" w:pos="1985"/>
        </w:tabs>
        <w:rPr>
          <w:rFonts w:ascii="Arial" w:eastAsiaTheme="minorEastAsia" w:hAnsi="Arial" w:cs="Arial"/>
          <w:sz w:val="24"/>
          <w:szCs w:val="24"/>
        </w:rPr>
      </w:pPr>
      <w:r>
        <w:rPr>
          <w:rFonts w:ascii="Arial" w:eastAsiaTheme="minorEastAsia" w:hAnsi="Arial" w:cs="Arial"/>
          <w:sz w:val="24"/>
          <w:szCs w:val="24"/>
        </w:rPr>
        <w:tab/>
      </w:r>
    </w:p>
    <w:p w:rsidR="00637A65" w:rsidRDefault="00637A65" w:rsidP="00637A65">
      <w:pPr>
        <w:tabs>
          <w:tab w:val="left" w:pos="1985"/>
        </w:tabs>
        <w:spacing w:line="480" w:lineRule="auto"/>
        <w:ind w:left="1985"/>
        <w:jc w:val="both"/>
        <w:rPr>
          <w:rFonts w:ascii="Arial" w:eastAsiaTheme="minorEastAsia" w:hAnsi="Arial" w:cs="Arial"/>
          <w:sz w:val="24"/>
          <w:szCs w:val="24"/>
        </w:rPr>
      </w:pPr>
      <w:r>
        <w:rPr>
          <w:rFonts w:ascii="Arial" w:eastAsiaTheme="minorEastAsia" w:hAnsi="Arial" w:cs="Arial"/>
          <w:sz w:val="24"/>
          <w:szCs w:val="24"/>
        </w:rPr>
        <w:t xml:space="preserve">Como se observa en el gráfico 3.9 existieron diferencias significativas (p≤0,05) entre las alternativas de control empleadas en cada provincia, siendo evidente que el mayor % de inhibición se presentó </w:t>
      </w:r>
      <w:r>
        <w:rPr>
          <w:rFonts w:ascii="Arial" w:eastAsiaTheme="minorEastAsia" w:hAnsi="Arial" w:cs="Arial"/>
          <w:sz w:val="24"/>
          <w:szCs w:val="24"/>
        </w:rPr>
        <w:lastRenderedPageBreak/>
        <w:t xml:space="preserve">con el uso de Biol, a partir de concentraciones bajas (5%),  comportamiento observado en las cinco zonas estudiadas. </w:t>
      </w:r>
    </w:p>
    <w:p w:rsidR="00637A65" w:rsidRDefault="00637A65" w:rsidP="00637A65">
      <w:pPr>
        <w:tabs>
          <w:tab w:val="left" w:pos="1985"/>
        </w:tabs>
        <w:spacing w:line="480" w:lineRule="auto"/>
        <w:ind w:left="1985"/>
        <w:jc w:val="both"/>
        <w:rPr>
          <w:rFonts w:ascii="Arial" w:eastAsiaTheme="minorEastAsia" w:hAnsi="Arial" w:cs="Arial"/>
          <w:sz w:val="24"/>
          <w:szCs w:val="24"/>
        </w:rPr>
      </w:pPr>
    </w:p>
    <w:p w:rsidR="00637A65" w:rsidRDefault="00637A65" w:rsidP="00637A65">
      <w:pPr>
        <w:tabs>
          <w:tab w:val="left" w:pos="1985"/>
        </w:tabs>
        <w:spacing w:line="480" w:lineRule="auto"/>
        <w:ind w:left="1985"/>
        <w:jc w:val="both"/>
        <w:rPr>
          <w:rFonts w:ascii="Arial" w:eastAsiaTheme="minorEastAsia" w:hAnsi="Arial" w:cs="Arial"/>
          <w:sz w:val="24"/>
          <w:szCs w:val="24"/>
        </w:rPr>
      </w:pPr>
      <w:r>
        <w:rPr>
          <w:rFonts w:ascii="Arial" w:eastAsiaTheme="minorEastAsia" w:hAnsi="Arial" w:cs="Arial"/>
          <w:sz w:val="24"/>
          <w:szCs w:val="24"/>
        </w:rPr>
        <w:t xml:space="preserve">En cuanto a </w:t>
      </w:r>
      <w:r w:rsidRPr="00D77319">
        <w:rPr>
          <w:rFonts w:ascii="Arial" w:eastAsiaTheme="minorEastAsia" w:hAnsi="Arial" w:cs="Arial"/>
          <w:i/>
          <w:sz w:val="24"/>
          <w:szCs w:val="24"/>
        </w:rPr>
        <w:t>Trichoderma sp</w:t>
      </w:r>
      <w:r>
        <w:rPr>
          <w:rFonts w:ascii="Arial" w:eastAsiaTheme="minorEastAsia" w:hAnsi="Arial" w:cs="Arial"/>
          <w:sz w:val="24"/>
          <w:szCs w:val="24"/>
        </w:rPr>
        <w:t xml:space="preserve">., el mayor efecto de control sobre </w:t>
      </w:r>
      <w:r w:rsidRPr="007132BC">
        <w:rPr>
          <w:rFonts w:ascii="Arial" w:eastAsiaTheme="minorEastAsia" w:hAnsi="Arial" w:cs="Arial"/>
          <w:i/>
          <w:sz w:val="24"/>
          <w:szCs w:val="24"/>
        </w:rPr>
        <w:t>M. roreri</w:t>
      </w:r>
      <w:r>
        <w:rPr>
          <w:rFonts w:ascii="Arial" w:eastAsiaTheme="minorEastAsia" w:hAnsi="Arial" w:cs="Arial"/>
          <w:sz w:val="24"/>
          <w:szCs w:val="24"/>
        </w:rPr>
        <w:t xml:space="preserve">  se observó en las concentraciones más altas; sin embargo la acción controladora mostrada por los filtrados de las cepas aisladas de la provincia de Los Ríos y El Oro se consideran  aceptables para el control de esta enfermedad.</w:t>
      </w:r>
    </w:p>
    <w:p w:rsidR="00637A65" w:rsidRDefault="00637A65" w:rsidP="00637A65">
      <w:pPr>
        <w:tabs>
          <w:tab w:val="left" w:pos="1985"/>
        </w:tabs>
        <w:spacing w:line="480" w:lineRule="auto"/>
        <w:ind w:left="1985"/>
        <w:jc w:val="both"/>
        <w:rPr>
          <w:rFonts w:ascii="Arial" w:eastAsiaTheme="minorEastAsia" w:hAnsi="Arial" w:cs="Arial"/>
          <w:sz w:val="24"/>
          <w:szCs w:val="24"/>
        </w:rPr>
      </w:pPr>
    </w:p>
    <w:p w:rsidR="00637A65" w:rsidRDefault="00637A65" w:rsidP="00637A65">
      <w:pPr>
        <w:tabs>
          <w:tab w:val="left" w:pos="1985"/>
        </w:tabs>
        <w:spacing w:line="480" w:lineRule="auto"/>
        <w:ind w:left="1985"/>
        <w:jc w:val="both"/>
        <w:rPr>
          <w:rFonts w:ascii="Arial" w:eastAsiaTheme="minorEastAsia" w:hAnsi="Arial" w:cs="Arial"/>
          <w:sz w:val="24"/>
          <w:szCs w:val="24"/>
        </w:rPr>
      </w:pPr>
      <w:r>
        <w:rPr>
          <w:rFonts w:ascii="Arial" w:eastAsiaTheme="minorEastAsia" w:hAnsi="Arial" w:cs="Arial"/>
          <w:sz w:val="24"/>
          <w:szCs w:val="24"/>
        </w:rPr>
        <w:t xml:space="preserve">De manera general los resultados en este capítulo demostraron que existe un gran potencial para controlar </w:t>
      </w:r>
      <w:r>
        <w:rPr>
          <w:rFonts w:ascii="Arial" w:eastAsiaTheme="minorEastAsia" w:hAnsi="Arial" w:cs="Arial"/>
          <w:i/>
          <w:sz w:val="24"/>
          <w:szCs w:val="24"/>
        </w:rPr>
        <w:t xml:space="preserve">M. roreri </w:t>
      </w:r>
      <w:r>
        <w:rPr>
          <w:rFonts w:ascii="Arial" w:eastAsiaTheme="minorEastAsia" w:hAnsi="Arial" w:cs="Arial"/>
          <w:sz w:val="24"/>
          <w:szCs w:val="24"/>
        </w:rPr>
        <w:t xml:space="preserve"> agente causal de la moniliasis del cacao con bioles preparados localmente (mayor grado) y con el uso de biocontroladores (menor grado).</w:t>
      </w:r>
    </w:p>
    <w:p w:rsidR="00637A65" w:rsidRDefault="00637A65" w:rsidP="00637A65">
      <w:pPr>
        <w:tabs>
          <w:tab w:val="left" w:pos="1985"/>
        </w:tabs>
        <w:spacing w:line="480" w:lineRule="auto"/>
        <w:ind w:left="1985"/>
        <w:jc w:val="both"/>
        <w:rPr>
          <w:rFonts w:ascii="Arial" w:eastAsiaTheme="minorEastAsia" w:hAnsi="Arial" w:cs="Arial"/>
          <w:sz w:val="24"/>
          <w:szCs w:val="24"/>
        </w:rPr>
      </w:pPr>
    </w:p>
    <w:p w:rsidR="00637A65" w:rsidRDefault="00637A65" w:rsidP="00637A65">
      <w:pPr>
        <w:tabs>
          <w:tab w:val="left" w:pos="1985"/>
        </w:tabs>
        <w:spacing w:line="480" w:lineRule="auto"/>
        <w:ind w:left="1985"/>
        <w:jc w:val="both"/>
        <w:rPr>
          <w:rFonts w:ascii="Arial" w:eastAsiaTheme="minorEastAsia" w:hAnsi="Arial" w:cs="Arial"/>
          <w:sz w:val="24"/>
          <w:szCs w:val="24"/>
        </w:rPr>
      </w:pPr>
      <w:r>
        <w:rPr>
          <w:rFonts w:ascii="Arial" w:eastAsiaTheme="minorEastAsia" w:hAnsi="Arial" w:cs="Arial"/>
          <w:sz w:val="24"/>
          <w:szCs w:val="24"/>
        </w:rPr>
        <w:t>Sin embargo, por la necesidad de determinar el modo de acción, es decir el efecto exacto de los bioles sobre el patógeno y la planta, se considera primordial el continuo estudio sobre estos bioproductos, los cuales desde ya se consideran con un elevado potencial para el combate de la moniliasis, pudiendo además contribuir a la reducción de las aplicaciones de fungicidas.</w:t>
      </w:r>
    </w:p>
    <w:p w:rsidR="00637A65" w:rsidRDefault="00637A65" w:rsidP="00637A65">
      <w:pPr>
        <w:tabs>
          <w:tab w:val="left" w:pos="1985"/>
        </w:tabs>
        <w:spacing w:line="480" w:lineRule="auto"/>
        <w:ind w:left="1985"/>
        <w:jc w:val="both"/>
        <w:rPr>
          <w:rFonts w:ascii="Arial" w:eastAsiaTheme="minorEastAsia" w:hAnsi="Arial" w:cs="Arial"/>
          <w:sz w:val="24"/>
          <w:szCs w:val="24"/>
        </w:rPr>
      </w:pPr>
    </w:p>
    <w:p w:rsidR="00637A65" w:rsidRPr="002158F1" w:rsidRDefault="00637A65" w:rsidP="00637A65">
      <w:pPr>
        <w:tabs>
          <w:tab w:val="left" w:pos="1985"/>
        </w:tabs>
        <w:spacing w:line="480" w:lineRule="auto"/>
        <w:ind w:left="1985"/>
        <w:jc w:val="both"/>
        <w:rPr>
          <w:rFonts w:ascii="Arial" w:eastAsiaTheme="minorEastAsia" w:hAnsi="Arial" w:cs="Arial"/>
          <w:sz w:val="24"/>
          <w:szCs w:val="24"/>
        </w:rPr>
      </w:pPr>
      <w:r>
        <w:rPr>
          <w:rFonts w:ascii="Arial" w:eastAsiaTheme="minorEastAsia" w:hAnsi="Arial" w:cs="Arial"/>
          <w:sz w:val="24"/>
          <w:szCs w:val="24"/>
        </w:rPr>
        <w:lastRenderedPageBreak/>
        <w:t>Estos productos tienen el potencial de formar parte de un sistema de manejo integrado y pueden hacer que la industria del cacao sea más sostenible, especialmente para pequeños agricultores.</w:t>
      </w:r>
    </w:p>
    <w:p w:rsidR="00637A65" w:rsidRDefault="00637A65" w:rsidP="00637A65">
      <w:pPr>
        <w:tabs>
          <w:tab w:val="left" w:pos="1985"/>
        </w:tabs>
        <w:spacing w:line="480" w:lineRule="auto"/>
        <w:ind w:left="1985"/>
        <w:jc w:val="both"/>
        <w:rPr>
          <w:rFonts w:ascii="Arial" w:eastAsiaTheme="minorEastAsia" w:hAnsi="Arial" w:cs="Arial"/>
          <w:sz w:val="24"/>
          <w:szCs w:val="24"/>
        </w:rPr>
      </w:pPr>
    </w:p>
    <w:p w:rsidR="00637A65" w:rsidRDefault="00637A65" w:rsidP="00637A65">
      <w:pPr>
        <w:tabs>
          <w:tab w:val="left" w:pos="1985"/>
        </w:tabs>
        <w:ind w:left="1985"/>
        <w:jc w:val="both"/>
        <w:rPr>
          <w:rFonts w:ascii="Arial" w:eastAsiaTheme="minorEastAsia" w:hAnsi="Arial" w:cs="Arial"/>
          <w:sz w:val="24"/>
          <w:szCs w:val="24"/>
        </w:rPr>
      </w:pPr>
    </w:p>
    <w:p w:rsidR="00637A65" w:rsidRPr="00FC3E95" w:rsidRDefault="00637A65" w:rsidP="00637A65">
      <w:pPr>
        <w:tabs>
          <w:tab w:val="left" w:pos="2790"/>
        </w:tabs>
        <w:rPr>
          <w:rFonts w:ascii="Arial" w:eastAsiaTheme="minorEastAsia" w:hAnsi="Arial" w:cs="Arial"/>
          <w:sz w:val="24"/>
          <w:szCs w:val="24"/>
        </w:rPr>
      </w:pPr>
      <w:r>
        <w:rPr>
          <w:rFonts w:ascii="Arial" w:eastAsiaTheme="minorEastAsia" w:hAnsi="Arial" w:cs="Arial"/>
          <w:sz w:val="24"/>
          <w:szCs w:val="24"/>
        </w:rPr>
        <w:tab/>
      </w:r>
    </w:p>
    <w:p w:rsidR="00637A65" w:rsidRDefault="00637A65" w:rsidP="00710113">
      <w:pPr>
        <w:tabs>
          <w:tab w:val="left" w:pos="2753"/>
        </w:tabs>
        <w:jc w:val="center"/>
        <w:rPr>
          <w:rFonts w:ascii="Arial" w:hAnsi="Arial" w:cs="Arial"/>
          <w:sz w:val="32"/>
          <w:szCs w:val="32"/>
        </w:rPr>
      </w:pPr>
    </w:p>
    <w:p w:rsidR="00637A65" w:rsidRDefault="00637A65">
      <w:pPr>
        <w:rPr>
          <w:rFonts w:ascii="Arial" w:hAnsi="Arial" w:cs="Arial"/>
          <w:sz w:val="32"/>
          <w:szCs w:val="32"/>
        </w:rPr>
      </w:pPr>
      <w:r>
        <w:rPr>
          <w:rFonts w:ascii="Arial" w:hAnsi="Arial" w:cs="Arial"/>
          <w:sz w:val="32"/>
          <w:szCs w:val="32"/>
        </w:rPr>
        <w:br w:type="page"/>
      </w:r>
    </w:p>
    <w:p w:rsidR="00637A65" w:rsidRDefault="00637A65" w:rsidP="00637A65">
      <w:pPr>
        <w:pStyle w:val="Sinespaciado"/>
        <w:rPr>
          <w:rFonts w:ascii="Arial" w:hAnsi="Arial" w:cs="Arial"/>
          <w:b/>
          <w:sz w:val="48"/>
          <w:szCs w:val="48"/>
        </w:rPr>
      </w:pPr>
    </w:p>
    <w:p w:rsidR="00637A65" w:rsidRDefault="00637A65" w:rsidP="00637A65">
      <w:pPr>
        <w:pStyle w:val="Sinespaciado"/>
        <w:rPr>
          <w:rFonts w:ascii="Arial" w:hAnsi="Arial" w:cs="Arial"/>
          <w:b/>
          <w:sz w:val="48"/>
          <w:szCs w:val="48"/>
        </w:rPr>
      </w:pPr>
    </w:p>
    <w:p w:rsidR="00637A65" w:rsidRDefault="00637A65" w:rsidP="00637A65">
      <w:pPr>
        <w:pStyle w:val="Sinespaciado"/>
        <w:rPr>
          <w:rFonts w:ascii="Arial" w:hAnsi="Arial" w:cs="Arial"/>
          <w:b/>
          <w:sz w:val="48"/>
          <w:szCs w:val="48"/>
        </w:rPr>
      </w:pPr>
    </w:p>
    <w:p w:rsidR="00637A65" w:rsidRDefault="00637A65" w:rsidP="00637A65">
      <w:pPr>
        <w:pStyle w:val="Sinespaciado"/>
        <w:rPr>
          <w:rFonts w:ascii="Arial" w:hAnsi="Arial" w:cs="Arial"/>
          <w:b/>
          <w:sz w:val="48"/>
          <w:szCs w:val="48"/>
        </w:rPr>
      </w:pPr>
    </w:p>
    <w:p w:rsidR="00637A65" w:rsidRDefault="00637A65" w:rsidP="00637A65">
      <w:pPr>
        <w:pStyle w:val="Sinespaciado"/>
        <w:rPr>
          <w:rFonts w:ascii="Arial" w:hAnsi="Arial" w:cs="Arial"/>
          <w:b/>
          <w:sz w:val="48"/>
          <w:szCs w:val="48"/>
        </w:rPr>
      </w:pPr>
    </w:p>
    <w:p w:rsidR="00637A65" w:rsidRDefault="00637A65" w:rsidP="00637A65">
      <w:pPr>
        <w:pStyle w:val="Sinespaciado"/>
        <w:rPr>
          <w:rFonts w:ascii="Arial" w:hAnsi="Arial" w:cs="Arial"/>
          <w:b/>
          <w:sz w:val="48"/>
          <w:szCs w:val="48"/>
        </w:rPr>
      </w:pPr>
    </w:p>
    <w:p w:rsidR="00637A65" w:rsidRDefault="00637A65" w:rsidP="00637A65">
      <w:pPr>
        <w:pStyle w:val="Sinespaciado"/>
        <w:jc w:val="center"/>
        <w:rPr>
          <w:rFonts w:ascii="Arial" w:hAnsi="Arial" w:cs="Arial"/>
          <w:b/>
          <w:sz w:val="48"/>
          <w:szCs w:val="48"/>
        </w:rPr>
      </w:pPr>
      <w:r w:rsidRPr="00136BD6">
        <w:rPr>
          <w:rFonts w:ascii="Arial" w:hAnsi="Arial" w:cs="Arial"/>
          <w:b/>
          <w:sz w:val="48"/>
          <w:szCs w:val="48"/>
        </w:rPr>
        <w:t>CAPÍTULO 4</w:t>
      </w:r>
      <w:r>
        <w:rPr>
          <w:rFonts w:ascii="Arial" w:hAnsi="Arial" w:cs="Arial"/>
          <w:b/>
          <w:sz w:val="48"/>
          <w:szCs w:val="48"/>
        </w:rPr>
        <w:t xml:space="preserve"> </w:t>
      </w:r>
    </w:p>
    <w:p w:rsidR="00637A65" w:rsidRDefault="00637A65" w:rsidP="00637A65">
      <w:pPr>
        <w:pStyle w:val="Sinespaciado"/>
        <w:jc w:val="center"/>
        <w:rPr>
          <w:rFonts w:ascii="Arial" w:hAnsi="Arial" w:cs="Arial"/>
          <w:b/>
          <w:sz w:val="48"/>
          <w:szCs w:val="48"/>
        </w:rPr>
      </w:pPr>
    </w:p>
    <w:p w:rsidR="00637A65" w:rsidRPr="00136BD6" w:rsidRDefault="00637A65" w:rsidP="00637A65">
      <w:pPr>
        <w:pStyle w:val="Sinespaciado"/>
        <w:jc w:val="center"/>
        <w:rPr>
          <w:rFonts w:ascii="Arial" w:hAnsi="Arial" w:cs="Arial"/>
          <w:b/>
          <w:sz w:val="48"/>
          <w:szCs w:val="48"/>
        </w:rPr>
      </w:pPr>
      <w:r>
        <w:rPr>
          <w:rFonts w:ascii="Arial" w:hAnsi="Arial" w:cs="Arial"/>
          <w:b/>
          <w:sz w:val="32"/>
          <w:szCs w:val="32"/>
        </w:rPr>
        <w:t>4. CONCLUSIONES Y RECOMENDACIONES</w:t>
      </w:r>
    </w:p>
    <w:p w:rsidR="00637A65" w:rsidRDefault="00637A65" w:rsidP="00637A65">
      <w:pPr>
        <w:spacing w:line="240" w:lineRule="auto"/>
        <w:ind w:firstLine="708"/>
        <w:rPr>
          <w:rFonts w:ascii="Arial" w:hAnsi="Arial" w:cs="Arial"/>
          <w:b/>
          <w:sz w:val="32"/>
          <w:szCs w:val="32"/>
        </w:rPr>
      </w:pPr>
      <w:r>
        <w:rPr>
          <w:rFonts w:ascii="Arial" w:hAnsi="Arial" w:cs="Arial"/>
          <w:b/>
          <w:sz w:val="32"/>
          <w:szCs w:val="32"/>
        </w:rPr>
        <w:tab/>
      </w:r>
    </w:p>
    <w:p w:rsidR="00637A65" w:rsidRPr="00B33FED" w:rsidRDefault="00637A65" w:rsidP="00637A65">
      <w:pPr>
        <w:pStyle w:val="Prrafodelista"/>
        <w:numPr>
          <w:ilvl w:val="0"/>
          <w:numId w:val="14"/>
        </w:numPr>
        <w:spacing w:line="480" w:lineRule="auto"/>
        <w:rPr>
          <w:rFonts w:ascii="Arial" w:hAnsi="Arial" w:cs="Arial"/>
          <w:b/>
          <w:sz w:val="24"/>
          <w:szCs w:val="24"/>
        </w:rPr>
      </w:pPr>
      <w:r w:rsidRPr="00B33FED">
        <w:rPr>
          <w:rFonts w:ascii="Arial" w:hAnsi="Arial" w:cs="Arial"/>
          <w:b/>
          <w:sz w:val="24"/>
          <w:szCs w:val="24"/>
        </w:rPr>
        <w:t>Conclusiones</w:t>
      </w:r>
    </w:p>
    <w:p w:rsidR="00637A65" w:rsidRDefault="00637A65" w:rsidP="00637A65">
      <w:pPr>
        <w:spacing w:line="480" w:lineRule="auto"/>
        <w:ind w:left="1277"/>
        <w:jc w:val="both"/>
        <w:rPr>
          <w:rFonts w:ascii="Arial" w:hAnsi="Arial" w:cs="Arial"/>
          <w:b/>
          <w:sz w:val="32"/>
          <w:szCs w:val="32"/>
        </w:rPr>
      </w:pPr>
      <w:r>
        <w:rPr>
          <w:rFonts w:ascii="Arial" w:hAnsi="Arial" w:cs="Arial"/>
          <w:sz w:val="24"/>
          <w:szCs w:val="24"/>
        </w:rPr>
        <w:t>Los  resultados de la presente investigación nos permiten concluir lo siguiente:</w:t>
      </w:r>
      <w:r>
        <w:rPr>
          <w:rFonts w:ascii="Arial" w:hAnsi="Arial" w:cs="Arial"/>
          <w:b/>
          <w:sz w:val="32"/>
          <w:szCs w:val="32"/>
        </w:rPr>
        <w:tab/>
      </w:r>
    </w:p>
    <w:p w:rsidR="00637A65" w:rsidRDefault="00637A65" w:rsidP="00637A65">
      <w:pPr>
        <w:pStyle w:val="Prrafodelista"/>
        <w:numPr>
          <w:ilvl w:val="0"/>
          <w:numId w:val="15"/>
        </w:numPr>
        <w:spacing w:line="480" w:lineRule="auto"/>
        <w:jc w:val="both"/>
        <w:rPr>
          <w:rFonts w:ascii="Arial" w:hAnsi="Arial" w:cs="Arial"/>
          <w:sz w:val="24"/>
          <w:szCs w:val="24"/>
        </w:rPr>
      </w:pPr>
      <w:r>
        <w:rPr>
          <w:rFonts w:ascii="Arial" w:hAnsi="Arial" w:cs="Arial"/>
          <w:sz w:val="24"/>
          <w:szCs w:val="24"/>
        </w:rPr>
        <w:t>Los bioles</w:t>
      </w:r>
      <w:r w:rsidRPr="00B33FED">
        <w:rPr>
          <w:rFonts w:ascii="Arial" w:hAnsi="Arial" w:cs="Arial"/>
          <w:sz w:val="24"/>
          <w:szCs w:val="24"/>
        </w:rPr>
        <w:t xml:space="preserve"> estudiados en este experimento inhibieron el crecimiento micelial de </w:t>
      </w:r>
      <w:r w:rsidRPr="00B33FED">
        <w:rPr>
          <w:rFonts w:ascii="Arial" w:hAnsi="Arial" w:cs="Arial"/>
          <w:i/>
          <w:sz w:val="24"/>
          <w:szCs w:val="24"/>
        </w:rPr>
        <w:t>M</w:t>
      </w:r>
      <w:r>
        <w:rPr>
          <w:rFonts w:ascii="Arial" w:hAnsi="Arial" w:cs="Arial"/>
          <w:i/>
          <w:sz w:val="24"/>
          <w:szCs w:val="24"/>
        </w:rPr>
        <w:t>oniliophthora</w:t>
      </w:r>
      <w:r w:rsidRPr="00B33FED">
        <w:rPr>
          <w:rFonts w:ascii="Arial" w:hAnsi="Arial" w:cs="Arial"/>
          <w:i/>
          <w:sz w:val="24"/>
          <w:szCs w:val="24"/>
        </w:rPr>
        <w:t xml:space="preserve"> roreri </w:t>
      </w:r>
      <w:r w:rsidRPr="00B33FED">
        <w:rPr>
          <w:rFonts w:ascii="Arial" w:hAnsi="Arial" w:cs="Arial"/>
          <w:sz w:val="24"/>
          <w:szCs w:val="24"/>
        </w:rPr>
        <w:t xml:space="preserve">en condiciones </w:t>
      </w:r>
      <w:r w:rsidRPr="00F12DBD">
        <w:rPr>
          <w:rFonts w:ascii="Arial" w:hAnsi="Arial" w:cs="Arial"/>
          <w:i/>
          <w:sz w:val="24"/>
          <w:szCs w:val="24"/>
        </w:rPr>
        <w:t>in vitro</w:t>
      </w:r>
      <w:r w:rsidRPr="00B33FED">
        <w:rPr>
          <w:rFonts w:ascii="Arial" w:hAnsi="Arial" w:cs="Arial"/>
          <w:sz w:val="24"/>
          <w:szCs w:val="24"/>
        </w:rPr>
        <w:t xml:space="preserve"> a partir del 5% de concentración</w:t>
      </w:r>
      <w:r>
        <w:rPr>
          <w:rFonts w:ascii="Arial" w:hAnsi="Arial" w:cs="Arial"/>
          <w:sz w:val="24"/>
          <w:szCs w:val="24"/>
        </w:rPr>
        <w:t xml:space="preserve">, según lo demostrado este trabajo sería el primer reporte del efecto del biol sobre </w:t>
      </w:r>
      <w:r>
        <w:rPr>
          <w:rFonts w:ascii="Arial" w:hAnsi="Arial" w:cs="Arial"/>
          <w:i/>
          <w:sz w:val="24"/>
          <w:szCs w:val="24"/>
        </w:rPr>
        <w:t>M. roreri.</w:t>
      </w:r>
    </w:p>
    <w:p w:rsidR="00637A65" w:rsidRPr="00136BD6" w:rsidRDefault="00637A65" w:rsidP="00637A65">
      <w:pPr>
        <w:pStyle w:val="Prrafodelista"/>
        <w:spacing w:line="480" w:lineRule="auto"/>
        <w:ind w:left="1440"/>
        <w:jc w:val="both"/>
        <w:rPr>
          <w:rFonts w:ascii="Arial" w:hAnsi="Arial" w:cs="Arial"/>
          <w:sz w:val="24"/>
          <w:szCs w:val="24"/>
        </w:rPr>
      </w:pPr>
    </w:p>
    <w:p w:rsidR="00637A65" w:rsidRDefault="00637A65" w:rsidP="00637A65">
      <w:pPr>
        <w:pStyle w:val="Prrafodelista"/>
        <w:numPr>
          <w:ilvl w:val="0"/>
          <w:numId w:val="15"/>
        </w:numPr>
        <w:spacing w:line="480" w:lineRule="auto"/>
        <w:jc w:val="both"/>
        <w:rPr>
          <w:rFonts w:ascii="Arial" w:hAnsi="Arial" w:cs="Arial"/>
          <w:sz w:val="24"/>
          <w:szCs w:val="24"/>
        </w:rPr>
      </w:pPr>
      <w:r>
        <w:rPr>
          <w:rFonts w:ascii="Arial" w:hAnsi="Arial" w:cs="Arial"/>
          <w:sz w:val="24"/>
          <w:szCs w:val="24"/>
        </w:rPr>
        <w:t>Los</w:t>
      </w:r>
      <w:r w:rsidRPr="00B33FED">
        <w:rPr>
          <w:rFonts w:ascii="Arial" w:hAnsi="Arial" w:cs="Arial"/>
          <w:sz w:val="24"/>
          <w:szCs w:val="24"/>
        </w:rPr>
        <w:t xml:space="preserve"> </w:t>
      </w:r>
      <w:r>
        <w:rPr>
          <w:rFonts w:ascii="Arial" w:hAnsi="Arial" w:cs="Arial"/>
          <w:sz w:val="24"/>
          <w:szCs w:val="24"/>
        </w:rPr>
        <w:t xml:space="preserve">bioles poseen propiedades fungicidas al demostrarse que la reactivación </w:t>
      </w:r>
      <w:r w:rsidRPr="00B33FED">
        <w:rPr>
          <w:rFonts w:ascii="Arial" w:hAnsi="Arial" w:cs="Arial"/>
          <w:sz w:val="24"/>
          <w:szCs w:val="24"/>
        </w:rPr>
        <w:t>de</w:t>
      </w:r>
      <w:r>
        <w:rPr>
          <w:rFonts w:ascii="Arial" w:hAnsi="Arial" w:cs="Arial"/>
          <w:sz w:val="24"/>
          <w:szCs w:val="24"/>
        </w:rPr>
        <w:t xml:space="preserve">l micelio de </w:t>
      </w:r>
      <w:r w:rsidRPr="00B33FED">
        <w:rPr>
          <w:rFonts w:ascii="Arial" w:hAnsi="Arial" w:cs="Arial"/>
          <w:sz w:val="24"/>
          <w:szCs w:val="24"/>
        </w:rPr>
        <w:t xml:space="preserve"> </w:t>
      </w:r>
      <w:r w:rsidRPr="00B33FED">
        <w:rPr>
          <w:rFonts w:ascii="Arial" w:hAnsi="Arial" w:cs="Arial"/>
          <w:i/>
          <w:sz w:val="24"/>
          <w:szCs w:val="24"/>
        </w:rPr>
        <w:t xml:space="preserve">M. roreri </w:t>
      </w:r>
      <w:r>
        <w:rPr>
          <w:rFonts w:ascii="Arial" w:hAnsi="Arial" w:cs="Arial"/>
          <w:sz w:val="24"/>
          <w:szCs w:val="24"/>
        </w:rPr>
        <w:t xml:space="preserve">luego de haber sido intoxicado con este producto </w:t>
      </w:r>
      <w:r w:rsidRPr="00B33FED">
        <w:rPr>
          <w:rFonts w:ascii="Arial" w:hAnsi="Arial" w:cs="Arial"/>
          <w:sz w:val="24"/>
          <w:szCs w:val="24"/>
        </w:rPr>
        <w:t>fue nula.</w:t>
      </w:r>
    </w:p>
    <w:p w:rsidR="00637A65" w:rsidRPr="00594153" w:rsidRDefault="00637A65" w:rsidP="00637A65">
      <w:pPr>
        <w:pStyle w:val="Prrafodelista"/>
        <w:rPr>
          <w:rFonts w:ascii="Arial" w:hAnsi="Arial" w:cs="Arial"/>
          <w:sz w:val="24"/>
          <w:szCs w:val="24"/>
        </w:rPr>
      </w:pPr>
    </w:p>
    <w:p w:rsidR="00637A65" w:rsidRDefault="00637A65" w:rsidP="00637A65">
      <w:pPr>
        <w:pStyle w:val="Prrafodelista"/>
        <w:spacing w:line="480" w:lineRule="auto"/>
        <w:ind w:left="1637"/>
        <w:jc w:val="both"/>
        <w:rPr>
          <w:rFonts w:ascii="Arial" w:hAnsi="Arial" w:cs="Arial"/>
          <w:sz w:val="24"/>
          <w:szCs w:val="24"/>
        </w:rPr>
      </w:pPr>
    </w:p>
    <w:p w:rsidR="00637A65" w:rsidRPr="00EC771A" w:rsidRDefault="00637A65" w:rsidP="00637A65">
      <w:pPr>
        <w:pStyle w:val="Prrafodelista"/>
        <w:rPr>
          <w:rFonts w:ascii="Arial" w:hAnsi="Arial" w:cs="Arial"/>
          <w:sz w:val="24"/>
          <w:szCs w:val="24"/>
        </w:rPr>
      </w:pPr>
    </w:p>
    <w:p w:rsidR="00637A65" w:rsidRDefault="00637A65" w:rsidP="00637A65">
      <w:pPr>
        <w:pStyle w:val="Prrafodelista"/>
        <w:numPr>
          <w:ilvl w:val="0"/>
          <w:numId w:val="15"/>
        </w:numPr>
        <w:spacing w:line="480" w:lineRule="auto"/>
        <w:jc w:val="both"/>
        <w:rPr>
          <w:rFonts w:ascii="Arial" w:hAnsi="Arial" w:cs="Arial"/>
          <w:sz w:val="24"/>
          <w:szCs w:val="24"/>
        </w:rPr>
      </w:pPr>
      <w:r>
        <w:rPr>
          <w:rFonts w:ascii="Arial" w:hAnsi="Arial" w:cs="Arial"/>
          <w:sz w:val="24"/>
          <w:szCs w:val="24"/>
        </w:rPr>
        <w:lastRenderedPageBreak/>
        <w:t>El efecto inhibitorio de los biofertilizante líquidos evaluados, no fue afectado por la esterilización al calor.</w:t>
      </w:r>
    </w:p>
    <w:p w:rsidR="00637A65" w:rsidRDefault="00637A65" w:rsidP="00637A65">
      <w:pPr>
        <w:pStyle w:val="Prrafodelista"/>
        <w:spacing w:line="480" w:lineRule="auto"/>
        <w:ind w:left="1637"/>
        <w:jc w:val="both"/>
        <w:rPr>
          <w:rFonts w:ascii="Arial" w:hAnsi="Arial" w:cs="Arial"/>
          <w:sz w:val="24"/>
          <w:szCs w:val="24"/>
        </w:rPr>
      </w:pPr>
    </w:p>
    <w:p w:rsidR="00637A65" w:rsidRPr="00EC771A" w:rsidRDefault="00637A65" w:rsidP="00637A65">
      <w:pPr>
        <w:pStyle w:val="Prrafodelista"/>
        <w:rPr>
          <w:rFonts w:ascii="Arial" w:hAnsi="Arial" w:cs="Arial"/>
          <w:sz w:val="24"/>
          <w:szCs w:val="24"/>
        </w:rPr>
      </w:pPr>
    </w:p>
    <w:p w:rsidR="00637A65" w:rsidRPr="00594153" w:rsidRDefault="00637A65" w:rsidP="00637A65">
      <w:pPr>
        <w:pStyle w:val="Prrafodelista"/>
        <w:numPr>
          <w:ilvl w:val="0"/>
          <w:numId w:val="15"/>
        </w:numPr>
        <w:spacing w:line="480" w:lineRule="auto"/>
        <w:jc w:val="both"/>
        <w:rPr>
          <w:rFonts w:ascii="Arial" w:hAnsi="Arial" w:cs="Arial"/>
          <w:sz w:val="24"/>
          <w:szCs w:val="24"/>
        </w:rPr>
      </w:pPr>
      <w:r>
        <w:rPr>
          <w:rFonts w:ascii="Arial" w:hAnsi="Arial" w:cs="Arial"/>
          <w:sz w:val="24"/>
          <w:szCs w:val="24"/>
        </w:rPr>
        <w:t xml:space="preserve">Las cepas de </w:t>
      </w:r>
      <w:r w:rsidRPr="00EC771A">
        <w:rPr>
          <w:rFonts w:ascii="Arial" w:hAnsi="Arial" w:cs="Arial"/>
          <w:i/>
          <w:sz w:val="24"/>
          <w:szCs w:val="24"/>
        </w:rPr>
        <w:t>Trichoderma sp.</w:t>
      </w:r>
      <w:r>
        <w:rPr>
          <w:rFonts w:ascii="Arial" w:hAnsi="Arial" w:cs="Arial"/>
          <w:i/>
          <w:sz w:val="24"/>
          <w:szCs w:val="24"/>
        </w:rPr>
        <w:t xml:space="preserve"> </w:t>
      </w:r>
      <w:r>
        <w:rPr>
          <w:rFonts w:ascii="Arial" w:hAnsi="Arial" w:cs="Arial"/>
          <w:sz w:val="24"/>
          <w:szCs w:val="24"/>
        </w:rPr>
        <w:t xml:space="preserve">mostraron un claro efecto antagónico contra </w:t>
      </w:r>
      <w:r w:rsidRPr="009246AA">
        <w:rPr>
          <w:rFonts w:ascii="Arial" w:hAnsi="Arial" w:cs="Arial"/>
          <w:i/>
          <w:sz w:val="24"/>
          <w:szCs w:val="24"/>
        </w:rPr>
        <w:t>Moniliophthora roreri</w:t>
      </w:r>
      <w:r>
        <w:rPr>
          <w:rFonts w:ascii="Arial" w:hAnsi="Arial" w:cs="Arial"/>
          <w:sz w:val="24"/>
          <w:szCs w:val="24"/>
        </w:rPr>
        <w:t xml:space="preserve"> en los cultivos duales realizados </w:t>
      </w:r>
      <w:r>
        <w:rPr>
          <w:rFonts w:ascii="Arial" w:hAnsi="Arial" w:cs="Arial"/>
          <w:i/>
          <w:sz w:val="24"/>
          <w:szCs w:val="24"/>
        </w:rPr>
        <w:t>in vitro.</w:t>
      </w:r>
    </w:p>
    <w:p w:rsidR="00637A65" w:rsidRPr="009246AA" w:rsidRDefault="00637A65" w:rsidP="00637A65">
      <w:pPr>
        <w:pStyle w:val="Prrafodelista"/>
        <w:spacing w:line="480" w:lineRule="auto"/>
        <w:ind w:left="1637"/>
        <w:jc w:val="both"/>
        <w:rPr>
          <w:rFonts w:ascii="Arial" w:hAnsi="Arial" w:cs="Arial"/>
          <w:sz w:val="24"/>
          <w:szCs w:val="24"/>
        </w:rPr>
      </w:pPr>
    </w:p>
    <w:p w:rsidR="00637A65" w:rsidRPr="009246AA" w:rsidRDefault="00637A65" w:rsidP="00637A65">
      <w:pPr>
        <w:pStyle w:val="Prrafodelista"/>
        <w:rPr>
          <w:rFonts w:ascii="Arial" w:hAnsi="Arial" w:cs="Arial"/>
          <w:sz w:val="24"/>
          <w:szCs w:val="24"/>
        </w:rPr>
      </w:pPr>
    </w:p>
    <w:p w:rsidR="00637A65" w:rsidRDefault="00637A65" w:rsidP="00637A65">
      <w:pPr>
        <w:pStyle w:val="Prrafodelista"/>
        <w:numPr>
          <w:ilvl w:val="0"/>
          <w:numId w:val="15"/>
        </w:numPr>
        <w:spacing w:line="480" w:lineRule="auto"/>
        <w:jc w:val="both"/>
        <w:rPr>
          <w:rFonts w:ascii="Arial" w:hAnsi="Arial" w:cs="Arial"/>
          <w:sz w:val="24"/>
          <w:szCs w:val="24"/>
        </w:rPr>
      </w:pPr>
      <w:r>
        <w:rPr>
          <w:rFonts w:ascii="Arial" w:hAnsi="Arial" w:cs="Arial"/>
          <w:sz w:val="24"/>
          <w:szCs w:val="24"/>
        </w:rPr>
        <w:t xml:space="preserve">Los filtrados de </w:t>
      </w:r>
      <w:r w:rsidRPr="009246AA">
        <w:rPr>
          <w:rFonts w:ascii="Arial" w:hAnsi="Arial" w:cs="Arial"/>
          <w:i/>
          <w:sz w:val="24"/>
          <w:szCs w:val="24"/>
        </w:rPr>
        <w:t>Trichoderma sp.</w:t>
      </w:r>
      <w:r>
        <w:rPr>
          <w:rFonts w:ascii="Arial" w:hAnsi="Arial" w:cs="Arial"/>
          <w:sz w:val="24"/>
          <w:szCs w:val="24"/>
        </w:rPr>
        <w:t xml:space="preserve"> presentaron un efecto fungistático  sobre </w:t>
      </w:r>
      <w:r w:rsidRPr="00F12DBD">
        <w:rPr>
          <w:rFonts w:ascii="Arial" w:hAnsi="Arial" w:cs="Arial"/>
          <w:i/>
          <w:sz w:val="24"/>
          <w:szCs w:val="24"/>
        </w:rPr>
        <w:t>Moniliophthora roreri</w:t>
      </w:r>
      <w:r>
        <w:rPr>
          <w:rFonts w:ascii="Arial" w:hAnsi="Arial" w:cs="Arial"/>
          <w:sz w:val="24"/>
          <w:szCs w:val="24"/>
        </w:rPr>
        <w:t xml:space="preserve"> en las distintas concentraciones.</w:t>
      </w:r>
    </w:p>
    <w:p w:rsidR="00637A65" w:rsidRDefault="00637A65" w:rsidP="00637A65">
      <w:pPr>
        <w:pStyle w:val="Prrafodelista"/>
        <w:rPr>
          <w:rFonts w:ascii="Arial" w:hAnsi="Arial" w:cs="Arial"/>
          <w:sz w:val="24"/>
          <w:szCs w:val="24"/>
        </w:rPr>
      </w:pPr>
    </w:p>
    <w:p w:rsidR="00637A65" w:rsidRDefault="00637A65" w:rsidP="00637A65">
      <w:pPr>
        <w:pStyle w:val="Prrafodelista"/>
        <w:rPr>
          <w:rFonts w:ascii="Arial" w:hAnsi="Arial" w:cs="Arial"/>
          <w:sz w:val="24"/>
          <w:szCs w:val="24"/>
        </w:rPr>
      </w:pPr>
    </w:p>
    <w:p w:rsidR="00637A65" w:rsidRDefault="00637A65" w:rsidP="00637A65">
      <w:pPr>
        <w:pStyle w:val="Prrafodelista"/>
        <w:rPr>
          <w:rFonts w:ascii="Arial" w:hAnsi="Arial" w:cs="Arial"/>
          <w:sz w:val="24"/>
          <w:szCs w:val="24"/>
        </w:rPr>
      </w:pPr>
    </w:p>
    <w:p w:rsidR="00637A65" w:rsidRDefault="00637A65" w:rsidP="00637A65">
      <w:pPr>
        <w:spacing w:line="480" w:lineRule="auto"/>
        <w:jc w:val="both"/>
        <w:rPr>
          <w:rFonts w:ascii="Arial" w:hAnsi="Arial" w:cs="Arial"/>
          <w:sz w:val="24"/>
          <w:szCs w:val="24"/>
        </w:rPr>
      </w:pPr>
    </w:p>
    <w:p w:rsidR="00637A65" w:rsidRDefault="00637A65" w:rsidP="00637A65">
      <w:pPr>
        <w:pStyle w:val="Prrafodelista"/>
        <w:spacing w:line="480" w:lineRule="auto"/>
        <w:ind w:left="1637"/>
        <w:jc w:val="both"/>
        <w:rPr>
          <w:rFonts w:ascii="Arial" w:hAnsi="Arial" w:cs="Arial"/>
          <w:b/>
          <w:sz w:val="24"/>
          <w:szCs w:val="24"/>
        </w:rPr>
      </w:pPr>
      <w:r w:rsidRPr="00594153">
        <w:rPr>
          <w:rFonts w:ascii="Arial" w:hAnsi="Arial" w:cs="Arial"/>
          <w:b/>
          <w:sz w:val="24"/>
          <w:szCs w:val="24"/>
        </w:rPr>
        <w:t>Recomendaciones</w:t>
      </w:r>
    </w:p>
    <w:p w:rsidR="00637A65" w:rsidRPr="00594153" w:rsidRDefault="00637A65" w:rsidP="00637A65">
      <w:pPr>
        <w:pStyle w:val="Prrafodelista"/>
        <w:spacing w:line="480" w:lineRule="auto"/>
        <w:ind w:left="1637"/>
        <w:jc w:val="both"/>
        <w:rPr>
          <w:rFonts w:ascii="Arial" w:hAnsi="Arial" w:cs="Arial"/>
          <w:b/>
          <w:sz w:val="24"/>
          <w:szCs w:val="24"/>
        </w:rPr>
      </w:pPr>
    </w:p>
    <w:p w:rsidR="00637A65" w:rsidRPr="00594153" w:rsidRDefault="00637A65" w:rsidP="00637A65">
      <w:pPr>
        <w:pStyle w:val="Prrafodelista"/>
        <w:numPr>
          <w:ilvl w:val="0"/>
          <w:numId w:val="16"/>
        </w:numPr>
        <w:spacing w:line="480" w:lineRule="auto"/>
        <w:jc w:val="both"/>
        <w:rPr>
          <w:rFonts w:ascii="Arial" w:hAnsi="Arial" w:cs="Arial"/>
          <w:b/>
          <w:sz w:val="24"/>
          <w:szCs w:val="24"/>
        </w:rPr>
      </w:pPr>
      <w:r w:rsidRPr="00136BD6">
        <w:rPr>
          <w:rFonts w:ascii="Arial" w:hAnsi="Arial" w:cs="Arial"/>
          <w:sz w:val="24"/>
          <w:szCs w:val="24"/>
        </w:rPr>
        <w:t xml:space="preserve">Se recomienda seguir realizando evaluaciones con los bioles en concentraciones menores al 5% para poder determinar la DL50. </w:t>
      </w:r>
    </w:p>
    <w:p w:rsidR="00637A65" w:rsidRDefault="00637A65" w:rsidP="00637A65">
      <w:pPr>
        <w:pStyle w:val="Prrafodelista"/>
        <w:spacing w:line="480" w:lineRule="auto"/>
        <w:ind w:left="2204"/>
        <w:jc w:val="both"/>
        <w:rPr>
          <w:rFonts w:ascii="Arial" w:hAnsi="Arial" w:cs="Arial"/>
          <w:b/>
          <w:sz w:val="24"/>
          <w:szCs w:val="24"/>
        </w:rPr>
      </w:pPr>
    </w:p>
    <w:p w:rsidR="00637A65" w:rsidRPr="00594153" w:rsidRDefault="00637A65" w:rsidP="00637A65">
      <w:pPr>
        <w:pStyle w:val="Prrafodelista"/>
        <w:spacing w:line="480" w:lineRule="auto"/>
        <w:ind w:left="2204"/>
        <w:jc w:val="both"/>
        <w:rPr>
          <w:rFonts w:ascii="Arial" w:hAnsi="Arial" w:cs="Arial"/>
          <w:b/>
          <w:sz w:val="24"/>
          <w:szCs w:val="24"/>
        </w:rPr>
      </w:pPr>
    </w:p>
    <w:p w:rsidR="00637A65" w:rsidRPr="00594153" w:rsidRDefault="00637A65" w:rsidP="00637A65">
      <w:pPr>
        <w:pStyle w:val="Prrafodelista"/>
        <w:numPr>
          <w:ilvl w:val="0"/>
          <w:numId w:val="16"/>
        </w:numPr>
        <w:spacing w:line="480" w:lineRule="auto"/>
        <w:jc w:val="both"/>
        <w:rPr>
          <w:rFonts w:ascii="Arial" w:hAnsi="Arial" w:cs="Arial"/>
          <w:b/>
          <w:sz w:val="24"/>
          <w:szCs w:val="24"/>
        </w:rPr>
      </w:pPr>
      <w:r w:rsidRPr="00136BD6">
        <w:rPr>
          <w:rFonts w:ascii="Arial" w:hAnsi="Arial" w:cs="Arial"/>
          <w:sz w:val="24"/>
          <w:szCs w:val="24"/>
        </w:rPr>
        <w:t>Adicionalmente se recomienda evaluar estos bioproductos como alternativas de control para otros hongos fitopatógeno</w:t>
      </w:r>
      <w:r>
        <w:rPr>
          <w:rFonts w:ascii="Arial" w:hAnsi="Arial" w:cs="Arial"/>
          <w:sz w:val="24"/>
          <w:szCs w:val="24"/>
        </w:rPr>
        <w:t>s</w:t>
      </w:r>
      <w:r w:rsidRPr="00136BD6">
        <w:rPr>
          <w:rFonts w:ascii="Arial" w:hAnsi="Arial" w:cs="Arial"/>
          <w:sz w:val="24"/>
          <w:szCs w:val="24"/>
        </w:rPr>
        <w:t xml:space="preserve">  del cacao como </w:t>
      </w:r>
      <w:r w:rsidRPr="00136BD6">
        <w:rPr>
          <w:rFonts w:ascii="Arial" w:hAnsi="Arial" w:cs="Arial"/>
          <w:i/>
          <w:sz w:val="24"/>
          <w:szCs w:val="24"/>
        </w:rPr>
        <w:t>Moniliophthora perniciosa</w:t>
      </w:r>
      <w:r w:rsidRPr="00136BD6">
        <w:rPr>
          <w:rFonts w:ascii="Arial" w:hAnsi="Arial" w:cs="Arial"/>
          <w:sz w:val="24"/>
          <w:szCs w:val="24"/>
        </w:rPr>
        <w:t>.</w:t>
      </w:r>
    </w:p>
    <w:p w:rsidR="00637A65" w:rsidRDefault="00637A65" w:rsidP="00637A65">
      <w:pPr>
        <w:pStyle w:val="Prrafodelista"/>
        <w:spacing w:line="480" w:lineRule="auto"/>
        <w:ind w:left="2204"/>
        <w:jc w:val="both"/>
        <w:rPr>
          <w:rFonts w:ascii="Arial" w:hAnsi="Arial" w:cs="Arial"/>
          <w:b/>
          <w:sz w:val="24"/>
          <w:szCs w:val="24"/>
        </w:rPr>
      </w:pPr>
    </w:p>
    <w:p w:rsidR="00637A65" w:rsidRPr="00594153" w:rsidRDefault="00637A65" w:rsidP="00637A65">
      <w:pPr>
        <w:pStyle w:val="Prrafodelista"/>
        <w:spacing w:line="480" w:lineRule="auto"/>
        <w:ind w:left="2204"/>
        <w:jc w:val="both"/>
        <w:rPr>
          <w:rFonts w:ascii="Arial" w:hAnsi="Arial" w:cs="Arial"/>
          <w:b/>
          <w:sz w:val="24"/>
          <w:szCs w:val="24"/>
        </w:rPr>
      </w:pPr>
    </w:p>
    <w:p w:rsidR="00637A65" w:rsidRPr="00594153" w:rsidRDefault="00637A65" w:rsidP="00637A65">
      <w:pPr>
        <w:pStyle w:val="Prrafodelista"/>
        <w:numPr>
          <w:ilvl w:val="0"/>
          <w:numId w:val="16"/>
        </w:numPr>
        <w:spacing w:line="480" w:lineRule="auto"/>
        <w:jc w:val="both"/>
        <w:rPr>
          <w:rFonts w:ascii="Arial" w:hAnsi="Arial" w:cs="Arial"/>
          <w:b/>
          <w:sz w:val="24"/>
          <w:szCs w:val="24"/>
        </w:rPr>
      </w:pPr>
      <w:r w:rsidRPr="00136BD6">
        <w:rPr>
          <w:rFonts w:ascii="Arial" w:hAnsi="Arial" w:cs="Arial"/>
          <w:sz w:val="24"/>
          <w:szCs w:val="24"/>
        </w:rPr>
        <w:lastRenderedPageBreak/>
        <w:t>Este tipo de bioproductos deben ser analizados de manera más profunda por lo cual se recomienda realizar una caracterización química para determinar los compuestos o ingredientes activos formados durante el proceso de fermentación, a los cuales se les atribuye las propiedades fungicidas.</w:t>
      </w:r>
    </w:p>
    <w:p w:rsidR="00637A65" w:rsidRDefault="00637A65" w:rsidP="00637A65">
      <w:pPr>
        <w:pStyle w:val="Prrafodelista"/>
        <w:numPr>
          <w:ilvl w:val="0"/>
          <w:numId w:val="16"/>
        </w:numPr>
        <w:tabs>
          <w:tab w:val="left" w:pos="1843"/>
        </w:tabs>
        <w:spacing w:line="480" w:lineRule="auto"/>
        <w:jc w:val="both"/>
        <w:rPr>
          <w:rFonts w:ascii="Arial" w:hAnsi="Arial" w:cs="Arial"/>
          <w:sz w:val="24"/>
          <w:szCs w:val="24"/>
        </w:rPr>
      </w:pPr>
      <w:r>
        <w:rPr>
          <w:rFonts w:ascii="Arial" w:hAnsi="Arial" w:cs="Arial"/>
          <w:sz w:val="24"/>
          <w:szCs w:val="24"/>
        </w:rPr>
        <w:t xml:space="preserve">Se recomienda estudiar la biología (componentes morfológicos y fisiológicos) de </w:t>
      </w:r>
      <w:r w:rsidRPr="00DF5472">
        <w:rPr>
          <w:rFonts w:ascii="Arial" w:hAnsi="Arial" w:cs="Arial"/>
          <w:i/>
          <w:sz w:val="24"/>
          <w:szCs w:val="24"/>
        </w:rPr>
        <w:t>Moniliophthora roreri</w:t>
      </w:r>
      <w:r>
        <w:rPr>
          <w:rFonts w:ascii="Arial" w:hAnsi="Arial" w:cs="Arial"/>
          <w:sz w:val="24"/>
          <w:szCs w:val="24"/>
        </w:rPr>
        <w:t xml:space="preserve"> luego del efecto de bioles.</w:t>
      </w:r>
    </w:p>
    <w:p w:rsidR="00637A65" w:rsidRDefault="00637A65" w:rsidP="00637A65">
      <w:pPr>
        <w:pStyle w:val="Prrafodelista"/>
        <w:tabs>
          <w:tab w:val="left" w:pos="1843"/>
        </w:tabs>
        <w:spacing w:line="480" w:lineRule="auto"/>
        <w:ind w:left="2204"/>
        <w:jc w:val="both"/>
        <w:rPr>
          <w:rFonts w:ascii="Arial" w:hAnsi="Arial" w:cs="Arial"/>
          <w:sz w:val="24"/>
          <w:szCs w:val="24"/>
        </w:rPr>
      </w:pPr>
    </w:p>
    <w:p w:rsidR="00637A65" w:rsidRPr="00DF5472" w:rsidRDefault="00637A65" w:rsidP="00637A65">
      <w:pPr>
        <w:pStyle w:val="Prrafodelista"/>
        <w:rPr>
          <w:rFonts w:ascii="Arial" w:hAnsi="Arial" w:cs="Arial"/>
          <w:sz w:val="24"/>
          <w:szCs w:val="24"/>
        </w:rPr>
      </w:pPr>
    </w:p>
    <w:p w:rsidR="00637A65" w:rsidRDefault="00637A65" w:rsidP="00637A65">
      <w:pPr>
        <w:pStyle w:val="Prrafodelista"/>
        <w:numPr>
          <w:ilvl w:val="0"/>
          <w:numId w:val="16"/>
        </w:numPr>
        <w:tabs>
          <w:tab w:val="left" w:pos="1843"/>
        </w:tabs>
        <w:spacing w:line="480" w:lineRule="auto"/>
        <w:jc w:val="both"/>
        <w:rPr>
          <w:rFonts w:ascii="Arial" w:hAnsi="Arial" w:cs="Arial"/>
          <w:sz w:val="24"/>
          <w:szCs w:val="24"/>
        </w:rPr>
      </w:pPr>
      <w:r>
        <w:rPr>
          <w:rFonts w:ascii="Arial" w:hAnsi="Arial" w:cs="Arial"/>
          <w:sz w:val="24"/>
          <w:szCs w:val="24"/>
        </w:rPr>
        <w:t xml:space="preserve">En cuanto a </w:t>
      </w:r>
      <w:r w:rsidRPr="00F12DBD">
        <w:rPr>
          <w:rFonts w:ascii="Arial" w:hAnsi="Arial" w:cs="Arial"/>
          <w:i/>
          <w:sz w:val="24"/>
          <w:szCs w:val="24"/>
        </w:rPr>
        <w:t>Trichoderma</w:t>
      </w:r>
      <w:r>
        <w:rPr>
          <w:rFonts w:ascii="Arial" w:hAnsi="Arial" w:cs="Arial"/>
          <w:sz w:val="24"/>
          <w:szCs w:val="24"/>
        </w:rPr>
        <w:t>, se recomienda realizar ensayos en campo para determinar si el efecto controlador por competencia de sustrato sobre</w:t>
      </w:r>
      <w:r w:rsidRPr="00F12DBD">
        <w:rPr>
          <w:rFonts w:ascii="Arial" w:hAnsi="Arial" w:cs="Arial"/>
          <w:i/>
          <w:sz w:val="24"/>
          <w:szCs w:val="24"/>
        </w:rPr>
        <w:t xml:space="preserve"> M. roreri </w:t>
      </w:r>
      <w:r>
        <w:rPr>
          <w:rFonts w:ascii="Arial" w:hAnsi="Arial" w:cs="Arial"/>
          <w:sz w:val="24"/>
          <w:szCs w:val="24"/>
        </w:rPr>
        <w:t>se ve afectado o alterado por algún factor ambiental.</w:t>
      </w:r>
    </w:p>
    <w:p w:rsidR="00637A65" w:rsidRDefault="00637A65" w:rsidP="00637A65">
      <w:pPr>
        <w:pStyle w:val="Prrafodelista"/>
        <w:rPr>
          <w:rFonts w:ascii="Arial" w:hAnsi="Arial" w:cs="Arial"/>
          <w:sz w:val="24"/>
          <w:szCs w:val="24"/>
        </w:rPr>
      </w:pPr>
    </w:p>
    <w:p w:rsidR="00637A65" w:rsidRPr="00DF5472" w:rsidRDefault="00637A65" w:rsidP="00637A65">
      <w:pPr>
        <w:pStyle w:val="Prrafodelista"/>
        <w:rPr>
          <w:rFonts w:ascii="Arial" w:hAnsi="Arial" w:cs="Arial"/>
          <w:sz w:val="24"/>
          <w:szCs w:val="24"/>
        </w:rPr>
      </w:pPr>
    </w:p>
    <w:p w:rsidR="00637A65" w:rsidRDefault="00637A65" w:rsidP="00637A65">
      <w:pPr>
        <w:pStyle w:val="Prrafodelista"/>
        <w:numPr>
          <w:ilvl w:val="0"/>
          <w:numId w:val="16"/>
        </w:numPr>
        <w:tabs>
          <w:tab w:val="left" w:pos="1843"/>
        </w:tabs>
        <w:spacing w:line="480" w:lineRule="auto"/>
        <w:jc w:val="both"/>
      </w:pPr>
      <w:r w:rsidRPr="0090073D">
        <w:rPr>
          <w:rFonts w:ascii="Arial" w:hAnsi="Arial" w:cs="Arial"/>
          <w:sz w:val="24"/>
          <w:szCs w:val="24"/>
        </w:rPr>
        <w:t xml:space="preserve">Se recomienda la búsqueda de cepas de </w:t>
      </w:r>
      <w:r w:rsidRPr="0090073D">
        <w:rPr>
          <w:rFonts w:ascii="Arial" w:hAnsi="Arial" w:cs="Arial"/>
          <w:i/>
          <w:sz w:val="24"/>
          <w:szCs w:val="24"/>
        </w:rPr>
        <w:t>Trichoderma sp.</w:t>
      </w:r>
      <w:r w:rsidRPr="0090073D">
        <w:rPr>
          <w:rFonts w:ascii="Arial" w:hAnsi="Arial" w:cs="Arial"/>
          <w:sz w:val="24"/>
          <w:szCs w:val="24"/>
        </w:rPr>
        <w:t xml:space="preserve"> que liberen metabolitos secundarios con mayor grado de acción sobre hongos patógenos del cacao</w:t>
      </w:r>
      <w:r>
        <w:rPr>
          <w:rFonts w:ascii="Arial" w:hAnsi="Arial" w:cs="Arial"/>
          <w:sz w:val="24"/>
          <w:szCs w:val="24"/>
        </w:rPr>
        <w:t>.</w:t>
      </w:r>
      <w:r w:rsidRPr="0090073D">
        <w:rPr>
          <w:rFonts w:ascii="Arial" w:hAnsi="Arial" w:cs="Arial"/>
          <w:sz w:val="24"/>
          <w:szCs w:val="24"/>
        </w:rPr>
        <w:t xml:space="preserve"> </w:t>
      </w:r>
    </w:p>
    <w:p w:rsidR="00637A65" w:rsidRDefault="00637A65" w:rsidP="00710113">
      <w:pPr>
        <w:tabs>
          <w:tab w:val="left" w:pos="2753"/>
        </w:tabs>
        <w:jc w:val="center"/>
        <w:rPr>
          <w:rFonts w:ascii="Arial" w:hAnsi="Arial" w:cs="Arial"/>
          <w:sz w:val="32"/>
          <w:szCs w:val="32"/>
        </w:rPr>
      </w:pPr>
    </w:p>
    <w:p w:rsidR="00637A65" w:rsidRDefault="00637A65">
      <w:pPr>
        <w:rPr>
          <w:rFonts w:ascii="Arial" w:hAnsi="Arial" w:cs="Arial"/>
          <w:sz w:val="32"/>
          <w:szCs w:val="32"/>
        </w:rPr>
      </w:pPr>
      <w:r>
        <w:rPr>
          <w:rFonts w:ascii="Arial" w:hAnsi="Arial" w:cs="Arial"/>
          <w:sz w:val="32"/>
          <w:szCs w:val="32"/>
        </w:rPr>
        <w:br w:type="page"/>
      </w:r>
    </w:p>
    <w:p w:rsidR="00637A65" w:rsidRDefault="00637A65" w:rsidP="00637A65">
      <w:pPr>
        <w:pStyle w:val="Sinespaciado"/>
      </w:pPr>
    </w:p>
    <w:p w:rsidR="00637A65" w:rsidRDefault="00637A65" w:rsidP="00637A65">
      <w:pPr>
        <w:pStyle w:val="Sinespaciado"/>
      </w:pPr>
    </w:p>
    <w:p w:rsidR="00637A65" w:rsidRDefault="00637A65" w:rsidP="00637A65">
      <w:pPr>
        <w:pStyle w:val="Sinespaciado"/>
      </w:pPr>
    </w:p>
    <w:p w:rsidR="00637A65" w:rsidRDefault="00637A65" w:rsidP="00637A65">
      <w:pPr>
        <w:pStyle w:val="Sinespaciado"/>
      </w:pPr>
    </w:p>
    <w:p w:rsidR="00637A65" w:rsidRDefault="00637A65" w:rsidP="00637A65">
      <w:pPr>
        <w:pStyle w:val="Sinespaciado"/>
      </w:pPr>
    </w:p>
    <w:p w:rsidR="00637A65" w:rsidRDefault="00637A65" w:rsidP="00637A65">
      <w:pPr>
        <w:pStyle w:val="Sinespaciado"/>
      </w:pPr>
    </w:p>
    <w:p w:rsidR="00637A65" w:rsidRDefault="00637A65" w:rsidP="00637A65">
      <w:pPr>
        <w:jc w:val="center"/>
        <w:rPr>
          <w:rFonts w:ascii="Arial" w:hAnsi="Arial" w:cs="Arial"/>
          <w:b/>
          <w:sz w:val="24"/>
          <w:szCs w:val="24"/>
        </w:rPr>
      </w:pPr>
      <w:r>
        <w:rPr>
          <w:rFonts w:ascii="Arial" w:hAnsi="Arial" w:cs="Arial"/>
          <w:b/>
          <w:sz w:val="24"/>
          <w:szCs w:val="24"/>
        </w:rPr>
        <w:t>BIBLIOGRAF</w:t>
      </w:r>
      <w:r>
        <w:rPr>
          <w:rFonts w:ascii="Arial" w:hAnsi="Arial" w:cs="Arial"/>
          <w:b/>
          <w:sz w:val="24"/>
          <w:szCs w:val="24"/>
          <w:lang w:val="en-US"/>
        </w:rPr>
        <w:t>Í</w:t>
      </w:r>
      <w:r>
        <w:rPr>
          <w:rFonts w:ascii="Arial" w:hAnsi="Arial" w:cs="Arial"/>
          <w:b/>
          <w:sz w:val="24"/>
          <w:szCs w:val="24"/>
        </w:rPr>
        <w:t>A</w:t>
      </w:r>
    </w:p>
    <w:p w:rsidR="00637A65" w:rsidRPr="00CF27B7" w:rsidRDefault="00637A65" w:rsidP="00637A65">
      <w:pPr>
        <w:autoSpaceDE w:val="0"/>
        <w:autoSpaceDN w:val="0"/>
        <w:adjustRightInd w:val="0"/>
        <w:spacing w:after="0" w:line="480" w:lineRule="auto"/>
        <w:jc w:val="both"/>
        <w:rPr>
          <w:rFonts w:ascii="Arial" w:hAnsi="Arial" w:cs="Arial"/>
          <w:sz w:val="24"/>
          <w:szCs w:val="24"/>
          <w:lang w:val="en-US"/>
        </w:rPr>
      </w:pPr>
    </w:p>
    <w:p w:rsidR="00637A65" w:rsidRPr="00F978A7" w:rsidRDefault="00637A65" w:rsidP="00637A65">
      <w:pPr>
        <w:pStyle w:val="Prrafodelista"/>
        <w:autoSpaceDE w:val="0"/>
        <w:autoSpaceDN w:val="0"/>
        <w:adjustRightInd w:val="0"/>
        <w:spacing w:after="0" w:line="240" w:lineRule="auto"/>
        <w:rPr>
          <w:rFonts w:ascii="Times New Roman" w:hAnsi="Times New Roman" w:cs="Times New Roman"/>
          <w:sz w:val="19"/>
          <w:szCs w:val="19"/>
        </w:rPr>
      </w:pPr>
    </w:p>
    <w:p w:rsidR="00637A65" w:rsidRPr="00FE678F" w:rsidRDefault="00637A65" w:rsidP="00637A65">
      <w:pPr>
        <w:pStyle w:val="Prrafodelista"/>
        <w:numPr>
          <w:ilvl w:val="0"/>
          <w:numId w:val="17"/>
        </w:numPr>
        <w:spacing w:line="480" w:lineRule="auto"/>
        <w:jc w:val="both"/>
        <w:rPr>
          <w:rFonts w:ascii="Arial" w:eastAsia="Times New Roman" w:hAnsi="Arial"/>
          <w:sz w:val="24"/>
          <w:szCs w:val="24"/>
          <w:lang w:val="es-ES_tradnl" w:eastAsia="es-ES"/>
        </w:rPr>
      </w:pPr>
      <w:r w:rsidRPr="00FE678F">
        <w:rPr>
          <w:rFonts w:ascii="Arial" w:eastAsia="Times New Roman" w:hAnsi="Arial"/>
          <w:sz w:val="24"/>
          <w:szCs w:val="24"/>
          <w:lang w:val="es-ES_tradnl" w:eastAsia="es-ES"/>
        </w:rPr>
        <w:t>ÁLVAREZ, M. 2006. Césped. Jardinería práctica.Editorial Albatros.112 p. Disponible en http://books.google.com.ec/books?id=ZnqVVd6lVPYC&amp;dq=enmiendas+org%C3%A1nicas&amp;lr=&amp;source=gbs_navlinks_s (Consultado  Marzo,2010).</w:t>
      </w:r>
    </w:p>
    <w:p w:rsidR="00637A65" w:rsidRPr="00E15A62" w:rsidRDefault="00637A65" w:rsidP="00637A65">
      <w:pPr>
        <w:pStyle w:val="Prrafodelista"/>
        <w:spacing w:line="480" w:lineRule="auto"/>
        <w:jc w:val="both"/>
        <w:rPr>
          <w:rFonts w:ascii="Arial" w:hAnsi="Arial" w:cs="Arial"/>
          <w:sz w:val="24"/>
          <w:szCs w:val="24"/>
          <w:u w:val="single"/>
        </w:rPr>
      </w:pPr>
    </w:p>
    <w:p w:rsidR="00637A65" w:rsidRDefault="00637A65" w:rsidP="00637A65">
      <w:pPr>
        <w:pStyle w:val="NormalWeb"/>
        <w:numPr>
          <w:ilvl w:val="0"/>
          <w:numId w:val="17"/>
        </w:numPr>
        <w:tabs>
          <w:tab w:val="left" w:pos="1530"/>
          <w:tab w:val="left" w:pos="2535"/>
        </w:tabs>
        <w:spacing w:before="120" w:beforeAutospacing="0" w:after="120" w:afterAutospacing="0" w:line="480" w:lineRule="auto"/>
        <w:jc w:val="both"/>
        <w:rPr>
          <w:rFonts w:ascii="Arial" w:hAnsi="Arial" w:cs="Arial"/>
          <w:color w:val="auto"/>
        </w:rPr>
      </w:pPr>
      <w:r>
        <w:rPr>
          <w:rFonts w:ascii="Arial" w:hAnsi="Arial" w:cs="Arial"/>
          <w:color w:val="auto"/>
        </w:rPr>
        <w:t xml:space="preserve">ARÉVALO,J.1998. Efecto del bioabono líquido en la producción de pastos y en la fertilidad del suelo. Disponible en http:// </w:t>
      </w:r>
      <w:r w:rsidRPr="0034310A">
        <w:rPr>
          <w:rFonts w:ascii="Arial" w:hAnsi="Arial" w:cs="Arial"/>
          <w:color w:val="auto"/>
        </w:rPr>
        <w:t>www.raaa.org</w:t>
      </w:r>
      <w:r>
        <w:rPr>
          <w:rFonts w:ascii="Arial" w:hAnsi="Arial" w:cs="Arial"/>
          <w:color w:val="auto"/>
        </w:rPr>
        <w:t xml:space="preserve"> </w:t>
      </w:r>
      <w:r w:rsidRPr="00F27C8D">
        <w:rPr>
          <w:rFonts w:ascii="Arial" w:hAnsi="Arial" w:cs="Arial"/>
          <w:color w:val="auto"/>
        </w:rPr>
        <w:t>(consultado Abril,2010).</w:t>
      </w:r>
    </w:p>
    <w:p w:rsidR="00637A65" w:rsidRDefault="00637A65" w:rsidP="00637A65">
      <w:pPr>
        <w:pStyle w:val="NormalWeb"/>
        <w:tabs>
          <w:tab w:val="left" w:pos="1530"/>
          <w:tab w:val="left" w:pos="2535"/>
        </w:tabs>
        <w:spacing w:before="120" w:beforeAutospacing="0" w:after="120" w:afterAutospacing="0" w:line="480" w:lineRule="auto"/>
        <w:ind w:left="720"/>
        <w:jc w:val="both"/>
        <w:rPr>
          <w:rFonts w:ascii="Arial" w:hAnsi="Arial" w:cs="Arial"/>
          <w:color w:val="auto"/>
        </w:rPr>
      </w:pPr>
    </w:p>
    <w:p w:rsidR="00637A65" w:rsidRPr="00A60E1A" w:rsidRDefault="00637A65" w:rsidP="00637A65">
      <w:pPr>
        <w:pStyle w:val="NormalWeb"/>
        <w:numPr>
          <w:ilvl w:val="0"/>
          <w:numId w:val="17"/>
        </w:numPr>
        <w:tabs>
          <w:tab w:val="left" w:pos="1530"/>
          <w:tab w:val="left" w:pos="2535"/>
        </w:tabs>
        <w:spacing w:before="120" w:beforeAutospacing="0" w:after="120" w:afterAutospacing="0" w:line="480" w:lineRule="auto"/>
        <w:jc w:val="both"/>
        <w:rPr>
          <w:rFonts w:ascii="Arial" w:hAnsi="Arial" w:cs="Arial"/>
          <w:color w:val="auto"/>
          <w:lang w:val="en-US"/>
        </w:rPr>
      </w:pPr>
      <w:r w:rsidRPr="008052A3">
        <w:rPr>
          <w:rFonts w:ascii="Arial" w:hAnsi="Arial" w:cs="Arial"/>
          <w:color w:val="auto"/>
        </w:rPr>
        <w:t xml:space="preserve">ASTUDILLO, M.C.,BLANCO, B. </w:t>
      </w:r>
      <w:r>
        <w:rPr>
          <w:rFonts w:ascii="Arial" w:hAnsi="Arial" w:cs="Arial"/>
          <w:color w:val="auto"/>
        </w:rPr>
        <w:t xml:space="preserve">citado por </w:t>
      </w:r>
      <w:r w:rsidRPr="001C3B54">
        <w:rPr>
          <w:rFonts w:ascii="Arial" w:hAnsi="Arial" w:cs="Arial"/>
          <w:color w:val="auto"/>
        </w:rPr>
        <w:t>Cruz, L.2007.Estandarización del proceso de producci</w:t>
      </w:r>
      <w:r>
        <w:rPr>
          <w:rFonts w:ascii="Arial" w:hAnsi="Arial" w:cs="Arial"/>
          <w:color w:val="auto"/>
        </w:rPr>
        <w:t xml:space="preserve">ón masiva del hongo </w:t>
      </w:r>
      <w:r>
        <w:rPr>
          <w:rFonts w:ascii="Arial" w:hAnsi="Arial" w:cs="Arial"/>
          <w:i/>
          <w:color w:val="auto"/>
        </w:rPr>
        <w:t>Trichoderma koningii</w:t>
      </w:r>
      <w:r>
        <w:rPr>
          <w:rFonts w:ascii="Arial" w:hAnsi="Arial" w:cs="Arial"/>
          <w:color w:val="auto"/>
        </w:rPr>
        <w:t xml:space="preserve">Th003 mediante fermentación bifásica a escala piloto. </w:t>
      </w:r>
      <w:r w:rsidRPr="00A60E1A">
        <w:rPr>
          <w:rFonts w:ascii="Arial" w:hAnsi="Arial" w:cs="Arial"/>
          <w:color w:val="auto"/>
          <w:lang w:val="en-US"/>
        </w:rPr>
        <w:t>Tesis de grado.Bogotá.Pontificia universidad Javeriana.p148.</w:t>
      </w:r>
    </w:p>
    <w:p w:rsidR="00637A65" w:rsidRPr="00A60E1A" w:rsidRDefault="00637A65" w:rsidP="00637A65">
      <w:pPr>
        <w:pStyle w:val="NormalWeb"/>
        <w:tabs>
          <w:tab w:val="left" w:pos="1530"/>
          <w:tab w:val="left" w:pos="2535"/>
        </w:tabs>
        <w:spacing w:before="120" w:beforeAutospacing="0" w:after="120" w:afterAutospacing="0" w:line="480" w:lineRule="auto"/>
        <w:ind w:left="720"/>
        <w:jc w:val="both"/>
        <w:rPr>
          <w:rFonts w:ascii="Arial" w:hAnsi="Arial" w:cs="Arial"/>
          <w:color w:val="auto"/>
          <w:lang w:val="en-US"/>
        </w:rPr>
      </w:pPr>
    </w:p>
    <w:p w:rsidR="00637A65" w:rsidRDefault="00637A65" w:rsidP="00637A65">
      <w:pPr>
        <w:pStyle w:val="NormalWeb"/>
        <w:numPr>
          <w:ilvl w:val="0"/>
          <w:numId w:val="17"/>
        </w:numPr>
        <w:tabs>
          <w:tab w:val="left" w:pos="1530"/>
          <w:tab w:val="left" w:pos="2535"/>
        </w:tabs>
        <w:spacing w:before="120" w:beforeAutospacing="0" w:after="120" w:afterAutospacing="0" w:line="480" w:lineRule="auto"/>
        <w:jc w:val="both"/>
        <w:rPr>
          <w:rFonts w:ascii="Arial" w:hAnsi="Arial" w:cs="Arial"/>
          <w:color w:val="000000"/>
          <w:lang w:val="en-US"/>
        </w:rPr>
      </w:pPr>
      <w:r w:rsidRPr="00286AC4">
        <w:rPr>
          <w:rFonts w:ascii="Arial" w:hAnsi="Arial" w:cs="Arial"/>
          <w:color w:val="000000"/>
          <w:lang w:val="en-US"/>
        </w:rPr>
        <w:t xml:space="preserve">BELANGER, R.; DUFOUR, N.; CARON, J.; BENHAMOU, N.1995.Chronological events associated with the antagonistic properties of </w:t>
      </w:r>
      <w:r w:rsidRPr="00286AC4">
        <w:rPr>
          <w:rFonts w:ascii="Arial" w:hAnsi="Arial" w:cs="Arial"/>
          <w:i/>
          <w:iCs/>
          <w:color w:val="000000"/>
          <w:lang w:val="en-US"/>
        </w:rPr>
        <w:t xml:space="preserve">Trichoderma harzianum </w:t>
      </w:r>
      <w:r w:rsidRPr="00286AC4">
        <w:rPr>
          <w:rFonts w:ascii="Arial" w:hAnsi="Arial" w:cs="Arial"/>
          <w:color w:val="000000"/>
          <w:lang w:val="en-US"/>
        </w:rPr>
        <w:t xml:space="preserve">against </w:t>
      </w:r>
      <w:r w:rsidRPr="00286AC4">
        <w:rPr>
          <w:rFonts w:ascii="Arial" w:hAnsi="Arial" w:cs="Arial"/>
          <w:i/>
          <w:iCs/>
          <w:color w:val="000000"/>
          <w:lang w:val="en-US"/>
        </w:rPr>
        <w:t>Botrytis cinerea</w:t>
      </w:r>
      <w:r w:rsidRPr="00286AC4">
        <w:rPr>
          <w:rFonts w:ascii="Arial" w:hAnsi="Arial" w:cs="Arial"/>
          <w:color w:val="000000"/>
          <w:lang w:val="en-US"/>
        </w:rPr>
        <w:t>: Indirect evidence for sequential role of anti</w:t>
      </w:r>
      <w:r w:rsidRPr="00286AC4">
        <w:rPr>
          <w:rFonts w:ascii="Arial" w:hAnsi="Arial" w:cs="Arial"/>
          <w:color w:val="000000"/>
          <w:lang w:val="en-US"/>
        </w:rPr>
        <w:softHyphen/>
        <w:t>biosis and parasitism.Biocontrol Sci techol 5, 41-54.</w:t>
      </w:r>
    </w:p>
    <w:p w:rsidR="00637A65" w:rsidRDefault="00637A65" w:rsidP="00637A65">
      <w:pPr>
        <w:pStyle w:val="NormalWeb"/>
        <w:tabs>
          <w:tab w:val="left" w:pos="1530"/>
          <w:tab w:val="left" w:pos="2535"/>
        </w:tabs>
        <w:spacing w:before="120" w:beforeAutospacing="0" w:after="120" w:afterAutospacing="0" w:line="480" w:lineRule="auto"/>
        <w:ind w:left="720"/>
        <w:jc w:val="both"/>
        <w:rPr>
          <w:rFonts w:ascii="Arial" w:hAnsi="Arial" w:cs="Arial"/>
          <w:color w:val="000000"/>
          <w:lang w:val="en-US"/>
        </w:rPr>
      </w:pPr>
    </w:p>
    <w:p w:rsidR="00637A65" w:rsidRPr="00A60E1A" w:rsidRDefault="00637A65" w:rsidP="00637A65">
      <w:pPr>
        <w:pStyle w:val="NormalWeb"/>
        <w:numPr>
          <w:ilvl w:val="0"/>
          <w:numId w:val="17"/>
        </w:numPr>
        <w:tabs>
          <w:tab w:val="left" w:pos="1530"/>
          <w:tab w:val="left" w:pos="2535"/>
        </w:tabs>
        <w:spacing w:before="240" w:beforeAutospacing="0" w:after="120" w:afterAutospacing="0" w:line="480" w:lineRule="auto"/>
        <w:jc w:val="both"/>
        <w:rPr>
          <w:rFonts w:ascii="Arial" w:hAnsi="Arial" w:cs="Arial"/>
          <w:color w:val="auto"/>
        </w:rPr>
      </w:pPr>
      <w:r w:rsidRPr="00A74D04">
        <w:rPr>
          <w:rFonts w:ascii="Arial" w:hAnsi="Arial" w:cs="Arial"/>
          <w:color w:val="auto"/>
          <w:lang w:val="en-US"/>
        </w:rPr>
        <w:t xml:space="preserve">BENÍTEZ, T., RINCÓN, A.M., LIMÓN, M.C., CODÓN, A. 2004. </w:t>
      </w:r>
      <w:r w:rsidRPr="00385190">
        <w:rPr>
          <w:rFonts w:ascii="Arial" w:hAnsi="Arial" w:cs="Arial"/>
          <w:color w:val="auto"/>
          <w:lang w:val="en-US"/>
        </w:rPr>
        <w:t xml:space="preserve">Biocontrol mechanisms of </w:t>
      </w:r>
      <w:r w:rsidRPr="00385190">
        <w:rPr>
          <w:rFonts w:ascii="Arial" w:hAnsi="Arial" w:cs="Arial"/>
          <w:i/>
          <w:color w:val="auto"/>
          <w:lang w:val="en-US"/>
        </w:rPr>
        <w:t>Trichoderma strains.</w:t>
      </w:r>
      <w:r>
        <w:rPr>
          <w:rFonts w:ascii="Arial" w:hAnsi="Arial" w:cs="Arial"/>
          <w:i/>
          <w:color w:val="auto"/>
          <w:lang w:val="en-US"/>
        </w:rPr>
        <w:t xml:space="preserve"> </w:t>
      </w:r>
      <w:r w:rsidRPr="00A60E1A">
        <w:rPr>
          <w:rFonts w:ascii="Arial" w:hAnsi="Arial" w:cs="Arial"/>
          <w:color w:val="auto"/>
        </w:rPr>
        <w:t>International Microbiology. Vol 7:249 -260.</w:t>
      </w:r>
    </w:p>
    <w:p w:rsidR="00637A65" w:rsidRPr="00A60E1A" w:rsidRDefault="00637A65" w:rsidP="00637A65">
      <w:pPr>
        <w:pStyle w:val="NormalWeb"/>
        <w:tabs>
          <w:tab w:val="left" w:pos="1530"/>
          <w:tab w:val="left" w:pos="2535"/>
        </w:tabs>
        <w:spacing w:before="240" w:beforeAutospacing="0" w:after="120" w:afterAutospacing="0" w:line="480" w:lineRule="auto"/>
        <w:ind w:left="720"/>
        <w:jc w:val="both"/>
        <w:rPr>
          <w:rFonts w:ascii="Arial" w:hAnsi="Arial" w:cs="Arial"/>
          <w:color w:val="auto"/>
        </w:rPr>
      </w:pPr>
    </w:p>
    <w:p w:rsidR="00637A65" w:rsidRDefault="00637A65" w:rsidP="00637A65">
      <w:pPr>
        <w:pStyle w:val="NormalWeb"/>
        <w:numPr>
          <w:ilvl w:val="0"/>
          <w:numId w:val="17"/>
        </w:numPr>
        <w:tabs>
          <w:tab w:val="left" w:pos="1530"/>
          <w:tab w:val="left" w:pos="2535"/>
        </w:tabs>
        <w:spacing w:before="120" w:beforeAutospacing="0" w:after="120" w:afterAutospacing="0" w:line="480" w:lineRule="auto"/>
        <w:jc w:val="both"/>
        <w:rPr>
          <w:rFonts w:ascii="Arial" w:hAnsi="Arial" w:cs="Arial"/>
          <w:color w:val="auto"/>
        </w:rPr>
      </w:pPr>
      <w:r w:rsidRPr="00D469D5">
        <w:rPr>
          <w:rFonts w:ascii="Arial" w:hAnsi="Arial" w:cs="Arial"/>
          <w:color w:val="auto"/>
        </w:rPr>
        <w:t xml:space="preserve">BENÍTEZ, T., RINCÓN, A.M., LIMÓN, M.C., REY, MANUEL., DELGADO-JARANA, J. </w:t>
      </w:r>
      <w:r>
        <w:rPr>
          <w:rFonts w:ascii="Arial" w:hAnsi="Arial" w:cs="Arial"/>
          <w:color w:val="auto"/>
        </w:rPr>
        <w:t xml:space="preserve">2000. Mejora de cepas de </w:t>
      </w:r>
      <w:r>
        <w:rPr>
          <w:rFonts w:ascii="Arial" w:hAnsi="Arial" w:cs="Arial"/>
          <w:i/>
          <w:color w:val="auto"/>
        </w:rPr>
        <w:t xml:space="preserve">Trichoderma </w:t>
      </w:r>
      <w:r>
        <w:rPr>
          <w:rFonts w:ascii="Arial" w:hAnsi="Arial" w:cs="Arial"/>
          <w:color w:val="auto"/>
        </w:rPr>
        <w:t xml:space="preserve">para su empleo como biofungicida. Revista Iberoamericana de Micología. Vol 17:S31-S36. </w:t>
      </w:r>
    </w:p>
    <w:p w:rsidR="00637A65" w:rsidRDefault="00637A65" w:rsidP="00637A65">
      <w:pPr>
        <w:pStyle w:val="NormalWeb"/>
        <w:tabs>
          <w:tab w:val="left" w:pos="1530"/>
          <w:tab w:val="left" w:pos="2535"/>
        </w:tabs>
        <w:spacing w:before="120" w:beforeAutospacing="0" w:after="120" w:afterAutospacing="0" w:line="480" w:lineRule="auto"/>
        <w:ind w:left="720"/>
        <w:jc w:val="both"/>
        <w:rPr>
          <w:rFonts w:ascii="Arial" w:hAnsi="Arial" w:cs="Arial"/>
          <w:color w:val="auto"/>
        </w:rPr>
      </w:pPr>
    </w:p>
    <w:p w:rsidR="00637A65" w:rsidRPr="00B608E8" w:rsidRDefault="00637A65" w:rsidP="00637A65">
      <w:pPr>
        <w:pStyle w:val="Prrafodelista"/>
        <w:numPr>
          <w:ilvl w:val="0"/>
          <w:numId w:val="17"/>
        </w:numPr>
        <w:tabs>
          <w:tab w:val="left" w:pos="709"/>
        </w:tabs>
        <w:spacing w:line="480" w:lineRule="auto"/>
        <w:jc w:val="both"/>
        <w:rPr>
          <w:rFonts w:ascii="Arial" w:hAnsi="Arial" w:cs="Arial"/>
          <w:sz w:val="24"/>
          <w:szCs w:val="24"/>
          <w:lang w:val="en-US"/>
        </w:rPr>
      </w:pPr>
      <w:r w:rsidRPr="00B608E8">
        <w:rPr>
          <w:rFonts w:ascii="Arial" w:hAnsi="Arial" w:cs="Arial"/>
          <w:sz w:val="24"/>
          <w:szCs w:val="24"/>
          <w:lang w:val="en-US"/>
        </w:rPr>
        <w:t>BENÍTEZ,E., MELGAR,R., SAINZ,H., GÓMEZ,M. Y NOGALES, R. 2000.Enzyme activities in the rhizosphere of pepper (</w:t>
      </w:r>
      <w:r w:rsidRPr="00B608E8">
        <w:rPr>
          <w:rFonts w:ascii="Arial" w:hAnsi="Arial" w:cs="Arial"/>
          <w:i/>
          <w:sz w:val="24"/>
          <w:szCs w:val="24"/>
          <w:lang w:val="en-US"/>
        </w:rPr>
        <w:t xml:space="preserve">Capsicum annuun </w:t>
      </w:r>
      <w:r w:rsidRPr="00B608E8">
        <w:rPr>
          <w:rFonts w:ascii="Arial" w:hAnsi="Arial" w:cs="Arial"/>
          <w:sz w:val="24"/>
          <w:szCs w:val="24"/>
          <w:lang w:val="en-US"/>
        </w:rPr>
        <w:t>,L.) grown with olive cake mulches.</w:t>
      </w:r>
      <w:r w:rsidRPr="00B608E8">
        <w:rPr>
          <w:rFonts w:ascii="Arial" w:hAnsi="Arial" w:cs="Arial"/>
          <w:i/>
          <w:sz w:val="24"/>
          <w:szCs w:val="24"/>
          <w:lang w:val="en-US"/>
        </w:rPr>
        <w:t xml:space="preserve">Soil Biol.Biochem., </w:t>
      </w:r>
      <w:r w:rsidRPr="00B608E8">
        <w:rPr>
          <w:rFonts w:ascii="Arial" w:hAnsi="Arial" w:cs="Arial"/>
          <w:sz w:val="24"/>
          <w:szCs w:val="24"/>
          <w:lang w:val="en-US"/>
        </w:rPr>
        <w:t xml:space="preserve">32:1829-1835 .Citado por Moreno </w:t>
      </w:r>
      <w:r w:rsidRPr="00B608E8">
        <w:rPr>
          <w:rFonts w:ascii="Arial" w:hAnsi="Arial" w:cs="Arial"/>
          <w:i/>
          <w:sz w:val="24"/>
          <w:szCs w:val="24"/>
          <w:lang w:val="en-US"/>
        </w:rPr>
        <w:t>et al ,</w:t>
      </w:r>
      <w:r w:rsidRPr="00B608E8">
        <w:rPr>
          <w:rFonts w:ascii="Arial" w:hAnsi="Arial" w:cs="Arial"/>
          <w:sz w:val="24"/>
          <w:szCs w:val="24"/>
          <w:lang w:val="en-US"/>
        </w:rPr>
        <w:t xml:space="preserve">(2008). </w:t>
      </w:r>
    </w:p>
    <w:p w:rsidR="00637A65" w:rsidRPr="00B608E8" w:rsidRDefault="00637A65" w:rsidP="00637A65">
      <w:pPr>
        <w:pStyle w:val="Prrafodelista"/>
        <w:tabs>
          <w:tab w:val="left" w:pos="709"/>
        </w:tabs>
        <w:spacing w:line="480" w:lineRule="auto"/>
        <w:jc w:val="both"/>
        <w:rPr>
          <w:rFonts w:ascii="Arial" w:hAnsi="Arial" w:cs="Arial"/>
          <w:sz w:val="24"/>
          <w:szCs w:val="24"/>
          <w:lang w:val="en-US"/>
        </w:rPr>
      </w:pPr>
    </w:p>
    <w:p w:rsidR="00637A65" w:rsidRPr="00A60E1A" w:rsidRDefault="00637A65" w:rsidP="00637A65">
      <w:pPr>
        <w:pStyle w:val="NormalWeb"/>
        <w:numPr>
          <w:ilvl w:val="0"/>
          <w:numId w:val="17"/>
        </w:numPr>
        <w:tabs>
          <w:tab w:val="left" w:pos="1530"/>
          <w:tab w:val="left" w:pos="2535"/>
        </w:tabs>
        <w:spacing w:before="240" w:beforeAutospacing="0" w:after="120" w:afterAutospacing="0" w:line="480" w:lineRule="auto"/>
        <w:jc w:val="both"/>
        <w:rPr>
          <w:rFonts w:ascii="Arial" w:hAnsi="Arial" w:cs="Arial"/>
          <w:color w:val="auto"/>
          <w:lang w:val="en-US"/>
        </w:rPr>
      </w:pPr>
      <w:r>
        <w:rPr>
          <w:rFonts w:ascii="Arial" w:hAnsi="Arial" w:cs="Arial"/>
          <w:color w:val="auto"/>
        </w:rPr>
        <w:t xml:space="preserve">BETANCOURT, J.C. 1997.Evaluación de una técnica de pregerminación controlada en matriz sólida en combinación con los agentes de control biológico </w:t>
      </w:r>
      <w:r>
        <w:rPr>
          <w:rFonts w:ascii="Arial" w:hAnsi="Arial" w:cs="Arial"/>
          <w:i/>
          <w:color w:val="auto"/>
        </w:rPr>
        <w:t xml:space="preserve">Trichoderma koningii y Pseudomonas fluorescens </w:t>
      </w:r>
      <w:r>
        <w:rPr>
          <w:rFonts w:ascii="Arial" w:hAnsi="Arial" w:cs="Arial"/>
          <w:color w:val="auto"/>
        </w:rPr>
        <w:t xml:space="preserve">para el control del marchitamiento vascular del tomate </w:t>
      </w:r>
      <w:r>
        <w:rPr>
          <w:rFonts w:ascii="Arial" w:hAnsi="Arial" w:cs="Arial"/>
          <w:i/>
          <w:color w:val="auto"/>
        </w:rPr>
        <w:t>Lycopersicum esculentum</w:t>
      </w:r>
      <w:r>
        <w:rPr>
          <w:rFonts w:ascii="Arial" w:hAnsi="Arial" w:cs="Arial"/>
          <w:color w:val="auto"/>
        </w:rPr>
        <w:t xml:space="preserve"> causado por el hongo </w:t>
      </w:r>
      <w:r>
        <w:rPr>
          <w:rFonts w:ascii="Arial" w:hAnsi="Arial" w:cs="Arial"/>
          <w:i/>
          <w:color w:val="auto"/>
        </w:rPr>
        <w:t xml:space="preserve">Fusarium oxysporum. </w:t>
      </w:r>
      <w:r>
        <w:rPr>
          <w:rFonts w:ascii="Arial" w:hAnsi="Arial" w:cs="Arial"/>
          <w:color w:val="auto"/>
        </w:rPr>
        <w:t xml:space="preserve">Trabajo de grado. Facultad de Ciencias Biológicas. Universidad de los andes. </w:t>
      </w:r>
      <w:r w:rsidRPr="00A60E1A">
        <w:rPr>
          <w:rFonts w:ascii="Arial" w:hAnsi="Arial" w:cs="Arial"/>
          <w:color w:val="auto"/>
          <w:lang w:val="en-US"/>
        </w:rPr>
        <w:t>Pp. 29-45.</w:t>
      </w:r>
    </w:p>
    <w:p w:rsidR="00637A65" w:rsidRPr="00A60E1A" w:rsidRDefault="00637A65" w:rsidP="00637A65">
      <w:pPr>
        <w:pStyle w:val="NormalWeb"/>
        <w:tabs>
          <w:tab w:val="left" w:pos="1530"/>
          <w:tab w:val="left" w:pos="2535"/>
        </w:tabs>
        <w:spacing w:before="240" w:beforeAutospacing="0" w:after="120" w:afterAutospacing="0" w:line="480" w:lineRule="auto"/>
        <w:ind w:left="720"/>
        <w:jc w:val="both"/>
        <w:rPr>
          <w:rFonts w:ascii="Arial" w:hAnsi="Arial" w:cs="Arial"/>
          <w:color w:val="auto"/>
          <w:lang w:val="en-US"/>
        </w:rPr>
      </w:pPr>
    </w:p>
    <w:p w:rsidR="00637A65" w:rsidRDefault="00637A65" w:rsidP="00637A65">
      <w:pPr>
        <w:pStyle w:val="Prrafodelista"/>
        <w:numPr>
          <w:ilvl w:val="0"/>
          <w:numId w:val="17"/>
        </w:numPr>
        <w:autoSpaceDE w:val="0"/>
        <w:autoSpaceDN w:val="0"/>
        <w:adjustRightInd w:val="0"/>
        <w:spacing w:after="0" w:line="480" w:lineRule="auto"/>
        <w:jc w:val="both"/>
        <w:rPr>
          <w:rFonts w:ascii="Arial" w:hAnsi="Arial" w:cs="Arial"/>
          <w:sz w:val="24"/>
          <w:szCs w:val="24"/>
        </w:rPr>
      </w:pPr>
      <w:r w:rsidRPr="00FE678F">
        <w:rPr>
          <w:rFonts w:ascii="Arial" w:hAnsi="Arial" w:cs="Arial"/>
          <w:sz w:val="24"/>
          <w:szCs w:val="24"/>
          <w:lang w:val="en-US"/>
        </w:rPr>
        <w:t xml:space="preserve">BONNARME, P., </w:t>
      </w:r>
      <w:r w:rsidRPr="00FE678F">
        <w:rPr>
          <w:rFonts w:ascii="Arial" w:hAnsi="Arial" w:cs="Arial"/>
          <w:i/>
          <w:sz w:val="24"/>
          <w:szCs w:val="24"/>
          <w:lang w:val="en-US"/>
        </w:rPr>
        <w:t xml:space="preserve">et al. </w:t>
      </w:r>
      <w:r w:rsidRPr="00FE678F">
        <w:rPr>
          <w:rFonts w:ascii="Arial" w:hAnsi="Arial" w:cs="Arial"/>
          <w:sz w:val="24"/>
          <w:szCs w:val="24"/>
          <w:lang w:val="en-US"/>
        </w:rPr>
        <w:t xml:space="preserve">1997. Production of 6-Pentil –α-pyrone by </w:t>
      </w:r>
      <w:r w:rsidRPr="00FE678F">
        <w:rPr>
          <w:rFonts w:ascii="Arial" w:hAnsi="Arial" w:cs="Arial"/>
          <w:i/>
          <w:sz w:val="24"/>
          <w:szCs w:val="24"/>
          <w:lang w:val="en-US"/>
        </w:rPr>
        <w:t xml:space="preserve">Trichoderma </w:t>
      </w:r>
      <w:r w:rsidRPr="00FE678F">
        <w:rPr>
          <w:rFonts w:ascii="Arial" w:hAnsi="Arial" w:cs="Arial"/>
          <w:sz w:val="24"/>
          <w:szCs w:val="24"/>
          <w:lang w:val="en-US"/>
        </w:rPr>
        <w:t xml:space="preserve">sp. </w:t>
      </w:r>
      <w:r w:rsidRPr="00FE678F">
        <w:rPr>
          <w:rFonts w:ascii="Arial" w:hAnsi="Arial" w:cs="Arial"/>
          <w:sz w:val="24"/>
          <w:szCs w:val="24"/>
        </w:rPr>
        <w:t>From vegetable oils. Journal of Biotechnology 56:143-150.</w:t>
      </w:r>
    </w:p>
    <w:p w:rsidR="00637A65" w:rsidRPr="00FE678F" w:rsidRDefault="00637A65" w:rsidP="00637A65">
      <w:pPr>
        <w:pStyle w:val="Prrafodelista"/>
        <w:rPr>
          <w:rFonts w:ascii="Arial" w:hAnsi="Arial" w:cs="Arial"/>
          <w:sz w:val="24"/>
          <w:szCs w:val="24"/>
        </w:rPr>
      </w:pPr>
    </w:p>
    <w:p w:rsidR="00637A65" w:rsidRDefault="00637A65" w:rsidP="00637A65">
      <w:pPr>
        <w:pStyle w:val="Prrafodelista"/>
        <w:autoSpaceDE w:val="0"/>
        <w:autoSpaceDN w:val="0"/>
        <w:adjustRightInd w:val="0"/>
        <w:spacing w:after="0" w:line="480" w:lineRule="auto"/>
        <w:jc w:val="both"/>
        <w:rPr>
          <w:rFonts w:ascii="Arial" w:hAnsi="Arial" w:cs="Arial"/>
          <w:sz w:val="24"/>
          <w:szCs w:val="24"/>
        </w:rPr>
      </w:pPr>
    </w:p>
    <w:p w:rsidR="00637A65" w:rsidRPr="00FE678F" w:rsidRDefault="00637A65" w:rsidP="00637A65">
      <w:pPr>
        <w:pStyle w:val="Prrafodelista"/>
        <w:rPr>
          <w:rFonts w:ascii="Arial" w:hAnsi="Arial" w:cs="Arial"/>
          <w:sz w:val="24"/>
          <w:szCs w:val="24"/>
        </w:rPr>
      </w:pPr>
    </w:p>
    <w:p w:rsidR="00637A65" w:rsidRPr="00FE678F" w:rsidRDefault="00637A65" w:rsidP="00637A65">
      <w:pPr>
        <w:pStyle w:val="Prrafodelista"/>
        <w:numPr>
          <w:ilvl w:val="0"/>
          <w:numId w:val="17"/>
        </w:numPr>
        <w:tabs>
          <w:tab w:val="left" w:pos="709"/>
          <w:tab w:val="left" w:pos="993"/>
        </w:tabs>
        <w:autoSpaceDE w:val="0"/>
        <w:autoSpaceDN w:val="0"/>
        <w:adjustRightInd w:val="0"/>
        <w:spacing w:after="0" w:line="480" w:lineRule="auto"/>
        <w:jc w:val="both"/>
        <w:rPr>
          <w:rFonts w:ascii="Arial" w:hAnsi="Arial" w:cs="Arial"/>
          <w:sz w:val="24"/>
          <w:szCs w:val="24"/>
        </w:rPr>
      </w:pPr>
      <w:r w:rsidRPr="00FE678F">
        <w:rPr>
          <w:rFonts w:ascii="Arial" w:hAnsi="Arial" w:cs="Arial"/>
          <w:sz w:val="24"/>
          <w:szCs w:val="24"/>
        </w:rPr>
        <w:t>CHÁVEZ E., 2008.</w:t>
      </w:r>
      <w:r w:rsidRPr="00FE678F">
        <w:rPr>
          <w:rFonts w:ascii="Arial" w:hAnsi="Arial" w:cs="Arial"/>
          <w:b/>
          <w:bCs/>
          <w:color w:val="000000"/>
          <w:sz w:val="24"/>
          <w:szCs w:val="24"/>
        </w:rPr>
        <w:t xml:space="preserve"> </w:t>
      </w:r>
      <w:r w:rsidRPr="00FE678F">
        <w:rPr>
          <w:rFonts w:ascii="Arial" w:hAnsi="Arial" w:cs="Arial"/>
          <w:bCs/>
          <w:color w:val="000000"/>
          <w:sz w:val="24"/>
          <w:szCs w:val="24"/>
        </w:rPr>
        <w:t xml:space="preserve">Determinación de la calidad de biofertilizantes líquidos y estudio del potencial para la inhibición de </w:t>
      </w:r>
      <w:r w:rsidRPr="00FE678F">
        <w:rPr>
          <w:rFonts w:ascii="Arial" w:hAnsi="Arial" w:cs="Arial"/>
          <w:bCs/>
          <w:i/>
          <w:color w:val="000000"/>
          <w:sz w:val="24"/>
          <w:szCs w:val="24"/>
        </w:rPr>
        <w:t>Mycosphaerella fijiensis</w:t>
      </w:r>
      <w:r w:rsidRPr="00FE678F">
        <w:rPr>
          <w:rFonts w:ascii="Arial" w:hAnsi="Arial" w:cs="Arial"/>
          <w:bCs/>
          <w:color w:val="000000"/>
          <w:sz w:val="24"/>
          <w:szCs w:val="24"/>
        </w:rPr>
        <w:t xml:space="preserve"> (morelet) en condiciones controladas y como alternativa en el manejo de sigatoka negra en sistemas de producción orgánica. Tesis Ing. Agrop. Guayaquil, EC. ESPOL. </w:t>
      </w:r>
    </w:p>
    <w:p w:rsidR="00637A65" w:rsidRPr="00A8377C" w:rsidRDefault="00637A65" w:rsidP="00637A65">
      <w:pPr>
        <w:pStyle w:val="Prrafodelista"/>
        <w:tabs>
          <w:tab w:val="left" w:pos="709"/>
          <w:tab w:val="left" w:pos="993"/>
        </w:tabs>
        <w:autoSpaceDE w:val="0"/>
        <w:autoSpaceDN w:val="0"/>
        <w:adjustRightInd w:val="0"/>
        <w:spacing w:after="0" w:line="480" w:lineRule="auto"/>
        <w:ind w:left="709"/>
        <w:jc w:val="both"/>
        <w:rPr>
          <w:rFonts w:ascii="Arial" w:hAnsi="Arial" w:cs="Arial"/>
          <w:sz w:val="24"/>
          <w:szCs w:val="24"/>
        </w:rPr>
      </w:pPr>
    </w:p>
    <w:p w:rsidR="00637A65" w:rsidRPr="00A8377C" w:rsidRDefault="00637A65" w:rsidP="00637A65">
      <w:pPr>
        <w:pStyle w:val="Prrafodelista"/>
        <w:numPr>
          <w:ilvl w:val="0"/>
          <w:numId w:val="17"/>
        </w:numPr>
        <w:tabs>
          <w:tab w:val="left" w:pos="709"/>
          <w:tab w:val="left" w:pos="993"/>
        </w:tabs>
        <w:autoSpaceDE w:val="0"/>
        <w:autoSpaceDN w:val="0"/>
        <w:adjustRightInd w:val="0"/>
        <w:spacing w:after="0" w:line="480" w:lineRule="auto"/>
        <w:jc w:val="both"/>
        <w:rPr>
          <w:rFonts w:ascii="Arial" w:hAnsi="Arial" w:cs="Arial"/>
          <w:sz w:val="24"/>
          <w:szCs w:val="24"/>
        </w:rPr>
      </w:pPr>
      <w:r w:rsidRPr="00A8377C">
        <w:rPr>
          <w:rFonts w:ascii="Arial" w:hAnsi="Arial" w:cs="Arial"/>
          <w:sz w:val="24"/>
          <w:szCs w:val="24"/>
        </w:rPr>
        <w:t xml:space="preserve">CLAVIJO, G.,1998  citado por Cruz, L.2007.Estandarización del proceso de producción masiva del hongo </w:t>
      </w:r>
      <w:r w:rsidRPr="00A8377C">
        <w:rPr>
          <w:rFonts w:ascii="Arial" w:hAnsi="Arial" w:cs="Arial"/>
          <w:i/>
          <w:sz w:val="24"/>
          <w:szCs w:val="24"/>
        </w:rPr>
        <w:t>Trichoderma koningii</w:t>
      </w:r>
      <w:r w:rsidRPr="00A8377C">
        <w:rPr>
          <w:rFonts w:ascii="Arial" w:hAnsi="Arial" w:cs="Arial"/>
          <w:sz w:val="24"/>
          <w:szCs w:val="24"/>
        </w:rPr>
        <w:t>Th003 mediante fermentación bifásica a escala piloto. Tesis de grado.Bogotá.Pontificia universidad Javeriana.p148.</w:t>
      </w:r>
    </w:p>
    <w:p w:rsidR="00637A65" w:rsidRDefault="00637A65" w:rsidP="00637A65">
      <w:pPr>
        <w:pStyle w:val="NormalWeb"/>
        <w:tabs>
          <w:tab w:val="left" w:pos="1530"/>
          <w:tab w:val="left" w:pos="2535"/>
        </w:tabs>
        <w:spacing w:before="120" w:beforeAutospacing="0" w:after="120" w:afterAutospacing="0" w:line="480" w:lineRule="auto"/>
        <w:ind w:left="708"/>
        <w:jc w:val="both"/>
        <w:rPr>
          <w:rFonts w:ascii="Arial" w:hAnsi="Arial" w:cs="Arial"/>
          <w:color w:val="auto"/>
        </w:rPr>
      </w:pPr>
    </w:p>
    <w:p w:rsidR="00637A65" w:rsidRPr="00FE678F" w:rsidRDefault="00637A65" w:rsidP="00637A65">
      <w:pPr>
        <w:pStyle w:val="Prrafodelista"/>
        <w:numPr>
          <w:ilvl w:val="0"/>
          <w:numId w:val="17"/>
        </w:numPr>
        <w:spacing w:line="480" w:lineRule="auto"/>
        <w:jc w:val="both"/>
        <w:rPr>
          <w:rFonts w:ascii="Arial" w:hAnsi="Arial" w:cs="Arial"/>
          <w:sz w:val="24"/>
          <w:szCs w:val="24"/>
          <w:lang w:val="en-US"/>
        </w:rPr>
      </w:pPr>
      <w:r w:rsidRPr="00FE678F">
        <w:rPr>
          <w:rFonts w:ascii="Arial" w:hAnsi="Arial" w:cs="Arial"/>
          <w:sz w:val="24"/>
          <w:szCs w:val="24"/>
          <w:lang w:val="en-US"/>
        </w:rPr>
        <w:t xml:space="preserve">COONEY, J.M., LAUREN, D.R., JENSEN, D.J., AND PERRY –MEYER, L.J. 1997. Effect of solid substrate, liquid supplement, and harvest time on 6-n-pentyl-2h-pyran-2-one (6PAP) production by </w:t>
      </w:r>
      <w:r w:rsidRPr="00FE678F">
        <w:rPr>
          <w:rFonts w:ascii="Arial" w:hAnsi="Arial" w:cs="Arial"/>
          <w:i/>
          <w:sz w:val="24"/>
          <w:szCs w:val="24"/>
          <w:lang w:val="en-US"/>
        </w:rPr>
        <w:t xml:space="preserve">Trichoderma spp. </w:t>
      </w:r>
      <w:r w:rsidRPr="00FE678F">
        <w:rPr>
          <w:rFonts w:ascii="Arial" w:hAnsi="Arial" w:cs="Arial"/>
          <w:sz w:val="24"/>
          <w:szCs w:val="24"/>
          <w:lang w:val="en-US"/>
        </w:rPr>
        <w:t>Journal of Agricultural and Food Chemistry 45:531-534.</w:t>
      </w:r>
    </w:p>
    <w:p w:rsidR="00637A65" w:rsidRPr="00A60E1A" w:rsidRDefault="00637A65" w:rsidP="00637A65">
      <w:pPr>
        <w:spacing w:line="480" w:lineRule="auto"/>
        <w:ind w:left="1056"/>
        <w:jc w:val="both"/>
        <w:rPr>
          <w:rFonts w:ascii="Arial" w:hAnsi="Arial" w:cs="Arial"/>
          <w:sz w:val="24"/>
          <w:szCs w:val="24"/>
          <w:lang w:val="en-US"/>
        </w:rPr>
      </w:pPr>
    </w:p>
    <w:p w:rsidR="00637A65" w:rsidRPr="00FE678F" w:rsidRDefault="00637A65" w:rsidP="00637A65">
      <w:pPr>
        <w:pStyle w:val="Prrafodelista"/>
        <w:numPr>
          <w:ilvl w:val="0"/>
          <w:numId w:val="17"/>
        </w:numPr>
        <w:spacing w:line="480" w:lineRule="auto"/>
        <w:jc w:val="both"/>
        <w:rPr>
          <w:rFonts w:ascii="Arial" w:hAnsi="Arial" w:cs="Arial"/>
          <w:sz w:val="24"/>
          <w:szCs w:val="24"/>
        </w:rPr>
      </w:pPr>
      <w:r w:rsidRPr="00FE678F">
        <w:rPr>
          <w:rFonts w:ascii="Arial" w:hAnsi="Arial" w:cs="Arial"/>
          <w:sz w:val="24"/>
          <w:szCs w:val="24"/>
        </w:rPr>
        <w:t xml:space="preserve">CORPEI, 2009. Perfil del cacao y sus elaborados disponible en </w:t>
      </w:r>
      <w:hyperlink r:id="rId45" w:history="1">
        <w:r w:rsidRPr="00F978A7">
          <w:rPr>
            <w:rStyle w:val="Hipervnculo"/>
            <w:rFonts w:ascii="Arial" w:hAnsi="Arial" w:cs="Arial"/>
            <w:color w:val="000000" w:themeColor="text1"/>
            <w:sz w:val="24"/>
            <w:szCs w:val="24"/>
          </w:rPr>
          <w:t>http://ecuadorexporta.org/archivos/documentos/muestra_de_cacao_y_sus_elaborados.pdf</w:t>
        </w:r>
      </w:hyperlink>
    </w:p>
    <w:p w:rsidR="00637A65" w:rsidRPr="00A60E1A" w:rsidRDefault="00637A65" w:rsidP="00637A65">
      <w:pPr>
        <w:spacing w:line="480" w:lineRule="auto"/>
        <w:ind w:left="708"/>
        <w:jc w:val="both"/>
        <w:rPr>
          <w:rFonts w:ascii="Arial" w:hAnsi="Arial" w:cs="Arial"/>
          <w:sz w:val="24"/>
          <w:szCs w:val="24"/>
        </w:rPr>
      </w:pPr>
    </w:p>
    <w:p w:rsidR="00637A65" w:rsidRDefault="00637A65" w:rsidP="00637A65">
      <w:pPr>
        <w:pStyle w:val="NormalWeb"/>
        <w:numPr>
          <w:ilvl w:val="0"/>
          <w:numId w:val="17"/>
        </w:numPr>
        <w:tabs>
          <w:tab w:val="left" w:pos="1530"/>
          <w:tab w:val="left" w:pos="2535"/>
        </w:tabs>
        <w:spacing w:before="120" w:beforeAutospacing="0" w:after="120" w:afterAutospacing="0" w:line="480" w:lineRule="auto"/>
        <w:jc w:val="both"/>
        <w:rPr>
          <w:rFonts w:ascii="Arial" w:hAnsi="Arial" w:cs="Arial"/>
          <w:color w:val="auto"/>
        </w:rPr>
      </w:pPr>
      <w:r w:rsidRPr="00235C55">
        <w:rPr>
          <w:rFonts w:ascii="Arial" w:hAnsi="Arial" w:cs="Arial"/>
          <w:color w:val="auto"/>
          <w:lang w:val="en-US"/>
        </w:rPr>
        <w:lastRenderedPageBreak/>
        <w:t xml:space="preserve">COTES, A. M. 1993.Study of common vean protection against damping – off by treatment of sedes with </w:t>
      </w:r>
      <w:r>
        <w:rPr>
          <w:rFonts w:ascii="Arial" w:hAnsi="Arial" w:cs="Arial"/>
          <w:i/>
          <w:color w:val="auto"/>
          <w:lang w:val="en-US"/>
        </w:rPr>
        <w:t xml:space="preserve">Trichoderma koningii </w:t>
      </w:r>
      <w:r>
        <w:rPr>
          <w:rFonts w:ascii="Arial" w:hAnsi="Arial" w:cs="Arial"/>
          <w:color w:val="auto"/>
          <w:lang w:val="en-US"/>
        </w:rPr>
        <w:t xml:space="preserve">Oudemans. </w:t>
      </w:r>
      <w:r w:rsidRPr="00235C55">
        <w:rPr>
          <w:rFonts w:ascii="Arial" w:hAnsi="Arial" w:cs="Arial"/>
          <w:color w:val="auto"/>
        </w:rPr>
        <w:t>Tesis de Doctorado. Gembloux, Facultad de Ciencias Agronómicas. Bélgica.p120.</w:t>
      </w:r>
    </w:p>
    <w:p w:rsidR="00637A65" w:rsidRDefault="00637A65" w:rsidP="00637A65">
      <w:pPr>
        <w:pStyle w:val="NormalWeb"/>
        <w:tabs>
          <w:tab w:val="left" w:pos="1530"/>
          <w:tab w:val="left" w:pos="2535"/>
        </w:tabs>
        <w:spacing w:before="120" w:beforeAutospacing="0" w:after="120" w:afterAutospacing="0" w:line="480" w:lineRule="auto"/>
        <w:ind w:left="720"/>
        <w:jc w:val="both"/>
        <w:rPr>
          <w:rFonts w:ascii="Arial" w:hAnsi="Arial" w:cs="Arial"/>
          <w:color w:val="auto"/>
        </w:rPr>
      </w:pPr>
    </w:p>
    <w:p w:rsidR="00637A65" w:rsidRPr="00A8377C" w:rsidRDefault="00637A65" w:rsidP="00637A65">
      <w:pPr>
        <w:pStyle w:val="NormalWeb"/>
        <w:numPr>
          <w:ilvl w:val="0"/>
          <w:numId w:val="17"/>
        </w:numPr>
        <w:tabs>
          <w:tab w:val="left" w:pos="1530"/>
          <w:tab w:val="left" w:pos="2535"/>
        </w:tabs>
        <w:spacing w:before="120" w:beforeAutospacing="0" w:after="120" w:afterAutospacing="0" w:line="480" w:lineRule="auto"/>
        <w:jc w:val="both"/>
        <w:rPr>
          <w:rFonts w:ascii="Arial" w:hAnsi="Arial" w:cs="Arial"/>
          <w:color w:val="auto"/>
        </w:rPr>
      </w:pPr>
      <w:r w:rsidRPr="00286AC4">
        <w:rPr>
          <w:rFonts w:ascii="Arial" w:hAnsi="Arial" w:cs="Arial"/>
          <w:color w:val="000000" w:themeColor="text1"/>
        </w:rPr>
        <w:t>CRUZ, L.</w:t>
      </w:r>
      <w:r w:rsidRPr="001C3B54">
        <w:rPr>
          <w:rFonts w:ascii="Arial" w:hAnsi="Arial" w:cs="Arial"/>
          <w:color w:val="auto"/>
        </w:rPr>
        <w:t>2007.Estandarización del proceso de producci</w:t>
      </w:r>
      <w:r>
        <w:rPr>
          <w:rFonts w:ascii="Arial" w:hAnsi="Arial" w:cs="Arial"/>
          <w:color w:val="auto"/>
        </w:rPr>
        <w:t xml:space="preserve">ón masiva del hongo </w:t>
      </w:r>
      <w:r>
        <w:rPr>
          <w:rFonts w:ascii="Arial" w:hAnsi="Arial" w:cs="Arial"/>
          <w:i/>
          <w:color w:val="auto"/>
        </w:rPr>
        <w:t>Trichoderma koningii</w:t>
      </w:r>
      <w:r>
        <w:rPr>
          <w:rFonts w:ascii="Arial" w:hAnsi="Arial" w:cs="Arial"/>
          <w:color w:val="auto"/>
        </w:rPr>
        <w:t>Th003 mediante fermentación bifásica a escala piloto. Tesis de grado.Bogotá.Pontificia universidad Javeriana.p148.</w:t>
      </w:r>
    </w:p>
    <w:p w:rsidR="00637A65" w:rsidRDefault="00637A65" w:rsidP="00637A65">
      <w:pPr>
        <w:pStyle w:val="NormalWeb"/>
        <w:tabs>
          <w:tab w:val="left" w:pos="1530"/>
          <w:tab w:val="left" w:pos="2535"/>
        </w:tabs>
        <w:spacing w:before="120" w:beforeAutospacing="0" w:after="120" w:afterAutospacing="0" w:line="480" w:lineRule="auto"/>
        <w:jc w:val="both"/>
        <w:rPr>
          <w:rFonts w:ascii="Arial" w:hAnsi="Arial" w:cs="Arial"/>
          <w:color w:val="auto"/>
        </w:rPr>
      </w:pPr>
    </w:p>
    <w:p w:rsidR="00637A65" w:rsidRPr="00A60E1A" w:rsidRDefault="00637A65" w:rsidP="00637A65">
      <w:pPr>
        <w:pStyle w:val="NormalWeb"/>
        <w:numPr>
          <w:ilvl w:val="0"/>
          <w:numId w:val="17"/>
        </w:numPr>
        <w:tabs>
          <w:tab w:val="left" w:pos="1530"/>
          <w:tab w:val="left" w:pos="2535"/>
        </w:tabs>
        <w:spacing w:before="240" w:beforeAutospacing="0" w:after="120" w:afterAutospacing="0" w:line="480" w:lineRule="auto"/>
        <w:jc w:val="both"/>
        <w:rPr>
          <w:rFonts w:ascii="Arial" w:hAnsi="Arial" w:cs="Arial"/>
          <w:color w:val="auto"/>
          <w:lang w:val="en-US"/>
        </w:rPr>
      </w:pPr>
      <w:r>
        <w:rPr>
          <w:rFonts w:ascii="Arial" w:hAnsi="Arial" w:cs="Arial"/>
          <w:color w:val="auto"/>
        </w:rPr>
        <w:t xml:space="preserve">DAL BELLO, G., MÓNACO C., CHÁVES A., 1997.Efecto de los metabolitos volátiles de </w:t>
      </w:r>
      <w:r>
        <w:rPr>
          <w:rFonts w:ascii="Arial" w:hAnsi="Arial" w:cs="Arial"/>
          <w:i/>
          <w:color w:val="auto"/>
        </w:rPr>
        <w:t xml:space="preserve">Trichoderma hamatum </w:t>
      </w:r>
      <w:r>
        <w:rPr>
          <w:rFonts w:ascii="Arial" w:hAnsi="Arial" w:cs="Arial"/>
          <w:color w:val="auto"/>
        </w:rPr>
        <w:t xml:space="preserve">sobre el crecimiento de hongos fitopatógenos procedentes del suelo. </w:t>
      </w:r>
      <w:r w:rsidRPr="00A60E1A">
        <w:rPr>
          <w:rFonts w:ascii="Arial" w:hAnsi="Arial" w:cs="Arial"/>
          <w:color w:val="auto"/>
          <w:lang w:val="en-US"/>
        </w:rPr>
        <w:t>Rev. Iberoam. Micol. 14: 131-134.</w:t>
      </w:r>
    </w:p>
    <w:p w:rsidR="00637A65" w:rsidRPr="00A60E1A" w:rsidRDefault="00637A65" w:rsidP="00637A65">
      <w:pPr>
        <w:pStyle w:val="NormalWeb"/>
        <w:tabs>
          <w:tab w:val="left" w:pos="1530"/>
          <w:tab w:val="left" w:pos="2535"/>
        </w:tabs>
        <w:spacing w:before="240" w:beforeAutospacing="0" w:after="120" w:afterAutospacing="0" w:line="480" w:lineRule="auto"/>
        <w:ind w:left="720"/>
        <w:jc w:val="both"/>
        <w:rPr>
          <w:rFonts w:ascii="Arial" w:hAnsi="Arial" w:cs="Arial"/>
          <w:color w:val="auto"/>
          <w:lang w:val="en-US"/>
        </w:rPr>
      </w:pPr>
    </w:p>
    <w:p w:rsidR="00637A65" w:rsidRPr="00FE678F" w:rsidRDefault="00637A65" w:rsidP="00637A65">
      <w:pPr>
        <w:pStyle w:val="Prrafodelista"/>
        <w:numPr>
          <w:ilvl w:val="0"/>
          <w:numId w:val="17"/>
        </w:numPr>
        <w:spacing w:line="480" w:lineRule="auto"/>
        <w:jc w:val="both"/>
        <w:rPr>
          <w:rFonts w:ascii="Arial" w:hAnsi="Arial" w:cs="Arial"/>
          <w:sz w:val="24"/>
          <w:szCs w:val="24"/>
          <w:lang w:val="en-US"/>
        </w:rPr>
      </w:pPr>
      <w:r w:rsidRPr="00FE678F">
        <w:rPr>
          <w:rFonts w:ascii="Arial" w:hAnsi="Arial" w:cs="Arial"/>
          <w:sz w:val="24"/>
          <w:szCs w:val="24"/>
          <w:lang w:val="en-US"/>
        </w:rPr>
        <w:t xml:space="preserve">DENNIS, C., AND WEBSTER, J. 1971. Antagonistic properties of species-groups of </w:t>
      </w:r>
      <w:r w:rsidRPr="00FE678F">
        <w:rPr>
          <w:rFonts w:ascii="Arial" w:hAnsi="Arial" w:cs="Arial"/>
          <w:i/>
          <w:sz w:val="24"/>
          <w:szCs w:val="24"/>
          <w:lang w:val="en-US"/>
        </w:rPr>
        <w:t xml:space="preserve">Trichoderma. </w:t>
      </w:r>
      <w:r w:rsidRPr="00FE678F">
        <w:rPr>
          <w:rFonts w:ascii="Arial" w:hAnsi="Arial" w:cs="Arial"/>
          <w:sz w:val="24"/>
          <w:szCs w:val="24"/>
          <w:lang w:val="en-US"/>
        </w:rPr>
        <w:t>I. Production of non-volatile antibiotics. Transactions of the British Mycological Society 57:25-39.</w:t>
      </w:r>
    </w:p>
    <w:p w:rsidR="00637A65" w:rsidRPr="00A60E1A" w:rsidRDefault="00637A65" w:rsidP="00637A65">
      <w:pPr>
        <w:spacing w:line="480" w:lineRule="auto"/>
        <w:ind w:left="1056"/>
        <w:jc w:val="both"/>
        <w:rPr>
          <w:rFonts w:ascii="Arial" w:hAnsi="Arial" w:cs="Arial"/>
          <w:sz w:val="24"/>
          <w:szCs w:val="24"/>
          <w:lang w:val="en-US"/>
        </w:rPr>
      </w:pPr>
    </w:p>
    <w:p w:rsidR="00637A65" w:rsidRPr="00A60E1A" w:rsidRDefault="00637A65" w:rsidP="00637A65">
      <w:pPr>
        <w:pStyle w:val="NormalWeb"/>
        <w:numPr>
          <w:ilvl w:val="0"/>
          <w:numId w:val="17"/>
        </w:numPr>
        <w:tabs>
          <w:tab w:val="left" w:pos="1530"/>
          <w:tab w:val="left" w:pos="2535"/>
        </w:tabs>
        <w:spacing w:before="120" w:beforeAutospacing="0" w:after="120" w:afterAutospacing="0" w:line="480" w:lineRule="auto"/>
        <w:jc w:val="both"/>
        <w:rPr>
          <w:rFonts w:ascii="Arial" w:hAnsi="Arial" w:cs="Arial"/>
          <w:color w:val="auto"/>
        </w:rPr>
      </w:pPr>
      <w:r>
        <w:rPr>
          <w:rFonts w:ascii="Arial" w:hAnsi="Arial" w:cs="Arial"/>
          <w:color w:val="auto"/>
          <w:lang w:val="en-US"/>
        </w:rPr>
        <w:t xml:space="preserve">DIVER,S.2001.Notes on Compost Teas: A 2001 supplement to the ATTRA publication: Compost Teas for Plant Disease Control. </w:t>
      </w:r>
      <w:r w:rsidRPr="00A60E1A">
        <w:rPr>
          <w:rFonts w:ascii="Arial" w:hAnsi="Arial" w:cs="Arial"/>
          <w:color w:val="auto"/>
        </w:rPr>
        <w:t>Disponible en http://attra.ncat.org (consultado Abril, 2010).</w:t>
      </w:r>
    </w:p>
    <w:p w:rsidR="00637A65" w:rsidRPr="00A60E1A" w:rsidRDefault="00637A65" w:rsidP="00637A65">
      <w:pPr>
        <w:pStyle w:val="NormalWeb"/>
        <w:tabs>
          <w:tab w:val="left" w:pos="1530"/>
          <w:tab w:val="left" w:pos="2535"/>
        </w:tabs>
        <w:spacing w:before="120" w:beforeAutospacing="0" w:after="120" w:afterAutospacing="0" w:line="480" w:lineRule="auto"/>
        <w:ind w:left="720"/>
        <w:jc w:val="both"/>
        <w:rPr>
          <w:rFonts w:ascii="Arial" w:hAnsi="Arial" w:cs="Arial"/>
          <w:color w:val="auto"/>
        </w:rPr>
      </w:pPr>
    </w:p>
    <w:p w:rsidR="00637A65" w:rsidRDefault="00637A65" w:rsidP="00637A65">
      <w:pPr>
        <w:pStyle w:val="NormalWeb"/>
        <w:numPr>
          <w:ilvl w:val="0"/>
          <w:numId w:val="17"/>
        </w:numPr>
        <w:tabs>
          <w:tab w:val="left" w:pos="1530"/>
          <w:tab w:val="left" w:pos="2535"/>
        </w:tabs>
        <w:spacing w:before="120" w:beforeAutospacing="0" w:after="120" w:afterAutospacing="0" w:line="480" w:lineRule="auto"/>
        <w:jc w:val="both"/>
        <w:rPr>
          <w:rFonts w:ascii="Arial" w:hAnsi="Arial" w:cs="Arial"/>
          <w:color w:val="auto"/>
        </w:rPr>
      </w:pPr>
      <w:r w:rsidRPr="008052A3">
        <w:rPr>
          <w:rFonts w:ascii="Arial" w:hAnsi="Arial" w:cs="Arial"/>
          <w:color w:val="auto"/>
        </w:rPr>
        <w:lastRenderedPageBreak/>
        <w:t>DOMSCH, K., Anderson,W.,</w:t>
      </w:r>
      <w:r>
        <w:rPr>
          <w:rFonts w:ascii="Arial" w:hAnsi="Arial" w:cs="Arial"/>
          <w:color w:val="auto"/>
        </w:rPr>
        <w:t xml:space="preserve"> </w:t>
      </w:r>
      <w:r w:rsidRPr="008052A3">
        <w:rPr>
          <w:rFonts w:ascii="Arial" w:hAnsi="Arial" w:cs="Arial"/>
          <w:color w:val="auto"/>
        </w:rPr>
        <w:t xml:space="preserve">Yersoon, T.H. Citado por </w:t>
      </w:r>
      <w:r w:rsidRPr="001C3B54">
        <w:rPr>
          <w:rFonts w:ascii="Arial" w:hAnsi="Arial" w:cs="Arial"/>
          <w:color w:val="auto"/>
        </w:rPr>
        <w:t>Cruz, L.2007.Estandarización del proceso de producci</w:t>
      </w:r>
      <w:r>
        <w:rPr>
          <w:rFonts w:ascii="Arial" w:hAnsi="Arial" w:cs="Arial"/>
          <w:color w:val="auto"/>
        </w:rPr>
        <w:t xml:space="preserve">ón masiva del hongo </w:t>
      </w:r>
      <w:r>
        <w:rPr>
          <w:rFonts w:ascii="Arial" w:hAnsi="Arial" w:cs="Arial"/>
          <w:i/>
          <w:color w:val="auto"/>
        </w:rPr>
        <w:t>Trichoderma koningii</w:t>
      </w:r>
      <w:r>
        <w:rPr>
          <w:rFonts w:ascii="Arial" w:hAnsi="Arial" w:cs="Arial"/>
          <w:color w:val="auto"/>
        </w:rPr>
        <w:t>Th003 mediante fermentación bifásica a escala piloto. Tesis de grado.Bogotá.Pontificia universidad Javeriana.p148.</w:t>
      </w:r>
    </w:p>
    <w:p w:rsidR="00637A65" w:rsidRDefault="00637A65" w:rsidP="00637A65">
      <w:pPr>
        <w:pStyle w:val="NormalWeb"/>
        <w:tabs>
          <w:tab w:val="left" w:pos="1530"/>
          <w:tab w:val="left" w:pos="2535"/>
        </w:tabs>
        <w:spacing w:before="120" w:beforeAutospacing="0" w:after="120" w:afterAutospacing="0" w:line="480" w:lineRule="auto"/>
        <w:ind w:left="720"/>
        <w:jc w:val="both"/>
        <w:rPr>
          <w:rFonts w:ascii="Arial" w:hAnsi="Arial" w:cs="Arial"/>
          <w:color w:val="auto"/>
        </w:rPr>
      </w:pPr>
    </w:p>
    <w:p w:rsidR="00637A65" w:rsidRPr="00FE678F" w:rsidRDefault="00637A65" w:rsidP="00637A65">
      <w:pPr>
        <w:pStyle w:val="Prrafodelista"/>
        <w:numPr>
          <w:ilvl w:val="0"/>
          <w:numId w:val="17"/>
        </w:numPr>
        <w:tabs>
          <w:tab w:val="left" w:pos="2535"/>
        </w:tabs>
        <w:spacing w:line="480" w:lineRule="auto"/>
        <w:jc w:val="both"/>
        <w:rPr>
          <w:rFonts w:ascii="Arial" w:hAnsi="Arial" w:cs="Arial"/>
          <w:color w:val="000000" w:themeColor="text1"/>
          <w:sz w:val="24"/>
          <w:szCs w:val="24"/>
          <w:lang w:val="en-US"/>
        </w:rPr>
      </w:pPr>
      <w:r w:rsidRPr="00FE678F">
        <w:rPr>
          <w:rFonts w:ascii="Arial" w:hAnsi="Arial" w:cs="Arial"/>
          <w:color w:val="000000" w:themeColor="text1"/>
          <w:sz w:val="24"/>
          <w:szCs w:val="24"/>
        </w:rPr>
        <w:t xml:space="preserve">ELABORACIÓN DE ABONOS ORGÁNICOS UTILIZANDO DESECHOS DE CULTIVO DE BANANO.2001. </w:t>
      </w:r>
      <w:r w:rsidRPr="00FE678F">
        <w:rPr>
          <w:rFonts w:ascii="Arial" w:hAnsi="Arial" w:cs="Arial"/>
          <w:color w:val="000000" w:themeColor="text1"/>
          <w:sz w:val="24"/>
          <w:szCs w:val="24"/>
          <w:lang w:val="en-US"/>
        </w:rPr>
        <w:t>Manual práctico. Espol.EC p10.</w:t>
      </w:r>
    </w:p>
    <w:p w:rsidR="00637A65" w:rsidRPr="00F2107B" w:rsidRDefault="00637A65" w:rsidP="00637A65">
      <w:pPr>
        <w:pStyle w:val="Prrafodelista"/>
        <w:tabs>
          <w:tab w:val="left" w:pos="2535"/>
        </w:tabs>
        <w:spacing w:line="480" w:lineRule="auto"/>
        <w:jc w:val="both"/>
        <w:rPr>
          <w:rFonts w:ascii="Arial" w:hAnsi="Arial" w:cs="Arial"/>
          <w:color w:val="000000" w:themeColor="text1"/>
          <w:sz w:val="24"/>
          <w:szCs w:val="24"/>
          <w:lang w:val="en-US"/>
        </w:rPr>
      </w:pPr>
    </w:p>
    <w:p w:rsidR="00637A65" w:rsidRDefault="00637A65" w:rsidP="00637A65">
      <w:pPr>
        <w:pStyle w:val="NormalWeb"/>
        <w:numPr>
          <w:ilvl w:val="0"/>
          <w:numId w:val="17"/>
        </w:numPr>
        <w:tabs>
          <w:tab w:val="left" w:pos="1530"/>
          <w:tab w:val="left" w:pos="2535"/>
        </w:tabs>
        <w:spacing w:before="120" w:beforeAutospacing="0" w:after="120" w:afterAutospacing="0" w:line="480" w:lineRule="auto"/>
        <w:jc w:val="both"/>
        <w:rPr>
          <w:rFonts w:ascii="Arial" w:hAnsi="Arial" w:cs="Arial"/>
          <w:color w:val="000000" w:themeColor="text1"/>
        </w:rPr>
      </w:pPr>
      <w:r>
        <w:rPr>
          <w:rFonts w:ascii="Arial" w:hAnsi="Arial" w:cs="Arial"/>
          <w:color w:val="auto"/>
          <w:lang w:val="en-US"/>
        </w:rPr>
        <w:t xml:space="preserve">ELAD Y. and SHTIENBERG D. 1994. Effects of compost water extracts on grey mould, </w:t>
      </w:r>
      <w:r>
        <w:rPr>
          <w:rFonts w:ascii="Arial" w:hAnsi="Arial" w:cs="Arial"/>
          <w:i/>
          <w:color w:val="auto"/>
          <w:lang w:val="en-US"/>
        </w:rPr>
        <w:t xml:space="preserve">Botrytis cinerea. </w:t>
      </w:r>
      <w:r w:rsidRPr="00A60E1A">
        <w:rPr>
          <w:rFonts w:ascii="Arial" w:hAnsi="Arial" w:cs="Arial"/>
          <w:color w:val="auto"/>
        </w:rPr>
        <w:t xml:space="preserve">Crop Protection 13(2), 109-114. </w:t>
      </w:r>
      <w:r w:rsidRPr="00A74D04">
        <w:rPr>
          <w:rFonts w:ascii="Arial" w:hAnsi="Arial" w:cs="Arial"/>
          <w:color w:val="000000" w:themeColor="text1"/>
        </w:rPr>
        <w:t xml:space="preserve">En memorias del Taller Latinoamericano. Biocontrol con </w:t>
      </w:r>
      <w:r w:rsidRPr="00A74D04">
        <w:rPr>
          <w:rFonts w:ascii="Arial" w:hAnsi="Arial" w:cs="Arial"/>
          <w:i/>
          <w:iCs/>
          <w:color w:val="000000" w:themeColor="text1"/>
        </w:rPr>
        <w:t xml:space="preserve">Trichoderma </w:t>
      </w:r>
      <w:r w:rsidRPr="00A74D04">
        <w:rPr>
          <w:rFonts w:ascii="Arial" w:hAnsi="Arial" w:cs="Arial"/>
          <w:color w:val="000000" w:themeColor="text1"/>
        </w:rPr>
        <w:t>y otros antagonistas. Instituto de Investigaciones de Sanidad Vegetal.Ciudad de La Habana del 28-31 de mayo del 2006.</w:t>
      </w:r>
    </w:p>
    <w:p w:rsidR="00637A65" w:rsidRPr="00A60E1A" w:rsidRDefault="00637A65" w:rsidP="00637A65">
      <w:pPr>
        <w:pStyle w:val="NormalWeb"/>
        <w:tabs>
          <w:tab w:val="left" w:pos="1530"/>
          <w:tab w:val="left" w:pos="2535"/>
        </w:tabs>
        <w:spacing w:before="120" w:beforeAutospacing="0" w:after="120" w:afterAutospacing="0" w:line="480" w:lineRule="auto"/>
        <w:ind w:left="720"/>
        <w:jc w:val="both"/>
        <w:rPr>
          <w:rFonts w:ascii="Arial" w:hAnsi="Arial" w:cs="Arial"/>
          <w:color w:val="auto"/>
        </w:rPr>
      </w:pPr>
    </w:p>
    <w:p w:rsidR="00637A65" w:rsidRDefault="00637A65" w:rsidP="00637A65">
      <w:pPr>
        <w:pStyle w:val="NormalWeb"/>
        <w:numPr>
          <w:ilvl w:val="0"/>
          <w:numId w:val="17"/>
        </w:numPr>
        <w:tabs>
          <w:tab w:val="left" w:pos="1530"/>
          <w:tab w:val="left" w:pos="2535"/>
        </w:tabs>
        <w:spacing w:before="120" w:beforeAutospacing="0" w:after="120" w:afterAutospacing="0" w:line="480" w:lineRule="auto"/>
        <w:jc w:val="both"/>
        <w:rPr>
          <w:rFonts w:ascii="Arial" w:hAnsi="Arial" w:cs="Arial"/>
          <w:color w:val="auto"/>
        </w:rPr>
      </w:pPr>
      <w:r>
        <w:rPr>
          <w:rFonts w:ascii="Arial" w:hAnsi="Arial" w:cs="Arial"/>
          <w:color w:val="auto"/>
        </w:rPr>
        <w:t xml:space="preserve">EZZIYYANI, M., </w:t>
      </w:r>
      <w:r>
        <w:rPr>
          <w:rFonts w:ascii="Arial" w:hAnsi="Arial" w:cs="Arial"/>
          <w:i/>
          <w:color w:val="auto"/>
        </w:rPr>
        <w:t xml:space="preserve">et al </w:t>
      </w:r>
      <w:r>
        <w:rPr>
          <w:rFonts w:ascii="Arial" w:hAnsi="Arial" w:cs="Arial"/>
          <w:color w:val="auto"/>
        </w:rPr>
        <w:t xml:space="preserve">2004.Trichoderma harzianum como biofungicida para el biocontrol de </w:t>
      </w:r>
      <w:r>
        <w:rPr>
          <w:rFonts w:ascii="Arial" w:hAnsi="Arial" w:cs="Arial"/>
          <w:i/>
          <w:color w:val="auto"/>
        </w:rPr>
        <w:t xml:space="preserve">Phytophthora capsici </w:t>
      </w:r>
      <w:r>
        <w:rPr>
          <w:rFonts w:ascii="Arial" w:hAnsi="Arial" w:cs="Arial"/>
          <w:color w:val="auto"/>
        </w:rPr>
        <w:t>en plantas de pimiento (</w:t>
      </w:r>
      <w:r>
        <w:rPr>
          <w:rFonts w:ascii="Arial" w:hAnsi="Arial" w:cs="Arial"/>
          <w:i/>
          <w:color w:val="auto"/>
        </w:rPr>
        <w:t xml:space="preserve">Capsicum annuum </w:t>
      </w:r>
      <w:r>
        <w:rPr>
          <w:rFonts w:ascii="Arial" w:hAnsi="Arial" w:cs="Arial"/>
          <w:color w:val="auto"/>
        </w:rPr>
        <w:t>L.).Universidad de Murcia, España.p45.</w:t>
      </w:r>
    </w:p>
    <w:p w:rsidR="00637A65" w:rsidRPr="00FE678F" w:rsidRDefault="00637A65" w:rsidP="00637A65">
      <w:pPr>
        <w:pStyle w:val="Prrafodelista"/>
        <w:numPr>
          <w:ilvl w:val="0"/>
          <w:numId w:val="17"/>
        </w:numPr>
        <w:tabs>
          <w:tab w:val="left" w:pos="709"/>
        </w:tabs>
        <w:spacing w:line="480" w:lineRule="auto"/>
        <w:jc w:val="both"/>
        <w:rPr>
          <w:rFonts w:ascii="Arial" w:hAnsi="Arial" w:cs="Arial"/>
          <w:sz w:val="24"/>
          <w:szCs w:val="24"/>
        </w:rPr>
      </w:pPr>
      <w:r w:rsidRPr="00FE678F">
        <w:rPr>
          <w:rFonts w:ascii="Arial" w:hAnsi="Arial" w:cs="Arial"/>
          <w:sz w:val="24"/>
          <w:szCs w:val="24"/>
        </w:rPr>
        <w:t xml:space="preserve">FERNÁNDEZ-BAYO,J., </w:t>
      </w:r>
      <w:r w:rsidRPr="00FE678F">
        <w:rPr>
          <w:rFonts w:ascii="Arial" w:hAnsi="Arial" w:cs="Arial"/>
          <w:i/>
          <w:sz w:val="24"/>
          <w:szCs w:val="24"/>
        </w:rPr>
        <w:t>et al.</w:t>
      </w:r>
      <w:r w:rsidRPr="00FE678F">
        <w:rPr>
          <w:rFonts w:ascii="Arial" w:hAnsi="Arial" w:cs="Arial"/>
          <w:sz w:val="24"/>
          <w:szCs w:val="24"/>
        </w:rPr>
        <w:t xml:space="preserve"> 2006. </w:t>
      </w:r>
      <w:r w:rsidRPr="00FE678F">
        <w:rPr>
          <w:rFonts w:ascii="Arial" w:hAnsi="Arial" w:cs="Arial"/>
          <w:sz w:val="24"/>
          <w:szCs w:val="24"/>
          <w:lang w:val="en-US"/>
        </w:rPr>
        <w:t xml:space="preserve">Improvement of Imidacloprid in soils by adding vermicompost from spent grape marc. </w:t>
      </w:r>
      <w:r w:rsidRPr="00FE678F">
        <w:rPr>
          <w:rFonts w:ascii="Arial" w:hAnsi="Arial" w:cs="Arial"/>
          <w:sz w:val="24"/>
          <w:szCs w:val="24"/>
        </w:rPr>
        <w:t>Sci. Total. Environ. En prensa.</w:t>
      </w:r>
    </w:p>
    <w:p w:rsidR="00637A65" w:rsidRPr="00F27C8D" w:rsidRDefault="00637A65" w:rsidP="00637A65">
      <w:pPr>
        <w:pStyle w:val="Prrafodelista"/>
        <w:tabs>
          <w:tab w:val="left" w:pos="709"/>
        </w:tabs>
        <w:spacing w:line="480" w:lineRule="auto"/>
        <w:jc w:val="both"/>
        <w:rPr>
          <w:rFonts w:ascii="Arial" w:hAnsi="Arial" w:cs="Arial"/>
          <w:sz w:val="24"/>
          <w:szCs w:val="24"/>
        </w:rPr>
      </w:pPr>
    </w:p>
    <w:p w:rsidR="00637A65" w:rsidRPr="00FE678F" w:rsidRDefault="00637A65" w:rsidP="00637A65">
      <w:pPr>
        <w:pStyle w:val="Prrafodelista"/>
        <w:numPr>
          <w:ilvl w:val="0"/>
          <w:numId w:val="17"/>
        </w:numPr>
        <w:tabs>
          <w:tab w:val="left" w:pos="709"/>
        </w:tabs>
        <w:spacing w:line="480" w:lineRule="auto"/>
        <w:jc w:val="both"/>
        <w:rPr>
          <w:rFonts w:ascii="Arial" w:hAnsi="Arial" w:cs="Arial"/>
          <w:sz w:val="24"/>
          <w:szCs w:val="24"/>
          <w:lang w:val="en-US"/>
        </w:rPr>
      </w:pPr>
      <w:r w:rsidRPr="00FE678F">
        <w:rPr>
          <w:rFonts w:ascii="Arial" w:hAnsi="Arial" w:cs="Arial"/>
          <w:sz w:val="24"/>
          <w:szCs w:val="24"/>
        </w:rPr>
        <w:lastRenderedPageBreak/>
        <w:t xml:space="preserve">FERNÁNDEZ-BAYO,J., NOGALES,R. Y ROMERO,E. 2006. </w:t>
      </w:r>
      <w:r w:rsidRPr="00FE678F">
        <w:rPr>
          <w:rFonts w:ascii="Arial" w:hAnsi="Arial" w:cs="Arial"/>
          <w:sz w:val="24"/>
          <w:szCs w:val="24"/>
          <w:lang w:val="en-US"/>
        </w:rPr>
        <w:t>Improvement of Imidacloprid in soils by adding vermicomposting from spent grape marc.Sci. Total.Enviromen.En prensa.</w:t>
      </w:r>
    </w:p>
    <w:p w:rsidR="00637A65" w:rsidRDefault="00637A65" w:rsidP="00637A65">
      <w:pPr>
        <w:pStyle w:val="Prrafodelista"/>
        <w:tabs>
          <w:tab w:val="left" w:pos="709"/>
        </w:tabs>
        <w:spacing w:line="480" w:lineRule="auto"/>
        <w:jc w:val="both"/>
        <w:rPr>
          <w:rFonts w:ascii="Arial" w:hAnsi="Arial" w:cs="Arial"/>
          <w:sz w:val="24"/>
          <w:szCs w:val="24"/>
          <w:lang w:val="en-US"/>
        </w:rPr>
      </w:pPr>
    </w:p>
    <w:p w:rsidR="00637A65" w:rsidRPr="00FE678F" w:rsidRDefault="00637A65" w:rsidP="00637A65">
      <w:pPr>
        <w:pStyle w:val="Prrafodelista"/>
        <w:numPr>
          <w:ilvl w:val="0"/>
          <w:numId w:val="17"/>
        </w:numPr>
        <w:tabs>
          <w:tab w:val="left" w:pos="709"/>
        </w:tabs>
        <w:spacing w:line="480" w:lineRule="auto"/>
        <w:jc w:val="both"/>
        <w:rPr>
          <w:rFonts w:ascii="Arial" w:hAnsi="Arial" w:cs="Arial"/>
          <w:sz w:val="24"/>
          <w:szCs w:val="24"/>
        </w:rPr>
      </w:pPr>
      <w:r w:rsidRPr="00FE678F">
        <w:rPr>
          <w:rFonts w:ascii="Arial" w:hAnsi="Arial" w:cs="Arial"/>
          <w:sz w:val="24"/>
          <w:szCs w:val="24"/>
        </w:rPr>
        <w:t>FERRUZZI, C., 1994. Manual de lombricultura. Edit. Mundi prensa, Madrid. Disponible en http://www.e-aprendizaje.gob.mx/work/Cursos/ig012/ig012/contenidos/temas/t4_instrucciones.htm (consultado Abril ,2010).</w:t>
      </w:r>
    </w:p>
    <w:p w:rsidR="00637A65" w:rsidRDefault="00637A65" w:rsidP="00637A65">
      <w:pPr>
        <w:autoSpaceDE w:val="0"/>
        <w:autoSpaceDN w:val="0"/>
        <w:adjustRightInd w:val="0"/>
        <w:spacing w:after="0" w:line="240" w:lineRule="auto"/>
        <w:jc w:val="both"/>
        <w:rPr>
          <w:rFonts w:ascii="Arial" w:hAnsi="Arial" w:cs="Arial"/>
          <w:sz w:val="24"/>
          <w:szCs w:val="24"/>
        </w:rPr>
      </w:pPr>
    </w:p>
    <w:p w:rsidR="00637A65" w:rsidRPr="0028452E" w:rsidRDefault="00637A65" w:rsidP="00637A65">
      <w:pPr>
        <w:autoSpaceDE w:val="0"/>
        <w:autoSpaceDN w:val="0"/>
        <w:adjustRightInd w:val="0"/>
        <w:spacing w:after="0" w:line="240" w:lineRule="auto"/>
        <w:ind w:left="708"/>
        <w:jc w:val="both"/>
        <w:rPr>
          <w:rFonts w:ascii="Arial" w:hAnsi="Arial" w:cs="Arial"/>
          <w:sz w:val="24"/>
          <w:szCs w:val="24"/>
        </w:rPr>
      </w:pPr>
    </w:p>
    <w:p w:rsidR="00637A65" w:rsidRDefault="00637A65" w:rsidP="00637A65">
      <w:pPr>
        <w:pStyle w:val="NormalWeb"/>
        <w:numPr>
          <w:ilvl w:val="0"/>
          <w:numId w:val="17"/>
        </w:numPr>
        <w:tabs>
          <w:tab w:val="left" w:pos="1530"/>
          <w:tab w:val="left" w:pos="2535"/>
        </w:tabs>
        <w:spacing w:before="120" w:beforeAutospacing="0" w:after="120" w:afterAutospacing="0" w:line="480" w:lineRule="auto"/>
        <w:jc w:val="both"/>
        <w:rPr>
          <w:rFonts w:ascii="Arial" w:hAnsi="Arial" w:cs="Arial"/>
          <w:color w:val="auto"/>
        </w:rPr>
      </w:pPr>
      <w:r w:rsidRPr="00291289">
        <w:rPr>
          <w:rFonts w:ascii="Arial" w:hAnsi="Arial" w:cs="Arial"/>
          <w:color w:val="auto"/>
        </w:rPr>
        <w:t>GÓMEZ,J.</w:t>
      </w:r>
      <w:r>
        <w:rPr>
          <w:rFonts w:ascii="Arial" w:hAnsi="Arial" w:cs="Arial"/>
          <w:color w:val="auto"/>
        </w:rPr>
        <w:t xml:space="preserve"> </w:t>
      </w:r>
      <w:r w:rsidRPr="00291289">
        <w:rPr>
          <w:rFonts w:ascii="Arial" w:hAnsi="Arial" w:cs="Arial"/>
          <w:color w:val="auto"/>
        </w:rPr>
        <w:t>2000.</w:t>
      </w:r>
      <w:r>
        <w:rPr>
          <w:rFonts w:ascii="Arial" w:hAnsi="Arial" w:cs="Arial"/>
          <w:color w:val="auto"/>
        </w:rPr>
        <w:t xml:space="preserve"> </w:t>
      </w:r>
      <w:r w:rsidRPr="00291289">
        <w:rPr>
          <w:rFonts w:ascii="Arial" w:hAnsi="Arial" w:cs="Arial"/>
          <w:color w:val="auto"/>
        </w:rPr>
        <w:t xml:space="preserve">Abonos orgánicos.FERIVA.Cali,Colombia. </w:t>
      </w:r>
      <w:r>
        <w:rPr>
          <w:rFonts w:ascii="Arial" w:hAnsi="Arial" w:cs="Arial"/>
          <w:color w:val="auto"/>
        </w:rPr>
        <w:t>P105. Citado por Quito ,D.,2007.Estudio comparativo de dos biofertilizantes líquidos en condiciones in vitro e invernadero en plantas de banano y su efecto en el desarrollo de la Sigatoka Negra (</w:t>
      </w:r>
      <w:r>
        <w:rPr>
          <w:rFonts w:ascii="Arial" w:hAnsi="Arial" w:cs="Arial"/>
          <w:i/>
          <w:color w:val="auto"/>
        </w:rPr>
        <w:t xml:space="preserve">Mycosphaerella fijiensis </w:t>
      </w:r>
      <w:r>
        <w:rPr>
          <w:rFonts w:ascii="Arial" w:hAnsi="Arial" w:cs="Arial"/>
          <w:color w:val="auto"/>
        </w:rPr>
        <w:t>Morelet).tesis de grado.Espol.Ecuador.</w:t>
      </w:r>
    </w:p>
    <w:p w:rsidR="00637A65" w:rsidRDefault="00637A65" w:rsidP="00637A65">
      <w:pPr>
        <w:pStyle w:val="NormalWeb"/>
        <w:tabs>
          <w:tab w:val="left" w:pos="1530"/>
          <w:tab w:val="left" w:pos="2535"/>
        </w:tabs>
        <w:spacing w:before="120" w:beforeAutospacing="0" w:after="120" w:afterAutospacing="0" w:line="480" w:lineRule="auto"/>
        <w:ind w:left="720"/>
        <w:jc w:val="both"/>
        <w:rPr>
          <w:rFonts w:ascii="Arial" w:hAnsi="Arial" w:cs="Arial"/>
          <w:color w:val="auto"/>
        </w:rPr>
      </w:pPr>
    </w:p>
    <w:p w:rsidR="00637A65" w:rsidRDefault="00637A65" w:rsidP="00637A65">
      <w:pPr>
        <w:pStyle w:val="NormalWeb"/>
        <w:numPr>
          <w:ilvl w:val="0"/>
          <w:numId w:val="17"/>
        </w:numPr>
        <w:tabs>
          <w:tab w:val="left" w:pos="1530"/>
          <w:tab w:val="left" w:pos="2535"/>
        </w:tabs>
        <w:spacing w:before="120" w:beforeAutospacing="0" w:after="120" w:afterAutospacing="0" w:line="480" w:lineRule="auto"/>
        <w:jc w:val="both"/>
        <w:rPr>
          <w:rFonts w:ascii="Arial" w:hAnsi="Arial" w:cs="Arial"/>
          <w:color w:val="auto"/>
        </w:rPr>
      </w:pPr>
      <w:r>
        <w:rPr>
          <w:rFonts w:ascii="Arial" w:hAnsi="Arial" w:cs="Arial"/>
          <w:color w:val="auto"/>
        </w:rPr>
        <w:t>GORDILLO, F. 2010.Evaluación comparativa de la calidad del compost producido a partir de diferentes combinaciones de desechos agroindustriales azucareros. Tesis de grado. Espol. Ecuador. pág 29-30.</w:t>
      </w:r>
    </w:p>
    <w:p w:rsidR="00637A65" w:rsidRDefault="00637A65" w:rsidP="00637A65">
      <w:pPr>
        <w:pStyle w:val="NormalWeb"/>
        <w:tabs>
          <w:tab w:val="left" w:pos="1530"/>
          <w:tab w:val="left" w:pos="2535"/>
        </w:tabs>
        <w:spacing w:before="120" w:beforeAutospacing="0" w:after="120" w:afterAutospacing="0" w:line="480" w:lineRule="auto"/>
        <w:ind w:left="720"/>
        <w:jc w:val="both"/>
        <w:rPr>
          <w:rFonts w:ascii="Arial" w:hAnsi="Arial" w:cs="Arial"/>
          <w:color w:val="auto"/>
        </w:rPr>
      </w:pPr>
    </w:p>
    <w:p w:rsidR="00637A65" w:rsidRDefault="00637A65" w:rsidP="00637A65">
      <w:pPr>
        <w:pStyle w:val="NormalWeb"/>
        <w:numPr>
          <w:ilvl w:val="0"/>
          <w:numId w:val="17"/>
        </w:numPr>
        <w:tabs>
          <w:tab w:val="left" w:pos="1530"/>
          <w:tab w:val="left" w:pos="2535"/>
        </w:tabs>
        <w:spacing w:before="120" w:beforeAutospacing="0" w:after="120" w:afterAutospacing="0" w:line="480" w:lineRule="auto"/>
        <w:rPr>
          <w:rFonts w:ascii="Arial" w:hAnsi="Arial" w:cs="Arial"/>
          <w:color w:val="auto"/>
        </w:rPr>
      </w:pPr>
      <w:r w:rsidRPr="00E2763B">
        <w:rPr>
          <w:rFonts w:ascii="Arial" w:hAnsi="Arial" w:cs="Arial"/>
          <w:color w:val="auto"/>
        </w:rPr>
        <w:t>HARMAN, G.</w:t>
      </w:r>
      <w:r w:rsidRPr="001C3B54">
        <w:rPr>
          <w:rFonts w:ascii="Arial" w:hAnsi="Arial" w:cs="Arial"/>
          <w:color w:val="auto"/>
        </w:rPr>
        <w:t xml:space="preserve"> Citado por Cruz, L.2007.Estandarización del proceso de producci</w:t>
      </w:r>
      <w:r>
        <w:rPr>
          <w:rFonts w:ascii="Arial" w:hAnsi="Arial" w:cs="Arial"/>
          <w:color w:val="auto"/>
        </w:rPr>
        <w:t xml:space="preserve">ón masiva del hongo </w:t>
      </w:r>
      <w:r>
        <w:rPr>
          <w:rFonts w:ascii="Arial" w:hAnsi="Arial" w:cs="Arial"/>
          <w:i/>
          <w:color w:val="auto"/>
        </w:rPr>
        <w:t>Trichoderma koningii</w:t>
      </w:r>
      <w:r>
        <w:rPr>
          <w:rFonts w:ascii="Arial" w:hAnsi="Arial" w:cs="Arial"/>
          <w:color w:val="auto"/>
        </w:rPr>
        <w:t>Th003 mediante fermentación bifásica a escala piloto. Tesis de grado.Bogotá.Pontificia universidad Javeriana.p148.</w:t>
      </w:r>
    </w:p>
    <w:p w:rsidR="00637A65" w:rsidRDefault="00637A65" w:rsidP="00637A65">
      <w:pPr>
        <w:pStyle w:val="NormalWeb"/>
        <w:tabs>
          <w:tab w:val="left" w:pos="1530"/>
          <w:tab w:val="left" w:pos="2535"/>
        </w:tabs>
        <w:spacing w:before="120" w:beforeAutospacing="0" w:after="120" w:afterAutospacing="0" w:line="480" w:lineRule="auto"/>
        <w:ind w:left="720"/>
        <w:rPr>
          <w:rFonts w:ascii="Arial" w:hAnsi="Arial" w:cs="Arial"/>
          <w:color w:val="auto"/>
        </w:rPr>
      </w:pPr>
    </w:p>
    <w:p w:rsidR="00637A65" w:rsidRDefault="00637A65" w:rsidP="00637A65">
      <w:pPr>
        <w:pStyle w:val="NormalWeb"/>
        <w:numPr>
          <w:ilvl w:val="0"/>
          <w:numId w:val="17"/>
        </w:numPr>
        <w:tabs>
          <w:tab w:val="left" w:pos="1530"/>
          <w:tab w:val="left" w:pos="2535"/>
        </w:tabs>
        <w:spacing w:before="240" w:beforeAutospacing="0" w:after="120" w:afterAutospacing="0" w:line="480" w:lineRule="auto"/>
        <w:jc w:val="both"/>
        <w:rPr>
          <w:rFonts w:ascii="Arial" w:hAnsi="Arial" w:cs="Arial"/>
          <w:color w:val="auto"/>
        </w:rPr>
      </w:pPr>
      <w:r>
        <w:rPr>
          <w:rFonts w:ascii="Arial" w:hAnsi="Arial" w:cs="Arial"/>
          <w:color w:val="auto"/>
        </w:rPr>
        <w:lastRenderedPageBreak/>
        <w:t xml:space="preserve">HERMOSA, M.R. , </w:t>
      </w:r>
      <w:r>
        <w:rPr>
          <w:rFonts w:ascii="Arial" w:hAnsi="Arial" w:cs="Arial"/>
          <w:i/>
          <w:color w:val="auto"/>
        </w:rPr>
        <w:t xml:space="preserve">et al. </w:t>
      </w:r>
      <w:r>
        <w:rPr>
          <w:rFonts w:ascii="Arial" w:hAnsi="Arial" w:cs="Arial"/>
          <w:color w:val="auto"/>
        </w:rPr>
        <w:t>2000.</w:t>
      </w:r>
      <w:r w:rsidRPr="00C3118A">
        <w:rPr>
          <w:rFonts w:ascii="Arial" w:hAnsi="Arial" w:cs="Arial"/>
          <w:color w:val="auto"/>
        </w:rPr>
        <w:t xml:space="preserve">Citado por </w:t>
      </w:r>
      <w:r w:rsidRPr="001C3B54">
        <w:rPr>
          <w:rFonts w:ascii="Arial" w:hAnsi="Arial" w:cs="Arial"/>
          <w:color w:val="auto"/>
        </w:rPr>
        <w:t>Cruz, L.2007.Estandarización del proceso de producci</w:t>
      </w:r>
      <w:r>
        <w:rPr>
          <w:rFonts w:ascii="Arial" w:hAnsi="Arial" w:cs="Arial"/>
          <w:color w:val="auto"/>
        </w:rPr>
        <w:t xml:space="preserve">ón masiva del hongo </w:t>
      </w:r>
      <w:r>
        <w:rPr>
          <w:rFonts w:ascii="Arial" w:hAnsi="Arial" w:cs="Arial"/>
          <w:i/>
          <w:color w:val="auto"/>
        </w:rPr>
        <w:t>Trichoderma koningii</w:t>
      </w:r>
      <w:r>
        <w:rPr>
          <w:rFonts w:ascii="Arial" w:hAnsi="Arial" w:cs="Arial"/>
          <w:color w:val="auto"/>
        </w:rPr>
        <w:t>Th003 mediante fermentación bifásica a escala piloto. Tesis de grado.Bogotá.Pontificia universidad Javeriana.p148.</w:t>
      </w:r>
    </w:p>
    <w:p w:rsidR="00637A65" w:rsidRDefault="00637A65" w:rsidP="00637A65">
      <w:pPr>
        <w:pStyle w:val="NormalWeb"/>
        <w:tabs>
          <w:tab w:val="left" w:pos="1530"/>
          <w:tab w:val="left" w:pos="2535"/>
        </w:tabs>
        <w:spacing w:before="240" w:beforeAutospacing="0" w:after="120" w:afterAutospacing="0" w:line="480" w:lineRule="auto"/>
        <w:ind w:left="720"/>
        <w:jc w:val="both"/>
        <w:rPr>
          <w:rFonts w:ascii="Arial" w:hAnsi="Arial" w:cs="Arial"/>
          <w:color w:val="auto"/>
        </w:rPr>
      </w:pPr>
    </w:p>
    <w:p w:rsidR="00637A65" w:rsidRPr="001F2060" w:rsidRDefault="00637A65" w:rsidP="00637A65">
      <w:pPr>
        <w:pStyle w:val="Prrafodelista"/>
        <w:numPr>
          <w:ilvl w:val="0"/>
          <w:numId w:val="17"/>
        </w:numPr>
        <w:autoSpaceDE w:val="0"/>
        <w:autoSpaceDN w:val="0"/>
        <w:adjustRightInd w:val="0"/>
        <w:spacing w:after="0" w:line="480" w:lineRule="auto"/>
        <w:jc w:val="both"/>
        <w:rPr>
          <w:rFonts w:ascii="Arial" w:hAnsi="Arial" w:cs="Arial"/>
          <w:i/>
          <w:iCs/>
          <w:sz w:val="24"/>
          <w:szCs w:val="24"/>
        </w:rPr>
      </w:pPr>
      <w:r w:rsidRPr="00FE678F">
        <w:rPr>
          <w:rFonts w:ascii="Arial" w:hAnsi="Arial" w:cs="Arial"/>
          <w:sz w:val="24"/>
          <w:szCs w:val="24"/>
        </w:rPr>
        <w:t xml:space="preserve">HERNÁNDEZ MA, SIERRA PA, CARR A. </w:t>
      </w:r>
      <w:r>
        <w:rPr>
          <w:rFonts w:ascii="Arial" w:hAnsi="Arial" w:cs="Arial"/>
          <w:sz w:val="24"/>
          <w:szCs w:val="24"/>
        </w:rPr>
        <w:t xml:space="preserve">2006. </w:t>
      </w:r>
      <w:r w:rsidRPr="00FE678F">
        <w:rPr>
          <w:rFonts w:ascii="Arial" w:hAnsi="Arial" w:cs="Arial"/>
          <w:sz w:val="24"/>
          <w:szCs w:val="24"/>
        </w:rPr>
        <w:t xml:space="preserve">Evaluación </w:t>
      </w:r>
      <w:r w:rsidRPr="00FE678F">
        <w:rPr>
          <w:rFonts w:ascii="Arial" w:hAnsi="Arial" w:cs="Arial"/>
          <w:i/>
          <w:iCs/>
          <w:sz w:val="24"/>
          <w:szCs w:val="24"/>
        </w:rPr>
        <w:t xml:space="preserve">in vitro </w:t>
      </w:r>
      <w:r w:rsidRPr="00FE678F">
        <w:rPr>
          <w:rFonts w:ascii="Arial" w:hAnsi="Arial" w:cs="Arial"/>
          <w:sz w:val="24"/>
          <w:szCs w:val="24"/>
        </w:rPr>
        <w:t xml:space="preserve">del antagonista de especies de </w:t>
      </w:r>
      <w:r w:rsidRPr="00FE678F">
        <w:rPr>
          <w:rFonts w:ascii="Arial" w:hAnsi="Arial" w:cs="Arial"/>
          <w:i/>
          <w:iCs/>
          <w:sz w:val="24"/>
          <w:szCs w:val="24"/>
        </w:rPr>
        <w:t xml:space="preserve">Trichoderma </w:t>
      </w:r>
      <w:r w:rsidRPr="00FE678F">
        <w:rPr>
          <w:rFonts w:ascii="Arial" w:hAnsi="Arial" w:cs="Arial"/>
          <w:sz w:val="24"/>
          <w:szCs w:val="24"/>
        </w:rPr>
        <w:t xml:space="preserve">sobre hongos fitopatógenos que afectan las vitroplantas de Piña. </w:t>
      </w:r>
      <w:r w:rsidRPr="001F2060">
        <w:rPr>
          <w:rFonts w:ascii="Arial" w:hAnsi="Arial" w:cs="Arial"/>
          <w:sz w:val="24"/>
          <w:szCs w:val="24"/>
        </w:rPr>
        <w:t>(</w:t>
      </w:r>
      <w:r w:rsidRPr="001F2060">
        <w:rPr>
          <w:rFonts w:ascii="Arial" w:hAnsi="Arial" w:cs="Arial"/>
          <w:i/>
          <w:iCs/>
          <w:sz w:val="24"/>
          <w:szCs w:val="24"/>
        </w:rPr>
        <w:t xml:space="preserve">Ananas comosis </w:t>
      </w:r>
      <w:r w:rsidRPr="001F2060">
        <w:rPr>
          <w:rFonts w:ascii="Arial" w:hAnsi="Arial" w:cs="Arial"/>
          <w:sz w:val="24"/>
          <w:szCs w:val="24"/>
        </w:rPr>
        <w:t>L. Merr</w:t>
      </w:r>
      <w:r w:rsidRPr="001F2060">
        <w:rPr>
          <w:rFonts w:ascii="Arial" w:hAnsi="Arial" w:cs="Arial"/>
          <w:i/>
          <w:iCs/>
          <w:sz w:val="24"/>
          <w:szCs w:val="24"/>
        </w:rPr>
        <w:t>).</w:t>
      </w:r>
    </w:p>
    <w:p w:rsidR="00637A65" w:rsidRPr="001F2060" w:rsidRDefault="00637A65" w:rsidP="00637A65">
      <w:pPr>
        <w:autoSpaceDE w:val="0"/>
        <w:autoSpaceDN w:val="0"/>
        <w:adjustRightInd w:val="0"/>
        <w:spacing w:after="0" w:line="480" w:lineRule="auto"/>
        <w:ind w:left="709"/>
        <w:jc w:val="both"/>
        <w:rPr>
          <w:rFonts w:ascii="Arial" w:hAnsi="Arial" w:cs="Arial"/>
          <w:i/>
          <w:iCs/>
          <w:sz w:val="24"/>
          <w:szCs w:val="24"/>
        </w:rPr>
      </w:pPr>
    </w:p>
    <w:p w:rsidR="00637A65" w:rsidRPr="00A60E1A" w:rsidRDefault="00637A65" w:rsidP="00637A65">
      <w:pPr>
        <w:pStyle w:val="NormalWeb"/>
        <w:numPr>
          <w:ilvl w:val="0"/>
          <w:numId w:val="17"/>
        </w:numPr>
        <w:tabs>
          <w:tab w:val="left" w:pos="1530"/>
          <w:tab w:val="left" w:pos="2535"/>
        </w:tabs>
        <w:spacing w:before="120" w:beforeAutospacing="0" w:after="120" w:afterAutospacing="0" w:line="480" w:lineRule="auto"/>
        <w:jc w:val="both"/>
        <w:rPr>
          <w:rFonts w:ascii="Arial" w:hAnsi="Arial" w:cs="Arial"/>
          <w:color w:val="auto"/>
        </w:rPr>
      </w:pPr>
      <w:r w:rsidRPr="00637A65">
        <w:rPr>
          <w:rFonts w:ascii="Arial" w:hAnsi="Arial" w:cs="Arial"/>
          <w:color w:val="auto"/>
          <w:lang w:val="en-US"/>
        </w:rPr>
        <w:t xml:space="preserve">HOITINK H., VAN DOREN D.M., AND SCHMITTHENNER A.F. 1977. Suppression of </w:t>
      </w:r>
      <w:r w:rsidRPr="00637A65">
        <w:rPr>
          <w:rFonts w:ascii="Arial" w:hAnsi="Arial" w:cs="Arial"/>
          <w:i/>
          <w:color w:val="auto"/>
          <w:lang w:val="en-US"/>
        </w:rPr>
        <w:t>Phytophthora cinn</w:t>
      </w:r>
      <w:r>
        <w:rPr>
          <w:rFonts w:ascii="Arial" w:hAnsi="Arial" w:cs="Arial"/>
          <w:i/>
          <w:color w:val="auto"/>
          <w:lang w:val="en-US"/>
        </w:rPr>
        <w:t xml:space="preserve">amomi </w:t>
      </w:r>
      <w:r>
        <w:rPr>
          <w:rFonts w:ascii="Arial" w:hAnsi="Arial" w:cs="Arial"/>
          <w:color w:val="auto"/>
          <w:lang w:val="en-US"/>
        </w:rPr>
        <w:t xml:space="preserve">in a composted hardwood bark potting medium. </w:t>
      </w:r>
      <w:r w:rsidRPr="00A60E1A">
        <w:rPr>
          <w:rFonts w:ascii="Arial" w:hAnsi="Arial" w:cs="Arial"/>
          <w:color w:val="auto"/>
        </w:rPr>
        <w:t>Phytopathology 67:561-565.</w:t>
      </w:r>
    </w:p>
    <w:p w:rsidR="00637A65" w:rsidRPr="00A60E1A" w:rsidRDefault="00637A65" w:rsidP="00637A65">
      <w:pPr>
        <w:pStyle w:val="NormalWeb"/>
        <w:tabs>
          <w:tab w:val="left" w:pos="1530"/>
          <w:tab w:val="left" w:pos="2535"/>
        </w:tabs>
        <w:spacing w:before="120" w:beforeAutospacing="0" w:after="120" w:afterAutospacing="0" w:line="480" w:lineRule="auto"/>
        <w:ind w:left="1530"/>
        <w:jc w:val="both"/>
        <w:rPr>
          <w:rFonts w:ascii="Arial" w:hAnsi="Arial" w:cs="Arial"/>
          <w:color w:val="auto"/>
        </w:rPr>
      </w:pPr>
    </w:p>
    <w:p w:rsidR="00637A65" w:rsidRPr="00FE678F" w:rsidRDefault="00637A65" w:rsidP="00637A65">
      <w:pPr>
        <w:pStyle w:val="Prrafodelista"/>
        <w:numPr>
          <w:ilvl w:val="0"/>
          <w:numId w:val="17"/>
        </w:numPr>
        <w:spacing w:line="480" w:lineRule="auto"/>
        <w:jc w:val="both"/>
        <w:rPr>
          <w:rFonts w:ascii="Arial" w:hAnsi="Arial" w:cs="Arial"/>
          <w:sz w:val="24"/>
          <w:szCs w:val="24"/>
        </w:rPr>
      </w:pPr>
      <w:r w:rsidRPr="00FE678F">
        <w:rPr>
          <w:rFonts w:ascii="Arial" w:hAnsi="Arial" w:cs="Arial"/>
          <w:sz w:val="24"/>
          <w:szCs w:val="24"/>
        </w:rPr>
        <w:t>IIRR (Instituto internacional de reconstrucción rural, PH).1993.Guía práctica para su huerto familiar orgánico.p252.</w:t>
      </w:r>
    </w:p>
    <w:p w:rsidR="00637A65" w:rsidRPr="00A60E1A" w:rsidRDefault="00637A65" w:rsidP="00637A65">
      <w:pPr>
        <w:spacing w:line="480" w:lineRule="auto"/>
        <w:ind w:left="1056"/>
        <w:jc w:val="both"/>
        <w:rPr>
          <w:rFonts w:ascii="Arial" w:hAnsi="Arial" w:cs="Arial"/>
          <w:sz w:val="24"/>
          <w:szCs w:val="24"/>
        </w:rPr>
      </w:pPr>
    </w:p>
    <w:p w:rsidR="00637A65" w:rsidRPr="0005520A" w:rsidRDefault="00637A65" w:rsidP="00637A65">
      <w:pPr>
        <w:pStyle w:val="NormalWeb"/>
        <w:numPr>
          <w:ilvl w:val="0"/>
          <w:numId w:val="17"/>
        </w:numPr>
        <w:tabs>
          <w:tab w:val="left" w:pos="1530"/>
          <w:tab w:val="left" w:pos="2535"/>
        </w:tabs>
        <w:spacing w:before="120" w:beforeAutospacing="0" w:after="120" w:afterAutospacing="0" w:line="480" w:lineRule="auto"/>
        <w:jc w:val="both"/>
        <w:rPr>
          <w:rFonts w:ascii="Arial" w:hAnsi="Arial" w:cs="Arial"/>
          <w:color w:val="auto"/>
        </w:rPr>
      </w:pPr>
      <w:r w:rsidRPr="00E2763B">
        <w:rPr>
          <w:rFonts w:ascii="Arial" w:hAnsi="Arial" w:cs="Arial"/>
          <w:color w:val="auto"/>
        </w:rPr>
        <w:t>INGHAM,</w:t>
      </w:r>
      <w:r>
        <w:rPr>
          <w:rFonts w:ascii="Arial" w:hAnsi="Arial" w:cs="Arial"/>
          <w:color w:val="auto"/>
        </w:rPr>
        <w:t xml:space="preserve"> </w:t>
      </w:r>
      <w:r w:rsidRPr="00E2763B">
        <w:rPr>
          <w:rFonts w:ascii="Arial" w:hAnsi="Arial" w:cs="Arial"/>
          <w:color w:val="auto"/>
        </w:rPr>
        <w:t>E.</w:t>
      </w:r>
      <w:r w:rsidRPr="001531F9">
        <w:rPr>
          <w:rFonts w:ascii="Arial" w:hAnsi="Arial" w:cs="Arial"/>
          <w:color w:val="auto"/>
        </w:rPr>
        <w:t xml:space="preserve"> </w:t>
      </w:r>
      <w:r>
        <w:rPr>
          <w:rFonts w:ascii="Arial" w:hAnsi="Arial" w:cs="Arial"/>
          <w:color w:val="auto"/>
        </w:rPr>
        <w:t>Citado por Quito ,D.,2007.Estudio comparativo de dos biofertilizantes líquidos en condiciones in vitro e invernadero en plantas de banano y su efecto en el desarrollo de la Sigatoka Negra (</w:t>
      </w:r>
      <w:r>
        <w:rPr>
          <w:rFonts w:ascii="Arial" w:hAnsi="Arial" w:cs="Arial"/>
          <w:i/>
          <w:color w:val="auto"/>
        </w:rPr>
        <w:t xml:space="preserve">Mycosphaerella fijiensis </w:t>
      </w:r>
      <w:r>
        <w:rPr>
          <w:rFonts w:ascii="Arial" w:hAnsi="Arial" w:cs="Arial"/>
          <w:color w:val="auto"/>
        </w:rPr>
        <w:t xml:space="preserve">Morelet).tesis de grado.Espol.Ecuador.p113. </w:t>
      </w:r>
    </w:p>
    <w:p w:rsidR="00637A65" w:rsidRPr="0005520A" w:rsidRDefault="00637A65" w:rsidP="00637A65">
      <w:pPr>
        <w:pStyle w:val="NormalWeb"/>
        <w:tabs>
          <w:tab w:val="left" w:pos="1530"/>
          <w:tab w:val="left" w:pos="2535"/>
        </w:tabs>
        <w:spacing w:before="120" w:beforeAutospacing="0" w:after="120" w:afterAutospacing="0" w:line="480" w:lineRule="auto"/>
        <w:ind w:left="720"/>
        <w:jc w:val="both"/>
        <w:rPr>
          <w:rFonts w:ascii="Arial" w:hAnsi="Arial" w:cs="Arial"/>
          <w:color w:val="auto"/>
        </w:rPr>
      </w:pPr>
    </w:p>
    <w:p w:rsidR="00637A65" w:rsidRDefault="00637A65" w:rsidP="00637A65">
      <w:pPr>
        <w:pStyle w:val="NormalWeb"/>
        <w:numPr>
          <w:ilvl w:val="0"/>
          <w:numId w:val="17"/>
        </w:numPr>
        <w:tabs>
          <w:tab w:val="left" w:pos="1530"/>
          <w:tab w:val="left" w:pos="2535"/>
        </w:tabs>
        <w:spacing w:before="120" w:beforeAutospacing="0" w:after="120" w:afterAutospacing="0" w:line="480" w:lineRule="auto"/>
        <w:jc w:val="both"/>
        <w:rPr>
          <w:rFonts w:ascii="Arial" w:hAnsi="Arial" w:cs="Arial"/>
          <w:color w:val="auto"/>
          <w:lang w:val="en-US"/>
        </w:rPr>
      </w:pPr>
      <w:r w:rsidRPr="00C21858">
        <w:rPr>
          <w:rFonts w:ascii="Arial" w:hAnsi="Arial" w:cs="Arial"/>
          <w:color w:val="auto"/>
          <w:lang w:val="en-US"/>
        </w:rPr>
        <w:lastRenderedPageBreak/>
        <w:t xml:space="preserve">JIMÉNEZ M.I. 2008. </w:t>
      </w:r>
      <w:r w:rsidRPr="008144A6">
        <w:rPr>
          <w:rFonts w:ascii="Arial" w:hAnsi="Arial" w:cs="Arial"/>
          <w:color w:val="auto"/>
          <w:lang w:val="en-US"/>
        </w:rPr>
        <w:t>Effect of the nutritional status of banana (</w:t>
      </w:r>
      <w:r>
        <w:rPr>
          <w:rFonts w:ascii="Arial" w:hAnsi="Arial" w:cs="Arial"/>
          <w:i/>
          <w:color w:val="auto"/>
          <w:lang w:val="en-US"/>
        </w:rPr>
        <w:t>Musa sp.</w:t>
      </w:r>
      <w:r>
        <w:rPr>
          <w:rFonts w:ascii="Arial" w:hAnsi="Arial" w:cs="Arial"/>
          <w:color w:val="auto"/>
          <w:lang w:val="en-US"/>
        </w:rPr>
        <w:t xml:space="preserve">) on leaf disease infestation by </w:t>
      </w:r>
      <w:r>
        <w:rPr>
          <w:rFonts w:ascii="Arial" w:hAnsi="Arial" w:cs="Arial"/>
          <w:i/>
          <w:color w:val="auto"/>
          <w:lang w:val="en-US"/>
        </w:rPr>
        <w:t xml:space="preserve">Mycosphaerella fijiensis </w:t>
      </w:r>
      <w:r>
        <w:rPr>
          <w:rFonts w:ascii="Arial" w:hAnsi="Arial" w:cs="Arial"/>
          <w:color w:val="auto"/>
          <w:lang w:val="en-US"/>
        </w:rPr>
        <w:t>Morelet in Ecuador.Universidad Católica de Leuven.Bélgica.138 p.</w:t>
      </w:r>
    </w:p>
    <w:p w:rsidR="00637A65" w:rsidRDefault="00637A65" w:rsidP="00637A65">
      <w:pPr>
        <w:pStyle w:val="NormalWeb"/>
        <w:tabs>
          <w:tab w:val="left" w:pos="1530"/>
          <w:tab w:val="left" w:pos="2535"/>
        </w:tabs>
        <w:spacing w:before="120" w:beforeAutospacing="0" w:after="120" w:afterAutospacing="0" w:line="480" w:lineRule="auto"/>
        <w:ind w:left="720"/>
        <w:jc w:val="both"/>
        <w:rPr>
          <w:rFonts w:ascii="Arial" w:hAnsi="Arial" w:cs="Arial"/>
          <w:color w:val="auto"/>
          <w:lang w:val="en-US"/>
        </w:rPr>
      </w:pPr>
    </w:p>
    <w:p w:rsidR="00637A65" w:rsidRPr="00FE678F" w:rsidRDefault="00637A65" w:rsidP="00637A65">
      <w:pPr>
        <w:pStyle w:val="Prrafodelista"/>
        <w:numPr>
          <w:ilvl w:val="0"/>
          <w:numId w:val="17"/>
        </w:numPr>
        <w:autoSpaceDE w:val="0"/>
        <w:autoSpaceDN w:val="0"/>
        <w:adjustRightInd w:val="0"/>
        <w:spacing w:after="0" w:line="480" w:lineRule="auto"/>
        <w:jc w:val="both"/>
        <w:rPr>
          <w:rFonts w:ascii="Arial" w:hAnsi="Arial" w:cs="Arial"/>
          <w:sz w:val="24"/>
          <w:szCs w:val="24"/>
          <w:lang w:val="en-US"/>
        </w:rPr>
      </w:pPr>
      <w:r w:rsidRPr="00FE678F">
        <w:rPr>
          <w:rFonts w:ascii="Arial" w:hAnsi="Arial" w:cs="Arial"/>
          <w:sz w:val="24"/>
          <w:szCs w:val="24"/>
          <w:lang w:val="en-US"/>
        </w:rPr>
        <w:t xml:space="preserve">KUCUK, C., KIVANC, M., 2003. Isolation of </w:t>
      </w:r>
      <w:r w:rsidRPr="00FE678F">
        <w:rPr>
          <w:rFonts w:ascii="Arial" w:hAnsi="Arial" w:cs="Arial"/>
          <w:i/>
          <w:sz w:val="24"/>
          <w:szCs w:val="24"/>
          <w:lang w:val="en-US"/>
        </w:rPr>
        <w:t>Trichoderma sp.</w:t>
      </w:r>
      <w:r w:rsidRPr="00FE678F">
        <w:rPr>
          <w:rFonts w:ascii="Arial" w:hAnsi="Arial" w:cs="Arial"/>
          <w:sz w:val="24"/>
          <w:szCs w:val="24"/>
          <w:lang w:val="en-US"/>
        </w:rPr>
        <w:t xml:space="preserve"> and determination of their Antifungal, Biochemical and Physiological Features. Turk J Biol 247-253.</w:t>
      </w:r>
    </w:p>
    <w:p w:rsidR="00637A65" w:rsidRPr="00032896" w:rsidRDefault="00637A65" w:rsidP="00637A65">
      <w:pPr>
        <w:autoSpaceDE w:val="0"/>
        <w:autoSpaceDN w:val="0"/>
        <w:adjustRightInd w:val="0"/>
        <w:spacing w:after="0" w:line="480" w:lineRule="auto"/>
        <w:ind w:left="709"/>
        <w:jc w:val="both"/>
        <w:rPr>
          <w:rFonts w:ascii="Arial" w:hAnsi="Arial" w:cs="Arial"/>
          <w:sz w:val="24"/>
          <w:szCs w:val="24"/>
          <w:lang w:val="en-US"/>
        </w:rPr>
      </w:pPr>
    </w:p>
    <w:p w:rsidR="00637A65" w:rsidRPr="00FE678F" w:rsidRDefault="00637A65" w:rsidP="00637A65">
      <w:pPr>
        <w:pStyle w:val="Prrafodelista"/>
        <w:numPr>
          <w:ilvl w:val="0"/>
          <w:numId w:val="17"/>
        </w:numPr>
        <w:tabs>
          <w:tab w:val="left" w:pos="2535"/>
        </w:tabs>
        <w:spacing w:line="480" w:lineRule="auto"/>
        <w:jc w:val="both"/>
        <w:rPr>
          <w:rFonts w:ascii="Arial" w:hAnsi="Arial" w:cs="Arial"/>
          <w:color w:val="000000" w:themeColor="text1"/>
          <w:sz w:val="24"/>
          <w:szCs w:val="24"/>
        </w:rPr>
      </w:pPr>
      <w:r w:rsidRPr="00FE678F">
        <w:rPr>
          <w:rFonts w:ascii="Arial" w:hAnsi="Arial" w:cs="Arial"/>
          <w:color w:val="000000" w:themeColor="text1"/>
          <w:sz w:val="24"/>
          <w:szCs w:val="24"/>
          <w:lang w:val="en-US"/>
        </w:rPr>
        <w:t>KYAN. T.,</w:t>
      </w:r>
      <w:r w:rsidRPr="00FE678F">
        <w:rPr>
          <w:rFonts w:ascii="Arial" w:hAnsi="Arial" w:cs="Arial"/>
          <w:i/>
          <w:color w:val="000000" w:themeColor="text1"/>
          <w:sz w:val="24"/>
          <w:szCs w:val="24"/>
          <w:lang w:val="en-US"/>
        </w:rPr>
        <w:t>et al.</w:t>
      </w:r>
      <w:r w:rsidRPr="00FE678F">
        <w:rPr>
          <w:rFonts w:ascii="Arial" w:hAnsi="Arial" w:cs="Arial"/>
          <w:color w:val="000000" w:themeColor="text1"/>
          <w:sz w:val="24"/>
          <w:szCs w:val="24"/>
          <w:lang w:val="en-US"/>
        </w:rPr>
        <w:t xml:space="preserve"> 1999. Kyusei Nature Farming and the Technology of effective Microorganism. </w:t>
      </w:r>
      <w:r w:rsidRPr="00FE678F">
        <w:rPr>
          <w:rFonts w:ascii="Arial" w:hAnsi="Arial" w:cs="Arial"/>
          <w:color w:val="000000" w:themeColor="text1"/>
          <w:sz w:val="24"/>
          <w:szCs w:val="24"/>
        </w:rPr>
        <w:t xml:space="preserve">Asia Pacific Natural Agriculture Network.Bangkok.Thailand. 2- 19 p. Citado por Shintani </w:t>
      </w:r>
      <w:r w:rsidRPr="00FE678F">
        <w:rPr>
          <w:rFonts w:ascii="Arial" w:hAnsi="Arial" w:cs="Arial"/>
          <w:i/>
          <w:color w:val="000000" w:themeColor="text1"/>
          <w:sz w:val="24"/>
          <w:szCs w:val="24"/>
        </w:rPr>
        <w:t>et al</w:t>
      </w:r>
      <w:r w:rsidRPr="00FE678F">
        <w:rPr>
          <w:rFonts w:ascii="Arial" w:hAnsi="Arial" w:cs="Arial"/>
          <w:color w:val="000000" w:themeColor="text1"/>
          <w:sz w:val="24"/>
          <w:szCs w:val="24"/>
        </w:rPr>
        <w:t xml:space="preserve"> ,(2000).</w:t>
      </w:r>
    </w:p>
    <w:p w:rsidR="00637A65" w:rsidRPr="00A60E1A" w:rsidRDefault="00637A65" w:rsidP="00637A65">
      <w:pPr>
        <w:pStyle w:val="Prrafodelista"/>
        <w:tabs>
          <w:tab w:val="left" w:pos="2535"/>
        </w:tabs>
        <w:spacing w:line="480" w:lineRule="auto"/>
        <w:jc w:val="both"/>
        <w:rPr>
          <w:rFonts w:ascii="Arial" w:hAnsi="Arial" w:cs="Arial"/>
          <w:color w:val="000000" w:themeColor="text1"/>
          <w:sz w:val="24"/>
          <w:szCs w:val="24"/>
        </w:rPr>
      </w:pPr>
    </w:p>
    <w:p w:rsidR="00637A65" w:rsidRPr="00FE678F" w:rsidRDefault="00637A65" w:rsidP="00637A65">
      <w:pPr>
        <w:pStyle w:val="Prrafodelista"/>
        <w:numPr>
          <w:ilvl w:val="0"/>
          <w:numId w:val="17"/>
        </w:numPr>
        <w:autoSpaceDE w:val="0"/>
        <w:autoSpaceDN w:val="0"/>
        <w:adjustRightInd w:val="0"/>
        <w:spacing w:after="0" w:line="480" w:lineRule="auto"/>
        <w:rPr>
          <w:rFonts w:ascii="Arial" w:hAnsi="Arial" w:cs="Arial"/>
          <w:sz w:val="24"/>
          <w:szCs w:val="24"/>
        </w:rPr>
      </w:pPr>
      <w:r w:rsidRPr="00FE678F">
        <w:rPr>
          <w:rFonts w:ascii="Arial" w:hAnsi="Arial" w:cs="Arial"/>
          <w:bCs/>
          <w:sz w:val="24"/>
          <w:szCs w:val="24"/>
        </w:rPr>
        <w:t xml:space="preserve">LARCO REYES, E. 2004. </w:t>
      </w:r>
      <w:r w:rsidRPr="00FE678F">
        <w:rPr>
          <w:rFonts w:ascii="Arial" w:hAnsi="Arial" w:cs="Arial"/>
          <w:sz w:val="24"/>
          <w:szCs w:val="24"/>
        </w:rPr>
        <w:t>Desarrollo y evaluación de lixiviados de compost y lombricompost para el manejo de sigatoka negra (</w:t>
      </w:r>
      <w:r w:rsidRPr="00FE678F">
        <w:rPr>
          <w:rFonts w:ascii="Arial" w:hAnsi="Arial" w:cs="Arial"/>
          <w:i/>
          <w:iCs/>
          <w:sz w:val="24"/>
          <w:szCs w:val="24"/>
        </w:rPr>
        <w:t xml:space="preserve">mycosphaerella fijiensis </w:t>
      </w:r>
      <w:r w:rsidRPr="00FE678F">
        <w:rPr>
          <w:rFonts w:ascii="Arial" w:hAnsi="Arial" w:cs="Arial"/>
          <w:sz w:val="24"/>
          <w:szCs w:val="24"/>
        </w:rPr>
        <w:t>morelet), en platano.Turrialba. C.R. CATIE.</w:t>
      </w:r>
    </w:p>
    <w:p w:rsidR="00637A65" w:rsidRPr="00F27C8D" w:rsidRDefault="00637A65" w:rsidP="00637A65">
      <w:pPr>
        <w:pStyle w:val="Prrafodelista"/>
        <w:autoSpaceDE w:val="0"/>
        <w:autoSpaceDN w:val="0"/>
        <w:adjustRightInd w:val="0"/>
        <w:spacing w:after="0" w:line="480" w:lineRule="auto"/>
        <w:rPr>
          <w:rFonts w:ascii="Arial" w:hAnsi="Arial" w:cs="Arial"/>
          <w:sz w:val="24"/>
          <w:szCs w:val="24"/>
        </w:rPr>
      </w:pPr>
    </w:p>
    <w:p w:rsidR="00637A65" w:rsidRPr="00B608E8" w:rsidRDefault="00637A65" w:rsidP="00637A65">
      <w:pPr>
        <w:pStyle w:val="Prrafodelista"/>
        <w:numPr>
          <w:ilvl w:val="0"/>
          <w:numId w:val="17"/>
        </w:numPr>
        <w:autoSpaceDE w:val="0"/>
        <w:autoSpaceDN w:val="0"/>
        <w:adjustRightInd w:val="0"/>
        <w:spacing w:after="0" w:line="480" w:lineRule="auto"/>
        <w:jc w:val="both"/>
        <w:rPr>
          <w:rFonts w:ascii="Arial" w:hAnsi="Arial" w:cs="Arial"/>
          <w:sz w:val="24"/>
          <w:szCs w:val="24"/>
          <w:lang w:val="en-US"/>
        </w:rPr>
      </w:pPr>
      <w:r w:rsidRPr="00FE678F">
        <w:rPr>
          <w:rFonts w:ascii="Arial" w:hAnsi="Arial" w:cs="Arial"/>
          <w:sz w:val="24"/>
          <w:szCs w:val="24"/>
          <w:lang w:val="en-US"/>
        </w:rPr>
        <w:t xml:space="preserve">LO,C., NELSON, E., HAYES, C. AND HARMAN, G. 1998. Ecological studies of transformed </w:t>
      </w:r>
      <w:r w:rsidRPr="00FE678F">
        <w:rPr>
          <w:rFonts w:ascii="Arial" w:hAnsi="Arial" w:cs="Arial"/>
          <w:i/>
          <w:sz w:val="24"/>
          <w:szCs w:val="24"/>
          <w:lang w:val="en-US"/>
        </w:rPr>
        <w:t xml:space="preserve">Trichoderma harzianum </w:t>
      </w:r>
      <w:r w:rsidRPr="00FE678F">
        <w:rPr>
          <w:rFonts w:ascii="Arial" w:hAnsi="Arial" w:cs="Arial"/>
          <w:sz w:val="24"/>
          <w:szCs w:val="24"/>
          <w:lang w:val="en-US"/>
        </w:rPr>
        <w:t xml:space="preserve">strain in the rhizosphere and on the phylloplane of creeping bentgrass. Phythopathology (on-line). </w:t>
      </w:r>
      <w:r w:rsidRPr="00B608E8">
        <w:rPr>
          <w:rFonts w:ascii="Arial" w:hAnsi="Arial" w:cs="Arial"/>
          <w:sz w:val="24"/>
          <w:szCs w:val="24"/>
          <w:lang w:val="en-US"/>
        </w:rPr>
        <w:t xml:space="preserve">Disponible en </w:t>
      </w:r>
      <w:hyperlink r:id="rId46" w:history="1">
        <w:r w:rsidRPr="00B608E8">
          <w:rPr>
            <w:rStyle w:val="Hipervnculo"/>
            <w:rFonts w:ascii="Arial" w:hAnsi="Arial" w:cs="Arial"/>
            <w:color w:val="000000" w:themeColor="text1"/>
            <w:sz w:val="24"/>
            <w:szCs w:val="24"/>
            <w:lang w:val="en-US"/>
          </w:rPr>
          <w:t>http://www.geocities.com/ecologialuz/trichoderma7.htm</w:t>
        </w:r>
      </w:hyperlink>
      <w:r w:rsidRPr="00B608E8">
        <w:rPr>
          <w:rFonts w:ascii="Arial" w:hAnsi="Arial" w:cs="Arial"/>
          <w:color w:val="000000" w:themeColor="text1"/>
          <w:sz w:val="24"/>
          <w:szCs w:val="24"/>
          <w:lang w:val="en-US"/>
        </w:rPr>
        <w:t>.</w:t>
      </w:r>
    </w:p>
    <w:p w:rsidR="00637A65" w:rsidRPr="00B608E8" w:rsidRDefault="00637A65" w:rsidP="00637A65">
      <w:pPr>
        <w:autoSpaceDE w:val="0"/>
        <w:autoSpaceDN w:val="0"/>
        <w:adjustRightInd w:val="0"/>
        <w:spacing w:after="0" w:line="480" w:lineRule="auto"/>
        <w:ind w:left="709"/>
        <w:jc w:val="both"/>
        <w:rPr>
          <w:rFonts w:ascii="Arial" w:hAnsi="Arial" w:cs="Arial"/>
          <w:sz w:val="24"/>
          <w:szCs w:val="24"/>
          <w:lang w:val="en-US"/>
        </w:rPr>
      </w:pPr>
    </w:p>
    <w:p w:rsidR="00637A65" w:rsidRPr="00FE678F" w:rsidRDefault="00637A65" w:rsidP="00637A65">
      <w:pPr>
        <w:pStyle w:val="Prrafodelista"/>
        <w:numPr>
          <w:ilvl w:val="0"/>
          <w:numId w:val="17"/>
        </w:numPr>
        <w:tabs>
          <w:tab w:val="left" w:pos="709"/>
        </w:tabs>
        <w:spacing w:line="480" w:lineRule="auto"/>
        <w:jc w:val="both"/>
        <w:rPr>
          <w:rFonts w:ascii="Arial" w:hAnsi="Arial" w:cs="Arial"/>
          <w:sz w:val="24"/>
          <w:szCs w:val="24"/>
        </w:rPr>
      </w:pPr>
      <w:r w:rsidRPr="00FE678F">
        <w:rPr>
          <w:rFonts w:ascii="Arial" w:hAnsi="Arial" w:cs="Arial"/>
          <w:sz w:val="24"/>
          <w:szCs w:val="24"/>
        </w:rPr>
        <w:t xml:space="preserve">LORITE,M.J., CIFUENTES,C., ROMERO,E., BENÍTEZ,E. Y NOGALES,R. 2005. </w:t>
      </w:r>
      <w:r w:rsidRPr="00FE678F">
        <w:rPr>
          <w:rFonts w:ascii="Arial" w:hAnsi="Arial" w:cs="Arial"/>
          <w:sz w:val="24"/>
          <w:szCs w:val="24"/>
          <w:lang w:val="en-US"/>
        </w:rPr>
        <w:t xml:space="preserve">Effectiveness of olive-derived organic amendments in suppressing </w:t>
      </w:r>
      <w:r w:rsidRPr="00FE678F">
        <w:rPr>
          <w:rFonts w:ascii="Arial" w:hAnsi="Arial" w:cs="Arial"/>
          <w:i/>
          <w:sz w:val="24"/>
          <w:szCs w:val="24"/>
          <w:lang w:val="en-US"/>
        </w:rPr>
        <w:t xml:space="preserve">Rhizoctonia solani </w:t>
      </w:r>
      <w:r w:rsidRPr="00FE678F">
        <w:rPr>
          <w:rFonts w:ascii="Arial" w:hAnsi="Arial" w:cs="Arial"/>
          <w:sz w:val="24"/>
          <w:szCs w:val="24"/>
          <w:lang w:val="en-US"/>
        </w:rPr>
        <w:t xml:space="preserve">in vetch cultures. </w:t>
      </w:r>
      <w:r w:rsidRPr="00FE678F">
        <w:rPr>
          <w:rFonts w:ascii="Arial" w:hAnsi="Arial" w:cs="Arial"/>
          <w:sz w:val="24"/>
          <w:szCs w:val="24"/>
        </w:rPr>
        <w:t xml:space="preserve">Citado por Moreno </w:t>
      </w:r>
      <w:r w:rsidRPr="00FE678F">
        <w:rPr>
          <w:rFonts w:ascii="Arial" w:hAnsi="Arial" w:cs="Arial"/>
          <w:i/>
          <w:sz w:val="24"/>
          <w:szCs w:val="24"/>
        </w:rPr>
        <w:t xml:space="preserve">et al, </w:t>
      </w:r>
      <w:r w:rsidRPr="00FE678F">
        <w:rPr>
          <w:rFonts w:ascii="Arial" w:hAnsi="Arial" w:cs="Arial"/>
          <w:sz w:val="24"/>
          <w:szCs w:val="24"/>
        </w:rPr>
        <w:t>(2008).</w:t>
      </w:r>
    </w:p>
    <w:p w:rsidR="00637A65" w:rsidRPr="00A74D04" w:rsidRDefault="00637A65" w:rsidP="00637A65">
      <w:pPr>
        <w:pStyle w:val="Prrafodelista"/>
        <w:tabs>
          <w:tab w:val="left" w:pos="709"/>
        </w:tabs>
        <w:spacing w:line="480" w:lineRule="auto"/>
        <w:jc w:val="both"/>
        <w:rPr>
          <w:rFonts w:ascii="Arial" w:hAnsi="Arial" w:cs="Arial"/>
          <w:sz w:val="24"/>
          <w:szCs w:val="24"/>
        </w:rPr>
      </w:pPr>
    </w:p>
    <w:p w:rsidR="00637A65" w:rsidRPr="00FE678F" w:rsidRDefault="00637A65" w:rsidP="00637A65">
      <w:pPr>
        <w:pStyle w:val="Prrafodelista"/>
        <w:numPr>
          <w:ilvl w:val="0"/>
          <w:numId w:val="17"/>
        </w:numPr>
        <w:spacing w:line="480" w:lineRule="auto"/>
        <w:jc w:val="both"/>
        <w:rPr>
          <w:rFonts w:ascii="Arial" w:hAnsi="Arial" w:cs="Arial"/>
          <w:b/>
          <w:color w:val="000000" w:themeColor="text1"/>
          <w:sz w:val="24"/>
          <w:szCs w:val="24"/>
        </w:rPr>
      </w:pPr>
      <w:r w:rsidRPr="00FE678F">
        <w:rPr>
          <w:rFonts w:ascii="Arial" w:hAnsi="Arial" w:cs="Arial"/>
          <w:sz w:val="24"/>
          <w:szCs w:val="24"/>
        </w:rPr>
        <w:t xml:space="preserve">MACÍAS J., </w:t>
      </w:r>
      <w:r w:rsidRPr="00FE678F">
        <w:rPr>
          <w:rFonts w:ascii="Arial" w:hAnsi="Arial" w:cs="Arial"/>
          <w:i/>
          <w:sz w:val="24"/>
          <w:szCs w:val="24"/>
        </w:rPr>
        <w:t>et al</w:t>
      </w:r>
      <w:r w:rsidRPr="00FE678F">
        <w:rPr>
          <w:rFonts w:ascii="Arial" w:hAnsi="Arial" w:cs="Arial"/>
          <w:sz w:val="24"/>
          <w:szCs w:val="24"/>
        </w:rPr>
        <w:t xml:space="preserve">. 2001.Identificación de Mercados y Tecnología para productos agrícolas tradicionales de exportación, Cacao. Quito, EC. Consultado 2 feb.2010. Disponible en </w:t>
      </w:r>
      <w:r w:rsidRPr="0005520A">
        <w:rPr>
          <w:rFonts w:ascii="Arial" w:hAnsi="Arial" w:cs="Arial"/>
          <w:color w:val="000000" w:themeColor="text1"/>
          <w:sz w:val="24"/>
          <w:szCs w:val="24"/>
        </w:rPr>
        <w:t xml:space="preserve">http://www.sica.gov.ec/agronegocios/biblioteca/Convenio%20MAG%20IICA/productos/cacao_mag.pdf </w:t>
      </w:r>
      <w:r>
        <w:rPr>
          <w:rFonts w:ascii="Arial" w:hAnsi="Arial" w:cs="Arial"/>
          <w:color w:val="000000" w:themeColor="text1"/>
          <w:sz w:val="24"/>
          <w:szCs w:val="24"/>
        </w:rPr>
        <w:t>.</w:t>
      </w:r>
    </w:p>
    <w:p w:rsidR="00637A65" w:rsidRPr="00C34DCE" w:rsidRDefault="00637A65" w:rsidP="00637A65">
      <w:pPr>
        <w:spacing w:line="480" w:lineRule="auto"/>
        <w:ind w:left="708"/>
        <w:jc w:val="both"/>
        <w:rPr>
          <w:rFonts w:ascii="Arial" w:hAnsi="Arial" w:cs="Arial"/>
          <w:color w:val="000000" w:themeColor="text1"/>
          <w:sz w:val="24"/>
          <w:szCs w:val="24"/>
        </w:rPr>
      </w:pPr>
    </w:p>
    <w:p w:rsidR="00637A65" w:rsidRPr="00FE678F" w:rsidRDefault="00637A65" w:rsidP="00637A65">
      <w:pPr>
        <w:pStyle w:val="Prrafodelista"/>
        <w:numPr>
          <w:ilvl w:val="0"/>
          <w:numId w:val="17"/>
        </w:numPr>
        <w:autoSpaceDE w:val="0"/>
        <w:autoSpaceDN w:val="0"/>
        <w:adjustRightInd w:val="0"/>
        <w:spacing w:after="0" w:line="480" w:lineRule="auto"/>
        <w:jc w:val="both"/>
        <w:rPr>
          <w:rFonts w:ascii="Arial" w:hAnsi="Arial" w:cs="Arial"/>
          <w:sz w:val="24"/>
          <w:szCs w:val="24"/>
        </w:rPr>
      </w:pPr>
      <w:r w:rsidRPr="00FE678F">
        <w:rPr>
          <w:rFonts w:ascii="Arial" w:hAnsi="Arial" w:cs="Arial"/>
          <w:sz w:val="24"/>
          <w:szCs w:val="24"/>
        </w:rPr>
        <w:t xml:space="preserve">MARTÍNEZ B, T.1994. Antagonismo de </w:t>
      </w:r>
      <w:r w:rsidRPr="00FE678F">
        <w:rPr>
          <w:rFonts w:ascii="Arial" w:hAnsi="Arial" w:cs="Arial"/>
          <w:i/>
          <w:iCs/>
          <w:sz w:val="24"/>
          <w:szCs w:val="24"/>
        </w:rPr>
        <w:t xml:space="preserve">Trichoderma </w:t>
      </w:r>
      <w:r w:rsidRPr="00FE678F">
        <w:rPr>
          <w:rFonts w:ascii="Arial" w:hAnsi="Arial" w:cs="Arial"/>
          <w:sz w:val="24"/>
          <w:szCs w:val="24"/>
        </w:rPr>
        <w:t xml:space="preserve">spp. frente a </w:t>
      </w:r>
      <w:r w:rsidRPr="00FE678F">
        <w:rPr>
          <w:rFonts w:ascii="Arial" w:hAnsi="Arial" w:cs="Arial"/>
          <w:i/>
          <w:iCs/>
          <w:sz w:val="24"/>
          <w:szCs w:val="24"/>
        </w:rPr>
        <w:t xml:space="preserve">Alternaria solani </w:t>
      </w:r>
      <w:r w:rsidRPr="00FE678F">
        <w:rPr>
          <w:rFonts w:ascii="Arial" w:hAnsi="Arial" w:cs="Arial"/>
          <w:sz w:val="24"/>
          <w:szCs w:val="24"/>
        </w:rPr>
        <w:t>(Ellis y Martin) Jones y Grout. Protección Vegetal. 10:221-225.</w:t>
      </w:r>
    </w:p>
    <w:p w:rsidR="00637A65" w:rsidRPr="00A60E1A" w:rsidRDefault="00637A65" w:rsidP="00637A65">
      <w:pPr>
        <w:autoSpaceDE w:val="0"/>
        <w:autoSpaceDN w:val="0"/>
        <w:adjustRightInd w:val="0"/>
        <w:spacing w:after="0" w:line="480" w:lineRule="auto"/>
        <w:ind w:left="360"/>
        <w:jc w:val="both"/>
        <w:rPr>
          <w:rFonts w:ascii="Arial" w:hAnsi="Arial" w:cs="Arial"/>
          <w:sz w:val="24"/>
          <w:szCs w:val="24"/>
        </w:rPr>
      </w:pPr>
    </w:p>
    <w:p w:rsidR="00637A65" w:rsidRPr="00FE678F" w:rsidRDefault="00637A65" w:rsidP="00637A65">
      <w:pPr>
        <w:pStyle w:val="Prrafodelista"/>
        <w:numPr>
          <w:ilvl w:val="0"/>
          <w:numId w:val="17"/>
        </w:numPr>
        <w:spacing w:line="480" w:lineRule="auto"/>
        <w:jc w:val="both"/>
        <w:rPr>
          <w:rFonts w:ascii="Arial" w:hAnsi="Arial" w:cs="Arial"/>
          <w:sz w:val="24"/>
          <w:szCs w:val="24"/>
          <w:lang w:val="en-US" w:eastAsia="es-ES"/>
        </w:rPr>
      </w:pPr>
      <w:r w:rsidRPr="00FE678F">
        <w:rPr>
          <w:rFonts w:ascii="Arial" w:hAnsi="Arial" w:cs="Arial"/>
          <w:sz w:val="24"/>
          <w:szCs w:val="24"/>
          <w:lang w:val="en-US" w:eastAsia="es-ES"/>
        </w:rPr>
        <w:t xml:space="preserve">MERRIL R. and McKEON J. 1999.Organics teas from compost and manures. </w:t>
      </w:r>
      <w:r w:rsidRPr="00FE678F">
        <w:rPr>
          <w:rFonts w:ascii="Arial" w:hAnsi="Arial" w:cs="Arial"/>
          <w:sz w:val="24"/>
          <w:szCs w:val="24"/>
          <w:lang w:eastAsia="es-ES"/>
        </w:rPr>
        <w:t xml:space="preserve">Project report 97/40. </w:t>
      </w:r>
      <w:r w:rsidRPr="00FE678F">
        <w:rPr>
          <w:rFonts w:ascii="Arial" w:hAnsi="Arial" w:cs="Arial"/>
          <w:sz w:val="24"/>
          <w:szCs w:val="24"/>
          <w:lang w:val="en-US" w:eastAsia="es-ES"/>
        </w:rPr>
        <w:t>1-51. Sta. Cruz, California, Organic Farming Research Foundation.</w:t>
      </w:r>
    </w:p>
    <w:p w:rsidR="00637A65" w:rsidRPr="00C21858" w:rsidRDefault="00637A65" w:rsidP="00637A65">
      <w:pPr>
        <w:spacing w:line="480" w:lineRule="auto"/>
        <w:ind w:left="705"/>
        <w:jc w:val="both"/>
        <w:rPr>
          <w:rFonts w:ascii="Arial" w:eastAsia="Calibri" w:hAnsi="Arial" w:cs="Arial"/>
          <w:sz w:val="24"/>
          <w:szCs w:val="24"/>
          <w:lang w:val="en-US" w:eastAsia="es-ES"/>
        </w:rPr>
      </w:pPr>
    </w:p>
    <w:p w:rsidR="00637A65" w:rsidRDefault="00637A65" w:rsidP="00637A65">
      <w:pPr>
        <w:pStyle w:val="NormalWeb"/>
        <w:numPr>
          <w:ilvl w:val="0"/>
          <w:numId w:val="17"/>
        </w:numPr>
        <w:tabs>
          <w:tab w:val="left" w:pos="1530"/>
          <w:tab w:val="left" w:pos="2535"/>
        </w:tabs>
        <w:spacing w:before="120" w:beforeAutospacing="0" w:after="120" w:afterAutospacing="0" w:line="480" w:lineRule="auto"/>
        <w:jc w:val="both"/>
        <w:rPr>
          <w:rFonts w:ascii="Arial" w:hAnsi="Arial" w:cs="Arial"/>
          <w:color w:val="auto"/>
          <w:lang w:val="en-US"/>
        </w:rPr>
      </w:pPr>
      <w:r w:rsidRPr="008144A6">
        <w:rPr>
          <w:rFonts w:ascii="Arial" w:hAnsi="Arial" w:cs="Arial"/>
          <w:color w:val="auto"/>
          <w:lang w:val="en-US"/>
        </w:rPr>
        <w:t xml:space="preserve">MERRILL R. AND MCKEON J. </w:t>
      </w:r>
      <w:r>
        <w:rPr>
          <w:rFonts w:ascii="Arial" w:hAnsi="Arial" w:cs="Arial"/>
          <w:color w:val="auto"/>
          <w:lang w:val="en-US"/>
        </w:rPr>
        <w:t xml:space="preserve">1999. </w:t>
      </w:r>
      <w:r w:rsidRPr="008144A6">
        <w:rPr>
          <w:rFonts w:ascii="Arial" w:hAnsi="Arial" w:cs="Arial"/>
          <w:color w:val="auto"/>
        </w:rPr>
        <w:t xml:space="preserve">Citado por Jiménez M.I. 2008. </w:t>
      </w:r>
      <w:r w:rsidRPr="008144A6">
        <w:rPr>
          <w:rFonts w:ascii="Arial" w:hAnsi="Arial" w:cs="Arial"/>
          <w:color w:val="auto"/>
          <w:lang w:val="en-US"/>
        </w:rPr>
        <w:t>Effect of the nutritional status of banana (</w:t>
      </w:r>
      <w:r>
        <w:rPr>
          <w:rFonts w:ascii="Arial" w:hAnsi="Arial" w:cs="Arial"/>
          <w:i/>
          <w:color w:val="auto"/>
          <w:lang w:val="en-US"/>
        </w:rPr>
        <w:t>Musa sp.</w:t>
      </w:r>
      <w:r>
        <w:rPr>
          <w:rFonts w:ascii="Arial" w:hAnsi="Arial" w:cs="Arial"/>
          <w:color w:val="auto"/>
          <w:lang w:val="en-US"/>
        </w:rPr>
        <w:t xml:space="preserve">) on leaf disease infestation by </w:t>
      </w:r>
      <w:r>
        <w:rPr>
          <w:rFonts w:ascii="Arial" w:hAnsi="Arial" w:cs="Arial"/>
          <w:i/>
          <w:color w:val="auto"/>
          <w:lang w:val="en-US"/>
        </w:rPr>
        <w:t xml:space="preserve">Mycosphaerella fijiensis </w:t>
      </w:r>
      <w:r>
        <w:rPr>
          <w:rFonts w:ascii="Arial" w:hAnsi="Arial" w:cs="Arial"/>
          <w:color w:val="auto"/>
          <w:lang w:val="en-US"/>
        </w:rPr>
        <w:t>Morelet in Ecuador.Universidad Católica de Leuven.Bélgica.</w:t>
      </w:r>
    </w:p>
    <w:p w:rsidR="00637A65" w:rsidRDefault="00637A65" w:rsidP="00637A65">
      <w:pPr>
        <w:pStyle w:val="NormalWeb"/>
        <w:tabs>
          <w:tab w:val="left" w:pos="1530"/>
          <w:tab w:val="left" w:pos="2535"/>
        </w:tabs>
        <w:spacing w:before="120" w:beforeAutospacing="0" w:after="120" w:afterAutospacing="0" w:line="480" w:lineRule="auto"/>
        <w:ind w:left="720"/>
        <w:jc w:val="both"/>
        <w:rPr>
          <w:rFonts w:ascii="Arial" w:hAnsi="Arial" w:cs="Arial"/>
          <w:color w:val="auto"/>
          <w:lang w:val="en-US"/>
        </w:rPr>
      </w:pPr>
    </w:p>
    <w:p w:rsidR="00637A65" w:rsidRDefault="00637A65" w:rsidP="00637A65">
      <w:pPr>
        <w:pStyle w:val="NormalWeb"/>
        <w:numPr>
          <w:ilvl w:val="0"/>
          <w:numId w:val="17"/>
        </w:numPr>
        <w:tabs>
          <w:tab w:val="left" w:pos="1530"/>
          <w:tab w:val="left" w:pos="2535"/>
        </w:tabs>
        <w:spacing w:before="240" w:beforeAutospacing="0" w:after="120" w:afterAutospacing="0" w:line="480" w:lineRule="auto"/>
        <w:jc w:val="both"/>
        <w:rPr>
          <w:rFonts w:ascii="Arial" w:hAnsi="Arial" w:cs="Arial"/>
          <w:color w:val="000000"/>
        </w:rPr>
      </w:pPr>
      <w:r>
        <w:rPr>
          <w:rFonts w:ascii="Arial" w:hAnsi="Arial" w:cs="Arial"/>
          <w:color w:val="000000"/>
        </w:rPr>
        <w:t xml:space="preserve">MICHEL, </w:t>
      </w:r>
      <w:r w:rsidRPr="00EB2132">
        <w:rPr>
          <w:rFonts w:ascii="Arial" w:hAnsi="Arial" w:cs="Arial"/>
          <w:color w:val="000000"/>
        </w:rPr>
        <w:t>A.</w:t>
      </w:r>
      <w:r>
        <w:rPr>
          <w:rFonts w:ascii="Arial" w:hAnsi="Arial" w:cs="Arial"/>
          <w:color w:val="000000"/>
        </w:rPr>
        <w:t xml:space="preserve"> </w:t>
      </w:r>
      <w:r w:rsidRPr="00EB2132">
        <w:rPr>
          <w:rFonts w:ascii="Arial" w:hAnsi="Arial" w:cs="Arial"/>
          <w:color w:val="000000"/>
        </w:rPr>
        <w:t xml:space="preserve">2001.Cepas nativas de </w:t>
      </w:r>
      <w:r>
        <w:rPr>
          <w:rFonts w:ascii="Arial" w:hAnsi="Arial" w:cs="Arial"/>
          <w:i/>
          <w:iCs/>
          <w:color w:val="000000"/>
        </w:rPr>
        <w:t>Trichoderma s</w:t>
      </w:r>
      <w:r w:rsidRPr="00EB2132">
        <w:rPr>
          <w:rFonts w:ascii="Arial" w:hAnsi="Arial" w:cs="Arial"/>
          <w:i/>
          <w:iCs/>
          <w:color w:val="000000"/>
        </w:rPr>
        <w:t xml:space="preserve">p. </w:t>
      </w:r>
      <w:r w:rsidRPr="00EB2132">
        <w:rPr>
          <w:rFonts w:ascii="Arial" w:hAnsi="Arial" w:cs="Arial"/>
          <w:color w:val="000000"/>
        </w:rPr>
        <w:t>(Euascomycetes:Hypocreales), su antibiosis y micopa</w:t>
      </w:r>
      <w:r w:rsidRPr="00EB2132">
        <w:rPr>
          <w:rFonts w:ascii="Arial" w:hAnsi="Arial" w:cs="Arial"/>
          <w:color w:val="000000"/>
        </w:rPr>
        <w:softHyphen/>
        <w:t xml:space="preserve">rasitismo sobre </w:t>
      </w:r>
      <w:r w:rsidRPr="00EB2132">
        <w:rPr>
          <w:rFonts w:ascii="Arial" w:hAnsi="Arial" w:cs="Arial"/>
          <w:i/>
          <w:iCs/>
          <w:color w:val="000000"/>
        </w:rPr>
        <w:t xml:space="preserve">Fusarium </w:t>
      </w:r>
      <w:r w:rsidRPr="00EB2132">
        <w:rPr>
          <w:rFonts w:ascii="Arial" w:hAnsi="Arial" w:cs="Arial"/>
          <w:i/>
          <w:iCs/>
          <w:color w:val="000000"/>
        </w:rPr>
        <w:lastRenderedPageBreak/>
        <w:t xml:space="preserve">subglutinans </w:t>
      </w:r>
      <w:r w:rsidRPr="00EB2132">
        <w:rPr>
          <w:rFonts w:ascii="Arial" w:hAnsi="Arial" w:cs="Arial"/>
          <w:color w:val="000000"/>
        </w:rPr>
        <w:t xml:space="preserve">y </w:t>
      </w:r>
      <w:r w:rsidRPr="00EB2132">
        <w:rPr>
          <w:rFonts w:ascii="Arial" w:hAnsi="Arial" w:cs="Arial"/>
          <w:i/>
          <w:iCs/>
          <w:color w:val="000000"/>
        </w:rPr>
        <w:t xml:space="preserve">F. oxysporum </w:t>
      </w:r>
      <w:r w:rsidRPr="00EB2132">
        <w:rPr>
          <w:rFonts w:ascii="Arial" w:hAnsi="Arial" w:cs="Arial"/>
          <w:color w:val="000000"/>
        </w:rPr>
        <w:t>(Hyphomycetes:Hyphales).México: Universidad de Colima.</w:t>
      </w:r>
    </w:p>
    <w:p w:rsidR="00637A65" w:rsidRDefault="00637A65" w:rsidP="00637A65">
      <w:pPr>
        <w:pStyle w:val="NormalWeb"/>
        <w:tabs>
          <w:tab w:val="left" w:pos="1530"/>
          <w:tab w:val="left" w:pos="2535"/>
        </w:tabs>
        <w:spacing w:before="240" w:beforeAutospacing="0" w:after="120" w:afterAutospacing="0" w:line="480" w:lineRule="auto"/>
        <w:ind w:left="720"/>
        <w:jc w:val="both"/>
        <w:rPr>
          <w:rFonts w:ascii="Arial" w:hAnsi="Arial" w:cs="Arial"/>
          <w:color w:val="000000"/>
        </w:rPr>
      </w:pPr>
    </w:p>
    <w:p w:rsidR="00637A65" w:rsidRDefault="00637A65" w:rsidP="00637A65">
      <w:pPr>
        <w:pStyle w:val="NormalWeb"/>
        <w:numPr>
          <w:ilvl w:val="0"/>
          <w:numId w:val="17"/>
        </w:numPr>
        <w:tabs>
          <w:tab w:val="left" w:pos="1530"/>
          <w:tab w:val="left" w:pos="2535"/>
        </w:tabs>
        <w:spacing w:before="240" w:beforeAutospacing="0" w:after="120" w:afterAutospacing="0" w:line="480" w:lineRule="auto"/>
        <w:jc w:val="both"/>
        <w:rPr>
          <w:rFonts w:ascii="Arial" w:hAnsi="Arial" w:cs="Arial"/>
          <w:color w:val="auto"/>
        </w:rPr>
      </w:pPr>
      <w:r w:rsidRPr="000B4BF4">
        <w:rPr>
          <w:rFonts w:ascii="Arial" w:hAnsi="Arial" w:cs="Arial"/>
          <w:color w:val="000000" w:themeColor="text1"/>
        </w:rPr>
        <w:t xml:space="preserve">MONZÓN, A., </w:t>
      </w:r>
      <w:r>
        <w:rPr>
          <w:rFonts w:ascii="Arial" w:hAnsi="Arial" w:cs="Arial"/>
          <w:color w:val="000000" w:themeColor="text1"/>
        </w:rPr>
        <w:t xml:space="preserve">2001 </w:t>
      </w:r>
      <w:r w:rsidRPr="000B4BF4">
        <w:rPr>
          <w:rFonts w:ascii="Arial" w:hAnsi="Arial" w:cs="Arial"/>
          <w:color w:val="000000" w:themeColor="text1"/>
        </w:rPr>
        <w:t>citado por</w:t>
      </w:r>
      <w:r>
        <w:rPr>
          <w:rFonts w:ascii="Arial" w:hAnsi="Arial" w:cs="Arial"/>
        </w:rPr>
        <w:t xml:space="preserve"> </w:t>
      </w:r>
      <w:r>
        <w:rPr>
          <w:rFonts w:ascii="Arial" w:hAnsi="Arial" w:cs="Arial"/>
          <w:color w:val="auto"/>
        </w:rPr>
        <w:t xml:space="preserve">Suárez, C.L., Fernández, R., Osvaldo, N., Gámez, R.M., Páez A.,2008. Antagonismo </w:t>
      </w:r>
      <w:r>
        <w:rPr>
          <w:rFonts w:ascii="Arial" w:hAnsi="Arial" w:cs="Arial"/>
          <w:i/>
          <w:color w:val="auto"/>
        </w:rPr>
        <w:t xml:space="preserve">in vitro </w:t>
      </w:r>
      <w:r>
        <w:rPr>
          <w:rFonts w:ascii="Arial" w:hAnsi="Arial" w:cs="Arial"/>
          <w:color w:val="auto"/>
        </w:rPr>
        <w:t xml:space="preserve">de Trichoderma harzianum Rifai sobre </w:t>
      </w:r>
      <w:r>
        <w:rPr>
          <w:rFonts w:ascii="Arial" w:hAnsi="Arial" w:cs="Arial"/>
          <w:i/>
          <w:color w:val="auto"/>
        </w:rPr>
        <w:t xml:space="preserve">Fusarium solani </w:t>
      </w:r>
      <w:r>
        <w:rPr>
          <w:rFonts w:ascii="Arial" w:hAnsi="Arial" w:cs="Arial"/>
          <w:color w:val="auto"/>
        </w:rPr>
        <w:t>(Mart.) Sacc.,asociado a la marchitez en maracuyá.Rev.Colomb.Biotecnolo.Vol X N</w:t>
      </w:r>
      <w:r>
        <w:rPr>
          <w:rFonts w:ascii="Arial" w:hAnsi="Arial" w:cs="Arial"/>
          <w:color w:val="auto"/>
          <w:vertAlign w:val="subscript"/>
        </w:rPr>
        <w:t>o</w:t>
      </w:r>
      <w:r>
        <w:rPr>
          <w:rFonts w:ascii="Arial" w:hAnsi="Arial" w:cs="Arial"/>
          <w:color w:val="auto"/>
        </w:rPr>
        <w:t xml:space="preserve"> 2.p43.</w:t>
      </w:r>
    </w:p>
    <w:p w:rsidR="00637A65" w:rsidRDefault="00637A65" w:rsidP="00637A65">
      <w:pPr>
        <w:pStyle w:val="NormalWeb"/>
        <w:tabs>
          <w:tab w:val="left" w:pos="1530"/>
          <w:tab w:val="left" w:pos="2535"/>
        </w:tabs>
        <w:spacing w:before="240" w:beforeAutospacing="0" w:after="120" w:afterAutospacing="0" w:line="480" w:lineRule="auto"/>
        <w:ind w:left="720"/>
        <w:jc w:val="both"/>
        <w:rPr>
          <w:rFonts w:ascii="Arial" w:hAnsi="Arial" w:cs="Arial"/>
          <w:color w:val="auto"/>
        </w:rPr>
      </w:pPr>
    </w:p>
    <w:p w:rsidR="00637A65" w:rsidRDefault="00637A65" w:rsidP="00637A65">
      <w:pPr>
        <w:pStyle w:val="NormalWeb"/>
        <w:numPr>
          <w:ilvl w:val="0"/>
          <w:numId w:val="17"/>
        </w:numPr>
        <w:tabs>
          <w:tab w:val="left" w:pos="1530"/>
          <w:tab w:val="left" w:pos="2535"/>
        </w:tabs>
        <w:spacing w:before="120" w:beforeAutospacing="0" w:after="120" w:afterAutospacing="0" w:line="480" w:lineRule="auto"/>
        <w:jc w:val="both"/>
        <w:rPr>
          <w:rFonts w:ascii="Arial" w:hAnsi="Arial" w:cs="Arial"/>
          <w:color w:val="auto"/>
        </w:rPr>
      </w:pPr>
      <w:r>
        <w:rPr>
          <w:rFonts w:ascii="Arial" w:hAnsi="Arial" w:cs="Arial"/>
          <w:color w:val="auto"/>
        </w:rPr>
        <w:t xml:space="preserve">MOORE, E.,citado por </w:t>
      </w:r>
      <w:r w:rsidRPr="001C3B54">
        <w:rPr>
          <w:rFonts w:ascii="Arial" w:hAnsi="Arial" w:cs="Arial"/>
          <w:color w:val="auto"/>
        </w:rPr>
        <w:t>Cruz, L.2007.Estandarización del proceso de producci</w:t>
      </w:r>
      <w:r>
        <w:rPr>
          <w:rFonts w:ascii="Arial" w:hAnsi="Arial" w:cs="Arial"/>
          <w:color w:val="auto"/>
        </w:rPr>
        <w:t xml:space="preserve">ón masiva del hongo </w:t>
      </w:r>
      <w:r>
        <w:rPr>
          <w:rFonts w:ascii="Arial" w:hAnsi="Arial" w:cs="Arial"/>
          <w:i/>
          <w:color w:val="auto"/>
        </w:rPr>
        <w:t>Trichoderma koningii</w:t>
      </w:r>
      <w:r>
        <w:rPr>
          <w:rFonts w:ascii="Arial" w:hAnsi="Arial" w:cs="Arial"/>
          <w:color w:val="auto"/>
        </w:rPr>
        <w:t>Th003 mediante fermentación bifásica a escala piloto. Tesis de grado.Bogotá.Pontificia universidad Javeriana.p148.</w:t>
      </w:r>
    </w:p>
    <w:p w:rsidR="00637A65" w:rsidRDefault="00637A65" w:rsidP="00637A65">
      <w:pPr>
        <w:pStyle w:val="NormalWeb"/>
        <w:tabs>
          <w:tab w:val="left" w:pos="1530"/>
          <w:tab w:val="left" w:pos="2535"/>
        </w:tabs>
        <w:spacing w:before="120" w:beforeAutospacing="0" w:after="120" w:afterAutospacing="0" w:line="480" w:lineRule="auto"/>
        <w:ind w:left="720"/>
        <w:jc w:val="both"/>
        <w:rPr>
          <w:rFonts w:ascii="Arial" w:hAnsi="Arial" w:cs="Arial"/>
          <w:color w:val="auto"/>
        </w:rPr>
      </w:pPr>
    </w:p>
    <w:p w:rsidR="00637A65" w:rsidRDefault="00637A65" w:rsidP="00637A65">
      <w:pPr>
        <w:pStyle w:val="Prrafodelista"/>
        <w:numPr>
          <w:ilvl w:val="0"/>
          <w:numId w:val="17"/>
        </w:numPr>
        <w:tabs>
          <w:tab w:val="left" w:pos="2535"/>
        </w:tabs>
        <w:spacing w:line="480" w:lineRule="auto"/>
        <w:jc w:val="both"/>
        <w:rPr>
          <w:rFonts w:ascii="Arial" w:hAnsi="Arial" w:cs="Arial"/>
          <w:sz w:val="24"/>
          <w:szCs w:val="24"/>
        </w:rPr>
      </w:pPr>
      <w:r w:rsidRPr="00FE678F">
        <w:rPr>
          <w:rFonts w:ascii="Arial" w:hAnsi="Arial" w:cs="Arial"/>
          <w:sz w:val="24"/>
          <w:szCs w:val="24"/>
        </w:rPr>
        <w:t>MORENO, J. Y MORAL, R. Compostaje.2008.España. Ediciones-Mundi Prensa, Madrid, 570 :189-207.</w:t>
      </w:r>
    </w:p>
    <w:p w:rsidR="00637A65" w:rsidRPr="0005520A" w:rsidRDefault="00637A65" w:rsidP="00637A65">
      <w:pPr>
        <w:pStyle w:val="Prrafodelista"/>
        <w:rPr>
          <w:rFonts w:ascii="Arial" w:hAnsi="Arial" w:cs="Arial"/>
          <w:sz w:val="24"/>
          <w:szCs w:val="24"/>
        </w:rPr>
      </w:pPr>
    </w:p>
    <w:p w:rsidR="00637A65" w:rsidRPr="00FE678F" w:rsidRDefault="00637A65" w:rsidP="00637A65">
      <w:pPr>
        <w:pStyle w:val="Prrafodelista"/>
        <w:tabs>
          <w:tab w:val="left" w:pos="2535"/>
        </w:tabs>
        <w:spacing w:line="480" w:lineRule="auto"/>
        <w:jc w:val="both"/>
        <w:rPr>
          <w:rFonts w:ascii="Arial" w:hAnsi="Arial" w:cs="Arial"/>
          <w:sz w:val="24"/>
          <w:szCs w:val="24"/>
        </w:rPr>
      </w:pPr>
    </w:p>
    <w:p w:rsidR="00637A65" w:rsidRPr="00FE678F" w:rsidRDefault="00637A65" w:rsidP="00637A65">
      <w:pPr>
        <w:pStyle w:val="Prrafodelista"/>
        <w:numPr>
          <w:ilvl w:val="0"/>
          <w:numId w:val="17"/>
        </w:numPr>
        <w:tabs>
          <w:tab w:val="left" w:pos="709"/>
        </w:tabs>
        <w:spacing w:line="480" w:lineRule="auto"/>
        <w:jc w:val="both"/>
        <w:rPr>
          <w:rFonts w:ascii="Arial" w:hAnsi="Arial" w:cs="Arial"/>
          <w:sz w:val="24"/>
          <w:szCs w:val="24"/>
          <w:lang w:val="en-US"/>
        </w:rPr>
      </w:pPr>
      <w:r w:rsidRPr="00FE678F">
        <w:rPr>
          <w:rFonts w:ascii="Arial" w:hAnsi="Arial" w:cs="Arial"/>
          <w:sz w:val="24"/>
          <w:szCs w:val="24"/>
        </w:rPr>
        <w:t xml:space="preserve">NOGALES ,R. Y BENÍTEZ, E. 2006. </w:t>
      </w:r>
      <w:r w:rsidRPr="00FE678F">
        <w:rPr>
          <w:rFonts w:ascii="Arial" w:hAnsi="Arial" w:cs="Arial"/>
          <w:sz w:val="24"/>
          <w:szCs w:val="24"/>
          <w:lang w:val="en-US"/>
        </w:rPr>
        <w:t xml:space="preserve">Absorption of zinc  and lead  to </w:t>
      </w:r>
      <w:r w:rsidRPr="00FE678F">
        <w:rPr>
          <w:rFonts w:ascii="Arial" w:hAnsi="Arial" w:cs="Arial"/>
          <w:i/>
          <w:sz w:val="24"/>
          <w:szCs w:val="24"/>
          <w:lang w:val="en-US"/>
        </w:rPr>
        <w:t>Dittrichia viscosa</w:t>
      </w:r>
      <w:r w:rsidRPr="00FE678F">
        <w:rPr>
          <w:rFonts w:ascii="Arial" w:hAnsi="Arial" w:cs="Arial"/>
          <w:sz w:val="24"/>
          <w:szCs w:val="24"/>
          <w:lang w:val="en-US"/>
        </w:rPr>
        <w:t xml:space="preserve"> grown in a contaminated soil amended with olive-derived wastes. </w:t>
      </w:r>
      <w:r w:rsidRPr="00FE678F">
        <w:rPr>
          <w:rFonts w:ascii="Arial" w:hAnsi="Arial" w:cs="Arial"/>
          <w:i/>
          <w:sz w:val="24"/>
          <w:szCs w:val="24"/>
          <w:lang w:val="en-US"/>
        </w:rPr>
        <w:t>Bull. Environ. Contam. Toxicol</w:t>
      </w:r>
      <w:r w:rsidRPr="00FE678F">
        <w:rPr>
          <w:rFonts w:ascii="Arial" w:hAnsi="Arial" w:cs="Arial"/>
          <w:sz w:val="24"/>
          <w:szCs w:val="24"/>
          <w:lang w:val="en-US"/>
        </w:rPr>
        <w:t>., 76:538-544.</w:t>
      </w:r>
    </w:p>
    <w:p w:rsidR="00637A65" w:rsidRDefault="00637A65" w:rsidP="00637A65">
      <w:pPr>
        <w:pStyle w:val="Prrafodelista"/>
        <w:tabs>
          <w:tab w:val="left" w:pos="709"/>
        </w:tabs>
        <w:spacing w:line="480" w:lineRule="auto"/>
        <w:jc w:val="both"/>
        <w:rPr>
          <w:rFonts w:ascii="Arial" w:hAnsi="Arial" w:cs="Arial"/>
          <w:sz w:val="24"/>
          <w:szCs w:val="24"/>
          <w:lang w:val="en-US"/>
        </w:rPr>
      </w:pPr>
    </w:p>
    <w:p w:rsidR="00637A65" w:rsidRDefault="00637A65" w:rsidP="00637A65">
      <w:pPr>
        <w:pStyle w:val="NormalWeb"/>
        <w:numPr>
          <w:ilvl w:val="0"/>
          <w:numId w:val="17"/>
        </w:numPr>
        <w:tabs>
          <w:tab w:val="left" w:pos="1530"/>
          <w:tab w:val="left" w:pos="2535"/>
        </w:tabs>
        <w:spacing w:before="120" w:beforeAutospacing="0" w:after="120" w:afterAutospacing="0" w:line="480" w:lineRule="auto"/>
        <w:jc w:val="both"/>
        <w:rPr>
          <w:rFonts w:ascii="Arial" w:hAnsi="Arial" w:cs="Arial"/>
          <w:color w:val="auto"/>
        </w:rPr>
      </w:pPr>
      <w:r w:rsidRPr="00F95409">
        <w:rPr>
          <w:rFonts w:ascii="Arial" w:hAnsi="Arial" w:cs="Arial"/>
          <w:color w:val="auto"/>
        </w:rPr>
        <w:t>PICADO, J., AÑASCO, A.,</w:t>
      </w:r>
      <w:r>
        <w:rPr>
          <w:rFonts w:ascii="Arial" w:hAnsi="Arial" w:cs="Arial"/>
          <w:color w:val="auto"/>
        </w:rPr>
        <w:t xml:space="preserve"> </w:t>
      </w:r>
      <w:r w:rsidRPr="00F95409">
        <w:rPr>
          <w:rFonts w:ascii="Arial" w:hAnsi="Arial" w:cs="Arial"/>
          <w:color w:val="auto"/>
        </w:rPr>
        <w:t>2005.</w:t>
      </w:r>
      <w:r>
        <w:rPr>
          <w:rFonts w:ascii="Arial" w:hAnsi="Arial" w:cs="Arial"/>
          <w:color w:val="auto"/>
        </w:rPr>
        <w:t xml:space="preserve"> </w:t>
      </w:r>
      <w:r w:rsidRPr="00F95409">
        <w:rPr>
          <w:rFonts w:ascii="Arial" w:hAnsi="Arial" w:cs="Arial"/>
          <w:color w:val="auto"/>
        </w:rPr>
        <w:t>Preparación y uso de abonos orgánicos sólidos y líquidos. Serie agricultura orgánica N°8. San José .CR. 65 pág.</w:t>
      </w:r>
    </w:p>
    <w:p w:rsidR="00637A65" w:rsidRDefault="00637A65" w:rsidP="00637A65">
      <w:pPr>
        <w:pStyle w:val="NormalWeb"/>
        <w:tabs>
          <w:tab w:val="left" w:pos="1530"/>
          <w:tab w:val="left" w:pos="2535"/>
        </w:tabs>
        <w:spacing w:before="120" w:beforeAutospacing="0" w:after="120" w:afterAutospacing="0" w:line="480" w:lineRule="auto"/>
        <w:ind w:left="720"/>
        <w:jc w:val="both"/>
        <w:rPr>
          <w:rFonts w:ascii="Arial" w:hAnsi="Arial" w:cs="Arial"/>
          <w:color w:val="auto"/>
        </w:rPr>
      </w:pPr>
    </w:p>
    <w:p w:rsidR="00637A65" w:rsidRDefault="00637A65" w:rsidP="00637A65">
      <w:pPr>
        <w:pStyle w:val="NormalWeb"/>
        <w:numPr>
          <w:ilvl w:val="0"/>
          <w:numId w:val="17"/>
        </w:numPr>
        <w:tabs>
          <w:tab w:val="left" w:pos="1530"/>
          <w:tab w:val="left" w:pos="2535"/>
        </w:tabs>
        <w:spacing w:before="240" w:beforeAutospacing="0" w:after="120" w:afterAutospacing="0" w:line="480" w:lineRule="auto"/>
        <w:jc w:val="both"/>
        <w:rPr>
          <w:rFonts w:ascii="Arial" w:hAnsi="Arial" w:cs="Arial"/>
          <w:color w:val="auto"/>
        </w:rPr>
      </w:pPr>
      <w:r>
        <w:rPr>
          <w:rFonts w:ascii="Arial" w:hAnsi="Arial" w:cs="Arial"/>
          <w:color w:val="auto"/>
        </w:rPr>
        <w:t>QUITO ,D.,2007.Estudio comparativo de dos biofertilizantes líquidos en condiciones in vitro e invernadero en plantas de banano y su efecto en el desarrollo de la Sigatoka Negra (</w:t>
      </w:r>
      <w:r>
        <w:rPr>
          <w:rFonts w:ascii="Arial" w:hAnsi="Arial" w:cs="Arial"/>
          <w:i/>
          <w:color w:val="auto"/>
        </w:rPr>
        <w:t xml:space="preserve">Mycosphaerella fijiensis </w:t>
      </w:r>
      <w:r>
        <w:rPr>
          <w:rFonts w:ascii="Arial" w:hAnsi="Arial" w:cs="Arial"/>
          <w:color w:val="auto"/>
        </w:rPr>
        <w:t>Morelet).tesis de grado.Espol.Ecuador.p113</w:t>
      </w:r>
    </w:p>
    <w:p w:rsidR="00637A65" w:rsidRDefault="00637A65" w:rsidP="00637A65">
      <w:pPr>
        <w:pStyle w:val="NormalWeb"/>
        <w:tabs>
          <w:tab w:val="left" w:pos="1530"/>
          <w:tab w:val="left" w:pos="2535"/>
        </w:tabs>
        <w:spacing w:before="240" w:beforeAutospacing="0" w:after="120" w:afterAutospacing="0" w:line="480" w:lineRule="auto"/>
        <w:ind w:left="720"/>
        <w:jc w:val="both"/>
        <w:rPr>
          <w:rFonts w:ascii="Arial" w:hAnsi="Arial" w:cs="Arial"/>
          <w:color w:val="auto"/>
        </w:rPr>
      </w:pPr>
    </w:p>
    <w:p w:rsidR="00637A65" w:rsidRPr="00FE678F" w:rsidRDefault="00637A65" w:rsidP="00637A65">
      <w:pPr>
        <w:pStyle w:val="Prrafodelista"/>
        <w:numPr>
          <w:ilvl w:val="0"/>
          <w:numId w:val="17"/>
        </w:numPr>
        <w:spacing w:line="480" w:lineRule="auto"/>
        <w:jc w:val="both"/>
        <w:rPr>
          <w:rFonts w:ascii="Arial" w:hAnsi="Arial" w:cs="Arial"/>
          <w:sz w:val="24"/>
          <w:szCs w:val="24"/>
          <w:lang w:val="es-ES_tradnl" w:eastAsia="es-ES"/>
        </w:rPr>
      </w:pPr>
      <w:r w:rsidRPr="00FE678F">
        <w:rPr>
          <w:rFonts w:ascii="Arial" w:hAnsi="Arial" w:cs="Arial"/>
          <w:sz w:val="24"/>
          <w:szCs w:val="24"/>
          <w:lang w:val="es-ES_tradnl" w:eastAsia="es-ES"/>
        </w:rPr>
        <w:t xml:space="preserve">REYES, Y., MARTÍNEZ, B. 2008. Evaluación de la actividad antagónica de trece aislamientos de </w:t>
      </w:r>
      <w:r w:rsidRPr="00FE678F">
        <w:rPr>
          <w:rFonts w:ascii="Arial" w:hAnsi="Arial" w:cs="Arial"/>
          <w:i/>
          <w:sz w:val="24"/>
          <w:szCs w:val="24"/>
          <w:lang w:val="es-ES_tradnl" w:eastAsia="es-ES"/>
        </w:rPr>
        <w:t xml:space="preserve">Trichoderma sp. </w:t>
      </w:r>
      <w:r w:rsidRPr="00FE678F">
        <w:rPr>
          <w:rFonts w:ascii="Arial" w:hAnsi="Arial" w:cs="Arial"/>
          <w:sz w:val="24"/>
          <w:szCs w:val="24"/>
          <w:lang w:val="es-ES_tradnl" w:eastAsia="es-ES"/>
        </w:rPr>
        <w:t xml:space="preserve">sobre </w:t>
      </w:r>
      <w:r w:rsidRPr="00FE678F">
        <w:rPr>
          <w:rFonts w:ascii="Arial" w:hAnsi="Arial" w:cs="Arial"/>
          <w:i/>
          <w:sz w:val="24"/>
          <w:szCs w:val="24"/>
          <w:lang w:val="es-ES_tradnl" w:eastAsia="es-ES"/>
        </w:rPr>
        <w:t xml:space="preserve">Rhizoctonia </w:t>
      </w:r>
      <w:r w:rsidRPr="00FE678F">
        <w:rPr>
          <w:rFonts w:ascii="Arial" w:hAnsi="Arial" w:cs="Arial"/>
          <w:sz w:val="24"/>
          <w:szCs w:val="24"/>
          <w:lang w:val="es-ES_tradnl" w:eastAsia="es-ES"/>
        </w:rPr>
        <w:t>sp. Rev. Protección Veg. Vol. 23 No 2: 112-117</w:t>
      </w:r>
    </w:p>
    <w:p w:rsidR="00637A65" w:rsidRDefault="00637A65" w:rsidP="00637A65">
      <w:pPr>
        <w:spacing w:line="480" w:lineRule="auto"/>
        <w:ind w:left="705"/>
        <w:rPr>
          <w:rFonts w:ascii="Arial" w:hAnsi="Arial" w:cs="Arial"/>
          <w:sz w:val="24"/>
          <w:szCs w:val="24"/>
          <w:lang w:val="es-ES_tradnl" w:eastAsia="es-ES"/>
        </w:rPr>
      </w:pPr>
    </w:p>
    <w:p w:rsidR="00637A65" w:rsidRDefault="00637A65" w:rsidP="00637A65">
      <w:pPr>
        <w:pStyle w:val="NormalWeb"/>
        <w:numPr>
          <w:ilvl w:val="0"/>
          <w:numId w:val="17"/>
        </w:numPr>
        <w:tabs>
          <w:tab w:val="left" w:pos="1530"/>
          <w:tab w:val="left" w:pos="2535"/>
        </w:tabs>
        <w:spacing w:before="240" w:beforeAutospacing="0" w:after="120" w:afterAutospacing="0" w:line="480" w:lineRule="auto"/>
        <w:jc w:val="both"/>
        <w:rPr>
          <w:rFonts w:ascii="Arial" w:hAnsi="Arial" w:cs="Arial"/>
          <w:color w:val="auto"/>
        </w:rPr>
      </w:pPr>
      <w:r>
        <w:rPr>
          <w:rFonts w:ascii="Arial" w:hAnsi="Arial" w:cs="Arial"/>
          <w:color w:val="auto"/>
        </w:rPr>
        <w:t xml:space="preserve">ROSERO, G., 2008.Evaluación de cuatro cepas de </w:t>
      </w:r>
      <w:r>
        <w:rPr>
          <w:rFonts w:ascii="Arial" w:hAnsi="Arial" w:cs="Arial"/>
          <w:i/>
          <w:color w:val="auto"/>
        </w:rPr>
        <w:t xml:space="preserve">Trichoderma </w:t>
      </w:r>
      <w:r>
        <w:rPr>
          <w:rFonts w:ascii="Arial" w:hAnsi="Arial" w:cs="Arial"/>
          <w:color w:val="auto"/>
        </w:rPr>
        <w:t xml:space="preserve">sp.y sus combinaciones para el control de </w:t>
      </w:r>
      <w:r>
        <w:rPr>
          <w:rFonts w:ascii="Arial" w:hAnsi="Arial" w:cs="Arial"/>
          <w:i/>
          <w:color w:val="auto"/>
        </w:rPr>
        <w:t xml:space="preserve">Fusarium </w:t>
      </w:r>
      <w:r>
        <w:rPr>
          <w:rFonts w:ascii="Arial" w:hAnsi="Arial" w:cs="Arial"/>
          <w:color w:val="auto"/>
        </w:rPr>
        <w:t>sp. en sandía (</w:t>
      </w:r>
      <w:r>
        <w:rPr>
          <w:rFonts w:ascii="Arial" w:hAnsi="Arial" w:cs="Arial"/>
          <w:i/>
          <w:color w:val="auto"/>
        </w:rPr>
        <w:t>Citrullus lanatus</w:t>
      </w:r>
      <w:r>
        <w:rPr>
          <w:rFonts w:ascii="Arial" w:hAnsi="Arial" w:cs="Arial"/>
          <w:color w:val="auto"/>
        </w:rPr>
        <w:t>).Tesis de grado.Zamorano.Honduras.</w:t>
      </w:r>
    </w:p>
    <w:p w:rsidR="00637A65" w:rsidRDefault="00637A65" w:rsidP="00637A65">
      <w:pPr>
        <w:pStyle w:val="NormalWeb"/>
        <w:tabs>
          <w:tab w:val="left" w:pos="1530"/>
          <w:tab w:val="left" w:pos="2535"/>
        </w:tabs>
        <w:spacing w:before="240" w:beforeAutospacing="0" w:after="120" w:afterAutospacing="0" w:line="480" w:lineRule="auto"/>
        <w:ind w:left="1080"/>
        <w:jc w:val="both"/>
        <w:rPr>
          <w:rFonts w:ascii="Arial" w:hAnsi="Arial" w:cs="Arial"/>
          <w:color w:val="auto"/>
        </w:rPr>
      </w:pPr>
    </w:p>
    <w:p w:rsidR="00637A65" w:rsidRDefault="00637A65" w:rsidP="00637A65">
      <w:pPr>
        <w:pStyle w:val="NormalWeb"/>
        <w:numPr>
          <w:ilvl w:val="0"/>
          <w:numId w:val="17"/>
        </w:numPr>
        <w:tabs>
          <w:tab w:val="left" w:pos="1530"/>
          <w:tab w:val="left" w:pos="2535"/>
        </w:tabs>
        <w:spacing w:before="240" w:beforeAutospacing="0" w:after="120" w:afterAutospacing="0" w:line="480" w:lineRule="auto"/>
        <w:jc w:val="both"/>
        <w:rPr>
          <w:rFonts w:ascii="Arial" w:hAnsi="Arial" w:cs="Arial"/>
          <w:color w:val="auto"/>
        </w:rPr>
      </w:pPr>
      <w:r w:rsidRPr="007B6312">
        <w:rPr>
          <w:rFonts w:ascii="Arial" w:hAnsi="Arial" w:cs="Arial"/>
          <w:color w:val="auto"/>
        </w:rPr>
        <w:t xml:space="preserve">SALDAMANDO, CLARA I. 1996. Control de </w:t>
      </w:r>
      <w:r w:rsidRPr="007B6312">
        <w:rPr>
          <w:rFonts w:ascii="Arial" w:hAnsi="Arial" w:cs="Arial"/>
          <w:i/>
          <w:color w:val="auto"/>
        </w:rPr>
        <w:t xml:space="preserve">Rhizoctonia solani </w:t>
      </w:r>
      <w:r>
        <w:rPr>
          <w:rFonts w:ascii="Arial" w:hAnsi="Arial" w:cs="Arial"/>
          <w:color w:val="auto"/>
        </w:rPr>
        <w:t xml:space="preserve">Kuhn en tomate mediante una combinación de tratamientos de pregerminación controlada y el agente de control biológico </w:t>
      </w:r>
      <w:r>
        <w:rPr>
          <w:rFonts w:ascii="Arial" w:hAnsi="Arial" w:cs="Arial"/>
          <w:i/>
          <w:color w:val="auto"/>
        </w:rPr>
        <w:t xml:space="preserve">Trichoderma koningii </w:t>
      </w:r>
      <w:r>
        <w:rPr>
          <w:rFonts w:ascii="Arial" w:hAnsi="Arial" w:cs="Arial"/>
          <w:color w:val="auto"/>
        </w:rPr>
        <w:t>Oudemans. Tesis de pregrado. Biología.Facultad de Ciencias biológicas. Universidad de los Andes. Bogotá.Pp 12,33.</w:t>
      </w:r>
    </w:p>
    <w:p w:rsidR="00637A65" w:rsidRDefault="00637A65" w:rsidP="00637A65">
      <w:pPr>
        <w:pStyle w:val="NormalWeb"/>
        <w:tabs>
          <w:tab w:val="left" w:pos="1530"/>
          <w:tab w:val="left" w:pos="2535"/>
        </w:tabs>
        <w:spacing w:before="240" w:beforeAutospacing="0" w:after="120" w:afterAutospacing="0" w:line="480" w:lineRule="auto"/>
        <w:ind w:left="720"/>
        <w:jc w:val="both"/>
        <w:rPr>
          <w:rFonts w:ascii="Arial" w:hAnsi="Arial" w:cs="Arial"/>
          <w:color w:val="auto"/>
        </w:rPr>
      </w:pPr>
    </w:p>
    <w:p w:rsidR="00637A65" w:rsidRPr="00FE678F" w:rsidRDefault="00637A65" w:rsidP="00637A65">
      <w:pPr>
        <w:pStyle w:val="Prrafodelista"/>
        <w:numPr>
          <w:ilvl w:val="0"/>
          <w:numId w:val="17"/>
        </w:numPr>
        <w:autoSpaceDE w:val="0"/>
        <w:autoSpaceDN w:val="0"/>
        <w:adjustRightInd w:val="0"/>
        <w:spacing w:after="0" w:line="480" w:lineRule="auto"/>
        <w:jc w:val="both"/>
        <w:rPr>
          <w:rFonts w:ascii="Arial" w:hAnsi="Arial" w:cs="Arial"/>
          <w:sz w:val="24"/>
          <w:szCs w:val="24"/>
        </w:rPr>
      </w:pPr>
      <w:r w:rsidRPr="00FE678F">
        <w:rPr>
          <w:rFonts w:ascii="Arial" w:hAnsi="Arial" w:cs="Arial"/>
          <w:sz w:val="24"/>
          <w:szCs w:val="24"/>
          <w:lang w:val="en-US"/>
        </w:rPr>
        <w:lastRenderedPageBreak/>
        <w:t xml:space="preserve">SAMUELS, G. </w:t>
      </w:r>
      <w:r w:rsidRPr="00FE678F">
        <w:rPr>
          <w:rFonts w:ascii="Arial" w:hAnsi="Arial" w:cs="Arial"/>
          <w:i/>
          <w:sz w:val="24"/>
          <w:szCs w:val="24"/>
          <w:lang w:val="en-US"/>
        </w:rPr>
        <w:t>et al</w:t>
      </w:r>
      <w:r w:rsidRPr="00FE678F">
        <w:rPr>
          <w:rFonts w:ascii="Arial" w:hAnsi="Arial" w:cs="Arial"/>
          <w:sz w:val="24"/>
          <w:szCs w:val="24"/>
          <w:lang w:val="en-US"/>
        </w:rPr>
        <w:t xml:space="preserve">, 2006. Trichoderma theobromicola and T. paucisporum : two new species isolated from cacao in South America. </w:t>
      </w:r>
      <w:r w:rsidRPr="00FE678F">
        <w:rPr>
          <w:rFonts w:ascii="Arial" w:hAnsi="Arial" w:cs="Arial"/>
          <w:sz w:val="24"/>
          <w:szCs w:val="24"/>
        </w:rPr>
        <w:t>British Mycological Society.</w:t>
      </w:r>
      <w:r w:rsidRPr="00FE678F">
        <w:rPr>
          <w:rFonts w:ascii="AdvCaeciliaLtSc" w:hAnsi="AdvCaeciliaLtSc" w:cs="AdvCaeciliaLtSc"/>
          <w:sz w:val="14"/>
          <w:szCs w:val="14"/>
        </w:rPr>
        <w:t xml:space="preserve"> </w:t>
      </w:r>
      <w:r w:rsidRPr="00FE678F">
        <w:rPr>
          <w:rFonts w:ascii="Arial" w:hAnsi="Arial" w:cs="Arial"/>
          <w:sz w:val="24"/>
          <w:szCs w:val="24"/>
        </w:rPr>
        <w:t>381– 392</w:t>
      </w:r>
    </w:p>
    <w:p w:rsidR="00637A65" w:rsidRDefault="00637A65" w:rsidP="00637A65">
      <w:pPr>
        <w:autoSpaceDE w:val="0"/>
        <w:autoSpaceDN w:val="0"/>
        <w:adjustRightInd w:val="0"/>
        <w:spacing w:after="0" w:line="480" w:lineRule="auto"/>
        <w:jc w:val="both"/>
        <w:rPr>
          <w:rFonts w:ascii="Arial" w:hAnsi="Arial" w:cs="Arial"/>
          <w:sz w:val="24"/>
          <w:szCs w:val="24"/>
          <w:lang w:val="en-US"/>
        </w:rPr>
      </w:pPr>
    </w:p>
    <w:p w:rsidR="00637A65" w:rsidRDefault="00637A65" w:rsidP="00637A65">
      <w:pPr>
        <w:pStyle w:val="Prrafodelista"/>
        <w:numPr>
          <w:ilvl w:val="0"/>
          <w:numId w:val="17"/>
        </w:numPr>
        <w:spacing w:line="480" w:lineRule="auto"/>
        <w:jc w:val="both"/>
      </w:pPr>
      <w:r w:rsidRPr="00FE678F">
        <w:rPr>
          <w:rFonts w:ascii="Arial" w:hAnsi="Arial" w:cs="Arial"/>
          <w:color w:val="000000" w:themeColor="text1"/>
          <w:sz w:val="24"/>
          <w:szCs w:val="24"/>
        </w:rPr>
        <w:t xml:space="preserve">SANTOS A., 2007. Abonos orgánicos. Instituto de Recursos Naturales Colegio de Postgraduados. México. Disponible en </w:t>
      </w:r>
      <w:hyperlink r:id="rId47" w:history="1">
        <w:r w:rsidRPr="00F978A7">
          <w:rPr>
            <w:rStyle w:val="Hipervnculo"/>
            <w:rFonts w:ascii="Arial" w:hAnsi="Arial" w:cs="Arial"/>
            <w:color w:val="000000" w:themeColor="text1"/>
            <w:sz w:val="24"/>
            <w:szCs w:val="24"/>
          </w:rPr>
          <w:t>www.sagarpa.gob.mx/desarrolloRural/.../</w:t>
        </w:r>
        <w:r w:rsidRPr="00F978A7">
          <w:rPr>
            <w:rStyle w:val="Hipervnculo"/>
            <w:rFonts w:ascii="Arial" w:hAnsi="Arial" w:cs="Arial"/>
            <w:bCs/>
            <w:color w:val="000000" w:themeColor="text1"/>
            <w:sz w:val="24"/>
            <w:szCs w:val="24"/>
          </w:rPr>
          <w:t>Abonos</w:t>
        </w:r>
        <w:r w:rsidRPr="00F978A7">
          <w:rPr>
            <w:rStyle w:val="Hipervnculo"/>
            <w:rFonts w:ascii="Arial" w:hAnsi="Arial" w:cs="Arial"/>
            <w:color w:val="000000" w:themeColor="text1"/>
            <w:sz w:val="24"/>
            <w:szCs w:val="24"/>
          </w:rPr>
          <w:t>%20</w:t>
        </w:r>
        <w:r w:rsidRPr="00F978A7">
          <w:rPr>
            <w:rStyle w:val="Hipervnculo"/>
            <w:rFonts w:ascii="Arial" w:hAnsi="Arial" w:cs="Arial"/>
            <w:bCs/>
            <w:color w:val="000000" w:themeColor="text1"/>
            <w:sz w:val="24"/>
            <w:szCs w:val="24"/>
          </w:rPr>
          <w:t>organicos</w:t>
        </w:r>
        <w:r w:rsidRPr="00F978A7">
          <w:rPr>
            <w:rStyle w:val="Hipervnculo"/>
            <w:rFonts w:ascii="Arial" w:hAnsi="Arial" w:cs="Arial"/>
            <w:color w:val="000000" w:themeColor="text1"/>
            <w:sz w:val="24"/>
            <w:szCs w:val="24"/>
          </w:rPr>
          <w:t>.pdf</w:t>
        </w:r>
      </w:hyperlink>
      <w:r>
        <w:t xml:space="preserve"> </w:t>
      </w:r>
    </w:p>
    <w:p w:rsidR="00637A65" w:rsidRDefault="00637A65" w:rsidP="00637A65">
      <w:pPr>
        <w:pStyle w:val="Prrafodelista"/>
        <w:spacing w:line="480" w:lineRule="auto"/>
        <w:jc w:val="both"/>
        <w:rPr>
          <w:rStyle w:val="CitaHTML"/>
          <w:rFonts w:ascii="Arial" w:hAnsi="Arial" w:cs="Arial"/>
          <w:color w:val="000000" w:themeColor="text1"/>
          <w:sz w:val="24"/>
          <w:szCs w:val="24"/>
        </w:rPr>
      </w:pPr>
    </w:p>
    <w:p w:rsidR="00637A65" w:rsidRPr="00FE678F" w:rsidRDefault="00637A65" w:rsidP="00637A65">
      <w:pPr>
        <w:pStyle w:val="Prrafodelista"/>
        <w:numPr>
          <w:ilvl w:val="0"/>
          <w:numId w:val="17"/>
        </w:numPr>
        <w:tabs>
          <w:tab w:val="left" w:pos="2535"/>
        </w:tabs>
        <w:spacing w:line="480" w:lineRule="auto"/>
        <w:jc w:val="both"/>
        <w:rPr>
          <w:rFonts w:ascii="Arial" w:hAnsi="Arial" w:cs="Arial"/>
          <w:color w:val="000000" w:themeColor="text1"/>
          <w:sz w:val="24"/>
          <w:szCs w:val="24"/>
        </w:rPr>
      </w:pPr>
      <w:r w:rsidRPr="00FE678F">
        <w:rPr>
          <w:rFonts w:ascii="Arial" w:hAnsi="Arial" w:cs="Arial"/>
          <w:color w:val="000000" w:themeColor="text1"/>
          <w:sz w:val="24"/>
          <w:szCs w:val="24"/>
        </w:rPr>
        <w:t>SHINTANI M., LEBLANC H., TABORA P. 2000. Guía para uso práctico: Bokashi.Earth - Guácimo, Limón .CR.  25 pág.</w:t>
      </w:r>
    </w:p>
    <w:p w:rsidR="00637A65" w:rsidRPr="00841A02" w:rsidRDefault="00637A65" w:rsidP="00637A65">
      <w:pPr>
        <w:tabs>
          <w:tab w:val="left" w:pos="2535"/>
        </w:tabs>
        <w:spacing w:line="480" w:lineRule="auto"/>
        <w:ind w:left="1080"/>
        <w:jc w:val="both"/>
        <w:rPr>
          <w:rFonts w:ascii="Arial" w:hAnsi="Arial" w:cs="Arial"/>
          <w:color w:val="000000" w:themeColor="text1"/>
          <w:sz w:val="24"/>
          <w:szCs w:val="24"/>
        </w:rPr>
      </w:pPr>
    </w:p>
    <w:p w:rsidR="00637A65" w:rsidRDefault="00637A65" w:rsidP="00637A65">
      <w:pPr>
        <w:pStyle w:val="NormalWeb"/>
        <w:numPr>
          <w:ilvl w:val="0"/>
          <w:numId w:val="17"/>
        </w:numPr>
        <w:tabs>
          <w:tab w:val="left" w:pos="1530"/>
          <w:tab w:val="left" w:pos="2535"/>
        </w:tabs>
        <w:spacing w:before="240" w:beforeAutospacing="0" w:after="120" w:afterAutospacing="0" w:line="480" w:lineRule="auto"/>
        <w:jc w:val="both"/>
        <w:rPr>
          <w:rFonts w:ascii="Arial" w:hAnsi="Arial" w:cs="Arial"/>
          <w:color w:val="auto"/>
        </w:rPr>
      </w:pPr>
      <w:r>
        <w:rPr>
          <w:rFonts w:ascii="Arial" w:hAnsi="Arial" w:cs="Arial"/>
          <w:color w:val="auto"/>
        </w:rPr>
        <w:t xml:space="preserve">SUÁREZ, C.L., FERNÁNDEZ, R., OSVALDO, N., GÁMEZ, R.M., PÁEZ A.,2008. Antagonismo </w:t>
      </w:r>
      <w:r>
        <w:rPr>
          <w:rFonts w:ascii="Arial" w:hAnsi="Arial" w:cs="Arial"/>
          <w:i/>
          <w:color w:val="auto"/>
        </w:rPr>
        <w:t xml:space="preserve">in vitro </w:t>
      </w:r>
      <w:r>
        <w:rPr>
          <w:rFonts w:ascii="Arial" w:hAnsi="Arial" w:cs="Arial"/>
          <w:color w:val="auto"/>
        </w:rPr>
        <w:t xml:space="preserve">de Trichoderma harzianum Rifai sobre </w:t>
      </w:r>
      <w:r>
        <w:rPr>
          <w:rFonts w:ascii="Arial" w:hAnsi="Arial" w:cs="Arial"/>
          <w:i/>
          <w:color w:val="auto"/>
        </w:rPr>
        <w:t xml:space="preserve">Fusarium solani </w:t>
      </w:r>
      <w:r>
        <w:rPr>
          <w:rFonts w:ascii="Arial" w:hAnsi="Arial" w:cs="Arial"/>
          <w:color w:val="auto"/>
        </w:rPr>
        <w:t>(Mart.) Sacc., asociado a la marchitez en maracuyá.Rev.Colomb.Biotecnolo.Vol X N</w:t>
      </w:r>
      <w:r>
        <w:rPr>
          <w:rFonts w:ascii="Arial" w:hAnsi="Arial" w:cs="Arial"/>
          <w:color w:val="auto"/>
          <w:vertAlign w:val="subscript"/>
        </w:rPr>
        <w:t>o</w:t>
      </w:r>
      <w:r>
        <w:rPr>
          <w:rFonts w:ascii="Arial" w:hAnsi="Arial" w:cs="Arial"/>
          <w:color w:val="auto"/>
        </w:rPr>
        <w:t xml:space="preserve"> 2. p43.</w:t>
      </w:r>
    </w:p>
    <w:p w:rsidR="00637A65" w:rsidRDefault="00637A65" w:rsidP="00637A65">
      <w:pPr>
        <w:pStyle w:val="NormalWeb"/>
        <w:tabs>
          <w:tab w:val="left" w:pos="1530"/>
          <w:tab w:val="left" w:pos="2535"/>
        </w:tabs>
        <w:spacing w:before="240" w:beforeAutospacing="0" w:after="120" w:afterAutospacing="0" w:line="480" w:lineRule="auto"/>
        <w:ind w:left="720"/>
        <w:jc w:val="both"/>
        <w:rPr>
          <w:rFonts w:ascii="Arial" w:hAnsi="Arial" w:cs="Arial"/>
          <w:color w:val="auto"/>
        </w:rPr>
      </w:pPr>
    </w:p>
    <w:p w:rsidR="00637A65" w:rsidRDefault="00637A65" w:rsidP="00637A65">
      <w:pPr>
        <w:pStyle w:val="NormalWeb"/>
        <w:numPr>
          <w:ilvl w:val="0"/>
          <w:numId w:val="17"/>
        </w:numPr>
        <w:tabs>
          <w:tab w:val="left" w:pos="1530"/>
          <w:tab w:val="left" w:pos="2535"/>
        </w:tabs>
        <w:spacing w:before="120" w:beforeAutospacing="0" w:after="120" w:afterAutospacing="0" w:line="480" w:lineRule="auto"/>
        <w:jc w:val="both"/>
        <w:rPr>
          <w:rFonts w:ascii="Arial" w:hAnsi="Arial" w:cs="Arial"/>
          <w:color w:val="auto"/>
        </w:rPr>
      </w:pPr>
      <w:r>
        <w:rPr>
          <w:rFonts w:ascii="Arial" w:hAnsi="Arial" w:cs="Arial"/>
          <w:color w:val="auto"/>
        </w:rPr>
        <w:t>SUQUILANDA, M. 1998.Agricultura Orgánica. Manual práctico para la elaboración de biol.Quito.Ecuador p30.</w:t>
      </w:r>
    </w:p>
    <w:p w:rsidR="00637A65" w:rsidRDefault="00637A65" w:rsidP="00637A65">
      <w:pPr>
        <w:pStyle w:val="NormalWeb"/>
        <w:tabs>
          <w:tab w:val="left" w:pos="1530"/>
          <w:tab w:val="left" w:pos="2535"/>
        </w:tabs>
        <w:spacing w:before="120" w:beforeAutospacing="0" w:after="120" w:afterAutospacing="0" w:line="480" w:lineRule="auto"/>
        <w:ind w:left="720"/>
        <w:jc w:val="both"/>
        <w:rPr>
          <w:rFonts w:ascii="Arial" w:hAnsi="Arial" w:cs="Arial"/>
          <w:color w:val="auto"/>
        </w:rPr>
      </w:pPr>
    </w:p>
    <w:p w:rsidR="00637A65" w:rsidRPr="00FE678F" w:rsidRDefault="00637A65" w:rsidP="00637A65">
      <w:pPr>
        <w:pStyle w:val="Prrafodelista"/>
        <w:numPr>
          <w:ilvl w:val="0"/>
          <w:numId w:val="17"/>
        </w:numPr>
        <w:spacing w:line="480" w:lineRule="auto"/>
        <w:jc w:val="both"/>
        <w:rPr>
          <w:rFonts w:ascii="Arial" w:hAnsi="Arial" w:cs="Arial"/>
          <w:sz w:val="24"/>
          <w:szCs w:val="24"/>
        </w:rPr>
      </w:pPr>
      <w:r w:rsidRPr="00FE678F">
        <w:rPr>
          <w:rFonts w:ascii="Arial" w:hAnsi="Arial" w:cs="Arial"/>
          <w:sz w:val="24"/>
          <w:szCs w:val="24"/>
        </w:rPr>
        <w:t xml:space="preserve">SUQUILANDA, M. 2001.Elaboración,uso y manejo de los abonos orgánicos. Memoria del curso internacional de elaboración de abonos orgánicos. Disponible </w:t>
      </w:r>
      <w:r w:rsidRPr="00FE678F">
        <w:rPr>
          <w:rFonts w:ascii="Arial" w:hAnsi="Arial" w:cs="Arial"/>
          <w:sz w:val="24"/>
          <w:szCs w:val="24"/>
        </w:rPr>
        <w:lastRenderedPageBreak/>
        <w:t xml:space="preserve">en </w:t>
      </w:r>
      <w:r w:rsidRPr="00FE678F">
        <w:rPr>
          <w:rFonts w:ascii="Arial" w:hAnsi="Arial" w:cs="Arial"/>
          <w:color w:val="000000" w:themeColor="text1"/>
          <w:sz w:val="24"/>
          <w:szCs w:val="24"/>
        </w:rPr>
        <w:t xml:space="preserve">http://www.scribd.com/doc/13749074/Elaboracion-de-abonos </w:t>
      </w:r>
      <w:r w:rsidRPr="00FE678F">
        <w:rPr>
          <w:rFonts w:ascii="Arial" w:hAnsi="Arial" w:cs="Arial"/>
          <w:sz w:val="24"/>
          <w:szCs w:val="24"/>
        </w:rPr>
        <w:t>(consultado marzo,2010).</w:t>
      </w:r>
    </w:p>
    <w:p w:rsidR="00637A65" w:rsidRPr="0028452E" w:rsidRDefault="00637A65" w:rsidP="00637A65">
      <w:pPr>
        <w:spacing w:line="480" w:lineRule="auto"/>
        <w:ind w:left="708"/>
        <w:jc w:val="both"/>
        <w:rPr>
          <w:rFonts w:ascii="Arial" w:hAnsi="Arial" w:cs="Arial"/>
          <w:color w:val="000000" w:themeColor="text1"/>
          <w:sz w:val="24"/>
          <w:szCs w:val="24"/>
        </w:rPr>
      </w:pPr>
    </w:p>
    <w:p w:rsidR="00637A65" w:rsidRPr="00FE678F" w:rsidRDefault="00637A65" w:rsidP="00637A65">
      <w:pPr>
        <w:pStyle w:val="Prrafodelista"/>
        <w:numPr>
          <w:ilvl w:val="0"/>
          <w:numId w:val="17"/>
        </w:numPr>
        <w:spacing w:line="480" w:lineRule="auto"/>
        <w:jc w:val="both"/>
        <w:rPr>
          <w:rFonts w:ascii="Arial" w:hAnsi="Arial" w:cs="Arial"/>
          <w:color w:val="000000" w:themeColor="text1"/>
          <w:sz w:val="24"/>
          <w:szCs w:val="24"/>
        </w:rPr>
      </w:pPr>
      <w:r w:rsidRPr="00FE678F">
        <w:rPr>
          <w:rFonts w:ascii="Arial" w:hAnsi="Arial" w:cs="Arial"/>
          <w:color w:val="000000" w:themeColor="text1"/>
          <w:sz w:val="24"/>
          <w:szCs w:val="24"/>
        </w:rPr>
        <w:t>SUQUILANDA, M.1996. Agricultura orgánica. Alternativa tecnológica para el futuro. Ecuador. p654</w:t>
      </w:r>
      <w:r>
        <w:rPr>
          <w:rFonts w:ascii="Arial" w:hAnsi="Arial" w:cs="Arial"/>
          <w:color w:val="000000" w:themeColor="text1"/>
          <w:sz w:val="24"/>
          <w:szCs w:val="24"/>
        </w:rPr>
        <w:t xml:space="preserve"> </w:t>
      </w:r>
    </w:p>
    <w:p w:rsidR="00637A65" w:rsidRDefault="00637A65" w:rsidP="00637A65">
      <w:pPr>
        <w:pStyle w:val="Prrafodelista"/>
        <w:spacing w:line="480" w:lineRule="auto"/>
        <w:jc w:val="both"/>
        <w:rPr>
          <w:rFonts w:ascii="Arial" w:hAnsi="Arial" w:cs="Arial"/>
          <w:color w:val="000000" w:themeColor="text1"/>
          <w:sz w:val="24"/>
          <w:szCs w:val="24"/>
        </w:rPr>
      </w:pPr>
    </w:p>
    <w:p w:rsidR="00637A65" w:rsidRDefault="00637A65" w:rsidP="00637A65">
      <w:pPr>
        <w:pStyle w:val="NormalWeb"/>
        <w:numPr>
          <w:ilvl w:val="0"/>
          <w:numId w:val="17"/>
        </w:numPr>
        <w:tabs>
          <w:tab w:val="left" w:pos="1530"/>
          <w:tab w:val="left" w:pos="2535"/>
        </w:tabs>
        <w:spacing w:before="120" w:beforeAutospacing="0" w:after="120" w:afterAutospacing="0" w:line="480" w:lineRule="auto"/>
        <w:rPr>
          <w:rFonts w:ascii="Arial" w:hAnsi="Arial" w:cs="Arial"/>
          <w:color w:val="auto"/>
        </w:rPr>
      </w:pPr>
      <w:r>
        <w:rPr>
          <w:rFonts w:ascii="Arial" w:hAnsi="Arial" w:cs="Arial"/>
          <w:color w:val="auto"/>
        </w:rPr>
        <w:t xml:space="preserve">TRICHODERMA sp. Persoon Fr.,1974. disponible en </w:t>
      </w:r>
      <w:hyperlink r:id="rId48" w:history="1">
        <w:r w:rsidRPr="007955C0">
          <w:rPr>
            <w:rStyle w:val="Hipervnculo"/>
            <w:rFonts w:ascii="Arial" w:hAnsi="Arial" w:cs="Arial"/>
            <w:color w:val="auto"/>
          </w:rPr>
          <w:t>http://nt.ars-grin.gov/taxadescriptions/keys/frameGenusOverview.cfm?gen=Trichoderma</w:t>
        </w:r>
      </w:hyperlink>
      <w:r>
        <w:rPr>
          <w:rFonts w:ascii="Arial" w:hAnsi="Arial" w:cs="Arial"/>
          <w:color w:val="auto"/>
        </w:rPr>
        <w:t>. Consultado Abril, (2010).</w:t>
      </w:r>
    </w:p>
    <w:p w:rsidR="00637A65" w:rsidRDefault="00637A65" w:rsidP="00637A65">
      <w:pPr>
        <w:pStyle w:val="NormalWeb"/>
        <w:tabs>
          <w:tab w:val="left" w:pos="1530"/>
          <w:tab w:val="left" w:pos="2535"/>
        </w:tabs>
        <w:spacing w:before="120" w:beforeAutospacing="0" w:after="120" w:afterAutospacing="0" w:line="480" w:lineRule="auto"/>
        <w:ind w:left="720"/>
        <w:rPr>
          <w:rFonts w:ascii="Arial" w:hAnsi="Arial" w:cs="Arial"/>
          <w:color w:val="auto"/>
        </w:rPr>
      </w:pPr>
    </w:p>
    <w:p w:rsidR="00637A65" w:rsidRDefault="00637A65" w:rsidP="00637A65">
      <w:pPr>
        <w:pStyle w:val="NormalWeb"/>
        <w:numPr>
          <w:ilvl w:val="0"/>
          <w:numId w:val="17"/>
        </w:numPr>
        <w:tabs>
          <w:tab w:val="left" w:pos="1530"/>
          <w:tab w:val="left" w:pos="2535"/>
        </w:tabs>
        <w:spacing w:before="240" w:beforeAutospacing="0" w:after="120" w:afterAutospacing="0" w:line="480" w:lineRule="auto"/>
        <w:jc w:val="both"/>
        <w:rPr>
          <w:rFonts w:ascii="Arial" w:hAnsi="Arial" w:cs="Arial"/>
          <w:color w:val="auto"/>
        </w:rPr>
      </w:pPr>
      <w:r>
        <w:rPr>
          <w:rFonts w:ascii="Arial" w:hAnsi="Arial" w:cs="Arial"/>
          <w:color w:val="auto"/>
        </w:rPr>
        <w:t>VALENCIA, J. 1998. Control biológico de la pudrición basal del tallo en crisantemo (</w:t>
      </w:r>
      <w:r>
        <w:rPr>
          <w:rFonts w:ascii="Arial" w:hAnsi="Arial" w:cs="Arial"/>
          <w:i/>
          <w:color w:val="auto"/>
        </w:rPr>
        <w:t>Chysantemun morifolium</w:t>
      </w:r>
      <w:r>
        <w:rPr>
          <w:rFonts w:ascii="Arial" w:hAnsi="Arial" w:cs="Arial"/>
          <w:color w:val="auto"/>
        </w:rPr>
        <w:t xml:space="preserve">) ocasionada por el hongo </w:t>
      </w:r>
      <w:r>
        <w:rPr>
          <w:rFonts w:ascii="Arial" w:hAnsi="Arial" w:cs="Arial"/>
          <w:i/>
          <w:color w:val="auto"/>
        </w:rPr>
        <w:t xml:space="preserve">Sclerotinia sclerotiorum </w:t>
      </w:r>
      <w:r>
        <w:rPr>
          <w:rFonts w:ascii="Arial" w:hAnsi="Arial" w:cs="Arial"/>
          <w:color w:val="auto"/>
        </w:rPr>
        <w:t xml:space="preserve">con algunos aislamientos de </w:t>
      </w:r>
      <w:r w:rsidRPr="00332777">
        <w:rPr>
          <w:rFonts w:ascii="Arial" w:hAnsi="Arial" w:cs="Arial"/>
          <w:i/>
          <w:color w:val="auto"/>
        </w:rPr>
        <w:t>Trichoderma sp. y Gliocadium sp.</w:t>
      </w:r>
      <w:r>
        <w:rPr>
          <w:rFonts w:ascii="Arial" w:hAnsi="Arial" w:cs="Arial"/>
          <w:color w:val="auto"/>
        </w:rPr>
        <w:t>Tesis de pregrado.Bacteriología. Facultad de Ciencias. Pontificia Universidad Javeriana.Pp. 28,30,35,40.</w:t>
      </w:r>
    </w:p>
    <w:p w:rsidR="00637A65" w:rsidRDefault="00637A65" w:rsidP="00637A65">
      <w:pPr>
        <w:pStyle w:val="NormalWeb"/>
        <w:tabs>
          <w:tab w:val="left" w:pos="1530"/>
          <w:tab w:val="left" w:pos="2535"/>
        </w:tabs>
        <w:spacing w:before="240" w:beforeAutospacing="0" w:after="120" w:afterAutospacing="0" w:line="480" w:lineRule="auto"/>
        <w:ind w:left="720"/>
        <w:jc w:val="both"/>
        <w:rPr>
          <w:rFonts w:ascii="Arial" w:hAnsi="Arial" w:cs="Arial"/>
          <w:color w:val="auto"/>
        </w:rPr>
      </w:pPr>
    </w:p>
    <w:p w:rsidR="00637A65" w:rsidRPr="00FE678F" w:rsidRDefault="00637A65" w:rsidP="00637A65">
      <w:pPr>
        <w:pStyle w:val="Prrafodelista"/>
        <w:numPr>
          <w:ilvl w:val="0"/>
          <w:numId w:val="17"/>
        </w:numPr>
        <w:tabs>
          <w:tab w:val="left" w:pos="2835"/>
        </w:tabs>
        <w:spacing w:line="480" w:lineRule="auto"/>
        <w:jc w:val="both"/>
        <w:rPr>
          <w:rFonts w:ascii="Arial" w:hAnsi="Arial" w:cs="Arial"/>
          <w:sz w:val="24"/>
          <w:szCs w:val="24"/>
        </w:rPr>
      </w:pPr>
      <w:r w:rsidRPr="00FE678F">
        <w:rPr>
          <w:rFonts w:ascii="Arial" w:hAnsi="Arial" w:cs="Arial"/>
          <w:sz w:val="24"/>
          <w:szCs w:val="24"/>
        </w:rPr>
        <w:t xml:space="preserve">VERA D., Peña Venegas C., Cardona Vanegas G.. 2007. Trichoderma sp. Persoon 1794. Disponible en </w:t>
      </w:r>
      <w:hyperlink r:id="rId49" w:history="1">
        <w:r w:rsidRPr="00FE678F">
          <w:rPr>
            <w:rStyle w:val="Hipervnculo"/>
            <w:rFonts w:ascii="Arial" w:hAnsi="Arial" w:cs="Arial"/>
            <w:sz w:val="24"/>
            <w:szCs w:val="24"/>
          </w:rPr>
          <w:t>http://www.siac.net.co/sib/catalogoespecies/especie.do?idBuscar=542&amp;method=displayAAT</w:t>
        </w:r>
      </w:hyperlink>
      <w:r w:rsidRPr="00FE678F">
        <w:rPr>
          <w:rFonts w:ascii="Arial" w:hAnsi="Arial" w:cs="Arial"/>
          <w:sz w:val="24"/>
          <w:szCs w:val="24"/>
        </w:rPr>
        <w:t>. Consultado Abril,(2010).</w:t>
      </w:r>
    </w:p>
    <w:p w:rsidR="00637A65" w:rsidRDefault="00637A65" w:rsidP="00637A65">
      <w:pPr>
        <w:pStyle w:val="Prrafodelista"/>
        <w:tabs>
          <w:tab w:val="left" w:pos="2835"/>
        </w:tabs>
        <w:spacing w:line="480" w:lineRule="auto"/>
        <w:jc w:val="both"/>
        <w:rPr>
          <w:rFonts w:ascii="Arial" w:hAnsi="Arial" w:cs="Arial"/>
          <w:sz w:val="24"/>
          <w:szCs w:val="24"/>
        </w:rPr>
      </w:pPr>
    </w:p>
    <w:p w:rsidR="00637A65" w:rsidRDefault="00637A65" w:rsidP="00637A65">
      <w:pPr>
        <w:pStyle w:val="Ttulo5"/>
        <w:numPr>
          <w:ilvl w:val="0"/>
          <w:numId w:val="17"/>
        </w:numPr>
        <w:spacing w:line="480" w:lineRule="auto"/>
        <w:ind w:right="278"/>
        <w:jc w:val="both"/>
        <w:rPr>
          <w:rFonts w:ascii="Arial" w:hAnsi="Arial" w:cs="Arial"/>
          <w:b w:val="0"/>
        </w:rPr>
      </w:pPr>
      <w:r w:rsidRPr="002B6C81">
        <w:rPr>
          <w:rFonts w:ascii="Arial" w:hAnsi="Arial" w:cs="Arial"/>
          <w:b w:val="0"/>
        </w:rPr>
        <w:lastRenderedPageBreak/>
        <w:t>VILLAVICENCIO, M. 2010</w:t>
      </w:r>
      <w:r>
        <w:rPr>
          <w:rFonts w:ascii="Arial" w:hAnsi="Arial" w:cs="Arial"/>
        </w:rPr>
        <w:t>.</w:t>
      </w:r>
      <w:r w:rsidRPr="002B6C81">
        <w:rPr>
          <w:rFonts w:ascii="Arial" w:hAnsi="Arial" w:cs="Arial"/>
          <w:b w:val="0"/>
        </w:rPr>
        <w:t xml:space="preserve"> </w:t>
      </w:r>
      <w:r w:rsidRPr="00CE6BD1">
        <w:rPr>
          <w:rFonts w:ascii="Arial" w:hAnsi="Arial" w:cs="Arial"/>
          <w:b w:val="0"/>
        </w:rPr>
        <w:t xml:space="preserve">Caracterización morfológica, fisiológica y patogénica de </w:t>
      </w:r>
      <w:r>
        <w:rPr>
          <w:rFonts w:ascii="Arial" w:hAnsi="Arial" w:cs="Arial"/>
          <w:b w:val="0"/>
          <w:i/>
        </w:rPr>
        <w:t>M</w:t>
      </w:r>
      <w:r w:rsidRPr="00CE6BD1">
        <w:rPr>
          <w:rFonts w:ascii="Arial" w:hAnsi="Arial" w:cs="Arial"/>
          <w:b w:val="0"/>
          <w:i/>
        </w:rPr>
        <w:t>oniliophthora roreri</w:t>
      </w:r>
      <w:r w:rsidRPr="00CE6BD1">
        <w:rPr>
          <w:rFonts w:ascii="Arial" w:hAnsi="Arial" w:cs="Arial"/>
          <w:b w:val="0"/>
        </w:rPr>
        <w:t xml:space="preserve"> aislados d</w:t>
      </w:r>
      <w:r>
        <w:rPr>
          <w:rFonts w:ascii="Arial" w:hAnsi="Arial" w:cs="Arial"/>
          <w:b w:val="0"/>
        </w:rPr>
        <w:t>e cinco provincias de la costa E</w:t>
      </w:r>
      <w:r w:rsidRPr="00CE6BD1">
        <w:rPr>
          <w:rFonts w:ascii="Arial" w:hAnsi="Arial" w:cs="Arial"/>
          <w:b w:val="0"/>
        </w:rPr>
        <w:t>cuatoriana</w:t>
      </w:r>
      <w:r>
        <w:rPr>
          <w:rFonts w:ascii="Arial" w:hAnsi="Arial" w:cs="Arial"/>
          <w:b w:val="0"/>
        </w:rPr>
        <w:t>.Tesis de grado.Espol.Ecuador.</w:t>
      </w:r>
    </w:p>
    <w:p w:rsidR="00637A65" w:rsidRPr="00A74D04" w:rsidRDefault="00637A65" w:rsidP="00637A65">
      <w:pPr>
        <w:rPr>
          <w:lang w:val="es-ES_tradnl" w:eastAsia="es-ES"/>
        </w:rPr>
      </w:pPr>
    </w:p>
    <w:p w:rsidR="00637A65" w:rsidRDefault="00637A65" w:rsidP="00637A65">
      <w:pPr>
        <w:pStyle w:val="NormalWeb"/>
        <w:numPr>
          <w:ilvl w:val="0"/>
          <w:numId w:val="17"/>
        </w:numPr>
        <w:tabs>
          <w:tab w:val="left" w:pos="1530"/>
          <w:tab w:val="left" w:pos="2535"/>
        </w:tabs>
        <w:spacing w:before="120" w:beforeAutospacing="0" w:after="120" w:afterAutospacing="0" w:line="480" w:lineRule="auto"/>
        <w:jc w:val="both"/>
        <w:rPr>
          <w:rFonts w:ascii="Arial" w:hAnsi="Arial" w:cs="Arial"/>
          <w:color w:val="auto"/>
          <w:lang w:val="en-US"/>
        </w:rPr>
      </w:pPr>
      <w:r>
        <w:rPr>
          <w:rFonts w:ascii="Arial" w:hAnsi="Arial" w:cs="Arial"/>
          <w:color w:val="auto"/>
          <w:lang w:val="en-US"/>
        </w:rPr>
        <w:t>WELTZIEN, H.C. 1990.The use of composted materials for leaf disease suppression in field crops. In: Unwin, R.ed. Crop protection in Organic and Low input agriculture; Options for reducing agrochemical usage. BCPC Monograph N°45. The British Crop Protection Council, Farnham. P115 – 120.Citado por Gepp,(1999).</w:t>
      </w:r>
    </w:p>
    <w:p w:rsidR="00637A65" w:rsidRDefault="00637A65" w:rsidP="00637A65">
      <w:pPr>
        <w:pStyle w:val="NormalWeb"/>
        <w:tabs>
          <w:tab w:val="left" w:pos="1530"/>
          <w:tab w:val="left" w:pos="2535"/>
        </w:tabs>
        <w:spacing w:before="120" w:beforeAutospacing="0" w:after="120" w:afterAutospacing="0" w:line="480" w:lineRule="auto"/>
        <w:ind w:left="720"/>
        <w:jc w:val="both"/>
        <w:rPr>
          <w:rFonts w:ascii="Arial" w:hAnsi="Arial" w:cs="Arial"/>
          <w:color w:val="auto"/>
          <w:lang w:val="en-US"/>
        </w:rPr>
      </w:pPr>
    </w:p>
    <w:p w:rsidR="00637A65" w:rsidRPr="00FE678F" w:rsidRDefault="00637A65" w:rsidP="00637A65">
      <w:pPr>
        <w:pStyle w:val="Prrafodelista"/>
        <w:numPr>
          <w:ilvl w:val="0"/>
          <w:numId w:val="17"/>
        </w:numPr>
        <w:autoSpaceDE w:val="0"/>
        <w:autoSpaceDN w:val="0"/>
        <w:adjustRightInd w:val="0"/>
        <w:spacing w:after="0" w:line="480" w:lineRule="auto"/>
        <w:jc w:val="both"/>
        <w:rPr>
          <w:rFonts w:ascii="Arial" w:hAnsi="Arial" w:cs="Arial"/>
          <w:sz w:val="24"/>
          <w:szCs w:val="24"/>
          <w:lang w:val="en-US"/>
        </w:rPr>
      </w:pPr>
      <w:r w:rsidRPr="00B608E8">
        <w:rPr>
          <w:rFonts w:ascii="Arial" w:hAnsi="Arial" w:cs="Arial"/>
          <w:sz w:val="24"/>
          <w:szCs w:val="24"/>
          <w:lang w:val="en-US"/>
        </w:rPr>
        <w:t>WOOD and LASS. 1985. Cocoa 4</w:t>
      </w:r>
      <w:r w:rsidRPr="00B608E8">
        <w:rPr>
          <w:rFonts w:ascii="Arial" w:hAnsi="Arial" w:cs="Arial"/>
          <w:sz w:val="24"/>
          <w:szCs w:val="24"/>
          <w:vertAlign w:val="superscript"/>
          <w:lang w:val="en-US"/>
        </w:rPr>
        <w:t>th</w:t>
      </w:r>
      <w:r w:rsidRPr="00B608E8">
        <w:rPr>
          <w:rFonts w:ascii="Arial" w:hAnsi="Arial" w:cs="Arial"/>
          <w:sz w:val="24"/>
          <w:szCs w:val="24"/>
          <w:lang w:val="en-US"/>
        </w:rPr>
        <w:t xml:space="preserve"> ed. </w:t>
      </w:r>
      <w:r w:rsidRPr="00FE678F">
        <w:rPr>
          <w:rFonts w:ascii="Arial" w:hAnsi="Arial" w:cs="Arial"/>
          <w:sz w:val="24"/>
          <w:szCs w:val="24"/>
          <w:lang w:val="en-US"/>
        </w:rPr>
        <w:t>Tropical Agriculture Series.Longman, New York. 620 pp.</w:t>
      </w:r>
    </w:p>
    <w:p w:rsidR="00637A65" w:rsidRPr="00A74D04" w:rsidRDefault="00637A65" w:rsidP="00637A65">
      <w:pPr>
        <w:autoSpaceDE w:val="0"/>
        <w:autoSpaceDN w:val="0"/>
        <w:adjustRightInd w:val="0"/>
        <w:spacing w:after="0" w:line="480" w:lineRule="auto"/>
        <w:ind w:left="708"/>
        <w:jc w:val="both"/>
        <w:rPr>
          <w:rFonts w:ascii="Arial" w:hAnsi="Arial" w:cs="Arial"/>
          <w:sz w:val="24"/>
          <w:szCs w:val="24"/>
          <w:lang w:val="en-US"/>
        </w:rPr>
      </w:pPr>
    </w:p>
    <w:p w:rsidR="00637A65" w:rsidRPr="00FE678F" w:rsidRDefault="00637A65" w:rsidP="00637A65">
      <w:pPr>
        <w:pStyle w:val="Prrafodelista"/>
        <w:numPr>
          <w:ilvl w:val="0"/>
          <w:numId w:val="17"/>
        </w:numPr>
        <w:autoSpaceDE w:val="0"/>
        <w:autoSpaceDN w:val="0"/>
        <w:adjustRightInd w:val="0"/>
        <w:spacing w:after="0" w:line="480" w:lineRule="auto"/>
        <w:jc w:val="both"/>
        <w:rPr>
          <w:rFonts w:ascii="Arial" w:hAnsi="Arial" w:cs="Arial"/>
          <w:sz w:val="24"/>
          <w:szCs w:val="24"/>
          <w:lang w:val="en-US"/>
        </w:rPr>
      </w:pPr>
      <w:r w:rsidRPr="00FE678F">
        <w:rPr>
          <w:rFonts w:ascii="Arial" w:hAnsi="Arial" w:cs="Arial"/>
          <w:sz w:val="24"/>
          <w:szCs w:val="24"/>
          <w:lang w:val="en-US"/>
        </w:rPr>
        <w:t xml:space="preserve">WORASATIT, N., SIVASITHAMPARAM, K., GHISALBERTI, E.L., AND ROWLAND, C. 1994. Variation in pyrone production, lytic enzymes and control of </w:t>
      </w:r>
      <w:r w:rsidRPr="00FE678F">
        <w:rPr>
          <w:rFonts w:ascii="Arial" w:hAnsi="Arial" w:cs="Arial"/>
          <w:i/>
          <w:sz w:val="24"/>
          <w:szCs w:val="24"/>
          <w:lang w:val="en-US"/>
        </w:rPr>
        <w:t xml:space="preserve">Rhizoctonia </w:t>
      </w:r>
      <w:r w:rsidRPr="00FE678F">
        <w:rPr>
          <w:rFonts w:ascii="Arial" w:hAnsi="Arial" w:cs="Arial"/>
          <w:sz w:val="24"/>
          <w:szCs w:val="24"/>
          <w:lang w:val="en-US"/>
        </w:rPr>
        <w:t xml:space="preserve">root rot of wheat among single-spore isolates of </w:t>
      </w:r>
      <w:r w:rsidRPr="00FE678F">
        <w:rPr>
          <w:rFonts w:ascii="Arial" w:hAnsi="Arial" w:cs="Arial"/>
          <w:i/>
          <w:sz w:val="24"/>
          <w:szCs w:val="24"/>
          <w:lang w:val="en-US"/>
        </w:rPr>
        <w:t xml:space="preserve">Trichoderma koningii. </w:t>
      </w:r>
      <w:r w:rsidRPr="00FE678F">
        <w:rPr>
          <w:rFonts w:ascii="Arial" w:hAnsi="Arial" w:cs="Arial"/>
          <w:sz w:val="24"/>
          <w:szCs w:val="24"/>
          <w:lang w:val="en-US"/>
        </w:rPr>
        <w:t>Mycological Research 98:1357-1363.</w:t>
      </w:r>
    </w:p>
    <w:p w:rsidR="00637A65" w:rsidRPr="00CF27B7" w:rsidRDefault="00637A65" w:rsidP="00637A65">
      <w:pPr>
        <w:spacing w:line="480" w:lineRule="auto"/>
        <w:ind w:left="708"/>
        <w:jc w:val="both"/>
        <w:rPr>
          <w:rFonts w:ascii="Arial" w:hAnsi="Arial" w:cs="Arial"/>
          <w:sz w:val="24"/>
          <w:szCs w:val="24"/>
          <w:lang w:val="en-US"/>
        </w:rPr>
      </w:pPr>
    </w:p>
    <w:p w:rsidR="00637A65" w:rsidRDefault="00637A65" w:rsidP="00710113">
      <w:pPr>
        <w:tabs>
          <w:tab w:val="left" w:pos="2753"/>
        </w:tabs>
        <w:jc w:val="center"/>
        <w:rPr>
          <w:rFonts w:ascii="Arial" w:hAnsi="Arial" w:cs="Arial"/>
          <w:sz w:val="32"/>
          <w:szCs w:val="32"/>
        </w:rPr>
      </w:pPr>
    </w:p>
    <w:p w:rsidR="00637A65" w:rsidRDefault="00637A65">
      <w:pPr>
        <w:rPr>
          <w:rFonts w:ascii="Arial" w:hAnsi="Arial" w:cs="Arial"/>
          <w:sz w:val="32"/>
          <w:szCs w:val="32"/>
        </w:rPr>
      </w:pPr>
      <w:r>
        <w:rPr>
          <w:rFonts w:ascii="Arial" w:hAnsi="Arial" w:cs="Arial"/>
          <w:sz w:val="32"/>
          <w:szCs w:val="32"/>
        </w:rPr>
        <w:br w:type="page"/>
      </w:r>
    </w:p>
    <w:p w:rsidR="00637A65" w:rsidRDefault="00637A65" w:rsidP="00637A65">
      <w:pPr>
        <w:jc w:val="center"/>
      </w:pPr>
    </w:p>
    <w:p w:rsidR="00637A65" w:rsidRDefault="00637A65" w:rsidP="00637A65">
      <w:pPr>
        <w:jc w:val="center"/>
      </w:pPr>
    </w:p>
    <w:p w:rsidR="00637A65" w:rsidRDefault="00637A65" w:rsidP="00637A65">
      <w:pPr>
        <w:jc w:val="center"/>
      </w:pPr>
    </w:p>
    <w:p w:rsidR="00637A65" w:rsidRDefault="00637A65" w:rsidP="00637A65">
      <w:pPr>
        <w:jc w:val="center"/>
      </w:pPr>
    </w:p>
    <w:p w:rsidR="00637A65" w:rsidRDefault="00637A65" w:rsidP="00637A65">
      <w:pPr>
        <w:jc w:val="center"/>
      </w:pPr>
    </w:p>
    <w:p w:rsidR="00637A65" w:rsidRDefault="00637A65" w:rsidP="00637A65">
      <w:pPr>
        <w:jc w:val="center"/>
      </w:pPr>
    </w:p>
    <w:p w:rsidR="00637A65" w:rsidRDefault="00637A65" w:rsidP="00637A65">
      <w:pPr>
        <w:jc w:val="center"/>
      </w:pPr>
    </w:p>
    <w:p w:rsidR="00637A65" w:rsidRDefault="00637A65" w:rsidP="00637A65">
      <w:pPr>
        <w:jc w:val="center"/>
      </w:pPr>
    </w:p>
    <w:p w:rsidR="00637A65" w:rsidRDefault="00637A65" w:rsidP="00637A65">
      <w:pPr>
        <w:jc w:val="center"/>
      </w:pPr>
    </w:p>
    <w:p w:rsidR="00637A65" w:rsidRDefault="00637A65" w:rsidP="00637A65">
      <w:pPr>
        <w:jc w:val="center"/>
      </w:pPr>
    </w:p>
    <w:p w:rsidR="00637A65" w:rsidRDefault="00637A65" w:rsidP="00637A65">
      <w:pPr>
        <w:jc w:val="center"/>
      </w:pPr>
    </w:p>
    <w:p w:rsidR="00637A65" w:rsidRDefault="00637A65" w:rsidP="00637A65">
      <w:pPr>
        <w:jc w:val="center"/>
      </w:pPr>
    </w:p>
    <w:p w:rsidR="00637A65" w:rsidRPr="007B15C7" w:rsidRDefault="00637A65" w:rsidP="00637A65">
      <w:pPr>
        <w:jc w:val="center"/>
        <w:rPr>
          <w:rFonts w:ascii="Arial" w:hAnsi="Arial" w:cs="Arial"/>
          <w:b/>
          <w:sz w:val="52"/>
          <w:szCs w:val="52"/>
        </w:rPr>
      </w:pPr>
      <w:r w:rsidRPr="007B15C7">
        <w:rPr>
          <w:rFonts w:ascii="Arial" w:hAnsi="Arial" w:cs="Arial"/>
          <w:b/>
          <w:sz w:val="52"/>
          <w:szCs w:val="52"/>
        </w:rPr>
        <w:t>APÉNDICES</w:t>
      </w:r>
      <w:r w:rsidRPr="007B15C7">
        <w:rPr>
          <w:rFonts w:ascii="Arial" w:hAnsi="Arial" w:cs="Arial"/>
          <w:b/>
          <w:sz w:val="52"/>
          <w:szCs w:val="52"/>
        </w:rPr>
        <w:br w:type="page"/>
      </w:r>
    </w:p>
    <w:p w:rsidR="00637A65" w:rsidRDefault="00637A65" w:rsidP="00637A65">
      <w:pPr>
        <w:jc w:val="center"/>
        <w:rPr>
          <w:b/>
          <w:sz w:val="32"/>
          <w:szCs w:val="32"/>
        </w:rPr>
      </w:pPr>
      <w:r>
        <w:rPr>
          <w:b/>
          <w:sz w:val="32"/>
          <w:szCs w:val="32"/>
        </w:rPr>
        <w:lastRenderedPageBreak/>
        <w:t>APÉNDICE A</w:t>
      </w:r>
    </w:p>
    <w:p w:rsidR="00637A65" w:rsidRDefault="00637A65" w:rsidP="00637A65">
      <w:pPr>
        <w:jc w:val="center"/>
        <w:rPr>
          <w:rFonts w:ascii="Arial" w:hAnsi="Arial" w:cs="Arial"/>
          <w:b/>
          <w:sz w:val="24"/>
          <w:szCs w:val="24"/>
        </w:rPr>
      </w:pPr>
      <w:r w:rsidRPr="00AD7071">
        <w:rPr>
          <w:rFonts w:ascii="Arial" w:hAnsi="Arial" w:cs="Arial"/>
          <w:b/>
          <w:noProof/>
          <w:sz w:val="24"/>
          <w:szCs w:val="24"/>
          <w:lang w:eastAsia="es-EC"/>
        </w:rPr>
        <w:pict>
          <v:shape id="_x0000_s1078" type="#_x0000_t202" style="position:absolute;left:0;text-align:left;margin-left:325.55pt;margin-top:31pt;width:94.9pt;height:21.7pt;z-index:251761664;mso-width-relative:margin;mso-height-relative:margin" fillcolor="yellow" stroked="f">
            <v:textbox>
              <w:txbxContent>
                <w:p w:rsidR="00637A65" w:rsidRPr="004932F9" w:rsidRDefault="00637A65" w:rsidP="00637A65">
                  <w:pPr>
                    <w:rPr>
                      <w:b/>
                      <w:lang w:val="es-ES"/>
                    </w:rPr>
                  </w:pPr>
                  <w:r>
                    <w:rPr>
                      <w:b/>
                      <w:lang w:val="es-ES"/>
                    </w:rPr>
                    <w:t>Inhibición al  1%</w:t>
                  </w:r>
                </w:p>
              </w:txbxContent>
            </v:textbox>
          </v:shape>
        </w:pict>
      </w:r>
      <w:r w:rsidRPr="00AD7071">
        <w:rPr>
          <w:rFonts w:ascii="Arial" w:hAnsi="Arial" w:cs="Arial"/>
          <w:noProof/>
          <w:sz w:val="32"/>
          <w:szCs w:val="32"/>
          <w:lang w:val="es-ES"/>
        </w:rPr>
        <w:pict>
          <v:shape id="_x0000_s1076" type="#_x0000_t202" style="position:absolute;left:0;text-align:left;margin-left:39.9pt;margin-top:31pt;width:54.6pt;height:21.7pt;z-index:251759616;mso-width-relative:margin;mso-height-relative:margin" fillcolor="#92d050" stroked="f">
            <v:textbox>
              <w:txbxContent>
                <w:p w:rsidR="00637A65" w:rsidRPr="004932F9" w:rsidRDefault="00637A65" w:rsidP="00637A65">
                  <w:pPr>
                    <w:rPr>
                      <w:b/>
                      <w:lang w:val="es-ES"/>
                    </w:rPr>
                  </w:pPr>
                  <w:r w:rsidRPr="004932F9">
                    <w:rPr>
                      <w:b/>
                      <w:lang w:val="es-ES"/>
                    </w:rPr>
                    <w:t>Control</w:t>
                  </w:r>
                </w:p>
              </w:txbxContent>
            </v:textbox>
          </v:shape>
        </w:pict>
      </w:r>
      <w:r w:rsidRPr="00177085">
        <w:rPr>
          <w:rFonts w:ascii="Arial" w:hAnsi="Arial" w:cs="Arial"/>
          <w:b/>
          <w:sz w:val="24"/>
          <w:szCs w:val="24"/>
        </w:rPr>
        <w:t xml:space="preserve">Resultados obtenidos en el crecimiento de las colonias de </w:t>
      </w:r>
      <w:r w:rsidRPr="00177085">
        <w:rPr>
          <w:rFonts w:ascii="Arial" w:hAnsi="Arial" w:cs="Arial"/>
          <w:b/>
          <w:i/>
          <w:sz w:val="24"/>
          <w:szCs w:val="24"/>
        </w:rPr>
        <w:t xml:space="preserve">M. roreri </w:t>
      </w:r>
      <w:r w:rsidRPr="00177085">
        <w:rPr>
          <w:rFonts w:ascii="Arial" w:hAnsi="Arial" w:cs="Arial"/>
          <w:b/>
          <w:sz w:val="24"/>
          <w:szCs w:val="24"/>
        </w:rPr>
        <w:t>con distintas concentraciones de bioles.</w:t>
      </w:r>
    </w:p>
    <w:p w:rsidR="00637A65" w:rsidRDefault="00637A65" w:rsidP="00637A65">
      <w:pPr>
        <w:jc w:val="center"/>
        <w:rPr>
          <w:rFonts w:ascii="Arial" w:hAnsi="Arial" w:cs="Arial"/>
          <w:b/>
          <w:sz w:val="24"/>
          <w:szCs w:val="24"/>
        </w:rPr>
      </w:pPr>
      <w:r w:rsidRPr="00AD7071">
        <w:rPr>
          <w:rFonts w:ascii="Arial" w:hAnsi="Arial" w:cs="Arial"/>
          <w:b/>
          <w:noProof/>
          <w:sz w:val="24"/>
          <w:szCs w:val="24"/>
          <w:lang w:eastAsia="es-EC"/>
        </w:rPr>
        <w:pict>
          <v:shape id="_x0000_s1077" type="#_x0000_t32" style="position:absolute;left:0;text-align:left;margin-left:304.2pt;margin-top:10.95pt;width:21.35pt;height:36pt;flip:y;z-index:251760640" o:connectortype="straight">
            <v:stroke endarrow="block"/>
          </v:shape>
        </w:pict>
      </w:r>
      <w:r w:rsidRPr="00AD7071">
        <w:rPr>
          <w:rFonts w:ascii="Arial" w:hAnsi="Arial" w:cs="Arial"/>
          <w:b/>
          <w:noProof/>
          <w:sz w:val="24"/>
          <w:szCs w:val="24"/>
          <w:lang w:eastAsia="es-EC"/>
        </w:rPr>
        <w:pict>
          <v:shape id="_x0000_s1075" type="#_x0000_t32" style="position:absolute;left:0;text-align:left;margin-left:68.7pt;margin-top:10.95pt;width:0;height:36pt;flip:y;z-index:251758592" o:connectortype="straight">
            <v:stroke endarrow="block"/>
          </v:shape>
        </w:pict>
      </w:r>
      <w:r>
        <w:rPr>
          <w:rFonts w:ascii="Arial" w:hAnsi="Arial" w:cs="Arial"/>
          <w:b/>
          <w:noProof/>
          <w:sz w:val="24"/>
          <w:szCs w:val="24"/>
          <w:lang w:val="es-ES" w:eastAsia="es-ES"/>
        </w:rPr>
        <w:drawing>
          <wp:anchor distT="0" distB="0" distL="114300" distR="114300" simplePos="0" relativeHeight="251749376" behindDoc="0" locked="0" layoutInCell="1" allowOverlap="1">
            <wp:simplePos x="0" y="0"/>
            <wp:positionH relativeFrom="column">
              <wp:posOffset>2720340</wp:posOffset>
            </wp:positionH>
            <wp:positionV relativeFrom="paragraph">
              <wp:posOffset>300990</wp:posOffset>
            </wp:positionV>
            <wp:extent cx="2295525" cy="1990725"/>
            <wp:effectExtent l="19050" t="19050" r="28575" b="28575"/>
            <wp:wrapNone/>
            <wp:docPr id="38" name="Imagen 17"/>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50" cstate="print">
                      <a:lum bright="-20000" contrast="20000"/>
                    </a:blip>
                    <a:srcRect l="6244" r="11541"/>
                    <a:stretch>
                      <a:fillRect/>
                    </a:stretch>
                  </pic:blipFill>
                  <pic:spPr bwMode="auto">
                    <a:xfrm>
                      <a:off x="0" y="0"/>
                      <a:ext cx="2295525" cy="1990725"/>
                    </a:xfrm>
                    <a:prstGeom prst="rect">
                      <a:avLst/>
                    </a:prstGeom>
                    <a:noFill/>
                    <a:ln w="19050">
                      <a:solidFill>
                        <a:schemeClr val="tx1"/>
                      </a:solidFill>
                      <a:miter lim="800000"/>
                      <a:headEnd/>
                      <a:tailEnd/>
                    </a:ln>
                    <a:effectLst/>
                  </pic:spPr>
                </pic:pic>
              </a:graphicData>
            </a:graphic>
          </wp:anchor>
        </w:drawing>
      </w:r>
      <w:r>
        <w:rPr>
          <w:rFonts w:ascii="Arial" w:hAnsi="Arial" w:cs="Arial"/>
          <w:b/>
          <w:noProof/>
          <w:sz w:val="24"/>
          <w:szCs w:val="24"/>
          <w:lang w:val="es-ES" w:eastAsia="es-ES"/>
        </w:rPr>
        <w:drawing>
          <wp:anchor distT="0" distB="0" distL="114300" distR="114300" simplePos="0" relativeHeight="251748352" behindDoc="0" locked="0" layoutInCell="1" allowOverlap="1">
            <wp:simplePos x="0" y="0"/>
            <wp:positionH relativeFrom="column">
              <wp:posOffset>405765</wp:posOffset>
            </wp:positionH>
            <wp:positionV relativeFrom="paragraph">
              <wp:posOffset>300990</wp:posOffset>
            </wp:positionV>
            <wp:extent cx="2247900" cy="1990725"/>
            <wp:effectExtent l="19050" t="19050" r="19050" b="28575"/>
            <wp:wrapNone/>
            <wp:docPr id="40" name="Imagen 13"/>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51" cstate="print">
                      <a:lum bright="-10000" contrast="30000"/>
                    </a:blip>
                    <a:srcRect l="9091" r="5643"/>
                    <a:stretch>
                      <a:fillRect/>
                    </a:stretch>
                  </pic:blipFill>
                  <pic:spPr bwMode="auto">
                    <a:xfrm>
                      <a:off x="0" y="0"/>
                      <a:ext cx="2247900" cy="1990725"/>
                    </a:xfrm>
                    <a:prstGeom prst="rect">
                      <a:avLst/>
                    </a:prstGeom>
                    <a:noFill/>
                    <a:ln w="19050">
                      <a:solidFill>
                        <a:schemeClr val="tx1"/>
                      </a:solidFill>
                      <a:miter lim="800000"/>
                      <a:headEnd/>
                      <a:tailEnd/>
                    </a:ln>
                    <a:effectLst/>
                  </pic:spPr>
                </pic:pic>
              </a:graphicData>
            </a:graphic>
          </wp:anchor>
        </w:drawing>
      </w:r>
    </w:p>
    <w:p w:rsidR="00637A65" w:rsidRDefault="00637A65" w:rsidP="00637A65">
      <w:pPr>
        <w:jc w:val="center"/>
        <w:rPr>
          <w:rFonts w:ascii="Arial" w:hAnsi="Arial" w:cs="Arial"/>
          <w:b/>
          <w:sz w:val="24"/>
          <w:szCs w:val="24"/>
        </w:rPr>
      </w:pPr>
      <w:r w:rsidRPr="00AD7071">
        <w:rPr>
          <w:rFonts w:ascii="Arial" w:hAnsi="Arial" w:cs="Arial"/>
          <w:b/>
          <w:noProof/>
          <w:sz w:val="24"/>
          <w:szCs w:val="24"/>
          <w:lang w:eastAsia="es-EC"/>
        </w:rPr>
        <w:pict>
          <v:shape id="_x0000_s1080" type="#_x0000_t202" style="position:absolute;left:0;text-align:left;margin-left:403.2pt;margin-top:24.85pt;width:93pt;height:21.7pt;z-index:251763712;mso-width-relative:margin;mso-height-relative:margin" fillcolor="yellow" stroked="f">
            <v:textbox>
              <w:txbxContent>
                <w:p w:rsidR="00637A65" w:rsidRPr="004932F9" w:rsidRDefault="00637A65" w:rsidP="00637A65">
                  <w:pPr>
                    <w:rPr>
                      <w:b/>
                      <w:lang w:val="es-ES"/>
                    </w:rPr>
                  </w:pPr>
                  <w:r>
                    <w:rPr>
                      <w:b/>
                      <w:lang w:val="es-ES"/>
                    </w:rPr>
                    <w:t>Inhibición al  5%</w:t>
                  </w:r>
                </w:p>
              </w:txbxContent>
            </v:textbox>
          </v:shape>
        </w:pict>
      </w:r>
    </w:p>
    <w:p w:rsidR="00637A65" w:rsidRPr="00177085" w:rsidRDefault="00637A65" w:rsidP="00637A65">
      <w:pPr>
        <w:jc w:val="center"/>
        <w:rPr>
          <w:rFonts w:ascii="Arial" w:hAnsi="Arial" w:cs="Arial"/>
          <w:b/>
          <w:sz w:val="24"/>
          <w:szCs w:val="24"/>
        </w:rPr>
      </w:pPr>
      <w:r w:rsidRPr="00AD7071">
        <w:rPr>
          <w:rFonts w:ascii="Arial" w:hAnsi="Arial" w:cs="Arial"/>
          <w:b/>
          <w:noProof/>
          <w:sz w:val="24"/>
          <w:szCs w:val="24"/>
          <w:lang w:eastAsia="es-EC"/>
        </w:rPr>
        <w:pict>
          <v:shape id="_x0000_s1079" type="#_x0000_t32" style="position:absolute;left:0;text-align:left;margin-left:362.7pt;margin-top:7.2pt;width:40.5pt;height:0;z-index:251762688" o:connectortype="straight">
            <v:stroke endarrow="block"/>
          </v:shape>
        </w:pict>
      </w:r>
    </w:p>
    <w:p w:rsidR="00637A65" w:rsidRPr="00177085" w:rsidRDefault="00637A65" w:rsidP="00637A65">
      <w:pPr>
        <w:rPr>
          <w:rFonts w:ascii="Arial" w:hAnsi="Arial" w:cs="Arial"/>
          <w:sz w:val="32"/>
          <w:szCs w:val="32"/>
        </w:rPr>
      </w:pPr>
    </w:p>
    <w:p w:rsidR="00637A65" w:rsidRPr="00177085" w:rsidRDefault="00637A65" w:rsidP="00637A65">
      <w:pPr>
        <w:rPr>
          <w:rFonts w:ascii="Arial" w:hAnsi="Arial" w:cs="Arial"/>
          <w:sz w:val="32"/>
          <w:szCs w:val="32"/>
        </w:rPr>
      </w:pPr>
    </w:p>
    <w:p w:rsidR="00637A65" w:rsidRPr="00177085" w:rsidRDefault="00637A65" w:rsidP="00637A65">
      <w:pPr>
        <w:rPr>
          <w:rFonts w:ascii="Arial" w:hAnsi="Arial" w:cs="Arial"/>
          <w:sz w:val="32"/>
          <w:szCs w:val="32"/>
        </w:rPr>
      </w:pPr>
      <w:r w:rsidRPr="00AD7071">
        <w:rPr>
          <w:noProof/>
          <w:sz w:val="24"/>
          <w:szCs w:val="24"/>
          <w:lang w:eastAsia="es-EC"/>
        </w:rPr>
        <w:pict>
          <v:shape id="_x0000_s1071" type="#_x0000_t136" style="position:absolute;margin-left:380.15pt;margin-top:24.8pt;width:8.05pt;height:11.25pt;z-index:251754496" fillcolor="white [3212]">
            <v:shadow color="#868686"/>
            <v:textpath style="font-family:&quot;Arial Black&quot;;v-text-kern:t" trim="t" fitpath="t" string="II"/>
          </v:shape>
        </w:pict>
      </w:r>
      <w:r w:rsidRPr="00AD7071">
        <w:rPr>
          <w:noProof/>
          <w:sz w:val="24"/>
          <w:szCs w:val="24"/>
        </w:rPr>
        <w:pict>
          <v:shape id="_x0000_s1070" type="#_x0000_t136" style="position:absolute;margin-left:196.4pt;margin-top:24.8pt;width:3.55pt;height:11.25pt;z-index:251753472" fillcolor="white [3212]">
            <v:shadow color="#868686"/>
            <v:textpath style="font-family:&quot;Arial Black&quot;;v-text-kern:t" trim="t" fitpath="t" string="I"/>
          </v:shape>
        </w:pict>
      </w:r>
    </w:p>
    <w:p w:rsidR="00637A65" w:rsidRPr="00177085" w:rsidRDefault="00637A65" w:rsidP="00637A65">
      <w:pPr>
        <w:rPr>
          <w:rFonts w:ascii="Arial" w:hAnsi="Arial" w:cs="Arial"/>
          <w:sz w:val="32"/>
          <w:szCs w:val="32"/>
        </w:rPr>
      </w:pPr>
      <w:r>
        <w:rPr>
          <w:rFonts w:ascii="Arial" w:hAnsi="Arial" w:cs="Arial"/>
          <w:noProof/>
          <w:sz w:val="32"/>
          <w:szCs w:val="32"/>
          <w:lang w:val="es-ES" w:eastAsia="es-ES"/>
        </w:rPr>
        <w:drawing>
          <wp:anchor distT="0" distB="0" distL="114300" distR="114300" simplePos="0" relativeHeight="251751424" behindDoc="0" locked="0" layoutInCell="1" allowOverlap="1">
            <wp:simplePos x="0" y="0"/>
            <wp:positionH relativeFrom="column">
              <wp:posOffset>2720340</wp:posOffset>
            </wp:positionH>
            <wp:positionV relativeFrom="paragraph">
              <wp:posOffset>175895</wp:posOffset>
            </wp:positionV>
            <wp:extent cx="2295525" cy="1933575"/>
            <wp:effectExtent l="19050" t="19050" r="28575" b="28575"/>
            <wp:wrapNone/>
            <wp:docPr id="41" name="Imagen 16" descr="C:\Users\Niclas\Documents\Freddy Arturo\ESPOL\Arturo espol ingenieria agropecuaria\nivel 500\arturo\Tecnica de diagnostico\TESIS\FOTOS DE TESIS\Bioles\Los rios\DSCN0305.JPG"/>
            <wp:cNvGraphicFramePr/>
            <a:graphic xmlns:a="http://schemas.openxmlformats.org/drawingml/2006/main">
              <a:graphicData uri="http://schemas.openxmlformats.org/drawingml/2006/picture">
                <pic:pic xmlns:pic="http://schemas.openxmlformats.org/drawingml/2006/picture">
                  <pic:nvPicPr>
                    <pic:cNvPr id="4098" name="Picture 2" descr="C:\Users\Niclas\Documents\Freddy Arturo\ESPOL\Arturo espol ingenieria agropecuaria\nivel 500\arturo\Tecnica de diagnostico\TESIS\FOTOS DE TESIS\Bioles\Los rios\DSCN0305.JPG"/>
                    <pic:cNvPicPr>
                      <a:picLocks noChangeAspect="1" noChangeArrowheads="1"/>
                    </pic:cNvPicPr>
                  </pic:nvPicPr>
                  <pic:blipFill>
                    <a:blip r:embed="rId52" cstate="print">
                      <a:lum bright="-10000" contrast="20000"/>
                    </a:blip>
                    <a:srcRect l="7053" r="11914"/>
                    <a:stretch>
                      <a:fillRect/>
                    </a:stretch>
                  </pic:blipFill>
                  <pic:spPr bwMode="auto">
                    <a:xfrm>
                      <a:off x="0" y="0"/>
                      <a:ext cx="2295525" cy="1933575"/>
                    </a:xfrm>
                    <a:prstGeom prst="rect">
                      <a:avLst/>
                    </a:prstGeom>
                    <a:noFill/>
                    <a:ln w="19050">
                      <a:solidFill>
                        <a:schemeClr val="tx1"/>
                      </a:solidFill>
                    </a:ln>
                  </pic:spPr>
                </pic:pic>
              </a:graphicData>
            </a:graphic>
          </wp:anchor>
        </w:drawing>
      </w:r>
      <w:r>
        <w:rPr>
          <w:rFonts w:ascii="Arial" w:hAnsi="Arial" w:cs="Arial"/>
          <w:noProof/>
          <w:sz w:val="32"/>
          <w:szCs w:val="32"/>
          <w:lang w:val="es-ES" w:eastAsia="es-ES"/>
        </w:rPr>
        <w:drawing>
          <wp:anchor distT="0" distB="0" distL="114300" distR="114300" simplePos="0" relativeHeight="251750400" behindDoc="0" locked="0" layoutInCell="1" allowOverlap="1">
            <wp:simplePos x="0" y="0"/>
            <wp:positionH relativeFrom="column">
              <wp:posOffset>405765</wp:posOffset>
            </wp:positionH>
            <wp:positionV relativeFrom="paragraph">
              <wp:posOffset>175895</wp:posOffset>
            </wp:positionV>
            <wp:extent cx="2247900" cy="1933575"/>
            <wp:effectExtent l="19050" t="19050" r="19050" b="28575"/>
            <wp:wrapNone/>
            <wp:docPr id="42" name="Imagen 14" descr="C:\Users\Niclas\Documents\Freddy Arturo\ESPOL\Arturo espol ingenieria agropecuaria\nivel 500\arturo\Tecnica de diagnostico\TESIS\FOTOS DE TESIS\Bioles\guayas\DSCN0393.JPG"/>
            <wp:cNvGraphicFramePr/>
            <a:graphic xmlns:a="http://schemas.openxmlformats.org/drawingml/2006/main">
              <a:graphicData uri="http://schemas.openxmlformats.org/drawingml/2006/picture">
                <pic:pic xmlns:pic="http://schemas.openxmlformats.org/drawingml/2006/picture">
                  <pic:nvPicPr>
                    <pic:cNvPr id="3074" name="Picture 2" descr="C:\Users\Niclas\Documents\Freddy Arturo\ESPOL\Arturo espol ingenieria agropecuaria\nivel 500\arturo\Tecnica de diagnostico\TESIS\FOTOS DE TESIS\Bioles\guayas\DSCN0393.JPG"/>
                    <pic:cNvPicPr>
                      <a:picLocks noChangeAspect="1" noChangeArrowheads="1"/>
                    </pic:cNvPicPr>
                  </pic:nvPicPr>
                  <pic:blipFill>
                    <a:blip r:embed="rId53" cstate="print">
                      <a:lum bright="-10000" contrast="20000"/>
                    </a:blip>
                    <a:srcRect l="11526" r="6231"/>
                    <a:stretch>
                      <a:fillRect/>
                    </a:stretch>
                  </pic:blipFill>
                  <pic:spPr bwMode="auto">
                    <a:xfrm>
                      <a:off x="0" y="0"/>
                      <a:ext cx="2247900" cy="1933575"/>
                    </a:xfrm>
                    <a:prstGeom prst="rect">
                      <a:avLst/>
                    </a:prstGeom>
                    <a:noFill/>
                    <a:ln w="19050">
                      <a:solidFill>
                        <a:schemeClr val="tx1"/>
                      </a:solidFill>
                    </a:ln>
                  </pic:spPr>
                </pic:pic>
              </a:graphicData>
            </a:graphic>
          </wp:anchor>
        </w:drawing>
      </w:r>
    </w:p>
    <w:p w:rsidR="00637A65" w:rsidRPr="00177085" w:rsidRDefault="00637A65" w:rsidP="00637A65">
      <w:pPr>
        <w:rPr>
          <w:rFonts w:ascii="Arial" w:hAnsi="Arial" w:cs="Arial"/>
          <w:sz w:val="32"/>
          <w:szCs w:val="32"/>
        </w:rPr>
      </w:pPr>
    </w:p>
    <w:p w:rsidR="00637A65" w:rsidRPr="00177085" w:rsidRDefault="00637A65" w:rsidP="00637A65">
      <w:pPr>
        <w:rPr>
          <w:rFonts w:ascii="Arial" w:hAnsi="Arial" w:cs="Arial"/>
          <w:sz w:val="32"/>
          <w:szCs w:val="32"/>
        </w:rPr>
      </w:pPr>
    </w:p>
    <w:p w:rsidR="00637A65" w:rsidRPr="00177085" w:rsidRDefault="00637A65" w:rsidP="00637A65">
      <w:pPr>
        <w:rPr>
          <w:rFonts w:ascii="Arial" w:hAnsi="Arial" w:cs="Arial"/>
          <w:sz w:val="32"/>
          <w:szCs w:val="32"/>
        </w:rPr>
      </w:pPr>
      <w:r w:rsidRPr="00AD7071">
        <w:rPr>
          <w:rFonts w:ascii="Arial" w:hAnsi="Arial" w:cs="Arial"/>
          <w:noProof/>
          <w:sz w:val="32"/>
          <w:szCs w:val="32"/>
          <w:lang w:eastAsia="es-EC"/>
        </w:rPr>
        <w:pict>
          <v:shape id="_x0000_s1085" type="#_x0000_t32" style="position:absolute;margin-left:373.4pt;margin-top:3.7pt;width:29.8pt;height:37.45pt;z-index:251768832" o:connectortype="straight">
            <v:stroke endarrow="block"/>
          </v:shape>
        </w:pict>
      </w:r>
      <w:r w:rsidRPr="00AD7071">
        <w:rPr>
          <w:rFonts w:ascii="Arial" w:hAnsi="Arial" w:cs="Arial"/>
          <w:noProof/>
          <w:sz w:val="32"/>
          <w:szCs w:val="32"/>
          <w:lang w:eastAsia="es-EC"/>
        </w:rPr>
        <w:pict>
          <v:shape id="_x0000_s1083" type="#_x0000_t32" style="position:absolute;margin-left:116.7pt;margin-top:15.7pt;width:0;height:96.7pt;z-index:251766784" o:connectortype="straight">
            <v:stroke endarrow="block"/>
          </v:shape>
        </w:pict>
      </w:r>
      <w:r w:rsidRPr="00AD7071">
        <w:rPr>
          <w:rFonts w:ascii="Arial" w:hAnsi="Arial" w:cs="Arial"/>
          <w:noProof/>
          <w:sz w:val="32"/>
          <w:szCs w:val="32"/>
          <w:lang w:eastAsia="es-EC"/>
        </w:rPr>
        <w:pict>
          <v:shape id="_x0000_s1081" type="#_x0000_t32" style="position:absolute;margin-left:33.9pt;margin-top:3.7pt;width:35.85pt;height:27.7pt;flip:x;z-index:251764736" o:connectortype="straight">
            <v:stroke endarrow="block"/>
          </v:shape>
        </w:pict>
      </w:r>
    </w:p>
    <w:p w:rsidR="00637A65" w:rsidRPr="00177085" w:rsidRDefault="00637A65" w:rsidP="00637A65">
      <w:pPr>
        <w:rPr>
          <w:rFonts w:ascii="Arial" w:hAnsi="Arial" w:cs="Arial"/>
          <w:sz w:val="32"/>
          <w:szCs w:val="32"/>
        </w:rPr>
      </w:pPr>
      <w:r w:rsidRPr="00AD7071">
        <w:rPr>
          <w:rFonts w:ascii="Arial" w:hAnsi="Arial" w:cs="Arial"/>
          <w:noProof/>
          <w:sz w:val="32"/>
          <w:szCs w:val="32"/>
          <w:lang w:eastAsia="es-EC"/>
        </w:rPr>
        <w:pict>
          <v:shape id="_x0000_s1086" type="#_x0000_t202" style="position:absolute;margin-left:388.2pt;margin-top:14.55pt;width:98.25pt;height:21.7pt;z-index:251769856;mso-width-relative:margin;mso-height-relative:margin" fillcolor="yellow" stroked="f">
            <v:textbox>
              <w:txbxContent>
                <w:p w:rsidR="00637A65" w:rsidRPr="004932F9" w:rsidRDefault="00637A65" w:rsidP="00637A65">
                  <w:pPr>
                    <w:rPr>
                      <w:b/>
                      <w:lang w:val="es-ES"/>
                    </w:rPr>
                  </w:pPr>
                  <w:r>
                    <w:rPr>
                      <w:b/>
                      <w:lang w:val="es-ES"/>
                    </w:rPr>
                    <w:t>Inhibición al  50%</w:t>
                  </w:r>
                </w:p>
              </w:txbxContent>
            </v:textbox>
          </v:shape>
        </w:pict>
      </w:r>
      <w:r w:rsidRPr="00AD7071">
        <w:rPr>
          <w:noProof/>
          <w:sz w:val="24"/>
          <w:szCs w:val="24"/>
          <w:lang w:eastAsia="es-EC"/>
        </w:rPr>
        <w:pict>
          <v:shape id="_x0000_s1073" type="#_x0000_t136" style="position:absolute;margin-left:365.35pt;margin-top:25pt;width:14.8pt;height:11.25pt;z-index:251756544" fillcolor="white [3212]">
            <v:shadow color="#868686"/>
            <v:textpath style="font-family:&quot;Arial Black&quot;;v-text-kern:t" trim="t" fitpath="t" string="IV"/>
          </v:shape>
        </w:pict>
      </w:r>
      <w:r w:rsidRPr="00AD7071">
        <w:rPr>
          <w:noProof/>
          <w:sz w:val="24"/>
          <w:szCs w:val="24"/>
          <w:lang w:eastAsia="es-EC"/>
        </w:rPr>
        <w:pict>
          <v:shape id="_x0000_s1082" type="#_x0000_t202" style="position:absolute;margin-left:-59.1pt;margin-top:.25pt;width:99pt;height:21.7pt;z-index:251765760;mso-width-relative:margin;mso-height-relative:margin" fillcolor="yellow" stroked="f">
            <v:textbox>
              <w:txbxContent>
                <w:p w:rsidR="00637A65" w:rsidRPr="004932F9" w:rsidRDefault="00637A65" w:rsidP="00637A65">
                  <w:pPr>
                    <w:rPr>
                      <w:b/>
                      <w:lang w:val="es-ES"/>
                    </w:rPr>
                  </w:pPr>
                  <w:r>
                    <w:rPr>
                      <w:b/>
                      <w:lang w:val="es-ES"/>
                    </w:rPr>
                    <w:t>Inhibición al  10%</w:t>
                  </w:r>
                </w:p>
              </w:txbxContent>
            </v:textbox>
          </v:shape>
        </w:pict>
      </w:r>
      <w:r w:rsidRPr="00AD7071">
        <w:rPr>
          <w:noProof/>
          <w:sz w:val="24"/>
          <w:szCs w:val="24"/>
          <w:lang w:eastAsia="es-EC"/>
        </w:rPr>
        <w:pict>
          <v:shape id="_x0000_s1072" type="#_x0000_t136" style="position:absolute;margin-left:187.9pt;margin-top:25pt;width:16.3pt;height:11.25pt;z-index:251755520" fillcolor="white [3212]">
            <v:shadow color="#868686"/>
            <v:textpath style="font-family:&quot;Arial Black&quot;;v-text-kern:t" trim="t" fitpath="t" string="III"/>
          </v:shape>
        </w:pict>
      </w:r>
    </w:p>
    <w:p w:rsidR="00637A65" w:rsidRPr="00177085" w:rsidRDefault="00637A65" w:rsidP="00637A65">
      <w:pPr>
        <w:rPr>
          <w:rFonts w:ascii="Arial" w:hAnsi="Arial" w:cs="Arial"/>
          <w:sz w:val="32"/>
          <w:szCs w:val="32"/>
        </w:rPr>
      </w:pPr>
      <w:r>
        <w:rPr>
          <w:rFonts w:ascii="Arial" w:hAnsi="Arial" w:cs="Arial"/>
          <w:noProof/>
          <w:sz w:val="32"/>
          <w:szCs w:val="32"/>
          <w:lang w:val="es-ES" w:eastAsia="es-ES"/>
        </w:rPr>
        <w:drawing>
          <wp:anchor distT="0" distB="0" distL="114300" distR="114300" simplePos="0" relativeHeight="251752448" behindDoc="0" locked="0" layoutInCell="1" allowOverlap="1">
            <wp:simplePos x="0" y="0"/>
            <wp:positionH relativeFrom="column">
              <wp:posOffset>1615440</wp:posOffset>
            </wp:positionH>
            <wp:positionV relativeFrom="paragraph">
              <wp:posOffset>207645</wp:posOffset>
            </wp:positionV>
            <wp:extent cx="2343150" cy="1933575"/>
            <wp:effectExtent l="19050" t="19050" r="19050" b="28575"/>
            <wp:wrapNone/>
            <wp:docPr id="43" name="Imagen 15" descr="C:\Users\Niclas\Documents\Freddy Arturo\ESPOL\Arturo espol ingenieria agropecuaria\nivel 500\arturo\Tecnica de diagnostico\TESIS\FOTOS DE TESIS\Bioles\El oro\DSCN0423.JPG"/>
            <wp:cNvGraphicFramePr/>
            <a:graphic xmlns:a="http://schemas.openxmlformats.org/drawingml/2006/main">
              <a:graphicData uri="http://schemas.openxmlformats.org/drawingml/2006/picture">
                <pic:pic xmlns:pic="http://schemas.openxmlformats.org/drawingml/2006/picture">
                  <pic:nvPicPr>
                    <pic:cNvPr id="1026" name="Picture 2" descr="C:\Users\Niclas\Documents\Freddy Arturo\ESPOL\Arturo espol ingenieria agropecuaria\nivel 500\arturo\Tecnica de diagnostico\TESIS\FOTOS DE TESIS\Bioles\El oro\DSCN0423.JPG"/>
                    <pic:cNvPicPr>
                      <a:picLocks noChangeAspect="1" noChangeArrowheads="1"/>
                    </pic:cNvPicPr>
                  </pic:nvPicPr>
                  <pic:blipFill>
                    <a:blip r:embed="rId54" cstate="print">
                      <a:lum bright="-10000" contrast="20000"/>
                    </a:blip>
                    <a:srcRect l="4903" r="15555"/>
                    <a:stretch>
                      <a:fillRect/>
                    </a:stretch>
                  </pic:blipFill>
                  <pic:spPr bwMode="auto">
                    <a:xfrm>
                      <a:off x="0" y="0"/>
                      <a:ext cx="2343150" cy="1933575"/>
                    </a:xfrm>
                    <a:prstGeom prst="rect">
                      <a:avLst/>
                    </a:prstGeom>
                    <a:noFill/>
                    <a:ln w="19050">
                      <a:solidFill>
                        <a:schemeClr val="tx1"/>
                      </a:solidFill>
                    </a:ln>
                  </pic:spPr>
                </pic:pic>
              </a:graphicData>
            </a:graphic>
          </wp:anchor>
        </w:drawing>
      </w:r>
    </w:p>
    <w:p w:rsidR="00637A65" w:rsidRPr="00177085" w:rsidRDefault="00637A65" w:rsidP="00637A65">
      <w:pPr>
        <w:rPr>
          <w:rFonts w:ascii="Arial" w:hAnsi="Arial" w:cs="Arial"/>
          <w:sz w:val="32"/>
          <w:szCs w:val="32"/>
        </w:rPr>
      </w:pPr>
      <w:r w:rsidRPr="00AD7071">
        <w:rPr>
          <w:rFonts w:ascii="Arial" w:hAnsi="Arial" w:cs="Arial"/>
          <w:noProof/>
          <w:sz w:val="32"/>
          <w:szCs w:val="32"/>
          <w:lang w:eastAsia="es-EC"/>
        </w:rPr>
        <w:pict>
          <v:shape id="_x0000_s1084" type="#_x0000_t202" style="position:absolute;margin-left:22.2pt;margin-top:24.9pt;width:99pt;height:21.7pt;z-index:251767808;mso-width-relative:margin;mso-height-relative:margin" fillcolor="yellow" stroked="f">
            <v:textbox>
              <w:txbxContent>
                <w:p w:rsidR="00637A65" w:rsidRPr="004932F9" w:rsidRDefault="00637A65" w:rsidP="00637A65">
                  <w:pPr>
                    <w:rPr>
                      <w:b/>
                      <w:lang w:val="es-ES"/>
                    </w:rPr>
                  </w:pPr>
                  <w:r>
                    <w:rPr>
                      <w:b/>
                      <w:lang w:val="es-ES"/>
                    </w:rPr>
                    <w:t>Inhibición al  30%</w:t>
                  </w:r>
                </w:p>
              </w:txbxContent>
            </v:textbox>
          </v:shape>
        </w:pict>
      </w:r>
    </w:p>
    <w:p w:rsidR="00637A65" w:rsidRPr="00177085" w:rsidRDefault="00637A65" w:rsidP="00637A65">
      <w:pPr>
        <w:rPr>
          <w:rFonts w:ascii="Arial" w:hAnsi="Arial" w:cs="Arial"/>
          <w:sz w:val="32"/>
          <w:szCs w:val="32"/>
        </w:rPr>
      </w:pPr>
    </w:p>
    <w:p w:rsidR="00637A65" w:rsidRPr="00177085" w:rsidRDefault="00637A65" w:rsidP="00637A65">
      <w:pPr>
        <w:rPr>
          <w:rFonts w:ascii="Arial" w:hAnsi="Arial" w:cs="Arial"/>
          <w:sz w:val="32"/>
          <w:szCs w:val="32"/>
        </w:rPr>
      </w:pPr>
    </w:p>
    <w:p w:rsidR="00637A65" w:rsidRPr="00177085" w:rsidRDefault="00637A65" w:rsidP="00637A65">
      <w:pPr>
        <w:rPr>
          <w:rFonts w:ascii="Arial" w:hAnsi="Arial" w:cs="Arial"/>
          <w:sz w:val="32"/>
          <w:szCs w:val="32"/>
        </w:rPr>
      </w:pPr>
      <w:r w:rsidRPr="00AD7071">
        <w:rPr>
          <w:rFonts w:ascii="Arial" w:hAnsi="Arial" w:cs="Arial"/>
          <w:noProof/>
          <w:sz w:val="32"/>
          <w:szCs w:val="32"/>
          <w:lang w:eastAsia="es-EC"/>
        </w:rPr>
        <w:pict>
          <v:shape id="_x0000_s1088" type="#_x0000_t202" style="position:absolute;margin-left:325.55pt;margin-top:10.2pt;width:98.25pt;height:21.7pt;z-index:251771904;mso-width-relative:margin;mso-height-relative:margin" fillcolor="yellow" stroked="f">
            <v:textbox>
              <w:txbxContent>
                <w:p w:rsidR="00637A65" w:rsidRPr="004932F9" w:rsidRDefault="00637A65" w:rsidP="00637A65">
                  <w:pPr>
                    <w:rPr>
                      <w:b/>
                      <w:lang w:val="es-ES"/>
                    </w:rPr>
                  </w:pPr>
                  <w:r>
                    <w:rPr>
                      <w:b/>
                      <w:lang w:val="es-ES"/>
                    </w:rPr>
                    <w:t>Inhibición al  70%</w:t>
                  </w:r>
                </w:p>
              </w:txbxContent>
            </v:textbox>
          </v:shape>
        </w:pict>
      </w:r>
      <w:r w:rsidRPr="00AD7071">
        <w:rPr>
          <w:rFonts w:ascii="Arial" w:hAnsi="Arial" w:cs="Arial"/>
          <w:noProof/>
          <w:sz w:val="32"/>
          <w:szCs w:val="32"/>
          <w:lang w:eastAsia="es-EC"/>
        </w:rPr>
        <w:pict>
          <v:shape id="_x0000_s1087" type="#_x0000_t32" style="position:absolute;margin-left:204.2pt;margin-top:16.95pt;width:117.25pt;height:0;z-index:251770880" o:connectortype="straight">
            <v:stroke endarrow="block"/>
          </v:shape>
        </w:pict>
      </w:r>
      <w:r w:rsidRPr="00AD7071">
        <w:rPr>
          <w:noProof/>
          <w:sz w:val="24"/>
          <w:szCs w:val="24"/>
          <w:lang w:eastAsia="es-EC"/>
        </w:rPr>
        <w:pict>
          <v:shape id="_x0000_s1074" type="#_x0000_t136" style="position:absolute;margin-left:292.4pt;margin-top:25.95pt;width:11.8pt;height:12pt;z-index:251757568" fillcolor="white [3212]">
            <v:shadow color="#868686"/>
            <v:textpath style="font-family:&quot;Arial Black&quot;;v-text-kern:t" trim="t" fitpath="t" string="V"/>
          </v:shape>
        </w:pict>
      </w:r>
    </w:p>
    <w:p w:rsidR="00637A65" w:rsidRPr="00177085" w:rsidRDefault="00637A65" w:rsidP="00637A65">
      <w:pPr>
        <w:rPr>
          <w:rFonts w:ascii="Arial" w:hAnsi="Arial" w:cs="Arial"/>
          <w:sz w:val="32"/>
          <w:szCs w:val="32"/>
        </w:rPr>
      </w:pPr>
    </w:p>
    <w:p w:rsidR="00637A65" w:rsidRDefault="00637A65" w:rsidP="00637A65">
      <w:pPr>
        <w:tabs>
          <w:tab w:val="left" w:pos="1575"/>
        </w:tabs>
        <w:jc w:val="both"/>
        <w:rPr>
          <w:b/>
        </w:rPr>
      </w:pPr>
      <w:r w:rsidRPr="00EF3F22">
        <w:rPr>
          <w:b/>
        </w:rPr>
        <w:t xml:space="preserve">Discos de </w:t>
      </w:r>
      <w:r w:rsidRPr="00EF3F22">
        <w:rPr>
          <w:b/>
          <w:i/>
          <w:iCs/>
        </w:rPr>
        <w:t xml:space="preserve">M. roreri </w:t>
      </w:r>
      <w:r w:rsidRPr="00EF3F22">
        <w:rPr>
          <w:b/>
        </w:rPr>
        <w:t>en medio PDA + diferentes concentraciones de Bioles produc</w:t>
      </w:r>
      <w:r>
        <w:rPr>
          <w:b/>
        </w:rPr>
        <w:t>idos en las provincias de Esmeraldas (I), Manabí (II), Guayas (III), Los Ríos (IV), El Oro (V</w:t>
      </w:r>
      <w:r w:rsidRPr="00EF3F22">
        <w:rPr>
          <w:b/>
        </w:rPr>
        <w:t>).  Se observa la inhibición del desarrollo del patógeno  al emplear concentraciones de biol desde 5 hasta 70% (tercera a séptima caja  Petri)</w:t>
      </w:r>
      <w:r>
        <w:rPr>
          <w:b/>
        </w:rPr>
        <w:t>.</w:t>
      </w:r>
    </w:p>
    <w:p w:rsidR="00637A65" w:rsidRPr="00E943F8" w:rsidRDefault="00637A65" w:rsidP="00637A65">
      <w:pPr>
        <w:tabs>
          <w:tab w:val="left" w:pos="1575"/>
        </w:tabs>
        <w:jc w:val="center"/>
        <w:rPr>
          <w:b/>
        </w:rPr>
      </w:pPr>
      <w:r w:rsidRPr="005546CB">
        <w:rPr>
          <w:rFonts w:ascii="Arial" w:hAnsi="Arial" w:cs="Arial"/>
          <w:b/>
          <w:sz w:val="24"/>
          <w:szCs w:val="24"/>
        </w:rPr>
        <w:lastRenderedPageBreak/>
        <w:t xml:space="preserve">APÉNDICE </w:t>
      </w:r>
      <w:r>
        <w:rPr>
          <w:rFonts w:ascii="Arial" w:hAnsi="Arial" w:cs="Arial"/>
          <w:b/>
          <w:sz w:val="24"/>
          <w:szCs w:val="24"/>
        </w:rPr>
        <w:t>B</w:t>
      </w:r>
    </w:p>
    <w:p w:rsidR="00637A65" w:rsidRDefault="00637A65" w:rsidP="00637A65">
      <w:pPr>
        <w:tabs>
          <w:tab w:val="left" w:pos="1575"/>
        </w:tabs>
        <w:jc w:val="center"/>
        <w:rPr>
          <w:rFonts w:ascii="Arial" w:hAnsi="Arial" w:cs="Arial"/>
          <w:b/>
          <w:sz w:val="24"/>
          <w:szCs w:val="24"/>
        </w:rPr>
      </w:pPr>
      <w:r>
        <w:rPr>
          <w:rFonts w:ascii="Arial" w:hAnsi="Arial" w:cs="Arial"/>
          <w:b/>
          <w:noProof/>
          <w:sz w:val="24"/>
          <w:szCs w:val="24"/>
          <w:lang w:val="es-ES" w:eastAsia="es-ES"/>
        </w:rPr>
        <w:drawing>
          <wp:anchor distT="0" distB="0" distL="114300" distR="114300" simplePos="0" relativeHeight="251777024" behindDoc="0" locked="0" layoutInCell="1" allowOverlap="1">
            <wp:simplePos x="0" y="0"/>
            <wp:positionH relativeFrom="column">
              <wp:posOffset>-80010</wp:posOffset>
            </wp:positionH>
            <wp:positionV relativeFrom="paragraph">
              <wp:posOffset>495935</wp:posOffset>
            </wp:positionV>
            <wp:extent cx="5934075" cy="2047875"/>
            <wp:effectExtent l="19050" t="0" r="9525" b="0"/>
            <wp:wrapNone/>
            <wp:docPr id="4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lum bright="10000" contrast="20000"/>
                    </a:blip>
                    <a:srcRect l="24610" t="55978" r="20545" b="11937"/>
                    <a:stretch>
                      <a:fillRect/>
                    </a:stretch>
                  </pic:blipFill>
                  <pic:spPr bwMode="auto">
                    <a:xfrm>
                      <a:off x="0" y="0"/>
                      <a:ext cx="5934075" cy="2047875"/>
                    </a:xfrm>
                    <a:prstGeom prst="rect">
                      <a:avLst/>
                    </a:prstGeom>
                    <a:noFill/>
                    <a:ln w="9525">
                      <a:noFill/>
                      <a:miter lim="800000"/>
                      <a:headEnd/>
                      <a:tailEnd/>
                    </a:ln>
                  </pic:spPr>
                </pic:pic>
              </a:graphicData>
            </a:graphic>
          </wp:anchor>
        </w:drawing>
      </w:r>
      <w:r>
        <w:rPr>
          <w:rFonts w:ascii="Arial" w:hAnsi="Arial" w:cs="Arial"/>
          <w:b/>
          <w:sz w:val="24"/>
          <w:szCs w:val="24"/>
        </w:rPr>
        <w:t xml:space="preserve">RESULTADOS OBTENIDOS EN CULTIVO DUAL DE </w:t>
      </w:r>
      <w:r w:rsidRPr="005546CB">
        <w:rPr>
          <w:rFonts w:ascii="Arial" w:hAnsi="Arial" w:cs="Arial"/>
          <w:b/>
          <w:i/>
          <w:sz w:val="24"/>
          <w:szCs w:val="24"/>
        </w:rPr>
        <w:t>Trichoderma</w:t>
      </w:r>
      <w:r>
        <w:rPr>
          <w:rFonts w:ascii="Arial" w:hAnsi="Arial" w:cs="Arial"/>
          <w:b/>
          <w:sz w:val="24"/>
          <w:szCs w:val="24"/>
        </w:rPr>
        <w:t xml:space="preserve"> vs. </w:t>
      </w:r>
      <w:r w:rsidRPr="005546CB">
        <w:rPr>
          <w:rFonts w:ascii="Arial" w:hAnsi="Arial" w:cs="Arial"/>
          <w:b/>
          <w:i/>
          <w:sz w:val="24"/>
          <w:szCs w:val="24"/>
        </w:rPr>
        <w:t>Moniliophthora roreri</w:t>
      </w:r>
      <w:r>
        <w:rPr>
          <w:rFonts w:ascii="Arial" w:hAnsi="Arial" w:cs="Arial"/>
          <w:b/>
          <w:sz w:val="24"/>
          <w:szCs w:val="24"/>
        </w:rPr>
        <w:t>.</w:t>
      </w:r>
    </w:p>
    <w:p w:rsidR="00637A65" w:rsidRPr="009C18C4" w:rsidRDefault="00637A65" w:rsidP="00637A65">
      <w:pPr>
        <w:rPr>
          <w:rFonts w:ascii="Arial" w:hAnsi="Arial" w:cs="Arial"/>
          <w:sz w:val="24"/>
          <w:szCs w:val="24"/>
        </w:rPr>
      </w:pPr>
    </w:p>
    <w:p w:rsidR="00637A65" w:rsidRDefault="00637A65" w:rsidP="00637A65">
      <w:pPr>
        <w:rPr>
          <w:rFonts w:ascii="Arial" w:hAnsi="Arial" w:cs="Arial"/>
          <w:sz w:val="24"/>
          <w:szCs w:val="24"/>
        </w:rPr>
      </w:pPr>
    </w:p>
    <w:p w:rsidR="00637A65" w:rsidRDefault="00637A65" w:rsidP="00637A65">
      <w:pPr>
        <w:tabs>
          <w:tab w:val="left" w:pos="3585"/>
        </w:tabs>
        <w:rPr>
          <w:rFonts w:ascii="Arial" w:hAnsi="Arial" w:cs="Arial"/>
          <w:sz w:val="24"/>
          <w:szCs w:val="24"/>
        </w:rPr>
      </w:pPr>
      <w:r>
        <w:rPr>
          <w:rFonts w:ascii="Arial" w:hAnsi="Arial" w:cs="Arial"/>
          <w:noProof/>
          <w:sz w:val="24"/>
          <w:szCs w:val="24"/>
          <w:lang w:val="es-ES"/>
        </w:rPr>
        <w:pict>
          <v:shape id="_x0000_s1089" type="#_x0000_t202" style="position:absolute;margin-left:30.95pt;margin-top:535.05pt;width:73pt;height:22.9pt;z-index:251774976;mso-width-relative:margin;mso-height-relative:margin" filled="f" stroked="f">
            <v:textbox>
              <w:txbxContent>
                <w:p w:rsidR="00637A65" w:rsidRPr="00F61A30" w:rsidRDefault="00637A65" w:rsidP="00637A65">
                  <w:pPr>
                    <w:rPr>
                      <w:rFonts w:ascii="Arial" w:hAnsi="Arial" w:cs="Arial"/>
                      <w:b/>
                      <w:color w:val="FFFFFF" w:themeColor="background1"/>
                      <w:lang w:val="es-ES"/>
                    </w:rPr>
                  </w:pPr>
                  <w:r w:rsidRPr="00F61A30">
                    <w:rPr>
                      <w:rFonts w:ascii="Arial" w:hAnsi="Arial" w:cs="Arial"/>
                      <w:b/>
                      <w:color w:val="FFFFFF" w:themeColor="background1"/>
                      <w:lang w:val="es-ES"/>
                    </w:rPr>
                    <w:t>TchE_001</w:t>
                  </w:r>
                </w:p>
              </w:txbxContent>
            </v:textbox>
          </v:shape>
        </w:pict>
      </w:r>
      <w:r w:rsidRPr="00AD7071">
        <w:rPr>
          <w:rFonts w:ascii="Arial" w:hAnsi="Arial" w:cs="Arial"/>
          <w:noProof/>
          <w:sz w:val="24"/>
          <w:szCs w:val="24"/>
          <w:lang w:eastAsia="es-EC"/>
        </w:rPr>
        <w:pict>
          <v:shape id="_x0000_s1090" type="#_x0000_t202" style="position:absolute;margin-left:213.95pt;margin-top:535.05pt;width:73pt;height:22.9pt;z-index:251776000;mso-width-relative:margin;mso-height-relative:margin" filled="f" stroked="f">
            <v:textbox>
              <w:txbxContent>
                <w:p w:rsidR="00637A65" w:rsidRPr="00F61A30" w:rsidRDefault="00637A65" w:rsidP="00637A65">
                  <w:pPr>
                    <w:rPr>
                      <w:rFonts w:ascii="Arial" w:hAnsi="Arial" w:cs="Arial"/>
                      <w:b/>
                      <w:color w:val="FFFFFF" w:themeColor="background1"/>
                      <w:lang w:val="es-ES"/>
                    </w:rPr>
                  </w:pPr>
                  <w:r w:rsidRPr="00F61A30">
                    <w:rPr>
                      <w:rFonts w:ascii="Arial" w:hAnsi="Arial" w:cs="Arial"/>
                      <w:b/>
                      <w:color w:val="FFFFFF" w:themeColor="background1"/>
                      <w:lang w:val="es-ES"/>
                    </w:rPr>
                    <w:t>TchE</w:t>
                  </w:r>
                  <w:r>
                    <w:rPr>
                      <w:rFonts w:ascii="Arial" w:hAnsi="Arial" w:cs="Arial"/>
                      <w:b/>
                      <w:color w:val="FFFFFF" w:themeColor="background1"/>
                      <w:lang w:val="es-ES"/>
                    </w:rPr>
                    <w:t>_002</w:t>
                  </w:r>
                </w:p>
              </w:txbxContent>
            </v:textbox>
          </v:shape>
        </w:pict>
      </w:r>
      <w:r>
        <w:rPr>
          <w:rFonts w:ascii="Arial" w:hAnsi="Arial" w:cs="Arial"/>
          <w:sz w:val="24"/>
          <w:szCs w:val="24"/>
        </w:rPr>
        <w:tab/>
      </w: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778048" behindDoc="0" locked="0" layoutInCell="1" allowOverlap="1">
            <wp:simplePos x="0" y="0"/>
            <wp:positionH relativeFrom="column">
              <wp:posOffset>-80010</wp:posOffset>
            </wp:positionH>
            <wp:positionV relativeFrom="paragraph">
              <wp:posOffset>80645</wp:posOffset>
            </wp:positionV>
            <wp:extent cx="5934075" cy="2714625"/>
            <wp:effectExtent l="19050" t="0" r="9525" b="0"/>
            <wp:wrapNone/>
            <wp:docPr id="4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cstate="print"/>
                    <a:srcRect l="25120" t="35054" r="25300" b="21439"/>
                    <a:stretch>
                      <a:fillRect/>
                    </a:stretch>
                  </pic:blipFill>
                  <pic:spPr bwMode="auto">
                    <a:xfrm>
                      <a:off x="0" y="0"/>
                      <a:ext cx="5934075" cy="2714625"/>
                    </a:xfrm>
                    <a:prstGeom prst="rect">
                      <a:avLst/>
                    </a:prstGeom>
                    <a:noFill/>
                    <a:ln w="9525">
                      <a:noFill/>
                      <a:miter lim="800000"/>
                      <a:headEnd/>
                      <a:tailEnd/>
                    </a:ln>
                  </pic:spPr>
                </pic:pic>
              </a:graphicData>
            </a:graphic>
          </wp:anchor>
        </w:drawing>
      </w: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773952" behindDoc="0" locked="0" layoutInCell="1" allowOverlap="1">
            <wp:simplePos x="0" y="0"/>
            <wp:positionH relativeFrom="column">
              <wp:posOffset>2958465</wp:posOffset>
            </wp:positionH>
            <wp:positionV relativeFrom="paragraph">
              <wp:posOffset>205105</wp:posOffset>
            </wp:positionV>
            <wp:extent cx="2895600" cy="2200275"/>
            <wp:effectExtent l="19050" t="0" r="0" b="0"/>
            <wp:wrapNone/>
            <wp:docPr id="46" name="Imagen 6" descr="C:\Users\Niclas\Documents\Freddy Arturo\ESPOL\Arturo espol ingenieria agropecuaria\nivel 500\arturo\Tecnica de diagnostico\TESIS\FOTOS DE TESIS\Trichoderma\Trichoderma vs monilia\1-3 oct\DSCN0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iclas\Documents\Freddy Arturo\ESPOL\Arturo espol ingenieria agropecuaria\nivel 500\arturo\Tecnica de diagnostico\TESIS\FOTOS DE TESIS\Trichoderma\Trichoderma vs monilia\1-3 oct\DSCN0864.JPG"/>
                    <pic:cNvPicPr>
                      <a:picLocks noChangeAspect="1" noChangeArrowheads="1"/>
                    </pic:cNvPicPr>
                  </pic:nvPicPr>
                  <pic:blipFill>
                    <a:blip r:embed="rId57" cstate="print">
                      <a:lum bright="-10000" contrast="30000"/>
                    </a:blip>
                    <a:srcRect t="7692" b="4525"/>
                    <a:stretch>
                      <a:fillRect/>
                    </a:stretch>
                  </pic:blipFill>
                  <pic:spPr bwMode="auto">
                    <a:xfrm rot="10800000">
                      <a:off x="0" y="0"/>
                      <a:ext cx="2895600" cy="2200275"/>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772928" behindDoc="0" locked="0" layoutInCell="1" allowOverlap="1">
            <wp:simplePos x="0" y="0"/>
            <wp:positionH relativeFrom="column">
              <wp:posOffset>-80010</wp:posOffset>
            </wp:positionH>
            <wp:positionV relativeFrom="paragraph">
              <wp:posOffset>205105</wp:posOffset>
            </wp:positionV>
            <wp:extent cx="2990850" cy="2190750"/>
            <wp:effectExtent l="19050" t="0" r="0" b="0"/>
            <wp:wrapNone/>
            <wp:docPr id="47" name="Imagen 5" descr="C:\Users\Niclas\Documents\Freddy Arturo\ESPOL\Arturo espol ingenieria agropecuaria\nivel 500\arturo\Tecnica de diagnostico\TESIS\FOTOS DE TESIS\Trichoderma\Trichoderma vs monilia\1-3 oct\DSCN0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iclas\Documents\Freddy Arturo\ESPOL\Arturo espol ingenieria agropecuaria\nivel 500\arturo\Tecnica de diagnostico\TESIS\FOTOS DE TESIS\Trichoderma\Trichoderma vs monilia\1-3 oct\DSCN0858.JPG"/>
                    <pic:cNvPicPr>
                      <a:picLocks noChangeAspect="1" noChangeArrowheads="1"/>
                    </pic:cNvPicPr>
                  </pic:nvPicPr>
                  <pic:blipFill>
                    <a:blip r:embed="rId58" cstate="print">
                      <a:lum bright="-10000" contrast="30000"/>
                    </a:blip>
                    <a:srcRect t="6335" r="883" b="4977"/>
                    <a:stretch>
                      <a:fillRect/>
                    </a:stretch>
                  </pic:blipFill>
                  <pic:spPr bwMode="auto">
                    <a:xfrm>
                      <a:off x="0" y="0"/>
                      <a:ext cx="2990850" cy="2190750"/>
                    </a:xfrm>
                    <a:prstGeom prst="rect">
                      <a:avLst/>
                    </a:prstGeom>
                    <a:noFill/>
                    <a:ln w="9525">
                      <a:noFill/>
                      <a:miter lim="800000"/>
                      <a:headEnd/>
                      <a:tailEnd/>
                    </a:ln>
                  </pic:spPr>
                </pic:pic>
              </a:graphicData>
            </a:graphic>
          </wp:anchor>
        </w:drawing>
      </w: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r w:rsidRPr="00AD7071">
        <w:rPr>
          <w:rFonts w:ascii="Arial" w:hAnsi="Arial" w:cs="Arial"/>
          <w:b/>
          <w:noProof/>
          <w:sz w:val="24"/>
          <w:szCs w:val="24"/>
          <w:lang w:val="es-ES"/>
        </w:rPr>
        <w:pict>
          <v:shape id="_x0000_s1091" type="#_x0000_t202" style="position:absolute;margin-left:-10.8pt;margin-top:6.8pt;width:475.5pt;height:36.75pt;z-index:251779072;mso-width-relative:margin;mso-height-relative:margin" stroked="f">
            <v:textbox>
              <w:txbxContent>
                <w:p w:rsidR="00637A65" w:rsidRPr="00CC2B8A" w:rsidRDefault="00637A65" w:rsidP="00637A65">
                  <w:pPr>
                    <w:jc w:val="both"/>
                    <w:rPr>
                      <w:b/>
                      <w:lang w:val="es-ES"/>
                    </w:rPr>
                  </w:pPr>
                  <w:r w:rsidRPr="00CC2B8A">
                    <w:rPr>
                      <w:b/>
                      <w:lang w:val="es-ES"/>
                    </w:rPr>
                    <w:t xml:space="preserve">Cultivo dual de </w:t>
                  </w:r>
                  <w:r w:rsidRPr="00CC2B8A">
                    <w:rPr>
                      <w:b/>
                      <w:i/>
                      <w:lang w:val="es-ES"/>
                    </w:rPr>
                    <w:t xml:space="preserve">Trichoderma </w:t>
                  </w:r>
                  <w:r w:rsidRPr="00CC2B8A">
                    <w:rPr>
                      <w:b/>
                      <w:lang w:val="es-ES"/>
                    </w:rPr>
                    <w:t xml:space="preserve">sp. vs </w:t>
                  </w:r>
                  <w:r w:rsidRPr="00CC2B8A">
                    <w:rPr>
                      <w:b/>
                      <w:i/>
                      <w:lang w:val="es-ES"/>
                    </w:rPr>
                    <w:t xml:space="preserve">M. roreri . </w:t>
                  </w:r>
                  <w:r w:rsidRPr="00CC2B8A">
                    <w:rPr>
                      <w:b/>
                      <w:lang w:val="es-ES"/>
                    </w:rPr>
                    <w:t>Resultados evidenciados con aislamien</w:t>
                  </w:r>
                  <w:r>
                    <w:rPr>
                      <w:b/>
                      <w:lang w:val="es-ES"/>
                    </w:rPr>
                    <w:t>tos de la provincia de ESMERALDAS</w:t>
                  </w:r>
                  <w:r w:rsidRPr="00CC2B8A">
                    <w:rPr>
                      <w:b/>
                      <w:lang w:val="es-ES"/>
                    </w:rPr>
                    <w:t>.</w:t>
                  </w:r>
                </w:p>
              </w:txbxContent>
            </v:textbox>
          </v:shape>
        </w:pict>
      </w:r>
    </w:p>
    <w:p w:rsidR="00637A65" w:rsidRDefault="00637A65" w:rsidP="00637A65">
      <w:pPr>
        <w:tabs>
          <w:tab w:val="left" w:pos="3585"/>
        </w:tabs>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783168" behindDoc="0" locked="0" layoutInCell="1" allowOverlap="1">
            <wp:simplePos x="0" y="0"/>
            <wp:positionH relativeFrom="column">
              <wp:posOffset>-32385</wp:posOffset>
            </wp:positionH>
            <wp:positionV relativeFrom="paragraph">
              <wp:posOffset>71755</wp:posOffset>
            </wp:positionV>
            <wp:extent cx="5962650" cy="2368497"/>
            <wp:effectExtent l="19050" t="0" r="0" b="0"/>
            <wp:wrapNone/>
            <wp:docPr id="48"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cstate="print"/>
                    <a:srcRect l="20367" t="32065" r="18534" b="29076"/>
                    <a:stretch>
                      <a:fillRect/>
                    </a:stretch>
                  </pic:blipFill>
                  <pic:spPr bwMode="auto">
                    <a:xfrm>
                      <a:off x="0" y="0"/>
                      <a:ext cx="5962650" cy="2368497"/>
                    </a:xfrm>
                    <a:prstGeom prst="rect">
                      <a:avLst/>
                    </a:prstGeom>
                    <a:noFill/>
                    <a:ln w="9525">
                      <a:noFill/>
                      <a:miter lim="800000"/>
                      <a:headEnd/>
                      <a:tailEnd/>
                    </a:ln>
                  </pic:spPr>
                </pic:pic>
              </a:graphicData>
            </a:graphic>
          </wp:anchor>
        </w:drawing>
      </w: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r>
        <w:rPr>
          <w:rFonts w:ascii="Arial" w:hAnsi="Arial" w:cs="Arial"/>
          <w:sz w:val="24"/>
          <w:szCs w:val="24"/>
        </w:rPr>
        <w:t>}</w:t>
      </w:r>
    </w:p>
    <w:p w:rsidR="00637A65" w:rsidRDefault="00637A65" w:rsidP="00637A65">
      <w:pPr>
        <w:tabs>
          <w:tab w:val="left" w:pos="3585"/>
        </w:tabs>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784192" behindDoc="0" locked="0" layoutInCell="1" allowOverlap="1">
            <wp:simplePos x="0" y="0"/>
            <wp:positionH relativeFrom="column">
              <wp:posOffset>-32385</wp:posOffset>
            </wp:positionH>
            <wp:positionV relativeFrom="paragraph">
              <wp:posOffset>219710</wp:posOffset>
            </wp:positionV>
            <wp:extent cx="5962650" cy="2838450"/>
            <wp:effectExtent l="19050" t="0" r="0" b="0"/>
            <wp:wrapNone/>
            <wp:docPr id="49"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cstate="print"/>
                    <a:srcRect l="26307" t="47283" r="30224" b="13563"/>
                    <a:stretch>
                      <a:fillRect/>
                    </a:stretch>
                  </pic:blipFill>
                  <pic:spPr bwMode="auto">
                    <a:xfrm>
                      <a:off x="0" y="0"/>
                      <a:ext cx="5962650" cy="2838450"/>
                    </a:xfrm>
                    <a:prstGeom prst="rect">
                      <a:avLst/>
                    </a:prstGeom>
                    <a:noFill/>
                    <a:ln w="9525">
                      <a:noFill/>
                      <a:miter lim="800000"/>
                      <a:headEnd/>
                      <a:tailEnd/>
                    </a:ln>
                  </pic:spPr>
                </pic:pic>
              </a:graphicData>
            </a:graphic>
          </wp:anchor>
        </w:drawing>
      </w:r>
      <w:r w:rsidRPr="00AD7071">
        <w:rPr>
          <w:rFonts w:ascii="Arial" w:hAnsi="Arial" w:cs="Arial"/>
          <w:noProof/>
          <w:sz w:val="24"/>
          <w:szCs w:val="24"/>
          <w:lang w:eastAsia="es-EC"/>
        </w:rPr>
        <w:pict>
          <v:shape id="_x0000_s1093" type="#_x0000_t202" style="position:absolute;margin-left:194.4pt;margin-top:15.8pt;width:95.1pt;height:20.25pt;z-index:251781120;mso-position-horizontal-relative:text;mso-position-vertical-relative:text;mso-width-relative:margin;mso-height-relative:margin" filled="f" stroked="f">
            <v:textbox>
              <w:txbxContent>
                <w:p w:rsidR="00637A65" w:rsidRPr="00B2753D" w:rsidRDefault="00637A65" w:rsidP="00637A65">
                  <w:pPr>
                    <w:rPr>
                      <w:rFonts w:ascii="Arial" w:hAnsi="Arial" w:cs="Arial"/>
                      <w:b/>
                      <w:color w:val="FFFFFF" w:themeColor="background1"/>
                      <w:sz w:val="24"/>
                      <w:szCs w:val="24"/>
                      <w:lang w:val="es-ES"/>
                    </w:rPr>
                  </w:pPr>
                  <w:r>
                    <w:rPr>
                      <w:rFonts w:ascii="Arial" w:hAnsi="Arial" w:cs="Arial"/>
                      <w:b/>
                      <w:color w:val="FFFFFF" w:themeColor="background1"/>
                      <w:sz w:val="24"/>
                      <w:szCs w:val="24"/>
                      <w:lang w:val="es-ES"/>
                    </w:rPr>
                    <w:t>TchM_002</w:t>
                  </w:r>
                </w:p>
              </w:txbxContent>
            </v:textbox>
          </v:shape>
        </w:pict>
      </w:r>
      <w:r w:rsidRPr="00AD7071">
        <w:rPr>
          <w:rFonts w:ascii="Arial" w:hAnsi="Arial" w:cs="Arial"/>
          <w:noProof/>
          <w:sz w:val="24"/>
          <w:szCs w:val="24"/>
          <w:lang w:eastAsia="es-EC"/>
        </w:rPr>
        <w:pict>
          <v:shape id="_x0000_s1094" type="#_x0000_t202" style="position:absolute;margin-left:367.95pt;margin-top:15.8pt;width:138pt;height:20.25pt;z-index:251782144;mso-position-horizontal-relative:text;mso-position-vertical-relative:text;mso-width-relative:margin;mso-height-relative:margin" filled="f" stroked="f">
            <v:textbox>
              <w:txbxContent>
                <w:p w:rsidR="00637A65" w:rsidRPr="00C41AB8" w:rsidRDefault="00637A65" w:rsidP="00637A65">
                  <w:pPr>
                    <w:rPr>
                      <w:rFonts w:ascii="Arial" w:hAnsi="Arial" w:cs="Arial"/>
                      <w:b/>
                      <w:i/>
                      <w:color w:val="FFFFFF" w:themeColor="background1"/>
                      <w:sz w:val="24"/>
                      <w:szCs w:val="24"/>
                      <w:lang w:val="es-ES"/>
                    </w:rPr>
                  </w:pPr>
                  <w:r w:rsidRPr="00C41AB8">
                    <w:rPr>
                      <w:rFonts w:ascii="Arial" w:hAnsi="Arial" w:cs="Arial"/>
                      <w:b/>
                      <w:i/>
                      <w:color w:val="FFFFFF" w:themeColor="background1"/>
                      <w:sz w:val="24"/>
                      <w:szCs w:val="24"/>
                      <w:lang w:val="es-ES"/>
                    </w:rPr>
                    <w:t>Moniliophthora roreri</w:t>
                  </w:r>
                </w:p>
              </w:txbxContent>
            </v:textbox>
          </v:shape>
        </w:pict>
      </w:r>
      <w:r>
        <w:rPr>
          <w:rFonts w:ascii="Arial" w:hAnsi="Arial" w:cs="Arial"/>
          <w:noProof/>
          <w:sz w:val="24"/>
          <w:szCs w:val="24"/>
          <w:lang w:val="es-ES" w:eastAsia="es-EC"/>
        </w:rPr>
        <w:pict>
          <v:shape id="_x0000_s1092" type="#_x0000_t202" style="position:absolute;margin-left:-8.1pt;margin-top:19.55pt;width:95.1pt;height:20.25pt;z-index:251780096;mso-position-horizontal-relative:text;mso-position-vertical-relative:text;mso-width-relative:margin;mso-height-relative:margin" filled="f" stroked="f">
            <v:textbox>
              <w:txbxContent>
                <w:p w:rsidR="00637A65" w:rsidRPr="00B2753D" w:rsidRDefault="00637A65" w:rsidP="00637A65">
                  <w:pPr>
                    <w:rPr>
                      <w:rFonts w:ascii="Arial" w:hAnsi="Arial" w:cs="Arial"/>
                      <w:b/>
                      <w:color w:val="FFFFFF" w:themeColor="background1"/>
                      <w:sz w:val="24"/>
                      <w:szCs w:val="24"/>
                      <w:lang w:val="es-ES"/>
                    </w:rPr>
                  </w:pPr>
                  <w:r w:rsidRPr="00B2753D">
                    <w:rPr>
                      <w:rFonts w:ascii="Arial" w:hAnsi="Arial" w:cs="Arial"/>
                      <w:b/>
                      <w:color w:val="FFFFFF" w:themeColor="background1"/>
                      <w:sz w:val="24"/>
                      <w:szCs w:val="24"/>
                      <w:lang w:val="es-ES"/>
                    </w:rPr>
                    <w:t>TchM_001</w:t>
                  </w:r>
                </w:p>
              </w:txbxContent>
            </v:textbox>
          </v:shape>
        </w:pict>
      </w: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785216" behindDoc="0" locked="0" layoutInCell="1" allowOverlap="1">
            <wp:simplePos x="0" y="0"/>
            <wp:positionH relativeFrom="column">
              <wp:posOffset>-32385</wp:posOffset>
            </wp:positionH>
            <wp:positionV relativeFrom="paragraph">
              <wp:posOffset>187325</wp:posOffset>
            </wp:positionV>
            <wp:extent cx="2924175" cy="1733550"/>
            <wp:effectExtent l="19050" t="0" r="9525" b="0"/>
            <wp:wrapNone/>
            <wp:docPr id="50" name="Imagen 34" descr="C:\pdrive\FREDDY\Trichoderma\Trichoderma vs monilia\manabi\DSCN1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pdrive\FREDDY\Trichoderma\Trichoderma vs monilia\manabi\DSCN1552.JPG"/>
                    <pic:cNvPicPr>
                      <a:picLocks noChangeAspect="1" noChangeArrowheads="1"/>
                    </pic:cNvPicPr>
                  </pic:nvPicPr>
                  <pic:blipFill>
                    <a:blip r:embed="rId61" cstate="print">
                      <a:lum bright="-10000" contrast="30000"/>
                    </a:blip>
                    <a:srcRect t="23303" b="17873"/>
                    <a:stretch>
                      <a:fillRect/>
                    </a:stretch>
                  </pic:blipFill>
                  <pic:spPr bwMode="auto">
                    <a:xfrm>
                      <a:off x="0" y="0"/>
                      <a:ext cx="2924175" cy="1733550"/>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786240" behindDoc="0" locked="0" layoutInCell="1" allowOverlap="1">
            <wp:simplePos x="0" y="0"/>
            <wp:positionH relativeFrom="column">
              <wp:posOffset>2967990</wp:posOffset>
            </wp:positionH>
            <wp:positionV relativeFrom="paragraph">
              <wp:posOffset>187325</wp:posOffset>
            </wp:positionV>
            <wp:extent cx="2966085" cy="1733550"/>
            <wp:effectExtent l="19050" t="0" r="5715" b="0"/>
            <wp:wrapNone/>
            <wp:docPr id="51" name="Imagen 35" descr="C:\pdrive\FREDDY\Trichoderma\Trichoderma vs monilia\manabi\DSCN1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pdrive\FREDDY\Trichoderma\Trichoderma vs monilia\manabi\DSCN1548.JPG"/>
                    <pic:cNvPicPr>
                      <a:picLocks noChangeAspect="1" noChangeArrowheads="1"/>
                    </pic:cNvPicPr>
                  </pic:nvPicPr>
                  <pic:blipFill>
                    <a:blip r:embed="rId62" cstate="print">
                      <a:lum bright="-10000" contrast="30000"/>
                    </a:blip>
                    <a:srcRect t="23529" b="21267"/>
                    <a:stretch>
                      <a:fillRect/>
                    </a:stretch>
                  </pic:blipFill>
                  <pic:spPr bwMode="auto">
                    <a:xfrm>
                      <a:off x="0" y="0"/>
                      <a:ext cx="2966085" cy="1733550"/>
                    </a:xfrm>
                    <a:prstGeom prst="rect">
                      <a:avLst/>
                    </a:prstGeom>
                    <a:noFill/>
                    <a:ln w="9525">
                      <a:noFill/>
                      <a:miter lim="800000"/>
                      <a:headEnd/>
                      <a:tailEnd/>
                    </a:ln>
                  </pic:spPr>
                </pic:pic>
              </a:graphicData>
            </a:graphic>
          </wp:anchor>
        </w:drawing>
      </w: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r w:rsidRPr="00AD7071">
        <w:rPr>
          <w:rFonts w:ascii="Arial" w:hAnsi="Arial" w:cs="Arial"/>
          <w:noProof/>
          <w:sz w:val="24"/>
          <w:szCs w:val="24"/>
          <w:lang w:eastAsia="es-EC"/>
        </w:rPr>
        <w:pict>
          <v:shape id="_x0000_s1095" type="#_x0000_t202" style="position:absolute;margin-left:-8.1pt;margin-top:.55pt;width:475.5pt;height:36.75pt;z-index:251787264;mso-width-relative:margin;mso-height-relative:margin" stroked="f">
            <v:textbox>
              <w:txbxContent>
                <w:p w:rsidR="00637A65" w:rsidRPr="00CC2B8A" w:rsidRDefault="00637A65" w:rsidP="00637A65">
                  <w:pPr>
                    <w:jc w:val="both"/>
                    <w:rPr>
                      <w:b/>
                      <w:lang w:val="es-ES"/>
                    </w:rPr>
                  </w:pPr>
                  <w:r w:rsidRPr="00CC2B8A">
                    <w:rPr>
                      <w:b/>
                      <w:lang w:val="es-ES"/>
                    </w:rPr>
                    <w:t xml:space="preserve">Cultivo dual de </w:t>
                  </w:r>
                  <w:r w:rsidRPr="00CC2B8A">
                    <w:rPr>
                      <w:b/>
                      <w:i/>
                      <w:lang w:val="es-ES"/>
                    </w:rPr>
                    <w:t xml:space="preserve">Trichoderma </w:t>
                  </w:r>
                  <w:r w:rsidRPr="00CC2B8A">
                    <w:rPr>
                      <w:b/>
                      <w:lang w:val="es-ES"/>
                    </w:rPr>
                    <w:t xml:space="preserve">sp. vs </w:t>
                  </w:r>
                  <w:r w:rsidRPr="00CC2B8A">
                    <w:rPr>
                      <w:b/>
                      <w:i/>
                      <w:lang w:val="es-ES"/>
                    </w:rPr>
                    <w:t xml:space="preserve">M. roreri . </w:t>
                  </w:r>
                  <w:r w:rsidRPr="00CC2B8A">
                    <w:rPr>
                      <w:b/>
                      <w:lang w:val="es-ES"/>
                    </w:rPr>
                    <w:t>Resultados evidenciados con aislamient</w:t>
                  </w:r>
                  <w:r>
                    <w:rPr>
                      <w:b/>
                      <w:lang w:val="es-ES"/>
                    </w:rPr>
                    <w:t>os de la provincia de MANABÍ</w:t>
                  </w:r>
                  <w:r w:rsidRPr="00CC2B8A">
                    <w:rPr>
                      <w:b/>
                      <w:lang w:val="es-ES"/>
                    </w:rPr>
                    <w:t>.</w:t>
                  </w:r>
                </w:p>
              </w:txbxContent>
            </v:textbox>
          </v:shape>
        </w:pict>
      </w: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788288" behindDoc="0" locked="0" layoutInCell="1" allowOverlap="1">
            <wp:simplePos x="0" y="0"/>
            <wp:positionH relativeFrom="column">
              <wp:posOffset>-32385</wp:posOffset>
            </wp:positionH>
            <wp:positionV relativeFrom="paragraph">
              <wp:posOffset>33655</wp:posOffset>
            </wp:positionV>
            <wp:extent cx="6029325" cy="2247900"/>
            <wp:effectExtent l="19050" t="0" r="9525" b="0"/>
            <wp:wrapNone/>
            <wp:docPr id="52"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3" cstate="print"/>
                    <a:srcRect l="19281" t="44837" r="20375" b="19814"/>
                    <a:stretch>
                      <a:fillRect/>
                    </a:stretch>
                  </pic:blipFill>
                  <pic:spPr bwMode="auto">
                    <a:xfrm>
                      <a:off x="0" y="0"/>
                      <a:ext cx="6029325" cy="2247900"/>
                    </a:xfrm>
                    <a:prstGeom prst="rect">
                      <a:avLst/>
                    </a:prstGeom>
                    <a:noFill/>
                    <a:ln w="9525">
                      <a:noFill/>
                      <a:miter lim="800000"/>
                      <a:headEnd/>
                      <a:tailEnd/>
                    </a:ln>
                  </pic:spPr>
                </pic:pic>
              </a:graphicData>
            </a:graphic>
          </wp:anchor>
        </w:drawing>
      </w: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Default="00637A65" w:rsidP="00637A65">
      <w:pPr>
        <w:tabs>
          <w:tab w:val="left" w:pos="3585"/>
        </w:tabs>
        <w:rPr>
          <w:rFonts w:ascii="Arial" w:hAnsi="Arial" w:cs="Arial"/>
          <w:sz w:val="24"/>
          <w:szCs w:val="24"/>
        </w:rPr>
      </w:pPr>
    </w:p>
    <w:p w:rsidR="00637A65" w:rsidRPr="00DE639B" w:rsidRDefault="00637A65" w:rsidP="00637A65">
      <w:pPr>
        <w:rPr>
          <w:rFonts w:ascii="Arial" w:hAnsi="Arial" w:cs="Arial"/>
          <w:sz w:val="24"/>
          <w:szCs w:val="24"/>
        </w:rPr>
      </w:pPr>
    </w:p>
    <w:p w:rsidR="00637A65" w:rsidRPr="00DE639B" w:rsidRDefault="00637A65" w:rsidP="00637A65">
      <w:pPr>
        <w:rPr>
          <w:rFonts w:ascii="Arial" w:hAnsi="Arial" w:cs="Arial"/>
          <w:sz w:val="24"/>
          <w:szCs w:val="24"/>
        </w:rPr>
      </w:pPr>
    </w:p>
    <w:p w:rsidR="00637A65" w:rsidRDefault="00637A65" w:rsidP="00637A65">
      <w:pPr>
        <w:rPr>
          <w:rFonts w:ascii="Arial" w:hAnsi="Arial" w:cs="Arial"/>
          <w:sz w:val="24"/>
          <w:szCs w:val="24"/>
        </w:rPr>
      </w:pPr>
    </w:p>
    <w:p w:rsidR="00637A65" w:rsidRDefault="00637A65" w:rsidP="00637A65">
      <w:pPr>
        <w:tabs>
          <w:tab w:val="left" w:pos="2805"/>
        </w:tabs>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789312" behindDoc="0" locked="0" layoutInCell="1" allowOverlap="1">
            <wp:simplePos x="0" y="0"/>
            <wp:positionH relativeFrom="column">
              <wp:posOffset>-32385</wp:posOffset>
            </wp:positionH>
            <wp:positionV relativeFrom="paragraph">
              <wp:posOffset>10160</wp:posOffset>
            </wp:positionV>
            <wp:extent cx="6029325" cy="3238500"/>
            <wp:effectExtent l="19050" t="0" r="9525" b="0"/>
            <wp:wrapNone/>
            <wp:docPr id="53"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4" cstate="print"/>
                    <a:srcRect l="21894" t="38043" r="23092" b="15761"/>
                    <a:stretch>
                      <a:fillRect/>
                    </a:stretch>
                  </pic:blipFill>
                  <pic:spPr bwMode="auto">
                    <a:xfrm>
                      <a:off x="0" y="0"/>
                      <a:ext cx="6029325" cy="3238500"/>
                    </a:xfrm>
                    <a:prstGeom prst="rect">
                      <a:avLst/>
                    </a:prstGeom>
                    <a:noFill/>
                    <a:ln w="9525">
                      <a:noFill/>
                      <a:miter lim="800000"/>
                      <a:headEnd/>
                      <a:tailEnd/>
                    </a:ln>
                  </pic:spPr>
                </pic:pic>
              </a:graphicData>
            </a:graphic>
          </wp:anchor>
        </w:drawing>
      </w:r>
    </w:p>
    <w:p w:rsidR="00637A65" w:rsidRDefault="00637A65" w:rsidP="00637A65">
      <w:pPr>
        <w:tabs>
          <w:tab w:val="left" w:pos="2805"/>
        </w:tabs>
        <w:rPr>
          <w:rFonts w:ascii="Arial" w:hAnsi="Arial" w:cs="Arial"/>
          <w:sz w:val="24"/>
          <w:szCs w:val="24"/>
        </w:rPr>
      </w:pPr>
    </w:p>
    <w:p w:rsidR="00637A65" w:rsidRDefault="00637A65" w:rsidP="00637A65">
      <w:pPr>
        <w:tabs>
          <w:tab w:val="left" w:pos="2805"/>
        </w:tabs>
        <w:rPr>
          <w:rFonts w:ascii="Arial" w:hAnsi="Arial" w:cs="Arial"/>
          <w:sz w:val="24"/>
          <w:szCs w:val="24"/>
        </w:rPr>
      </w:pPr>
    </w:p>
    <w:p w:rsidR="00637A65" w:rsidRDefault="00637A65" w:rsidP="00637A65">
      <w:pPr>
        <w:tabs>
          <w:tab w:val="left" w:pos="2805"/>
        </w:tabs>
        <w:rPr>
          <w:rFonts w:ascii="Arial" w:hAnsi="Arial" w:cs="Arial"/>
          <w:sz w:val="24"/>
          <w:szCs w:val="24"/>
        </w:rPr>
      </w:pPr>
    </w:p>
    <w:p w:rsidR="00637A65" w:rsidRDefault="00637A65" w:rsidP="00637A65">
      <w:pPr>
        <w:tabs>
          <w:tab w:val="left" w:pos="2805"/>
        </w:tabs>
        <w:rPr>
          <w:rFonts w:ascii="Arial" w:hAnsi="Arial" w:cs="Arial"/>
          <w:sz w:val="24"/>
          <w:szCs w:val="24"/>
        </w:rPr>
      </w:pPr>
    </w:p>
    <w:p w:rsidR="00637A65" w:rsidRDefault="00637A65" w:rsidP="00637A65">
      <w:pPr>
        <w:tabs>
          <w:tab w:val="left" w:pos="2805"/>
        </w:tabs>
        <w:rPr>
          <w:rFonts w:ascii="Arial" w:hAnsi="Arial" w:cs="Arial"/>
          <w:sz w:val="24"/>
          <w:szCs w:val="24"/>
        </w:rPr>
      </w:pPr>
    </w:p>
    <w:p w:rsidR="00637A65" w:rsidRDefault="00637A65" w:rsidP="00637A65">
      <w:pPr>
        <w:tabs>
          <w:tab w:val="left" w:pos="2805"/>
        </w:tabs>
        <w:rPr>
          <w:rFonts w:ascii="Arial" w:hAnsi="Arial" w:cs="Arial"/>
          <w:sz w:val="24"/>
          <w:szCs w:val="24"/>
        </w:rPr>
      </w:pPr>
    </w:p>
    <w:p w:rsidR="00637A65" w:rsidRDefault="00637A65" w:rsidP="00637A65">
      <w:pPr>
        <w:tabs>
          <w:tab w:val="left" w:pos="2805"/>
        </w:tabs>
        <w:rPr>
          <w:rFonts w:ascii="Arial" w:hAnsi="Arial" w:cs="Arial"/>
          <w:sz w:val="24"/>
          <w:szCs w:val="24"/>
        </w:rPr>
      </w:pPr>
    </w:p>
    <w:p w:rsidR="00637A65" w:rsidRDefault="00637A65" w:rsidP="00637A65">
      <w:pPr>
        <w:tabs>
          <w:tab w:val="left" w:pos="2805"/>
        </w:tabs>
        <w:rPr>
          <w:rFonts w:ascii="Arial" w:hAnsi="Arial" w:cs="Arial"/>
          <w:sz w:val="24"/>
          <w:szCs w:val="24"/>
        </w:rPr>
      </w:pPr>
    </w:p>
    <w:p w:rsidR="00637A65" w:rsidRDefault="00637A65" w:rsidP="00637A65">
      <w:pPr>
        <w:tabs>
          <w:tab w:val="left" w:pos="2805"/>
        </w:tabs>
        <w:rPr>
          <w:rFonts w:ascii="Arial" w:hAnsi="Arial" w:cs="Arial"/>
          <w:sz w:val="24"/>
          <w:szCs w:val="24"/>
        </w:rPr>
      </w:pPr>
    </w:p>
    <w:p w:rsidR="00637A65" w:rsidRDefault="00637A65" w:rsidP="00637A65">
      <w:pPr>
        <w:tabs>
          <w:tab w:val="left" w:pos="2805"/>
        </w:tabs>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790336" behindDoc="0" locked="0" layoutInCell="1" allowOverlap="1">
            <wp:simplePos x="0" y="0"/>
            <wp:positionH relativeFrom="column">
              <wp:posOffset>-32385</wp:posOffset>
            </wp:positionH>
            <wp:positionV relativeFrom="paragraph">
              <wp:posOffset>-7620</wp:posOffset>
            </wp:positionV>
            <wp:extent cx="2933700" cy="1981200"/>
            <wp:effectExtent l="19050" t="0" r="0" b="0"/>
            <wp:wrapNone/>
            <wp:docPr id="54" name="Imagen 49" descr="C:\Users\Niclas\Documents\Freddy Arturo\ESPOL\Arturo espol ingenieria agropecuaria\nivel 500\arturo\Tecnica de diagnostico\TESIS\FOTOS DE TESIS\Trichoderma\Trichoderma vs monilia\1-3 oct\DSCN0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Niclas\Documents\Freddy Arturo\ESPOL\Arturo espol ingenieria agropecuaria\nivel 500\arturo\Tecnica de diagnostico\TESIS\FOTOS DE TESIS\Trichoderma\Trichoderma vs monilia\1-3 oct\DSCN0822.JPG"/>
                    <pic:cNvPicPr>
                      <a:picLocks noChangeAspect="1" noChangeArrowheads="1"/>
                    </pic:cNvPicPr>
                  </pic:nvPicPr>
                  <pic:blipFill>
                    <a:blip r:embed="rId65" cstate="print">
                      <a:lum bright="-20000" contrast="30000"/>
                    </a:blip>
                    <a:srcRect t="7692" b="3846"/>
                    <a:stretch>
                      <a:fillRect/>
                    </a:stretch>
                  </pic:blipFill>
                  <pic:spPr bwMode="auto">
                    <a:xfrm>
                      <a:off x="0" y="0"/>
                      <a:ext cx="2933700" cy="1981200"/>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791360" behindDoc="0" locked="0" layoutInCell="1" allowOverlap="1">
            <wp:simplePos x="0" y="0"/>
            <wp:positionH relativeFrom="column">
              <wp:posOffset>2958465</wp:posOffset>
            </wp:positionH>
            <wp:positionV relativeFrom="paragraph">
              <wp:posOffset>11430</wp:posOffset>
            </wp:positionV>
            <wp:extent cx="3048000" cy="1962150"/>
            <wp:effectExtent l="19050" t="0" r="0" b="0"/>
            <wp:wrapNone/>
            <wp:docPr id="55" name="Imagen 51" descr="C:\pdrive\FREDDY\Trichoderma\Trichoderma vs monilia\DSCN0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pdrive\FREDDY\Trichoderma\Trichoderma vs monilia\DSCN0539.JPG"/>
                    <pic:cNvPicPr>
                      <a:picLocks noChangeAspect="1" noChangeArrowheads="1"/>
                    </pic:cNvPicPr>
                  </pic:nvPicPr>
                  <pic:blipFill>
                    <a:blip r:embed="rId66" cstate="print">
                      <a:lum bright="-10000" contrast="40000"/>
                    </a:blip>
                    <a:srcRect t="10860" b="2262"/>
                    <a:stretch>
                      <a:fillRect/>
                    </a:stretch>
                  </pic:blipFill>
                  <pic:spPr bwMode="auto">
                    <a:xfrm>
                      <a:off x="0" y="0"/>
                      <a:ext cx="3048000" cy="1962150"/>
                    </a:xfrm>
                    <a:prstGeom prst="rect">
                      <a:avLst/>
                    </a:prstGeom>
                    <a:noFill/>
                    <a:ln w="9525">
                      <a:noFill/>
                      <a:miter lim="800000"/>
                      <a:headEnd/>
                      <a:tailEnd/>
                    </a:ln>
                  </pic:spPr>
                </pic:pic>
              </a:graphicData>
            </a:graphic>
          </wp:anchor>
        </w:drawing>
      </w:r>
    </w:p>
    <w:p w:rsidR="00637A65" w:rsidRDefault="00637A65" w:rsidP="00637A65">
      <w:pPr>
        <w:tabs>
          <w:tab w:val="left" w:pos="2805"/>
        </w:tabs>
        <w:rPr>
          <w:rFonts w:ascii="Arial" w:hAnsi="Arial" w:cs="Arial"/>
          <w:sz w:val="24"/>
          <w:szCs w:val="24"/>
        </w:rPr>
      </w:pPr>
    </w:p>
    <w:p w:rsidR="00637A65" w:rsidRDefault="00637A65" w:rsidP="00637A65">
      <w:pPr>
        <w:tabs>
          <w:tab w:val="left" w:pos="2805"/>
        </w:tabs>
        <w:rPr>
          <w:rFonts w:ascii="Arial" w:hAnsi="Arial" w:cs="Arial"/>
          <w:sz w:val="24"/>
          <w:szCs w:val="24"/>
        </w:rPr>
      </w:pPr>
    </w:p>
    <w:p w:rsidR="00637A65" w:rsidRDefault="00637A65" w:rsidP="00637A65">
      <w:pPr>
        <w:tabs>
          <w:tab w:val="left" w:pos="2805"/>
        </w:tabs>
        <w:rPr>
          <w:rFonts w:ascii="Arial" w:hAnsi="Arial" w:cs="Arial"/>
          <w:sz w:val="24"/>
          <w:szCs w:val="24"/>
        </w:rPr>
      </w:pPr>
    </w:p>
    <w:p w:rsidR="00637A65" w:rsidRDefault="00637A65" w:rsidP="00637A65">
      <w:pPr>
        <w:tabs>
          <w:tab w:val="left" w:pos="2805"/>
        </w:tabs>
        <w:rPr>
          <w:rFonts w:ascii="Arial" w:hAnsi="Arial" w:cs="Arial"/>
          <w:sz w:val="24"/>
          <w:szCs w:val="24"/>
        </w:rPr>
      </w:pPr>
    </w:p>
    <w:p w:rsidR="00637A65" w:rsidRDefault="00637A65" w:rsidP="00637A65">
      <w:pPr>
        <w:tabs>
          <w:tab w:val="left" w:pos="2805"/>
        </w:tabs>
        <w:rPr>
          <w:rFonts w:ascii="Arial" w:hAnsi="Arial" w:cs="Arial"/>
          <w:sz w:val="24"/>
          <w:szCs w:val="24"/>
        </w:rPr>
      </w:pPr>
    </w:p>
    <w:p w:rsidR="00637A65" w:rsidRDefault="00637A65" w:rsidP="00637A65">
      <w:pPr>
        <w:tabs>
          <w:tab w:val="left" w:pos="2805"/>
        </w:tabs>
        <w:rPr>
          <w:rFonts w:ascii="Arial" w:hAnsi="Arial" w:cs="Arial"/>
          <w:sz w:val="24"/>
          <w:szCs w:val="24"/>
        </w:rPr>
      </w:pPr>
      <w:r w:rsidRPr="00AD7071">
        <w:rPr>
          <w:rFonts w:ascii="Arial" w:hAnsi="Arial" w:cs="Arial"/>
          <w:noProof/>
          <w:sz w:val="24"/>
          <w:szCs w:val="24"/>
          <w:lang w:eastAsia="es-EC"/>
        </w:rPr>
        <w:pict>
          <v:shape id="_x0000_s1096" type="#_x0000_t202" style="position:absolute;margin-left:-11.55pt;margin-top:1.65pt;width:487.5pt;height:36.75pt;z-index:251792384;mso-width-relative:margin;mso-height-relative:margin" stroked="f">
            <v:textbox>
              <w:txbxContent>
                <w:p w:rsidR="00637A65" w:rsidRPr="00CC2B8A" w:rsidRDefault="00637A65" w:rsidP="00637A65">
                  <w:pPr>
                    <w:jc w:val="both"/>
                    <w:rPr>
                      <w:b/>
                      <w:lang w:val="es-ES"/>
                    </w:rPr>
                  </w:pPr>
                  <w:r w:rsidRPr="00CC2B8A">
                    <w:rPr>
                      <w:b/>
                      <w:lang w:val="es-ES"/>
                    </w:rPr>
                    <w:t xml:space="preserve">Cultivo dual de </w:t>
                  </w:r>
                  <w:r w:rsidRPr="00CC2B8A">
                    <w:rPr>
                      <w:b/>
                      <w:i/>
                      <w:lang w:val="es-ES"/>
                    </w:rPr>
                    <w:t xml:space="preserve">Trichoderma </w:t>
                  </w:r>
                  <w:r w:rsidRPr="00CC2B8A">
                    <w:rPr>
                      <w:b/>
                      <w:lang w:val="es-ES"/>
                    </w:rPr>
                    <w:t xml:space="preserve">sp. vs </w:t>
                  </w:r>
                  <w:r w:rsidRPr="00CC2B8A">
                    <w:rPr>
                      <w:b/>
                      <w:i/>
                      <w:lang w:val="es-ES"/>
                    </w:rPr>
                    <w:t xml:space="preserve">M. roreri . </w:t>
                  </w:r>
                  <w:r w:rsidRPr="00CC2B8A">
                    <w:rPr>
                      <w:b/>
                      <w:lang w:val="es-ES"/>
                    </w:rPr>
                    <w:t>Resultados evidenciados con aislamient</w:t>
                  </w:r>
                  <w:r>
                    <w:rPr>
                      <w:b/>
                      <w:lang w:val="es-ES"/>
                    </w:rPr>
                    <w:t>os de la provincia del GUAYAS</w:t>
                  </w:r>
                  <w:r w:rsidRPr="00CC2B8A">
                    <w:rPr>
                      <w:b/>
                      <w:lang w:val="es-ES"/>
                    </w:rPr>
                    <w:t>.</w:t>
                  </w:r>
                </w:p>
              </w:txbxContent>
            </v:textbox>
          </v:shape>
        </w:pict>
      </w:r>
    </w:p>
    <w:p w:rsidR="00637A65" w:rsidRDefault="00637A65" w:rsidP="00637A65">
      <w:pPr>
        <w:tabs>
          <w:tab w:val="left" w:pos="2805"/>
        </w:tabs>
        <w:rPr>
          <w:rFonts w:ascii="Arial" w:hAnsi="Arial" w:cs="Arial"/>
          <w:sz w:val="24"/>
          <w:szCs w:val="24"/>
        </w:rPr>
      </w:pPr>
    </w:p>
    <w:p w:rsidR="00637A65" w:rsidRDefault="00637A65" w:rsidP="00637A65">
      <w:pPr>
        <w:tabs>
          <w:tab w:val="left" w:pos="2805"/>
        </w:tabs>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793408" behindDoc="0" locked="0" layoutInCell="1" allowOverlap="1">
            <wp:simplePos x="0" y="0"/>
            <wp:positionH relativeFrom="column">
              <wp:posOffset>43815</wp:posOffset>
            </wp:positionH>
            <wp:positionV relativeFrom="paragraph">
              <wp:posOffset>14605</wp:posOffset>
            </wp:positionV>
            <wp:extent cx="5857875" cy="2190750"/>
            <wp:effectExtent l="19050" t="0" r="9525"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7" cstate="print"/>
                    <a:srcRect l="19857" t="43750" r="19526" b="21172"/>
                    <a:stretch>
                      <a:fillRect/>
                    </a:stretch>
                  </pic:blipFill>
                  <pic:spPr bwMode="auto">
                    <a:xfrm>
                      <a:off x="0" y="0"/>
                      <a:ext cx="5857875" cy="2190750"/>
                    </a:xfrm>
                    <a:prstGeom prst="rect">
                      <a:avLst/>
                    </a:prstGeom>
                    <a:noFill/>
                    <a:ln w="9525">
                      <a:noFill/>
                      <a:miter lim="800000"/>
                      <a:headEnd/>
                      <a:tailEnd/>
                    </a:ln>
                  </pic:spPr>
                </pic:pic>
              </a:graphicData>
            </a:graphic>
          </wp:anchor>
        </w:drawing>
      </w:r>
    </w:p>
    <w:p w:rsidR="00637A65" w:rsidRDefault="00637A65" w:rsidP="00637A65">
      <w:pPr>
        <w:tabs>
          <w:tab w:val="left" w:pos="2805"/>
        </w:tabs>
        <w:rPr>
          <w:rFonts w:ascii="Arial" w:hAnsi="Arial" w:cs="Arial"/>
          <w:sz w:val="24"/>
          <w:szCs w:val="24"/>
        </w:rPr>
      </w:pPr>
      <w:r>
        <w:rPr>
          <w:rFonts w:ascii="Arial" w:hAnsi="Arial" w:cs="Arial"/>
          <w:noProof/>
          <w:sz w:val="24"/>
          <w:szCs w:val="24"/>
          <w:lang w:val="es-ES" w:eastAsia="es-ES"/>
        </w:rPr>
        <w:lastRenderedPageBreak/>
        <w:drawing>
          <wp:anchor distT="0" distB="0" distL="114300" distR="114300" simplePos="0" relativeHeight="251795456" behindDoc="0" locked="0" layoutInCell="1" allowOverlap="1">
            <wp:simplePos x="0" y="0"/>
            <wp:positionH relativeFrom="column">
              <wp:posOffset>43815</wp:posOffset>
            </wp:positionH>
            <wp:positionV relativeFrom="paragraph">
              <wp:posOffset>5077460</wp:posOffset>
            </wp:positionV>
            <wp:extent cx="3028950" cy="1962150"/>
            <wp:effectExtent l="19050" t="0" r="0" b="0"/>
            <wp:wrapNone/>
            <wp:docPr id="64" name="Imagen 64" descr="C:\Users\Niclas\Documents\Freddy Arturo\ESPOL\Arturo espol ingenieria agropecuaria\nivel 500\arturo\Tecnica de diagnostico\TESIS\FOTOS DE TESIS\Trichoderma\Trichoderma vs monilia\1-3 oct\DSCN0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Niclas\Documents\Freddy Arturo\ESPOL\Arturo espol ingenieria agropecuaria\nivel 500\arturo\Tecnica de diagnostico\TESIS\FOTOS DE TESIS\Trichoderma\Trichoderma vs monilia\1-3 oct\DSCN0887.JPG"/>
                    <pic:cNvPicPr>
                      <a:picLocks noChangeAspect="1" noChangeArrowheads="1"/>
                    </pic:cNvPicPr>
                  </pic:nvPicPr>
                  <pic:blipFill>
                    <a:blip r:embed="rId68" cstate="print">
                      <a:lum bright="-10000" contrast="30000"/>
                    </a:blip>
                    <a:srcRect t="9502" b="7692"/>
                    <a:stretch>
                      <a:fillRect/>
                    </a:stretch>
                  </pic:blipFill>
                  <pic:spPr bwMode="auto">
                    <a:xfrm rot="10800000">
                      <a:off x="0" y="0"/>
                      <a:ext cx="3028950" cy="1962150"/>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794432" behindDoc="0" locked="0" layoutInCell="1" allowOverlap="1">
            <wp:simplePos x="0" y="0"/>
            <wp:positionH relativeFrom="column">
              <wp:posOffset>43815</wp:posOffset>
            </wp:positionH>
            <wp:positionV relativeFrom="paragraph">
              <wp:posOffset>1896110</wp:posOffset>
            </wp:positionV>
            <wp:extent cx="5857875" cy="3135630"/>
            <wp:effectExtent l="19050" t="0" r="9525"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9" cstate="print"/>
                    <a:srcRect l="26816" t="47826" r="24304" b="9511"/>
                    <a:stretch>
                      <a:fillRect/>
                    </a:stretch>
                  </pic:blipFill>
                  <pic:spPr bwMode="auto">
                    <a:xfrm>
                      <a:off x="0" y="0"/>
                      <a:ext cx="5857875" cy="3135630"/>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796480" behindDoc="0" locked="0" layoutInCell="1" allowOverlap="1">
            <wp:simplePos x="0" y="0"/>
            <wp:positionH relativeFrom="column">
              <wp:posOffset>3120390</wp:posOffset>
            </wp:positionH>
            <wp:positionV relativeFrom="paragraph">
              <wp:posOffset>5077460</wp:posOffset>
            </wp:positionV>
            <wp:extent cx="2780665" cy="1962150"/>
            <wp:effectExtent l="19050" t="0" r="635" b="0"/>
            <wp:wrapNone/>
            <wp:docPr id="65" name="Imagen 65" descr="C:\pdrive\FREDDY\Trichoderma\Trichoderma vs monilia\DSCN0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pdrive\FREDDY\Trichoderma\Trichoderma vs monilia\DSCN0571.JPG"/>
                    <pic:cNvPicPr>
                      <a:picLocks noChangeAspect="1" noChangeArrowheads="1"/>
                    </pic:cNvPicPr>
                  </pic:nvPicPr>
                  <pic:blipFill>
                    <a:blip r:embed="rId70" cstate="print">
                      <a:lum bright="-10000" contrast="30000"/>
                    </a:blip>
                    <a:srcRect t="8824" b="6109"/>
                    <a:stretch>
                      <a:fillRect/>
                    </a:stretch>
                  </pic:blipFill>
                  <pic:spPr bwMode="auto">
                    <a:xfrm>
                      <a:off x="0" y="0"/>
                      <a:ext cx="2780665" cy="1962150"/>
                    </a:xfrm>
                    <a:prstGeom prst="rect">
                      <a:avLst/>
                    </a:prstGeom>
                    <a:noFill/>
                    <a:ln w="9525">
                      <a:noFill/>
                      <a:miter lim="800000"/>
                      <a:headEnd/>
                      <a:tailEnd/>
                    </a:ln>
                  </pic:spPr>
                </pic:pic>
              </a:graphicData>
            </a:graphic>
          </wp:anchor>
        </w:drawing>
      </w:r>
      <w:r>
        <w:rPr>
          <w:rFonts w:ascii="Arial" w:hAnsi="Arial" w:cs="Arial"/>
          <w:sz w:val="24"/>
          <w:szCs w:val="24"/>
        </w:rPr>
        <w:tab/>
      </w:r>
    </w:p>
    <w:p w:rsidR="00637A65" w:rsidRPr="00392BAE" w:rsidRDefault="00637A65" w:rsidP="00637A65">
      <w:pPr>
        <w:rPr>
          <w:rFonts w:ascii="Arial" w:hAnsi="Arial" w:cs="Arial"/>
          <w:sz w:val="24"/>
          <w:szCs w:val="24"/>
        </w:rPr>
      </w:pPr>
    </w:p>
    <w:p w:rsidR="00637A65" w:rsidRPr="00392BAE" w:rsidRDefault="00637A65" w:rsidP="00637A65">
      <w:pPr>
        <w:rPr>
          <w:rFonts w:ascii="Arial" w:hAnsi="Arial" w:cs="Arial"/>
          <w:sz w:val="24"/>
          <w:szCs w:val="24"/>
        </w:rPr>
      </w:pPr>
    </w:p>
    <w:p w:rsidR="00637A65" w:rsidRPr="00392BAE" w:rsidRDefault="00637A65" w:rsidP="00637A65">
      <w:pPr>
        <w:rPr>
          <w:rFonts w:ascii="Arial" w:hAnsi="Arial" w:cs="Arial"/>
          <w:sz w:val="24"/>
          <w:szCs w:val="24"/>
        </w:rPr>
      </w:pPr>
    </w:p>
    <w:p w:rsidR="00637A65" w:rsidRPr="00392BAE" w:rsidRDefault="00637A65" w:rsidP="00637A65">
      <w:pPr>
        <w:rPr>
          <w:rFonts w:ascii="Arial" w:hAnsi="Arial" w:cs="Arial"/>
          <w:sz w:val="24"/>
          <w:szCs w:val="24"/>
        </w:rPr>
      </w:pPr>
    </w:p>
    <w:p w:rsidR="00637A65" w:rsidRPr="00392BAE" w:rsidRDefault="00637A65" w:rsidP="00637A65">
      <w:pPr>
        <w:rPr>
          <w:rFonts w:ascii="Arial" w:hAnsi="Arial" w:cs="Arial"/>
          <w:sz w:val="24"/>
          <w:szCs w:val="24"/>
        </w:rPr>
      </w:pPr>
    </w:p>
    <w:p w:rsidR="00637A65" w:rsidRPr="00392BAE" w:rsidRDefault="00637A65" w:rsidP="00637A65">
      <w:pPr>
        <w:rPr>
          <w:rFonts w:ascii="Arial" w:hAnsi="Arial" w:cs="Arial"/>
          <w:sz w:val="24"/>
          <w:szCs w:val="24"/>
        </w:rPr>
      </w:pPr>
    </w:p>
    <w:p w:rsidR="00637A65" w:rsidRDefault="00637A65" w:rsidP="00637A65">
      <w:pPr>
        <w:rPr>
          <w:rFonts w:ascii="Arial" w:hAnsi="Arial" w:cs="Arial"/>
          <w:sz w:val="24"/>
          <w:szCs w:val="24"/>
        </w:rPr>
      </w:pPr>
    </w:p>
    <w:p w:rsidR="00637A65" w:rsidRDefault="00637A65" w:rsidP="00637A65">
      <w:pPr>
        <w:rPr>
          <w:rFonts w:ascii="Arial" w:hAnsi="Arial" w:cs="Arial"/>
          <w:sz w:val="24"/>
          <w:szCs w:val="24"/>
        </w:rPr>
      </w:pPr>
    </w:p>
    <w:p w:rsidR="00637A65" w:rsidRDefault="00637A65" w:rsidP="00637A65">
      <w:pPr>
        <w:rPr>
          <w:rFonts w:ascii="Arial" w:hAnsi="Arial" w:cs="Arial"/>
          <w:sz w:val="24"/>
          <w:szCs w:val="24"/>
        </w:rPr>
      </w:pPr>
    </w:p>
    <w:p w:rsidR="00637A65" w:rsidRDefault="00637A65" w:rsidP="00637A65">
      <w:pPr>
        <w:rPr>
          <w:rFonts w:ascii="Arial" w:hAnsi="Arial" w:cs="Arial"/>
          <w:sz w:val="24"/>
          <w:szCs w:val="24"/>
        </w:rPr>
      </w:pPr>
    </w:p>
    <w:p w:rsidR="00637A65" w:rsidRDefault="00637A65" w:rsidP="00637A65">
      <w:pPr>
        <w:rPr>
          <w:rFonts w:ascii="Arial" w:hAnsi="Arial" w:cs="Arial"/>
          <w:sz w:val="24"/>
          <w:szCs w:val="24"/>
        </w:rPr>
      </w:pPr>
    </w:p>
    <w:p w:rsidR="00637A65" w:rsidRDefault="00637A65" w:rsidP="00637A65">
      <w:pPr>
        <w:rPr>
          <w:rFonts w:ascii="Arial" w:hAnsi="Arial" w:cs="Arial"/>
          <w:sz w:val="24"/>
          <w:szCs w:val="24"/>
        </w:rPr>
      </w:pPr>
    </w:p>
    <w:p w:rsidR="00637A65" w:rsidRDefault="00637A65" w:rsidP="00637A65">
      <w:pPr>
        <w:rPr>
          <w:rFonts w:ascii="Arial" w:hAnsi="Arial" w:cs="Arial"/>
          <w:sz w:val="24"/>
          <w:szCs w:val="24"/>
        </w:rPr>
      </w:pPr>
    </w:p>
    <w:p w:rsidR="00637A65" w:rsidRDefault="00637A65" w:rsidP="00637A65">
      <w:pPr>
        <w:rPr>
          <w:rFonts w:ascii="Arial" w:hAnsi="Arial" w:cs="Arial"/>
          <w:sz w:val="24"/>
          <w:szCs w:val="24"/>
        </w:rPr>
      </w:pPr>
    </w:p>
    <w:p w:rsidR="00637A65" w:rsidRDefault="00637A65" w:rsidP="00637A65">
      <w:pPr>
        <w:rPr>
          <w:rFonts w:ascii="Arial" w:hAnsi="Arial" w:cs="Arial"/>
          <w:sz w:val="24"/>
          <w:szCs w:val="24"/>
        </w:rPr>
      </w:pPr>
    </w:p>
    <w:p w:rsidR="00637A65" w:rsidRDefault="00637A65" w:rsidP="00637A65">
      <w:pPr>
        <w:rPr>
          <w:rFonts w:ascii="Arial" w:hAnsi="Arial" w:cs="Arial"/>
          <w:sz w:val="24"/>
          <w:szCs w:val="24"/>
        </w:rPr>
      </w:pPr>
    </w:p>
    <w:p w:rsidR="00637A65" w:rsidRDefault="00637A65" w:rsidP="00637A65">
      <w:pPr>
        <w:rPr>
          <w:rFonts w:ascii="Arial" w:hAnsi="Arial" w:cs="Arial"/>
          <w:sz w:val="24"/>
          <w:szCs w:val="24"/>
        </w:rPr>
      </w:pPr>
    </w:p>
    <w:p w:rsidR="00637A65" w:rsidRDefault="00637A65" w:rsidP="00637A65">
      <w:pPr>
        <w:rPr>
          <w:rFonts w:ascii="Arial" w:hAnsi="Arial" w:cs="Arial"/>
          <w:sz w:val="24"/>
          <w:szCs w:val="24"/>
        </w:rPr>
      </w:pPr>
    </w:p>
    <w:p w:rsidR="00637A65" w:rsidRDefault="00637A65" w:rsidP="00637A65">
      <w:pPr>
        <w:rPr>
          <w:rFonts w:ascii="Arial" w:hAnsi="Arial" w:cs="Arial"/>
          <w:sz w:val="24"/>
          <w:szCs w:val="24"/>
        </w:rPr>
      </w:pPr>
    </w:p>
    <w:p w:rsidR="00637A65" w:rsidRDefault="00637A65" w:rsidP="00637A65">
      <w:pPr>
        <w:rPr>
          <w:rFonts w:ascii="Arial" w:hAnsi="Arial" w:cs="Arial"/>
          <w:sz w:val="24"/>
          <w:szCs w:val="24"/>
        </w:rPr>
      </w:pPr>
    </w:p>
    <w:p w:rsidR="00637A65" w:rsidRDefault="00637A65" w:rsidP="00637A65">
      <w:pPr>
        <w:rPr>
          <w:rFonts w:ascii="Arial" w:hAnsi="Arial" w:cs="Arial"/>
          <w:sz w:val="24"/>
          <w:szCs w:val="24"/>
        </w:rPr>
      </w:pPr>
      <w:r w:rsidRPr="00AD7071">
        <w:rPr>
          <w:rFonts w:ascii="Arial" w:hAnsi="Arial" w:cs="Arial"/>
          <w:noProof/>
          <w:sz w:val="24"/>
          <w:szCs w:val="24"/>
          <w:lang w:eastAsia="es-EC"/>
        </w:rPr>
        <w:pict>
          <v:shape id="_x0000_s1097" type="#_x0000_t202" style="position:absolute;margin-left:.45pt;margin-top:20.05pt;width:463.5pt;height:36.75pt;z-index:251797504;mso-width-relative:margin;mso-height-relative:margin" stroked="f">
            <v:textbox>
              <w:txbxContent>
                <w:p w:rsidR="00637A65" w:rsidRPr="00CC2B8A" w:rsidRDefault="00637A65" w:rsidP="00637A65">
                  <w:pPr>
                    <w:jc w:val="both"/>
                    <w:rPr>
                      <w:b/>
                      <w:lang w:val="es-ES"/>
                    </w:rPr>
                  </w:pPr>
                  <w:r w:rsidRPr="00CC2B8A">
                    <w:rPr>
                      <w:b/>
                      <w:lang w:val="es-ES"/>
                    </w:rPr>
                    <w:t xml:space="preserve">Cultivo dual de </w:t>
                  </w:r>
                  <w:r w:rsidRPr="00CC2B8A">
                    <w:rPr>
                      <w:b/>
                      <w:i/>
                      <w:lang w:val="es-ES"/>
                    </w:rPr>
                    <w:t xml:space="preserve">Trichoderma </w:t>
                  </w:r>
                  <w:r w:rsidRPr="00CC2B8A">
                    <w:rPr>
                      <w:b/>
                      <w:lang w:val="es-ES"/>
                    </w:rPr>
                    <w:t xml:space="preserve">sp. vs </w:t>
                  </w:r>
                  <w:r w:rsidRPr="00CC2B8A">
                    <w:rPr>
                      <w:b/>
                      <w:i/>
                      <w:lang w:val="es-ES"/>
                    </w:rPr>
                    <w:t xml:space="preserve">M. roreri . </w:t>
                  </w:r>
                  <w:r w:rsidRPr="00CC2B8A">
                    <w:rPr>
                      <w:b/>
                      <w:lang w:val="es-ES"/>
                    </w:rPr>
                    <w:t>Resultados evidenciados con aislamient</w:t>
                  </w:r>
                  <w:r>
                    <w:rPr>
                      <w:b/>
                      <w:lang w:val="es-ES"/>
                    </w:rPr>
                    <w:t>os de la provincia de Los Ríos</w:t>
                  </w:r>
                  <w:r w:rsidRPr="00CC2B8A">
                    <w:rPr>
                      <w:b/>
                      <w:lang w:val="es-ES"/>
                    </w:rPr>
                    <w:t>.</w:t>
                  </w:r>
                </w:p>
              </w:txbxContent>
            </v:textbox>
          </v:shape>
        </w:pict>
      </w:r>
    </w:p>
    <w:p w:rsidR="00637A65" w:rsidRDefault="00637A65" w:rsidP="00637A65">
      <w:pPr>
        <w:rPr>
          <w:rFonts w:ascii="Arial" w:hAnsi="Arial" w:cs="Arial"/>
          <w:sz w:val="24"/>
          <w:szCs w:val="24"/>
        </w:rPr>
      </w:pPr>
    </w:p>
    <w:p w:rsidR="00637A65" w:rsidRDefault="00637A65" w:rsidP="00637A65">
      <w:pPr>
        <w:rPr>
          <w:rFonts w:ascii="Arial" w:hAnsi="Arial" w:cs="Arial"/>
          <w:sz w:val="24"/>
          <w:szCs w:val="24"/>
        </w:rPr>
      </w:pPr>
    </w:p>
    <w:p w:rsidR="00637A65" w:rsidRDefault="00637A65" w:rsidP="00637A65">
      <w:pP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798528" behindDoc="0" locked="0" layoutInCell="1" allowOverlap="1">
            <wp:simplePos x="0" y="0"/>
            <wp:positionH relativeFrom="column">
              <wp:posOffset>-13335</wp:posOffset>
            </wp:positionH>
            <wp:positionV relativeFrom="paragraph">
              <wp:posOffset>81280</wp:posOffset>
            </wp:positionV>
            <wp:extent cx="5915025" cy="2400300"/>
            <wp:effectExtent l="19050" t="0" r="9525" b="0"/>
            <wp:wrapNone/>
            <wp:docPr id="57"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1" cstate="print">
                      <a:lum contrast="20000"/>
                    </a:blip>
                    <a:srcRect l="19857" t="29076" r="19696" b="32065"/>
                    <a:stretch>
                      <a:fillRect/>
                    </a:stretch>
                  </pic:blipFill>
                  <pic:spPr bwMode="auto">
                    <a:xfrm>
                      <a:off x="0" y="0"/>
                      <a:ext cx="5915025" cy="2400300"/>
                    </a:xfrm>
                    <a:prstGeom prst="rect">
                      <a:avLst/>
                    </a:prstGeom>
                    <a:noFill/>
                    <a:ln w="9525">
                      <a:noFill/>
                      <a:miter lim="800000"/>
                      <a:headEnd/>
                      <a:tailEnd/>
                    </a:ln>
                  </pic:spPr>
                </pic:pic>
              </a:graphicData>
            </a:graphic>
          </wp:anchor>
        </w:drawing>
      </w:r>
    </w:p>
    <w:p w:rsidR="00637A65" w:rsidRDefault="00637A65" w:rsidP="00637A65">
      <w:pPr>
        <w:rPr>
          <w:rFonts w:ascii="Arial" w:hAnsi="Arial" w:cs="Arial"/>
          <w:sz w:val="24"/>
          <w:szCs w:val="24"/>
        </w:rPr>
      </w:pPr>
    </w:p>
    <w:p w:rsidR="00637A65" w:rsidRDefault="00637A65" w:rsidP="00637A65">
      <w:pPr>
        <w:rPr>
          <w:rFonts w:ascii="Arial" w:hAnsi="Arial" w:cs="Arial"/>
          <w:sz w:val="24"/>
          <w:szCs w:val="24"/>
        </w:rPr>
      </w:pPr>
    </w:p>
    <w:p w:rsidR="00637A65" w:rsidRDefault="00637A65" w:rsidP="00637A65">
      <w:pPr>
        <w:rPr>
          <w:rFonts w:ascii="Arial" w:hAnsi="Arial" w:cs="Arial"/>
          <w:sz w:val="24"/>
          <w:szCs w:val="24"/>
        </w:rPr>
      </w:pPr>
    </w:p>
    <w:p w:rsidR="00637A65" w:rsidRDefault="00637A65" w:rsidP="00637A65">
      <w:pPr>
        <w:rPr>
          <w:rFonts w:ascii="Arial" w:hAnsi="Arial" w:cs="Arial"/>
          <w:sz w:val="24"/>
          <w:szCs w:val="24"/>
        </w:rPr>
      </w:pPr>
    </w:p>
    <w:p w:rsidR="00637A65" w:rsidRDefault="00637A65" w:rsidP="00637A65">
      <w:pPr>
        <w:rPr>
          <w:rFonts w:ascii="Arial" w:hAnsi="Arial" w:cs="Arial"/>
          <w:sz w:val="24"/>
          <w:szCs w:val="24"/>
        </w:rPr>
      </w:pPr>
    </w:p>
    <w:p w:rsidR="00637A65" w:rsidRDefault="00637A65" w:rsidP="00637A65">
      <w:pPr>
        <w:rPr>
          <w:rFonts w:ascii="Arial" w:hAnsi="Arial" w:cs="Arial"/>
          <w:sz w:val="24"/>
          <w:szCs w:val="24"/>
        </w:rPr>
      </w:pPr>
    </w:p>
    <w:p w:rsidR="00637A65" w:rsidRDefault="00637A65" w:rsidP="00637A65">
      <w:pP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799552" behindDoc="0" locked="0" layoutInCell="1" allowOverlap="1">
            <wp:simplePos x="0" y="0"/>
            <wp:positionH relativeFrom="column">
              <wp:posOffset>-13335</wp:posOffset>
            </wp:positionH>
            <wp:positionV relativeFrom="paragraph">
              <wp:posOffset>219710</wp:posOffset>
            </wp:positionV>
            <wp:extent cx="5915025" cy="2781300"/>
            <wp:effectExtent l="19050" t="0" r="9525" b="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2" cstate="print"/>
                    <a:srcRect l="24949" t="25543" r="20614" b="28227"/>
                    <a:stretch>
                      <a:fillRect/>
                    </a:stretch>
                  </pic:blipFill>
                  <pic:spPr bwMode="auto">
                    <a:xfrm>
                      <a:off x="0" y="0"/>
                      <a:ext cx="5915025" cy="2781300"/>
                    </a:xfrm>
                    <a:prstGeom prst="rect">
                      <a:avLst/>
                    </a:prstGeom>
                    <a:noFill/>
                    <a:ln w="9525">
                      <a:noFill/>
                      <a:miter lim="800000"/>
                      <a:headEnd/>
                      <a:tailEnd/>
                    </a:ln>
                  </pic:spPr>
                </pic:pic>
              </a:graphicData>
            </a:graphic>
          </wp:anchor>
        </w:drawing>
      </w:r>
    </w:p>
    <w:p w:rsidR="00637A65" w:rsidRDefault="00637A65" w:rsidP="00637A65">
      <w:pPr>
        <w:rPr>
          <w:rFonts w:ascii="Arial" w:hAnsi="Arial" w:cs="Arial"/>
          <w:sz w:val="24"/>
          <w:szCs w:val="24"/>
        </w:rPr>
      </w:pPr>
    </w:p>
    <w:p w:rsidR="00637A65" w:rsidRDefault="00637A65" w:rsidP="00637A65">
      <w:pPr>
        <w:rPr>
          <w:rFonts w:ascii="Arial" w:hAnsi="Arial" w:cs="Arial"/>
          <w:sz w:val="24"/>
          <w:szCs w:val="24"/>
        </w:rPr>
      </w:pPr>
    </w:p>
    <w:p w:rsidR="00637A65" w:rsidRDefault="00637A65" w:rsidP="00637A65">
      <w:pPr>
        <w:rPr>
          <w:rFonts w:ascii="Arial" w:hAnsi="Arial" w:cs="Arial"/>
          <w:sz w:val="24"/>
          <w:szCs w:val="24"/>
        </w:rPr>
      </w:pPr>
    </w:p>
    <w:p w:rsidR="00637A65" w:rsidRPr="00C56DE0" w:rsidRDefault="00637A65" w:rsidP="00637A65">
      <w:pPr>
        <w:rPr>
          <w:rFonts w:ascii="Arial" w:hAnsi="Arial" w:cs="Arial"/>
          <w:sz w:val="24"/>
          <w:szCs w:val="24"/>
        </w:rPr>
      </w:pPr>
    </w:p>
    <w:p w:rsidR="00637A65" w:rsidRPr="00C56DE0" w:rsidRDefault="00637A65" w:rsidP="00637A65">
      <w:pPr>
        <w:rPr>
          <w:rFonts w:ascii="Arial" w:hAnsi="Arial" w:cs="Arial"/>
          <w:sz w:val="24"/>
          <w:szCs w:val="24"/>
        </w:rPr>
      </w:pPr>
    </w:p>
    <w:p w:rsidR="00637A65" w:rsidRPr="00C56DE0" w:rsidRDefault="00637A65" w:rsidP="00637A65">
      <w:pPr>
        <w:rPr>
          <w:rFonts w:ascii="Arial" w:hAnsi="Arial" w:cs="Arial"/>
          <w:sz w:val="24"/>
          <w:szCs w:val="24"/>
        </w:rPr>
      </w:pPr>
    </w:p>
    <w:p w:rsidR="00637A65" w:rsidRPr="00C56DE0" w:rsidRDefault="00637A65" w:rsidP="00637A65">
      <w:pPr>
        <w:rPr>
          <w:rFonts w:ascii="Arial" w:hAnsi="Arial" w:cs="Arial"/>
          <w:sz w:val="24"/>
          <w:szCs w:val="24"/>
        </w:rPr>
      </w:pPr>
    </w:p>
    <w:p w:rsidR="00637A65" w:rsidRPr="00C56DE0" w:rsidRDefault="00637A65" w:rsidP="00637A65">
      <w:pPr>
        <w:rPr>
          <w:rFonts w:ascii="Arial" w:hAnsi="Arial" w:cs="Arial"/>
          <w:sz w:val="24"/>
          <w:szCs w:val="24"/>
        </w:rPr>
      </w:pPr>
    </w:p>
    <w:p w:rsidR="00637A65" w:rsidRPr="00C56DE0" w:rsidRDefault="00637A65" w:rsidP="00637A65">
      <w:pP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801600" behindDoc="0" locked="0" layoutInCell="1" allowOverlap="1">
            <wp:simplePos x="0" y="0"/>
            <wp:positionH relativeFrom="column">
              <wp:posOffset>-13335</wp:posOffset>
            </wp:positionH>
            <wp:positionV relativeFrom="paragraph">
              <wp:posOffset>101600</wp:posOffset>
            </wp:positionV>
            <wp:extent cx="2943225" cy="1826271"/>
            <wp:effectExtent l="19050" t="0" r="9525" b="0"/>
            <wp:wrapNone/>
            <wp:docPr id="58" name="Imagen 81" descr="C:\pdrive\FREDDY\Trichoderma\Trichoderma vs monilia\DSCN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pdrive\FREDDY\Trichoderma\Trichoderma vs monilia\DSCN0529.JPG"/>
                    <pic:cNvPicPr>
                      <a:picLocks noChangeAspect="1" noChangeArrowheads="1"/>
                    </pic:cNvPicPr>
                  </pic:nvPicPr>
                  <pic:blipFill>
                    <a:blip r:embed="rId73" cstate="print">
                      <a:lum bright="10000" contrast="20000"/>
                    </a:blip>
                    <a:srcRect t="17647" r="3259"/>
                    <a:stretch>
                      <a:fillRect/>
                    </a:stretch>
                  </pic:blipFill>
                  <pic:spPr bwMode="auto">
                    <a:xfrm>
                      <a:off x="0" y="0"/>
                      <a:ext cx="2952539" cy="1832050"/>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800576" behindDoc="0" locked="0" layoutInCell="1" allowOverlap="1">
            <wp:simplePos x="0" y="0"/>
            <wp:positionH relativeFrom="column">
              <wp:posOffset>3007570</wp:posOffset>
            </wp:positionH>
            <wp:positionV relativeFrom="paragraph">
              <wp:posOffset>101600</wp:posOffset>
            </wp:positionV>
            <wp:extent cx="2894120" cy="1828800"/>
            <wp:effectExtent l="19050" t="0" r="1480" b="0"/>
            <wp:wrapNone/>
            <wp:docPr id="80" name="Imagen 80" descr="C:\pdrive\FREDDY\Trichoderma\Trichoderma vs monilia\DSCN0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pdrive\FREDDY\Trichoderma\Trichoderma vs monilia\DSCN0528.JPG"/>
                    <pic:cNvPicPr>
                      <a:picLocks noChangeAspect="1" noChangeArrowheads="1"/>
                    </pic:cNvPicPr>
                  </pic:nvPicPr>
                  <pic:blipFill>
                    <a:blip r:embed="rId74" cstate="print">
                      <a:lum bright="20000" contrast="30000"/>
                    </a:blip>
                    <a:srcRect t="9955" r="4107" b="9276"/>
                    <a:stretch>
                      <a:fillRect/>
                    </a:stretch>
                  </pic:blipFill>
                  <pic:spPr bwMode="auto">
                    <a:xfrm>
                      <a:off x="0" y="0"/>
                      <a:ext cx="2894120" cy="1828800"/>
                    </a:xfrm>
                    <a:prstGeom prst="rect">
                      <a:avLst/>
                    </a:prstGeom>
                    <a:noFill/>
                    <a:ln w="9525">
                      <a:noFill/>
                      <a:miter lim="800000"/>
                      <a:headEnd/>
                      <a:tailEnd/>
                    </a:ln>
                  </pic:spPr>
                </pic:pic>
              </a:graphicData>
            </a:graphic>
          </wp:anchor>
        </w:drawing>
      </w:r>
    </w:p>
    <w:p w:rsidR="00637A65" w:rsidRPr="00C56DE0" w:rsidRDefault="00637A65" w:rsidP="00637A65">
      <w:pPr>
        <w:rPr>
          <w:rFonts w:ascii="Arial" w:hAnsi="Arial" w:cs="Arial"/>
          <w:sz w:val="24"/>
          <w:szCs w:val="24"/>
        </w:rPr>
      </w:pPr>
    </w:p>
    <w:p w:rsidR="00637A65" w:rsidRPr="00C56DE0" w:rsidRDefault="00637A65" w:rsidP="00637A65">
      <w:pPr>
        <w:rPr>
          <w:rFonts w:ascii="Arial" w:hAnsi="Arial" w:cs="Arial"/>
          <w:sz w:val="24"/>
          <w:szCs w:val="24"/>
        </w:rPr>
      </w:pPr>
    </w:p>
    <w:p w:rsidR="00637A65" w:rsidRPr="00C56DE0" w:rsidRDefault="00637A65" w:rsidP="00637A65">
      <w:pPr>
        <w:rPr>
          <w:rFonts w:ascii="Arial" w:hAnsi="Arial" w:cs="Arial"/>
          <w:sz w:val="24"/>
          <w:szCs w:val="24"/>
        </w:rPr>
      </w:pPr>
    </w:p>
    <w:p w:rsidR="00637A65" w:rsidRDefault="00637A65" w:rsidP="00637A65">
      <w:pPr>
        <w:rPr>
          <w:rFonts w:ascii="Arial" w:hAnsi="Arial" w:cs="Arial"/>
          <w:sz w:val="24"/>
          <w:szCs w:val="24"/>
        </w:rPr>
      </w:pPr>
    </w:p>
    <w:p w:rsidR="00637A65" w:rsidRDefault="00637A65" w:rsidP="00637A65">
      <w:pPr>
        <w:tabs>
          <w:tab w:val="left" w:pos="5160"/>
        </w:tabs>
        <w:rPr>
          <w:rFonts w:ascii="Arial" w:hAnsi="Arial" w:cs="Arial"/>
          <w:sz w:val="24"/>
          <w:szCs w:val="24"/>
        </w:rPr>
      </w:pPr>
      <w:r w:rsidRPr="00AD7071">
        <w:rPr>
          <w:rFonts w:ascii="Arial" w:hAnsi="Arial" w:cs="Arial"/>
          <w:noProof/>
          <w:sz w:val="24"/>
          <w:szCs w:val="24"/>
          <w:lang w:eastAsia="es-EC"/>
        </w:rPr>
        <w:pict>
          <v:shape id="_x0000_s1098" type="#_x0000_t202" style="position:absolute;margin-left:-6.3pt;margin-top:27.15pt;width:471.75pt;height:36.75pt;z-index:251802624;mso-width-relative:margin;mso-height-relative:margin" stroked="f">
            <v:textbox>
              <w:txbxContent>
                <w:p w:rsidR="00637A65" w:rsidRPr="00CC2B8A" w:rsidRDefault="00637A65" w:rsidP="00637A65">
                  <w:pPr>
                    <w:jc w:val="both"/>
                    <w:rPr>
                      <w:b/>
                      <w:lang w:val="es-ES"/>
                    </w:rPr>
                  </w:pPr>
                  <w:r w:rsidRPr="00CC2B8A">
                    <w:rPr>
                      <w:b/>
                      <w:lang w:val="es-ES"/>
                    </w:rPr>
                    <w:t xml:space="preserve">Cultivo dual de </w:t>
                  </w:r>
                  <w:r w:rsidRPr="00CC2B8A">
                    <w:rPr>
                      <w:b/>
                      <w:i/>
                      <w:lang w:val="es-ES"/>
                    </w:rPr>
                    <w:t xml:space="preserve">Trichoderma </w:t>
                  </w:r>
                  <w:r w:rsidRPr="00CC2B8A">
                    <w:rPr>
                      <w:b/>
                      <w:lang w:val="es-ES"/>
                    </w:rPr>
                    <w:t xml:space="preserve">sp. vs </w:t>
                  </w:r>
                  <w:r w:rsidRPr="00CC2B8A">
                    <w:rPr>
                      <w:b/>
                      <w:i/>
                      <w:lang w:val="es-ES"/>
                    </w:rPr>
                    <w:t xml:space="preserve">M. roreri . </w:t>
                  </w:r>
                  <w:r w:rsidRPr="00CC2B8A">
                    <w:rPr>
                      <w:b/>
                      <w:lang w:val="es-ES"/>
                    </w:rPr>
                    <w:t>Resultados evidenciados con aislamient</w:t>
                  </w:r>
                  <w:r>
                    <w:rPr>
                      <w:b/>
                      <w:lang w:val="es-ES"/>
                    </w:rPr>
                    <w:t>os de la provincia de El Oro</w:t>
                  </w:r>
                  <w:r w:rsidRPr="00CC2B8A">
                    <w:rPr>
                      <w:b/>
                      <w:lang w:val="es-ES"/>
                    </w:rPr>
                    <w:t>.</w:t>
                  </w:r>
                </w:p>
              </w:txbxContent>
            </v:textbox>
          </v:shape>
        </w:pict>
      </w:r>
      <w:r>
        <w:rPr>
          <w:rFonts w:ascii="Arial" w:hAnsi="Arial" w:cs="Arial"/>
          <w:sz w:val="24"/>
          <w:szCs w:val="24"/>
        </w:rPr>
        <w:tab/>
      </w: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1575"/>
        </w:tabs>
        <w:jc w:val="center"/>
        <w:rPr>
          <w:rFonts w:ascii="Arial" w:hAnsi="Arial" w:cs="Arial"/>
          <w:b/>
          <w:sz w:val="24"/>
          <w:szCs w:val="24"/>
        </w:rPr>
      </w:pPr>
      <w:r>
        <w:rPr>
          <w:rFonts w:ascii="Arial" w:hAnsi="Arial" w:cs="Arial"/>
          <w:b/>
          <w:sz w:val="24"/>
          <w:szCs w:val="24"/>
        </w:rPr>
        <w:lastRenderedPageBreak/>
        <w:t>APÉNDICE C</w:t>
      </w:r>
    </w:p>
    <w:p w:rsidR="00637A65" w:rsidRPr="00811FDB" w:rsidRDefault="00637A65" w:rsidP="00637A65">
      <w:pPr>
        <w:tabs>
          <w:tab w:val="left" w:pos="1575"/>
        </w:tabs>
        <w:jc w:val="center"/>
        <w:rPr>
          <w:rFonts w:ascii="Arial" w:hAnsi="Arial" w:cs="Arial"/>
          <w:b/>
          <w:sz w:val="24"/>
          <w:szCs w:val="24"/>
        </w:rPr>
      </w:pPr>
      <w:r>
        <w:rPr>
          <w:rFonts w:ascii="Arial" w:hAnsi="Arial" w:cs="Arial"/>
          <w:b/>
          <w:sz w:val="24"/>
          <w:szCs w:val="24"/>
        </w:rPr>
        <w:t xml:space="preserve">INHIBICIÓN DE </w:t>
      </w:r>
      <w:r>
        <w:rPr>
          <w:rFonts w:ascii="Arial" w:hAnsi="Arial" w:cs="Arial"/>
          <w:b/>
          <w:i/>
          <w:sz w:val="24"/>
          <w:szCs w:val="24"/>
        </w:rPr>
        <w:t xml:space="preserve">M. roreri </w:t>
      </w:r>
      <w:r>
        <w:rPr>
          <w:rFonts w:ascii="Arial" w:hAnsi="Arial" w:cs="Arial"/>
          <w:b/>
          <w:sz w:val="24"/>
          <w:szCs w:val="24"/>
        </w:rPr>
        <w:t xml:space="preserve">POR EFECTO DE FILTRADOS DE CEPAS DE </w:t>
      </w:r>
      <w:r w:rsidRPr="00811FDB">
        <w:rPr>
          <w:rFonts w:ascii="Arial" w:hAnsi="Arial" w:cs="Arial"/>
          <w:b/>
          <w:i/>
          <w:sz w:val="24"/>
          <w:szCs w:val="24"/>
        </w:rPr>
        <w:t>Trichoderma sp.</w:t>
      </w: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r>
        <w:rPr>
          <w:rFonts w:ascii="Arial" w:hAnsi="Arial" w:cs="Arial"/>
          <w:noProof/>
          <w:sz w:val="24"/>
          <w:szCs w:val="24"/>
          <w:lang w:val="es-ES"/>
        </w:rPr>
        <w:pict>
          <v:shape id="_x0000_s1099" type="#_x0000_t202" style="position:absolute;margin-left:141.65pt;margin-top:3.25pt;width:193.3pt;height:33.05pt;z-index:251807744;mso-height-percent:200;mso-height-percent:200;mso-width-relative:margin;mso-height-relative:margin" stroked="f">
            <v:textbox style="mso-fit-shape-to-text:t">
              <w:txbxContent>
                <w:p w:rsidR="00637A65" w:rsidRPr="00CC3239" w:rsidRDefault="00637A65" w:rsidP="00637A65">
                  <w:pPr>
                    <w:rPr>
                      <w:rFonts w:ascii="Arial" w:hAnsi="Arial" w:cs="Arial"/>
                      <w:b/>
                      <w:sz w:val="24"/>
                      <w:szCs w:val="24"/>
                      <w:lang w:val="es-ES"/>
                    </w:rPr>
                  </w:pPr>
                  <w:r w:rsidRPr="00CC3239">
                    <w:rPr>
                      <w:rFonts w:ascii="Arial" w:hAnsi="Arial" w:cs="Arial"/>
                      <w:b/>
                      <w:sz w:val="24"/>
                      <w:szCs w:val="24"/>
                      <w:lang w:val="es-ES"/>
                    </w:rPr>
                    <w:t xml:space="preserve">ESMERALDAS </w:t>
                  </w:r>
                  <w:r>
                    <w:rPr>
                      <w:rFonts w:ascii="Arial" w:hAnsi="Arial" w:cs="Arial"/>
                      <w:b/>
                      <w:sz w:val="24"/>
                      <w:szCs w:val="24"/>
                      <w:lang w:val="es-ES"/>
                    </w:rPr>
                    <w:t xml:space="preserve">  </w:t>
                  </w:r>
                  <w:r w:rsidRPr="00CC3239">
                    <w:rPr>
                      <w:rFonts w:ascii="Arial" w:hAnsi="Arial" w:cs="Arial"/>
                      <w:b/>
                      <w:sz w:val="24"/>
                      <w:szCs w:val="24"/>
                      <w:lang w:val="es-ES"/>
                    </w:rPr>
                    <w:t>TchE_001</w:t>
                  </w:r>
                </w:p>
              </w:txbxContent>
            </v:textbox>
          </v:shape>
        </w:pict>
      </w:r>
    </w:p>
    <w:p w:rsidR="00637A65" w:rsidRDefault="00637A65" w:rsidP="00637A65">
      <w:pPr>
        <w:tabs>
          <w:tab w:val="left" w:pos="5160"/>
        </w:tabs>
        <w:rPr>
          <w:rFonts w:ascii="Arial" w:hAnsi="Arial" w:cs="Arial"/>
          <w:sz w:val="24"/>
          <w:szCs w:val="24"/>
        </w:rPr>
      </w:pPr>
      <w:r w:rsidRPr="00AD7071">
        <w:rPr>
          <w:rFonts w:ascii="Arial" w:hAnsi="Arial" w:cs="Arial"/>
          <w:noProof/>
          <w:sz w:val="24"/>
          <w:szCs w:val="24"/>
          <w:lang w:eastAsia="es-EC"/>
        </w:rPr>
        <w:pict>
          <v:shape id="_x0000_s1101" type="#_x0000_t202" style="position:absolute;margin-left:215.7pt;margin-top:9.7pt;width:55.5pt;height:21.35pt;z-index:251809792;mso-width-relative:margin;mso-height-relative:margin" fillcolor="yellow" stroked="f">
            <v:textbox>
              <w:txbxContent>
                <w:p w:rsidR="00637A65" w:rsidRPr="0035156E" w:rsidRDefault="00637A65" w:rsidP="00637A65">
                  <w:pPr>
                    <w:rPr>
                      <w:b/>
                      <w:lang w:val="es-ES"/>
                    </w:rPr>
                  </w:pPr>
                  <w:r>
                    <w:rPr>
                      <w:b/>
                      <w:lang w:val="es-ES"/>
                    </w:rPr>
                    <w:t>10</w:t>
                  </w:r>
                  <w:r w:rsidRPr="0035156E">
                    <w:rPr>
                      <w:b/>
                      <w:lang w:val="es-ES"/>
                    </w:rPr>
                    <w:t xml:space="preserve"> días</w:t>
                  </w:r>
                </w:p>
              </w:txbxContent>
            </v:textbox>
          </v:shape>
        </w:pict>
      </w:r>
      <w:r>
        <w:rPr>
          <w:rFonts w:ascii="Arial" w:hAnsi="Arial" w:cs="Arial"/>
          <w:noProof/>
          <w:sz w:val="24"/>
          <w:szCs w:val="24"/>
          <w:lang w:val="es-ES"/>
        </w:rPr>
        <w:pict>
          <v:shape id="_x0000_s1100" type="#_x0000_t202" style="position:absolute;margin-left:-.05pt;margin-top:10.45pt;width:44.5pt;height:21.35pt;z-index:251808768;mso-width-relative:margin;mso-height-relative:margin" fillcolor="yellow" stroked="f">
            <v:textbox>
              <w:txbxContent>
                <w:p w:rsidR="00637A65" w:rsidRPr="0035156E" w:rsidRDefault="00637A65" w:rsidP="00637A65">
                  <w:pPr>
                    <w:rPr>
                      <w:b/>
                      <w:lang w:val="es-ES"/>
                    </w:rPr>
                  </w:pPr>
                  <w:r w:rsidRPr="0035156E">
                    <w:rPr>
                      <w:b/>
                      <w:lang w:val="es-ES"/>
                    </w:rPr>
                    <w:t>5 días</w:t>
                  </w:r>
                </w:p>
              </w:txbxContent>
            </v:textbox>
          </v:shape>
        </w:pict>
      </w:r>
    </w:p>
    <w:p w:rsidR="00637A65" w:rsidRDefault="00637A65" w:rsidP="00637A65">
      <w:pPr>
        <w:tabs>
          <w:tab w:val="left" w:pos="5160"/>
        </w:tabs>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847680" behindDoc="0" locked="0" layoutInCell="1" allowOverlap="1">
            <wp:simplePos x="0" y="0"/>
            <wp:positionH relativeFrom="column">
              <wp:posOffset>2758440</wp:posOffset>
            </wp:positionH>
            <wp:positionV relativeFrom="paragraph">
              <wp:posOffset>70485</wp:posOffset>
            </wp:positionV>
            <wp:extent cx="2971800" cy="2093495"/>
            <wp:effectExtent l="19050" t="0" r="0" b="0"/>
            <wp:wrapNone/>
            <wp:docPr id="59" name="Imagen 1" descr="C:\Users\Niclas\Documents\IMAGENES\IMAGENES\27 febrero\DSCN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las\Documents\IMAGENES\IMAGENES\27 febrero\DSCN2226.JPG"/>
                    <pic:cNvPicPr>
                      <a:picLocks noChangeAspect="1" noChangeArrowheads="1"/>
                    </pic:cNvPicPr>
                  </pic:nvPicPr>
                  <pic:blipFill>
                    <a:blip r:embed="rId75" cstate="print">
                      <a:lum bright="-10000" contrast="30000"/>
                    </a:blip>
                    <a:srcRect t="6109"/>
                    <a:stretch>
                      <a:fillRect/>
                    </a:stretch>
                  </pic:blipFill>
                  <pic:spPr bwMode="auto">
                    <a:xfrm>
                      <a:off x="0" y="0"/>
                      <a:ext cx="2971800" cy="2093495"/>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806720" behindDoc="0" locked="0" layoutInCell="1" allowOverlap="1">
            <wp:simplePos x="0" y="0"/>
            <wp:positionH relativeFrom="column">
              <wp:posOffset>-3810</wp:posOffset>
            </wp:positionH>
            <wp:positionV relativeFrom="paragraph">
              <wp:posOffset>67945</wp:posOffset>
            </wp:positionV>
            <wp:extent cx="2705100" cy="2106930"/>
            <wp:effectExtent l="19050" t="0" r="0" b="0"/>
            <wp:wrapNone/>
            <wp:docPr id="90" name="Imagen 90" descr="C:\pdrive\FREDDY\New Folder\DSCN2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pdrive\FREDDY\New Folder\DSCN2126.JPG"/>
                    <pic:cNvPicPr>
                      <a:picLocks noChangeAspect="1" noChangeArrowheads="1"/>
                    </pic:cNvPicPr>
                  </pic:nvPicPr>
                  <pic:blipFill>
                    <a:blip r:embed="rId76" cstate="print">
                      <a:lum bright="-10000" contrast="30000"/>
                    </a:blip>
                    <a:srcRect t="1810"/>
                    <a:stretch>
                      <a:fillRect/>
                    </a:stretch>
                  </pic:blipFill>
                  <pic:spPr bwMode="auto">
                    <a:xfrm>
                      <a:off x="0" y="0"/>
                      <a:ext cx="2705100" cy="2106930"/>
                    </a:xfrm>
                    <a:prstGeom prst="rect">
                      <a:avLst/>
                    </a:prstGeom>
                    <a:noFill/>
                    <a:ln w="9525">
                      <a:noFill/>
                      <a:miter lim="800000"/>
                      <a:headEnd/>
                      <a:tailEnd/>
                    </a:ln>
                  </pic:spPr>
                </pic:pic>
              </a:graphicData>
            </a:graphic>
          </wp:anchor>
        </w:drawing>
      </w: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r w:rsidRPr="00AD7071">
        <w:rPr>
          <w:rFonts w:ascii="Arial" w:hAnsi="Arial" w:cs="Arial"/>
          <w:noProof/>
          <w:sz w:val="24"/>
          <w:szCs w:val="24"/>
          <w:lang w:eastAsia="es-EC"/>
        </w:rPr>
        <w:pict>
          <v:shape id="_x0000_s1104" type="#_x0000_t202" style="position:absolute;margin-left:141.65pt;margin-top:4.85pt;width:185.8pt;height:20.25pt;z-index:251812864;mso-width-relative:margin;mso-height-relative:margin" stroked="f">
            <v:textbox>
              <w:txbxContent>
                <w:p w:rsidR="00637A65" w:rsidRPr="00CC3239" w:rsidRDefault="00637A65" w:rsidP="00637A65">
                  <w:pPr>
                    <w:rPr>
                      <w:rFonts w:ascii="Arial" w:hAnsi="Arial" w:cs="Arial"/>
                      <w:b/>
                      <w:sz w:val="24"/>
                      <w:szCs w:val="24"/>
                      <w:lang w:val="es-ES"/>
                    </w:rPr>
                  </w:pPr>
                  <w:r w:rsidRPr="00CC3239">
                    <w:rPr>
                      <w:rFonts w:ascii="Arial" w:hAnsi="Arial" w:cs="Arial"/>
                      <w:b/>
                      <w:sz w:val="24"/>
                      <w:szCs w:val="24"/>
                      <w:lang w:val="es-ES"/>
                    </w:rPr>
                    <w:t xml:space="preserve">ESMERALDAS </w:t>
                  </w:r>
                  <w:r>
                    <w:rPr>
                      <w:rFonts w:ascii="Arial" w:hAnsi="Arial" w:cs="Arial"/>
                      <w:b/>
                      <w:sz w:val="24"/>
                      <w:szCs w:val="24"/>
                      <w:lang w:val="es-ES"/>
                    </w:rPr>
                    <w:t xml:space="preserve"> TchE_002</w:t>
                  </w:r>
                </w:p>
              </w:txbxContent>
            </v:textbox>
          </v:shape>
        </w:pict>
      </w:r>
    </w:p>
    <w:p w:rsidR="00637A65" w:rsidRDefault="00637A65" w:rsidP="00637A65">
      <w:pPr>
        <w:tabs>
          <w:tab w:val="left" w:pos="5160"/>
        </w:tabs>
        <w:rPr>
          <w:rFonts w:ascii="Arial" w:hAnsi="Arial" w:cs="Arial"/>
          <w:sz w:val="24"/>
          <w:szCs w:val="24"/>
        </w:rPr>
      </w:pPr>
      <w:r w:rsidRPr="00AD7071">
        <w:rPr>
          <w:rFonts w:ascii="Arial" w:hAnsi="Arial" w:cs="Arial"/>
          <w:noProof/>
          <w:sz w:val="24"/>
          <w:szCs w:val="24"/>
          <w:lang w:eastAsia="es-EC"/>
        </w:rPr>
        <w:pict>
          <v:shape id="_x0000_s1103" type="#_x0000_t202" style="position:absolute;margin-left:219.45pt;margin-top:6.35pt;width:55.5pt;height:21.35pt;z-index:251811840;mso-width-relative:margin;mso-height-relative:margin" fillcolor="yellow" stroked="f">
            <v:textbox>
              <w:txbxContent>
                <w:p w:rsidR="00637A65" w:rsidRPr="0035156E" w:rsidRDefault="00637A65" w:rsidP="00637A65">
                  <w:pPr>
                    <w:rPr>
                      <w:b/>
                      <w:lang w:val="es-ES"/>
                    </w:rPr>
                  </w:pPr>
                  <w:r>
                    <w:rPr>
                      <w:b/>
                      <w:lang w:val="es-ES"/>
                    </w:rPr>
                    <w:t>10</w:t>
                  </w:r>
                  <w:r w:rsidRPr="0035156E">
                    <w:rPr>
                      <w:b/>
                      <w:lang w:val="es-ES"/>
                    </w:rPr>
                    <w:t xml:space="preserve"> días</w:t>
                  </w:r>
                </w:p>
              </w:txbxContent>
            </v:textbox>
          </v:shape>
        </w:pict>
      </w:r>
      <w:r w:rsidRPr="00AD7071">
        <w:rPr>
          <w:rFonts w:ascii="Arial" w:hAnsi="Arial" w:cs="Arial"/>
          <w:noProof/>
          <w:sz w:val="24"/>
          <w:szCs w:val="24"/>
          <w:lang w:eastAsia="es-EC"/>
        </w:rPr>
        <w:pict>
          <v:shape id="_x0000_s1102" type="#_x0000_t202" style="position:absolute;margin-left:-.05pt;margin-top:6.35pt;width:44.5pt;height:21.35pt;z-index:251810816;mso-width-relative:margin;mso-height-relative:margin" fillcolor="yellow" stroked="f">
            <v:textbox>
              <w:txbxContent>
                <w:p w:rsidR="00637A65" w:rsidRPr="0035156E" w:rsidRDefault="00637A65" w:rsidP="00637A65">
                  <w:pPr>
                    <w:rPr>
                      <w:b/>
                      <w:lang w:val="es-ES"/>
                    </w:rPr>
                  </w:pPr>
                  <w:r w:rsidRPr="0035156E">
                    <w:rPr>
                      <w:b/>
                      <w:lang w:val="es-ES"/>
                    </w:rPr>
                    <w:t>5 días</w:t>
                  </w:r>
                </w:p>
              </w:txbxContent>
            </v:textbox>
          </v:shape>
        </w:pict>
      </w:r>
    </w:p>
    <w:p w:rsidR="00637A65" w:rsidRDefault="00637A65" w:rsidP="00637A65">
      <w:pPr>
        <w:tabs>
          <w:tab w:val="left" w:pos="5160"/>
        </w:tabs>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848704" behindDoc="0" locked="0" layoutInCell="1" allowOverlap="1">
            <wp:simplePos x="0" y="0"/>
            <wp:positionH relativeFrom="column">
              <wp:posOffset>2806065</wp:posOffset>
            </wp:positionH>
            <wp:positionV relativeFrom="paragraph">
              <wp:posOffset>24130</wp:posOffset>
            </wp:positionV>
            <wp:extent cx="2924175" cy="2162175"/>
            <wp:effectExtent l="19050" t="0" r="9525" b="0"/>
            <wp:wrapNone/>
            <wp:docPr id="60" name="Imagen 2" descr="C:\Users\Niclas\Documents\IMAGENES\IMAGENES\27 febrero\DSCN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clas\Documents\IMAGENES\IMAGENES\27 febrero\DSCN2223.JPG"/>
                    <pic:cNvPicPr>
                      <a:picLocks noChangeAspect="1" noChangeArrowheads="1"/>
                    </pic:cNvPicPr>
                  </pic:nvPicPr>
                  <pic:blipFill>
                    <a:blip r:embed="rId77" cstate="print">
                      <a:lum bright="-10000" contrast="20000"/>
                    </a:blip>
                    <a:srcRect t="10633" r="1668"/>
                    <a:stretch>
                      <a:fillRect/>
                    </a:stretch>
                  </pic:blipFill>
                  <pic:spPr bwMode="auto">
                    <a:xfrm>
                      <a:off x="0" y="0"/>
                      <a:ext cx="2924175" cy="2162175"/>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805696" behindDoc="0" locked="0" layoutInCell="1" allowOverlap="1">
            <wp:simplePos x="0" y="0"/>
            <wp:positionH relativeFrom="column">
              <wp:posOffset>34290</wp:posOffset>
            </wp:positionH>
            <wp:positionV relativeFrom="paragraph">
              <wp:posOffset>28575</wp:posOffset>
            </wp:positionV>
            <wp:extent cx="2724150" cy="2162175"/>
            <wp:effectExtent l="19050" t="0" r="0" b="0"/>
            <wp:wrapNone/>
            <wp:docPr id="89" name="Imagen 89" descr="C:\pdrive\FREDDY\New Folder\DSCN2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pdrive\FREDDY\New Folder\DSCN2127.JPG"/>
                    <pic:cNvPicPr>
                      <a:picLocks noChangeAspect="1" noChangeArrowheads="1"/>
                    </pic:cNvPicPr>
                  </pic:nvPicPr>
                  <pic:blipFill>
                    <a:blip r:embed="rId78" cstate="print">
                      <a:lum bright="-10000" contrast="30000"/>
                    </a:blip>
                    <a:srcRect/>
                    <a:stretch>
                      <a:fillRect/>
                    </a:stretch>
                  </pic:blipFill>
                  <pic:spPr bwMode="auto">
                    <a:xfrm>
                      <a:off x="0" y="0"/>
                      <a:ext cx="2724150" cy="2162175"/>
                    </a:xfrm>
                    <a:prstGeom prst="rect">
                      <a:avLst/>
                    </a:prstGeom>
                    <a:noFill/>
                    <a:ln w="9525">
                      <a:noFill/>
                      <a:miter lim="800000"/>
                      <a:headEnd/>
                      <a:tailEnd/>
                    </a:ln>
                  </pic:spPr>
                </pic:pic>
              </a:graphicData>
            </a:graphic>
          </wp:anchor>
        </w:drawing>
      </w: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r w:rsidRPr="00AD7071">
        <w:rPr>
          <w:rFonts w:ascii="Arial" w:hAnsi="Arial" w:cs="Arial"/>
          <w:noProof/>
          <w:sz w:val="24"/>
          <w:szCs w:val="24"/>
          <w:lang w:eastAsia="es-EC"/>
        </w:rPr>
        <w:pict>
          <v:shape id="_x0000_s1105" type="#_x0000_t202" style="position:absolute;margin-left:-.05pt;margin-top:21.4pt;width:455pt;height:48.75pt;z-index:251813888;mso-width-relative:margin;mso-height-relative:margin" stroked="f">
            <v:textbox>
              <w:txbxContent>
                <w:p w:rsidR="00637A65" w:rsidRPr="00CC2B8A" w:rsidRDefault="00637A65" w:rsidP="00637A65">
                  <w:pPr>
                    <w:jc w:val="both"/>
                    <w:rPr>
                      <w:b/>
                      <w:lang w:val="es-ES"/>
                    </w:rPr>
                  </w:pPr>
                  <w:r>
                    <w:rPr>
                      <w:b/>
                      <w:lang w:val="es-ES"/>
                    </w:rPr>
                    <w:t>Efecto de filtrados de las cepas  TchE_001 y TchE_002 aisladas de la provincia de Esmeraldas. Inhibición observada a los 5 y 10 días de evaluación en las concentraciones al 1, 5, 10, 30, 50 y 70% de concentración.</w:t>
                  </w:r>
                </w:p>
              </w:txbxContent>
            </v:textbox>
          </v:shape>
        </w:pict>
      </w: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r w:rsidRPr="00AD7071">
        <w:rPr>
          <w:rFonts w:ascii="Arial" w:hAnsi="Arial" w:cs="Arial"/>
          <w:noProof/>
          <w:sz w:val="24"/>
          <w:szCs w:val="24"/>
          <w:lang w:eastAsia="es-EC"/>
        </w:rPr>
        <w:pict>
          <v:shape id="_x0000_s1106" type="#_x0000_t202" style="position:absolute;margin-left:152.35pt;margin-top:7.7pt;width:142.1pt;height:20.3pt;z-index:251814912;mso-width-relative:margin;mso-height-relative:margin" stroked="f">
            <v:textbox>
              <w:txbxContent>
                <w:p w:rsidR="00637A65" w:rsidRPr="00CC3239" w:rsidRDefault="00637A65" w:rsidP="00637A65">
                  <w:pPr>
                    <w:rPr>
                      <w:rFonts w:ascii="Arial" w:hAnsi="Arial" w:cs="Arial"/>
                      <w:b/>
                      <w:sz w:val="24"/>
                      <w:szCs w:val="24"/>
                      <w:lang w:val="es-ES"/>
                    </w:rPr>
                  </w:pPr>
                  <w:r>
                    <w:rPr>
                      <w:rFonts w:ascii="Arial" w:hAnsi="Arial" w:cs="Arial"/>
                      <w:b/>
                      <w:sz w:val="24"/>
                      <w:szCs w:val="24"/>
                      <w:lang w:val="es-ES"/>
                    </w:rPr>
                    <w:t>MANABÍ</w:t>
                  </w:r>
                  <w:r w:rsidRPr="00CC3239">
                    <w:rPr>
                      <w:rFonts w:ascii="Arial" w:hAnsi="Arial" w:cs="Arial"/>
                      <w:b/>
                      <w:sz w:val="24"/>
                      <w:szCs w:val="24"/>
                      <w:lang w:val="es-ES"/>
                    </w:rPr>
                    <w:t xml:space="preserve"> </w:t>
                  </w:r>
                  <w:r>
                    <w:rPr>
                      <w:rFonts w:ascii="Arial" w:hAnsi="Arial" w:cs="Arial"/>
                      <w:b/>
                      <w:sz w:val="24"/>
                      <w:szCs w:val="24"/>
                      <w:lang w:val="es-ES"/>
                    </w:rPr>
                    <w:t xml:space="preserve">  TchM</w:t>
                  </w:r>
                  <w:r w:rsidRPr="00CC3239">
                    <w:rPr>
                      <w:rFonts w:ascii="Arial" w:hAnsi="Arial" w:cs="Arial"/>
                      <w:b/>
                      <w:sz w:val="24"/>
                      <w:szCs w:val="24"/>
                      <w:lang w:val="es-ES"/>
                    </w:rPr>
                    <w:t>_001</w:t>
                  </w:r>
                </w:p>
              </w:txbxContent>
            </v:textbox>
          </v:shape>
        </w:pict>
      </w:r>
    </w:p>
    <w:p w:rsidR="00637A65" w:rsidRDefault="00637A65" w:rsidP="00637A65">
      <w:pPr>
        <w:tabs>
          <w:tab w:val="left" w:pos="5160"/>
        </w:tabs>
        <w:rPr>
          <w:rFonts w:ascii="Arial" w:hAnsi="Arial" w:cs="Arial"/>
          <w:sz w:val="24"/>
          <w:szCs w:val="24"/>
        </w:rPr>
      </w:pPr>
      <w:r w:rsidRPr="00AD7071">
        <w:rPr>
          <w:rFonts w:ascii="Arial" w:hAnsi="Arial" w:cs="Arial"/>
          <w:noProof/>
          <w:sz w:val="24"/>
          <w:szCs w:val="24"/>
          <w:lang w:eastAsia="es-EC"/>
        </w:rPr>
        <w:lastRenderedPageBreak/>
        <w:pict>
          <v:shape id="_x0000_s1110" type="#_x0000_t202" style="position:absolute;margin-left:221.7pt;margin-top:19.15pt;width:55.5pt;height:21.35pt;z-index:251819008;mso-width-relative:margin;mso-height-relative:margin" fillcolor="yellow" stroked="f">
            <v:textbox>
              <w:txbxContent>
                <w:p w:rsidR="00637A65" w:rsidRPr="0035156E" w:rsidRDefault="00637A65" w:rsidP="00637A65">
                  <w:pPr>
                    <w:rPr>
                      <w:b/>
                      <w:lang w:val="es-ES"/>
                    </w:rPr>
                  </w:pPr>
                  <w:r>
                    <w:rPr>
                      <w:b/>
                      <w:lang w:val="es-ES"/>
                    </w:rPr>
                    <w:t>10</w:t>
                  </w:r>
                  <w:r w:rsidRPr="0035156E">
                    <w:rPr>
                      <w:b/>
                      <w:lang w:val="es-ES"/>
                    </w:rPr>
                    <w:t xml:space="preserve"> días</w:t>
                  </w:r>
                </w:p>
              </w:txbxContent>
            </v:textbox>
          </v:shape>
        </w:pict>
      </w:r>
      <w:r w:rsidRPr="00AD7071">
        <w:rPr>
          <w:rFonts w:ascii="Arial" w:hAnsi="Arial" w:cs="Arial"/>
          <w:noProof/>
          <w:sz w:val="24"/>
          <w:szCs w:val="24"/>
          <w:lang w:eastAsia="es-EC"/>
        </w:rPr>
        <w:pict>
          <v:shape id="_x0000_s1108" type="#_x0000_t202" style="position:absolute;margin-left:-14.3pt;margin-top:19.15pt;width:44.5pt;height:21.35pt;z-index:251816960;mso-width-relative:margin;mso-height-relative:margin" fillcolor="yellow" stroked="f">
            <v:textbox>
              <w:txbxContent>
                <w:p w:rsidR="00637A65" w:rsidRPr="0035156E" w:rsidRDefault="00637A65" w:rsidP="00637A65">
                  <w:pPr>
                    <w:rPr>
                      <w:b/>
                      <w:lang w:val="es-ES"/>
                    </w:rPr>
                  </w:pPr>
                  <w:r w:rsidRPr="0035156E">
                    <w:rPr>
                      <w:b/>
                      <w:lang w:val="es-ES"/>
                    </w:rPr>
                    <w:t>5 días</w:t>
                  </w:r>
                </w:p>
              </w:txbxContent>
            </v:textbox>
          </v:shape>
        </w:pict>
      </w:r>
    </w:p>
    <w:p w:rsidR="00637A65" w:rsidRDefault="00637A65" w:rsidP="00637A65">
      <w:pPr>
        <w:tabs>
          <w:tab w:val="left" w:pos="5160"/>
        </w:tabs>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849728" behindDoc="0" locked="0" layoutInCell="1" allowOverlap="1">
            <wp:simplePos x="0" y="0"/>
            <wp:positionH relativeFrom="column">
              <wp:posOffset>2806065</wp:posOffset>
            </wp:positionH>
            <wp:positionV relativeFrom="paragraph">
              <wp:posOffset>191135</wp:posOffset>
            </wp:positionV>
            <wp:extent cx="2990850" cy="2162175"/>
            <wp:effectExtent l="19050" t="0" r="0" b="0"/>
            <wp:wrapNone/>
            <wp:docPr id="62" name="Imagen 3" descr="C:\Users\Niclas\Documents\IMAGENES\IMAGENES\27 febrero\DSCN2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clas\Documents\IMAGENES\IMAGENES\27 febrero\DSCN2234.JPG"/>
                    <pic:cNvPicPr>
                      <a:picLocks noChangeAspect="1" noChangeArrowheads="1"/>
                    </pic:cNvPicPr>
                  </pic:nvPicPr>
                  <pic:blipFill>
                    <a:blip r:embed="rId79" cstate="print">
                      <a:lum bright="-10000" contrast="30000"/>
                    </a:blip>
                    <a:srcRect t="9502"/>
                    <a:stretch>
                      <a:fillRect/>
                    </a:stretch>
                  </pic:blipFill>
                  <pic:spPr bwMode="auto">
                    <a:xfrm>
                      <a:off x="0" y="0"/>
                      <a:ext cx="2990850" cy="2162175"/>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803648" behindDoc="0" locked="0" layoutInCell="1" allowOverlap="1">
            <wp:simplePos x="0" y="0"/>
            <wp:positionH relativeFrom="column">
              <wp:posOffset>-184785</wp:posOffset>
            </wp:positionH>
            <wp:positionV relativeFrom="paragraph">
              <wp:posOffset>191135</wp:posOffset>
            </wp:positionV>
            <wp:extent cx="2886075" cy="2162175"/>
            <wp:effectExtent l="19050" t="0" r="9525" b="0"/>
            <wp:wrapNone/>
            <wp:docPr id="84" name="Imagen 84" descr="C:\pdrive\FREDDY\New Folder\DSCN2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pdrive\FREDDY\New Folder\DSCN2139.JPG"/>
                    <pic:cNvPicPr>
                      <a:picLocks noChangeAspect="1" noChangeArrowheads="1"/>
                    </pic:cNvPicPr>
                  </pic:nvPicPr>
                  <pic:blipFill>
                    <a:blip r:embed="rId80" cstate="print">
                      <a:lum bright="-10000" contrast="30000"/>
                    </a:blip>
                    <a:srcRect l="1188" t="1810" b="7466"/>
                    <a:stretch>
                      <a:fillRect/>
                    </a:stretch>
                  </pic:blipFill>
                  <pic:spPr bwMode="auto">
                    <a:xfrm>
                      <a:off x="0" y="0"/>
                      <a:ext cx="2886075" cy="2162175"/>
                    </a:xfrm>
                    <a:prstGeom prst="rect">
                      <a:avLst/>
                    </a:prstGeom>
                    <a:noFill/>
                    <a:ln w="9525">
                      <a:noFill/>
                      <a:miter lim="800000"/>
                      <a:headEnd/>
                      <a:tailEnd/>
                    </a:ln>
                  </pic:spPr>
                </pic:pic>
              </a:graphicData>
            </a:graphic>
          </wp:anchor>
        </w:drawing>
      </w: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4395"/>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r w:rsidRPr="00AD7071">
        <w:rPr>
          <w:rFonts w:ascii="Arial" w:hAnsi="Arial" w:cs="Arial"/>
          <w:noProof/>
          <w:sz w:val="24"/>
          <w:szCs w:val="24"/>
          <w:lang w:eastAsia="es-EC"/>
        </w:rPr>
        <w:pict>
          <v:shape id="_x0000_s1107" type="#_x0000_t202" style="position:absolute;margin-left:152.35pt;margin-top:10.25pt;width:142.1pt;height:20.3pt;z-index:251815936;mso-width-relative:margin;mso-height-relative:margin" stroked="f">
            <v:textbox>
              <w:txbxContent>
                <w:p w:rsidR="00637A65" w:rsidRPr="00CC3239" w:rsidRDefault="00637A65" w:rsidP="00637A65">
                  <w:pPr>
                    <w:rPr>
                      <w:rFonts w:ascii="Arial" w:hAnsi="Arial" w:cs="Arial"/>
                      <w:b/>
                      <w:sz w:val="24"/>
                      <w:szCs w:val="24"/>
                      <w:lang w:val="es-ES"/>
                    </w:rPr>
                  </w:pPr>
                  <w:r>
                    <w:rPr>
                      <w:rFonts w:ascii="Arial" w:hAnsi="Arial" w:cs="Arial"/>
                      <w:b/>
                      <w:sz w:val="24"/>
                      <w:szCs w:val="24"/>
                      <w:lang w:val="es-ES"/>
                    </w:rPr>
                    <w:t>MANABÍ</w:t>
                  </w:r>
                  <w:r w:rsidRPr="00CC3239">
                    <w:rPr>
                      <w:rFonts w:ascii="Arial" w:hAnsi="Arial" w:cs="Arial"/>
                      <w:b/>
                      <w:sz w:val="24"/>
                      <w:szCs w:val="24"/>
                      <w:lang w:val="es-ES"/>
                    </w:rPr>
                    <w:t xml:space="preserve"> </w:t>
                  </w:r>
                  <w:r>
                    <w:rPr>
                      <w:rFonts w:ascii="Arial" w:hAnsi="Arial" w:cs="Arial"/>
                      <w:b/>
                      <w:sz w:val="24"/>
                      <w:szCs w:val="24"/>
                      <w:lang w:val="es-ES"/>
                    </w:rPr>
                    <w:t xml:space="preserve">  TchM_002</w:t>
                  </w:r>
                </w:p>
              </w:txbxContent>
            </v:textbox>
          </v:shape>
        </w:pict>
      </w: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r w:rsidRPr="00AD7071">
        <w:rPr>
          <w:rFonts w:ascii="Arial" w:hAnsi="Arial" w:cs="Arial"/>
          <w:noProof/>
          <w:sz w:val="24"/>
          <w:szCs w:val="24"/>
          <w:lang w:eastAsia="es-EC"/>
        </w:rPr>
        <w:pict>
          <v:shape id="_x0000_s1109" type="#_x0000_t202" style="position:absolute;margin-left:-10.55pt;margin-top:2.4pt;width:44.5pt;height:21.35pt;z-index:251817984;mso-width-relative:margin;mso-height-relative:margin" fillcolor="yellow" stroked="f">
            <v:textbox>
              <w:txbxContent>
                <w:p w:rsidR="00637A65" w:rsidRPr="0035156E" w:rsidRDefault="00637A65" w:rsidP="00637A65">
                  <w:pPr>
                    <w:rPr>
                      <w:b/>
                      <w:lang w:val="es-ES"/>
                    </w:rPr>
                  </w:pPr>
                  <w:r w:rsidRPr="0035156E">
                    <w:rPr>
                      <w:b/>
                      <w:lang w:val="es-ES"/>
                    </w:rPr>
                    <w:t>5 días</w:t>
                  </w:r>
                </w:p>
              </w:txbxContent>
            </v:textbox>
          </v:shape>
        </w:pict>
      </w:r>
      <w:r>
        <w:rPr>
          <w:rFonts w:ascii="Arial" w:hAnsi="Arial" w:cs="Arial"/>
          <w:noProof/>
          <w:sz w:val="24"/>
          <w:szCs w:val="24"/>
          <w:lang w:val="es-ES" w:eastAsia="es-ES"/>
        </w:rPr>
        <w:drawing>
          <wp:anchor distT="0" distB="0" distL="114300" distR="114300" simplePos="0" relativeHeight="251850752" behindDoc="0" locked="0" layoutInCell="1" allowOverlap="1">
            <wp:simplePos x="0" y="0"/>
            <wp:positionH relativeFrom="column">
              <wp:posOffset>2806065</wp:posOffset>
            </wp:positionH>
            <wp:positionV relativeFrom="paragraph">
              <wp:posOffset>311150</wp:posOffset>
            </wp:positionV>
            <wp:extent cx="2990850" cy="2162175"/>
            <wp:effectExtent l="19050" t="0" r="0" b="0"/>
            <wp:wrapNone/>
            <wp:docPr id="63" name="Imagen 4" descr="C:\Users\Niclas\Documents\IMAGENES\IMAGENES\27 febrero\DSCN2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clas\Documents\IMAGENES\IMAGENES\27 febrero\DSCN2238.JPG"/>
                    <pic:cNvPicPr>
                      <a:picLocks noChangeAspect="1" noChangeArrowheads="1"/>
                    </pic:cNvPicPr>
                  </pic:nvPicPr>
                  <pic:blipFill>
                    <a:blip r:embed="rId81" cstate="print">
                      <a:lum bright="-10000" contrast="30000"/>
                    </a:blip>
                    <a:srcRect t="7240"/>
                    <a:stretch>
                      <a:fillRect/>
                    </a:stretch>
                  </pic:blipFill>
                  <pic:spPr bwMode="auto">
                    <a:xfrm>
                      <a:off x="0" y="0"/>
                      <a:ext cx="2990850" cy="2162175"/>
                    </a:xfrm>
                    <a:prstGeom prst="rect">
                      <a:avLst/>
                    </a:prstGeom>
                    <a:noFill/>
                    <a:ln w="9525">
                      <a:noFill/>
                      <a:miter lim="800000"/>
                      <a:headEnd/>
                      <a:tailEnd/>
                    </a:ln>
                  </pic:spPr>
                </pic:pic>
              </a:graphicData>
            </a:graphic>
          </wp:anchor>
        </w:drawing>
      </w:r>
      <w:r w:rsidRPr="00AD7071">
        <w:rPr>
          <w:rFonts w:ascii="Arial" w:hAnsi="Arial" w:cs="Arial"/>
          <w:noProof/>
          <w:sz w:val="24"/>
          <w:szCs w:val="24"/>
          <w:lang w:eastAsia="es-EC"/>
        </w:rPr>
        <w:pict>
          <v:shape id="_x0000_s1111" type="#_x0000_t202" style="position:absolute;margin-left:220.2pt;margin-top:3.5pt;width:55.5pt;height:21.35pt;z-index:251820032;mso-position-horizontal-relative:text;mso-position-vertical-relative:text;mso-width-relative:margin;mso-height-relative:margin" fillcolor="yellow" stroked="f">
            <v:textbox>
              <w:txbxContent>
                <w:p w:rsidR="00637A65" w:rsidRPr="0035156E" w:rsidRDefault="00637A65" w:rsidP="00637A65">
                  <w:pPr>
                    <w:rPr>
                      <w:b/>
                      <w:lang w:val="es-ES"/>
                    </w:rPr>
                  </w:pPr>
                  <w:r>
                    <w:rPr>
                      <w:b/>
                      <w:lang w:val="es-ES"/>
                    </w:rPr>
                    <w:t>10</w:t>
                  </w:r>
                  <w:r w:rsidRPr="0035156E">
                    <w:rPr>
                      <w:b/>
                      <w:lang w:val="es-ES"/>
                    </w:rPr>
                    <w:t xml:space="preserve"> días</w:t>
                  </w:r>
                </w:p>
              </w:txbxContent>
            </v:textbox>
          </v:shape>
        </w:pict>
      </w:r>
      <w:r>
        <w:rPr>
          <w:rFonts w:ascii="Arial" w:hAnsi="Arial" w:cs="Arial"/>
          <w:noProof/>
          <w:sz w:val="24"/>
          <w:szCs w:val="24"/>
          <w:lang w:val="es-ES" w:eastAsia="es-ES"/>
        </w:rPr>
        <w:drawing>
          <wp:anchor distT="0" distB="0" distL="114300" distR="114300" simplePos="0" relativeHeight="251804672" behindDoc="0" locked="0" layoutInCell="1" allowOverlap="1">
            <wp:simplePos x="0" y="0"/>
            <wp:positionH relativeFrom="column">
              <wp:posOffset>-137160</wp:posOffset>
            </wp:positionH>
            <wp:positionV relativeFrom="paragraph">
              <wp:posOffset>311150</wp:posOffset>
            </wp:positionV>
            <wp:extent cx="2838450" cy="2162175"/>
            <wp:effectExtent l="19050" t="0" r="0" b="0"/>
            <wp:wrapNone/>
            <wp:docPr id="86" name="Imagen 86" descr="C:\pdrive\FREDDY\New Folder\DSCN2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pdrive\FREDDY\New Folder\DSCN2142.JPG"/>
                    <pic:cNvPicPr>
                      <a:picLocks noChangeAspect="1" noChangeArrowheads="1"/>
                    </pic:cNvPicPr>
                  </pic:nvPicPr>
                  <pic:blipFill>
                    <a:blip r:embed="rId82" cstate="print">
                      <a:lum contrast="40000"/>
                    </a:blip>
                    <a:srcRect t="3846"/>
                    <a:stretch>
                      <a:fillRect/>
                    </a:stretch>
                  </pic:blipFill>
                  <pic:spPr bwMode="auto">
                    <a:xfrm>
                      <a:off x="0" y="0"/>
                      <a:ext cx="2838450" cy="2162175"/>
                    </a:xfrm>
                    <a:prstGeom prst="rect">
                      <a:avLst/>
                    </a:prstGeom>
                    <a:noFill/>
                    <a:ln w="9525">
                      <a:noFill/>
                      <a:miter lim="800000"/>
                      <a:headEnd/>
                      <a:tailEnd/>
                    </a:ln>
                  </pic:spPr>
                </pic:pic>
              </a:graphicData>
            </a:graphic>
          </wp:anchor>
        </w:drawing>
      </w:r>
    </w:p>
    <w:p w:rsidR="00637A65" w:rsidRDefault="00637A65" w:rsidP="00637A65">
      <w:pPr>
        <w:tabs>
          <w:tab w:val="left" w:pos="4253"/>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r w:rsidRPr="00AD7071">
        <w:rPr>
          <w:rFonts w:ascii="Arial" w:hAnsi="Arial" w:cs="Arial"/>
          <w:noProof/>
          <w:sz w:val="24"/>
          <w:szCs w:val="24"/>
          <w:lang w:eastAsia="es-EC"/>
        </w:rPr>
        <w:pict>
          <v:shape id="_x0000_s1112" type="#_x0000_t202" style="position:absolute;margin-left:-10.55pt;margin-top:20.4pt;width:455pt;height:48.75pt;z-index:251821056;mso-width-relative:margin;mso-height-relative:margin" stroked="f">
            <v:textbox>
              <w:txbxContent>
                <w:p w:rsidR="00637A65" w:rsidRPr="00CC2B8A" w:rsidRDefault="00637A65" w:rsidP="00637A65">
                  <w:pPr>
                    <w:jc w:val="both"/>
                    <w:rPr>
                      <w:b/>
                      <w:lang w:val="es-ES"/>
                    </w:rPr>
                  </w:pPr>
                  <w:r>
                    <w:rPr>
                      <w:b/>
                      <w:lang w:val="es-ES"/>
                    </w:rPr>
                    <w:t>Efecto de filtrados de las cepas  TchM_001 y TchM_002 aisladas de la provincia de Manabí. Inhibición observada a los 5 y 10 días de evaluación en las concentraciones al 1, 5, 10, 30, 50 y 70% de concentración.</w:t>
                  </w:r>
                </w:p>
              </w:txbxContent>
            </v:textbox>
          </v:shape>
        </w:pict>
      </w: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r w:rsidRPr="00AD7071">
        <w:rPr>
          <w:rFonts w:ascii="Arial" w:hAnsi="Arial" w:cs="Arial"/>
          <w:noProof/>
          <w:sz w:val="24"/>
          <w:szCs w:val="24"/>
          <w:lang w:eastAsia="es-EC"/>
        </w:rPr>
        <w:pict>
          <v:shape id="_x0000_s1113" type="#_x0000_t202" style="position:absolute;margin-left:162.85pt;margin-top:7.65pt;width:142.1pt;height:20.3pt;z-index:251824128;mso-width-relative:margin;mso-height-relative:margin" stroked="f">
            <v:textbox>
              <w:txbxContent>
                <w:p w:rsidR="00637A65" w:rsidRPr="00CC3239" w:rsidRDefault="00637A65" w:rsidP="00637A65">
                  <w:pPr>
                    <w:rPr>
                      <w:rFonts w:ascii="Arial" w:hAnsi="Arial" w:cs="Arial"/>
                      <w:b/>
                      <w:sz w:val="24"/>
                      <w:szCs w:val="24"/>
                      <w:lang w:val="es-ES"/>
                    </w:rPr>
                  </w:pPr>
                  <w:r>
                    <w:rPr>
                      <w:rFonts w:ascii="Arial" w:hAnsi="Arial" w:cs="Arial"/>
                      <w:b/>
                      <w:sz w:val="24"/>
                      <w:szCs w:val="24"/>
                      <w:lang w:val="es-ES"/>
                    </w:rPr>
                    <w:t>GUAYAS</w:t>
                  </w:r>
                  <w:r w:rsidRPr="00CC3239">
                    <w:rPr>
                      <w:rFonts w:ascii="Arial" w:hAnsi="Arial" w:cs="Arial"/>
                      <w:b/>
                      <w:sz w:val="24"/>
                      <w:szCs w:val="24"/>
                      <w:lang w:val="es-ES"/>
                    </w:rPr>
                    <w:t xml:space="preserve"> </w:t>
                  </w:r>
                  <w:r>
                    <w:rPr>
                      <w:rFonts w:ascii="Arial" w:hAnsi="Arial" w:cs="Arial"/>
                      <w:b/>
                      <w:sz w:val="24"/>
                      <w:szCs w:val="24"/>
                      <w:lang w:val="es-ES"/>
                    </w:rPr>
                    <w:t xml:space="preserve">  TchG</w:t>
                  </w:r>
                  <w:r w:rsidRPr="00CC3239">
                    <w:rPr>
                      <w:rFonts w:ascii="Arial" w:hAnsi="Arial" w:cs="Arial"/>
                      <w:b/>
                      <w:sz w:val="24"/>
                      <w:szCs w:val="24"/>
                      <w:lang w:val="es-ES"/>
                    </w:rPr>
                    <w:t>_001</w:t>
                  </w:r>
                </w:p>
              </w:txbxContent>
            </v:textbox>
          </v:shape>
        </w:pict>
      </w: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851776" behindDoc="0" locked="0" layoutInCell="1" allowOverlap="1">
            <wp:simplePos x="0" y="0"/>
            <wp:positionH relativeFrom="column">
              <wp:posOffset>3101339</wp:posOffset>
            </wp:positionH>
            <wp:positionV relativeFrom="paragraph">
              <wp:posOffset>314960</wp:posOffset>
            </wp:positionV>
            <wp:extent cx="2771775" cy="2152650"/>
            <wp:effectExtent l="19050" t="0" r="9525" b="0"/>
            <wp:wrapNone/>
            <wp:docPr id="66" name="Imagen 5" descr="C:\Users\Niclas\Documents\IMAGENES\IMAGENES\27 febrero\DSCN2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iclas\Documents\IMAGENES\IMAGENES\27 febrero\DSCN2231.JPG"/>
                    <pic:cNvPicPr>
                      <a:picLocks noChangeAspect="1" noChangeArrowheads="1"/>
                    </pic:cNvPicPr>
                  </pic:nvPicPr>
                  <pic:blipFill>
                    <a:blip r:embed="rId83" cstate="print">
                      <a:lum bright="-10000" contrast="30000"/>
                    </a:blip>
                    <a:srcRect l="1358" t="7466" r="1901" b="8597"/>
                    <a:stretch>
                      <a:fillRect/>
                    </a:stretch>
                  </pic:blipFill>
                  <pic:spPr bwMode="auto">
                    <a:xfrm>
                      <a:off x="0" y="0"/>
                      <a:ext cx="2771775" cy="2152650"/>
                    </a:xfrm>
                    <a:prstGeom prst="rect">
                      <a:avLst/>
                    </a:prstGeom>
                    <a:noFill/>
                    <a:ln w="9525">
                      <a:noFill/>
                      <a:miter lim="800000"/>
                      <a:headEnd/>
                      <a:tailEnd/>
                    </a:ln>
                  </pic:spPr>
                </pic:pic>
              </a:graphicData>
            </a:graphic>
          </wp:anchor>
        </w:drawing>
      </w:r>
      <w:r w:rsidRPr="00AD7071">
        <w:rPr>
          <w:rFonts w:ascii="Arial" w:hAnsi="Arial" w:cs="Arial"/>
          <w:noProof/>
          <w:sz w:val="24"/>
          <w:szCs w:val="24"/>
          <w:lang w:eastAsia="es-EC"/>
        </w:rPr>
        <w:pict>
          <v:shape id="_x0000_s1117" type="#_x0000_t202" style="position:absolute;margin-left:244.45pt;margin-top:3.1pt;width:51.25pt;height:21.35pt;z-index:251828224;mso-position-horizontal-relative:text;mso-position-vertical-relative:text;mso-width-relative:margin;mso-height-relative:margin" fillcolor="yellow" stroked="f">
            <v:textbox>
              <w:txbxContent>
                <w:p w:rsidR="00637A65" w:rsidRPr="0035156E" w:rsidRDefault="00637A65" w:rsidP="00637A65">
                  <w:pPr>
                    <w:rPr>
                      <w:b/>
                      <w:lang w:val="es-ES"/>
                    </w:rPr>
                  </w:pPr>
                  <w:r>
                    <w:rPr>
                      <w:b/>
                      <w:lang w:val="es-ES"/>
                    </w:rPr>
                    <w:t>10</w:t>
                  </w:r>
                  <w:r w:rsidRPr="0035156E">
                    <w:rPr>
                      <w:b/>
                      <w:lang w:val="es-ES"/>
                    </w:rPr>
                    <w:t xml:space="preserve"> días</w:t>
                  </w:r>
                </w:p>
              </w:txbxContent>
            </v:textbox>
          </v:shape>
        </w:pict>
      </w:r>
      <w:r w:rsidRPr="00AD7071">
        <w:rPr>
          <w:rFonts w:ascii="Arial" w:hAnsi="Arial" w:cs="Arial"/>
          <w:noProof/>
          <w:sz w:val="24"/>
          <w:szCs w:val="24"/>
          <w:lang w:eastAsia="es-EC"/>
        </w:rPr>
        <w:pict>
          <v:shape id="_x0000_s1115" type="#_x0000_t202" style="position:absolute;margin-left:12.7pt;margin-top:3.85pt;width:44.5pt;height:21.35pt;z-index:251826176;mso-position-horizontal-relative:text;mso-position-vertical-relative:text;mso-width-relative:margin;mso-height-relative:margin" fillcolor="yellow" stroked="f">
            <v:textbox>
              <w:txbxContent>
                <w:p w:rsidR="00637A65" w:rsidRPr="0035156E" w:rsidRDefault="00637A65" w:rsidP="00637A65">
                  <w:pPr>
                    <w:rPr>
                      <w:b/>
                      <w:lang w:val="es-ES"/>
                    </w:rPr>
                  </w:pPr>
                  <w:r w:rsidRPr="0035156E">
                    <w:rPr>
                      <w:b/>
                      <w:lang w:val="es-ES"/>
                    </w:rPr>
                    <w:t>5 días</w:t>
                  </w:r>
                </w:p>
              </w:txbxContent>
            </v:textbox>
          </v:shape>
        </w:pict>
      </w:r>
      <w:r>
        <w:rPr>
          <w:rFonts w:ascii="Arial" w:hAnsi="Arial" w:cs="Arial"/>
          <w:noProof/>
          <w:sz w:val="24"/>
          <w:szCs w:val="24"/>
          <w:lang w:val="es-ES" w:eastAsia="es-ES"/>
        </w:rPr>
        <w:drawing>
          <wp:anchor distT="0" distB="0" distL="114300" distR="114300" simplePos="0" relativeHeight="251823104" behindDoc="0" locked="0" layoutInCell="1" allowOverlap="1">
            <wp:simplePos x="0" y="0"/>
            <wp:positionH relativeFrom="column">
              <wp:posOffset>167640</wp:posOffset>
            </wp:positionH>
            <wp:positionV relativeFrom="paragraph">
              <wp:posOffset>319405</wp:posOffset>
            </wp:positionV>
            <wp:extent cx="2838450" cy="2152650"/>
            <wp:effectExtent l="19050" t="0" r="0" b="0"/>
            <wp:wrapNone/>
            <wp:docPr id="67" name="Imagen 3" descr="C:\Users\Niclas\Documents\Freddy Arturo\ESPOL\Arturo espol ingenieria agropecuaria\nivel 500\arturo\Tecnica de diagnostico\TESIS\FOTOS DE TESIS\New Folder\DSCN2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clas\Documents\Freddy Arturo\ESPOL\Arturo espol ingenieria agropecuaria\nivel 500\arturo\Tecnica de diagnostico\TESIS\FOTOS DE TESIS\New Folder\DSCN2118.JPG"/>
                    <pic:cNvPicPr>
                      <a:picLocks noChangeAspect="1" noChangeArrowheads="1"/>
                    </pic:cNvPicPr>
                  </pic:nvPicPr>
                  <pic:blipFill>
                    <a:blip r:embed="rId84" cstate="print">
                      <a:lum bright="-10000" contrast="30000"/>
                    </a:blip>
                    <a:srcRect t="6109" r="3026"/>
                    <a:stretch>
                      <a:fillRect/>
                    </a:stretch>
                  </pic:blipFill>
                  <pic:spPr bwMode="auto">
                    <a:xfrm>
                      <a:off x="0" y="0"/>
                      <a:ext cx="2838450" cy="2152650"/>
                    </a:xfrm>
                    <a:prstGeom prst="rect">
                      <a:avLst/>
                    </a:prstGeom>
                    <a:noFill/>
                    <a:ln w="9525">
                      <a:noFill/>
                      <a:miter lim="800000"/>
                      <a:headEnd/>
                      <a:tailEnd/>
                    </a:ln>
                  </pic:spPr>
                </pic:pic>
              </a:graphicData>
            </a:graphic>
          </wp:anchor>
        </w:drawing>
      </w: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r w:rsidRPr="00AD7071">
        <w:rPr>
          <w:rFonts w:ascii="Arial" w:hAnsi="Arial" w:cs="Arial"/>
          <w:noProof/>
          <w:sz w:val="24"/>
          <w:szCs w:val="24"/>
          <w:lang w:eastAsia="es-EC"/>
        </w:rPr>
        <w:pict>
          <v:shape id="_x0000_s1114" type="#_x0000_t202" style="position:absolute;margin-left:177.1pt;margin-top:1.25pt;width:142.1pt;height:20.3pt;z-index:251825152;mso-width-relative:margin;mso-height-relative:margin" stroked="f">
            <v:textbox>
              <w:txbxContent>
                <w:p w:rsidR="00637A65" w:rsidRPr="00CC3239" w:rsidRDefault="00637A65" w:rsidP="00637A65">
                  <w:pPr>
                    <w:rPr>
                      <w:rFonts w:ascii="Arial" w:hAnsi="Arial" w:cs="Arial"/>
                      <w:b/>
                      <w:sz w:val="24"/>
                      <w:szCs w:val="24"/>
                      <w:lang w:val="es-ES"/>
                    </w:rPr>
                  </w:pPr>
                  <w:r>
                    <w:rPr>
                      <w:rFonts w:ascii="Arial" w:hAnsi="Arial" w:cs="Arial"/>
                      <w:b/>
                      <w:sz w:val="24"/>
                      <w:szCs w:val="24"/>
                      <w:lang w:val="es-ES"/>
                    </w:rPr>
                    <w:t>GUAYAS</w:t>
                  </w:r>
                  <w:r w:rsidRPr="00CC3239">
                    <w:rPr>
                      <w:rFonts w:ascii="Arial" w:hAnsi="Arial" w:cs="Arial"/>
                      <w:b/>
                      <w:sz w:val="24"/>
                      <w:szCs w:val="24"/>
                      <w:lang w:val="es-ES"/>
                    </w:rPr>
                    <w:t xml:space="preserve"> </w:t>
                  </w:r>
                  <w:r>
                    <w:rPr>
                      <w:rFonts w:ascii="Arial" w:hAnsi="Arial" w:cs="Arial"/>
                      <w:b/>
                      <w:sz w:val="24"/>
                      <w:szCs w:val="24"/>
                      <w:lang w:val="es-ES"/>
                    </w:rPr>
                    <w:t xml:space="preserve">  TchG_002</w:t>
                  </w:r>
                </w:p>
              </w:txbxContent>
            </v:textbox>
          </v:shape>
        </w:pict>
      </w:r>
    </w:p>
    <w:p w:rsidR="00637A65" w:rsidRDefault="00637A65" w:rsidP="00637A65">
      <w:pPr>
        <w:tabs>
          <w:tab w:val="left" w:pos="5160"/>
        </w:tabs>
        <w:rPr>
          <w:rFonts w:ascii="Arial" w:hAnsi="Arial" w:cs="Arial"/>
          <w:sz w:val="24"/>
          <w:szCs w:val="24"/>
        </w:rPr>
      </w:pPr>
      <w:r w:rsidRPr="00AD7071">
        <w:rPr>
          <w:rFonts w:ascii="Arial" w:hAnsi="Arial" w:cs="Arial"/>
          <w:noProof/>
          <w:sz w:val="24"/>
          <w:szCs w:val="24"/>
          <w:lang w:eastAsia="es-EC"/>
        </w:rPr>
        <w:pict>
          <v:shape id="_x0000_s1118" type="#_x0000_t202" style="position:absolute;margin-left:239.95pt;margin-top:12.85pt;width:51.25pt;height:21.35pt;z-index:251829248;mso-width-relative:margin;mso-height-relative:margin" fillcolor="yellow" stroked="f">
            <v:textbox>
              <w:txbxContent>
                <w:p w:rsidR="00637A65" w:rsidRPr="0035156E" w:rsidRDefault="00637A65" w:rsidP="00637A65">
                  <w:pPr>
                    <w:rPr>
                      <w:b/>
                      <w:lang w:val="es-ES"/>
                    </w:rPr>
                  </w:pPr>
                  <w:r>
                    <w:rPr>
                      <w:b/>
                      <w:lang w:val="es-ES"/>
                    </w:rPr>
                    <w:t>10</w:t>
                  </w:r>
                  <w:r w:rsidRPr="0035156E">
                    <w:rPr>
                      <w:b/>
                      <w:lang w:val="es-ES"/>
                    </w:rPr>
                    <w:t xml:space="preserve"> días</w:t>
                  </w:r>
                </w:p>
              </w:txbxContent>
            </v:textbox>
          </v:shape>
        </w:pict>
      </w:r>
      <w:r w:rsidRPr="00AD7071">
        <w:rPr>
          <w:rFonts w:ascii="Arial" w:hAnsi="Arial" w:cs="Arial"/>
          <w:noProof/>
          <w:sz w:val="24"/>
          <w:szCs w:val="24"/>
          <w:lang w:eastAsia="es-EC"/>
        </w:rPr>
        <w:pict>
          <v:shape id="_x0000_s1116" type="#_x0000_t202" style="position:absolute;margin-left:11.2pt;margin-top:12.85pt;width:44.5pt;height:21.35pt;z-index:251827200;mso-width-relative:margin;mso-height-relative:margin" fillcolor="yellow" stroked="f">
            <v:textbox>
              <w:txbxContent>
                <w:p w:rsidR="00637A65" w:rsidRPr="0035156E" w:rsidRDefault="00637A65" w:rsidP="00637A65">
                  <w:pPr>
                    <w:rPr>
                      <w:b/>
                      <w:lang w:val="es-ES"/>
                    </w:rPr>
                  </w:pPr>
                  <w:r w:rsidRPr="0035156E">
                    <w:rPr>
                      <w:b/>
                      <w:lang w:val="es-ES"/>
                    </w:rPr>
                    <w:t>5 días</w:t>
                  </w:r>
                </w:p>
              </w:txbxContent>
            </v:textbox>
          </v:shape>
        </w:pict>
      </w:r>
    </w:p>
    <w:p w:rsidR="00637A65" w:rsidRDefault="00637A65" w:rsidP="00637A65">
      <w:pPr>
        <w:tabs>
          <w:tab w:val="left" w:pos="5160"/>
        </w:tabs>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852800" behindDoc="0" locked="0" layoutInCell="1" allowOverlap="1">
            <wp:simplePos x="0" y="0"/>
            <wp:positionH relativeFrom="column">
              <wp:posOffset>3063240</wp:posOffset>
            </wp:positionH>
            <wp:positionV relativeFrom="paragraph">
              <wp:posOffset>106045</wp:posOffset>
            </wp:positionV>
            <wp:extent cx="2695575" cy="2152650"/>
            <wp:effectExtent l="19050" t="0" r="9525" b="0"/>
            <wp:wrapNone/>
            <wp:docPr id="68" name="Imagen 6" descr="C:\Users\Niclas\Documents\IMAGENES\IMAGENES\27 febrero\DSCN2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iclas\Documents\IMAGENES\IMAGENES\27 febrero\DSCN2228.JPG"/>
                    <pic:cNvPicPr>
                      <a:picLocks noChangeAspect="1" noChangeArrowheads="1"/>
                    </pic:cNvPicPr>
                  </pic:nvPicPr>
                  <pic:blipFill>
                    <a:blip r:embed="rId85" cstate="print">
                      <a:lum contrast="30000"/>
                    </a:blip>
                    <a:srcRect t="7240" b="2036"/>
                    <a:stretch>
                      <a:fillRect/>
                    </a:stretch>
                  </pic:blipFill>
                  <pic:spPr bwMode="auto">
                    <a:xfrm>
                      <a:off x="0" y="0"/>
                      <a:ext cx="2695575" cy="2152650"/>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822080" behindDoc="0" locked="0" layoutInCell="1" allowOverlap="1">
            <wp:simplePos x="0" y="0"/>
            <wp:positionH relativeFrom="column">
              <wp:posOffset>148590</wp:posOffset>
            </wp:positionH>
            <wp:positionV relativeFrom="paragraph">
              <wp:posOffset>101600</wp:posOffset>
            </wp:positionV>
            <wp:extent cx="2838450" cy="2152650"/>
            <wp:effectExtent l="19050" t="0" r="0" b="0"/>
            <wp:wrapNone/>
            <wp:docPr id="69" name="Imagen 4" descr="C:\Users\Niclas\Documents\Freddy Arturo\ESPOL\Arturo espol ingenieria agropecuaria\nivel 500\arturo\Tecnica de diagnostico\TESIS\FOTOS DE TESIS\New Folder\DSCN2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clas\Documents\Freddy Arturo\ESPOL\Arturo espol ingenieria agropecuaria\nivel 500\arturo\Tecnica de diagnostico\TESIS\FOTOS DE TESIS\New Folder\DSCN2121.JPG"/>
                    <pic:cNvPicPr>
                      <a:picLocks noChangeAspect="1" noChangeArrowheads="1"/>
                    </pic:cNvPicPr>
                  </pic:nvPicPr>
                  <pic:blipFill>
                    <a:blip r:embed="rId86" cstate="print">
                      <a:lum contrast="30000"/>
                    </a:blip>
                    <a:srcRect t="4072"/>
                    <a:stretch>
                      <a:fillRect/>
                    </a:stretch>
                  </pic:blipFill>
                  <pic:spPr bwMode="auto">
                    <a:xfrm>
                      <a:off x="0" y="0"/>
                      <a:ext cx="2838450" cy="2152650"/>
                    </a:xfrm>
                    <a:prstGeom prst="rect">
                      <a:avLst/>
                    </a:prstGeom>
                    <a:noFill/>
                    <a:ln w="9525">
                      <a:noFill/>
                      <a:miter lim="800000"/>
                      <a:headEnd/>
                      <a:tailEnd/>
                    </a:ln>
                  </pic:spPr>
                </pic:pic>
              </a:graphicData>
            </a:graphic>
          </wp:anchor>
        </w:drawing>
      </w: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r w:rsidRPr="00AD7071">
        <w:rPr>
          <w:rFonts w:ascii="Arial" w:hAnsi="Arial" w:cs="Arial"/>
          <w:noProof/>
          <w:sz w:val="24"/>
          <w:szCs w:val="24"/>
          <w:lang w:eastAsia="es-EC"/>
        </w:rPr>
        <w:pict>
          <v:shape id="_x0000_s1119" type="#_x0000_t202" style="position:absolute;margin-left:5.2pt;margin-top:4.3pt;width:455pt;height:48.75pt;z-index:251830272;mso-width-relative:margin;mso-height-relative:margin" stroked="f">
            <v:textbox>
              <w:txbxContent>
                <w:p w:rsidR="00637A65" w:rsidRPr="00CC2B8A" w:rsidRDefault="00637A65" w:rsidP="00637A65">
                  <w:pPr>
                    <w:jc w:val="both"/>
                    <w:rPr>
                      <w:b/>
                      <w:lang w:val="es-ES"/>
                    </w:rPr>
                  </w:pPr>
                  <w:r>
                    <w:rPr>
                      <w:b/>
                      <w:lang w:val="es-ES"/>
                    </w:rPr>
                    <w:t>Efecto de filtrados de las cepas  TchG_001 y TchG_002 aisladas de la provincia de Guayas. Inhibición observada a los 5 y 10 días de evaluación en las concentraciones al 1, 5, 10, 30, 50 y 70% de concentración.</w:t>
                  </w:r>
                </w:p>
              </w:txbxContent>
            </v:textbox>
          </v:shape>
        </w:pict>
      </w: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r w:rsidRPr="00AD7071">
        <w:rPr>
          <w:rFonts w:ascii="Arial" w:hAnsi="Arial" w:cs="Arial"/>
          <w:noProof/>
          <w:sz w:val="24"/>
          <w:szCs w:val="24"/>
          <w:lang w:eastAsia="es-EC"/>
        </w:rPr>
        <w:pict>
          <v:shape id="_x0000_s1120" type="#_x0000_t202" style="position:absolute;margin-left:165.85pt;margin-top:22.15pt;width:142.1pt;height:20.3pt;z-index:251833344;mso-width-relative:margin;mso-height-relative:margin" stroked="f">
            <v:textbox>
              <w:txbxContent>
                <w:p w:rsidR="00637A65" w:rsidRPr="00CC3239" w:rsidRDefault="00637A65" w:rsidP="00637A65">
                  <w:pPr>
                    <w:rPr>
                      <w:rFonts w:ascii="Arial" w:hAnsi="Arial" w:cs="Arial"/>
                      <w:b/>
                      <w:sz w:val="24"/>
                      <w:szCs w:val="24"/>
                      <w:lang w:val="es-ES"/>
                    </w:rPr>
                  </w:pPr>
                  <w:r>
                    <w:rPr>
                      <w:rFonts w:ascii="Arial" w:hAnsi="Arial" w:cs="Arial"/>
                      <w:b/>
                      <w:sz w:val="24"/>
                      <w:szCs w:val="24"/>
                      <w:lang w:val="es-ES"/>
                    </w:rPr>
                    <w:t>LOS RÍOS</w:t>
                  </w:r>
                  <w:r w:rsidRPr="00CC3239">
                    <w:rPr>
                      <w:rFonts w:ascii="Arial" w:hAnsi="Arial" w:cs="Arial"/>
                      <w:b/>
                      <w:sz w:val="24"/>
                      <w:szCs w:val="24"/>
                      <w:lang w:val="es-ES"/>
                    </w:rPr>
                    <w:t xml:space="preserve"> </w:t>
                  </w:r>
                  <w:r>
                    <w:rPr>
                      <w:rFonts w:ascii="Arial" w:hAnsi="Arial" w:cs="Arial"/>
                      <w:b/>
                      <w:sz w:val="24"/>
                      <w:szCs w:val="24"/>
                      <w:lang w:val="es-ES"/>
                    </w:rPr>
                    <w:t xml:space="preserve">  TchR</w:t>
                  </w:r>
                  <w:r w:rsidRPr="00CC3239">
                    <w:rPr>
                      <w:rFonts w:ascii="Arial" w:hAnsi="Arial" w:cs="Arial"/>
                      <w:b/>
                      <w:sz w:val="24"/>
                      <w:szCs w:val="24"/>
                      <w:lang w:val="es-ES"/>
                    </w:rPr>
                    <w:t>_001</w:t>
                  </w:r>
                </w:p>
              </w:txbxContent>
            </v:textbox>
          </v:shape>
        </w:pict>
      </w: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853824" behindDoc="0" locked="0" layoutInCell="1" allowOverlap="1">
            <wp:simplePos x="0" y="0"/>
            <wp:positionH relativeFrom="column">
              <wp:posOffset>3044189</wp:posOffset>
            </wp:positionH>
            <wp:positionV relativeFrom="paragraph">
              <wp:posOffset>300990</wp:posOffset>
            </wp:positionV>
            <wp:extent cx="2695575" cy="2143125"/>
            <wp:effectExtent l="19050" t="0" r="9525" b="0"/>
            <wp:wrapNone/>
            <wp:docPr id="70" name="Imagen 7" descr="C:\Users\Niclas\Documents\Freddy Arturo\ESPOL\Arturo espol ingenieria agropecuaria\nivel 500\arturo\Tecnica de diagnostico\TESIS\FOTOS DE TESIS\New Folder\DSCN2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iclas\Documents\Freddy Arturo\ESPOL\Arturo espol ingenieria agropecuaria\nivel 500\arturo\Tecnica de diagnostico\TESIS\FOTOS DE TESIS\New Folder\DSCN2151.JPG"/>
                    <pic:cNvPicPr>
                      <a:picLocks noChangeAspect="1" noChangeArrowheads="1"/>
                    </pic:cNvPicPr>
                  </pic:nvPicPr>
                  <pic:blipFill>
                    <a:blip r:embed="rId87" cstate="print">
                      <a:lum bright="-10000" contrast="30000"/>
                    </a:blip>
                    <a:srcRect l="1508" t="2007" b="2007"/>
                    <a:stretch>
                      <a:fillRect/>
                    </a:stretch>
                  </pic:blipFill>
                  <pic:spPr bwMode="auto">
                    <a:xfrm>
                      <a:off x="0" y="0"/>
                      <a:ext cx="2695575" cy="2143125"/>
                    </a:xfrm>
                    <a:prstGeom prst="rect">
                      <a:avLst/>
                    </a:prstGeom>
                    <a:noFill/>
                    <a:ln w="9525">
                      <a:noFill/>
                      <a:miter lim="800000"/>
                      <a:headEnd/>
                      <a:tailEnd/>
                    </a:ln>
                  </pic:spPr>
                </pic:pic>
              </a:graphicData>
            </a:graphic>
          </wp:anchor>
        </w:drawing>
      </w:r>
      <w:r w:rsidRPr="00AD7071">
        <w:rPr>
          <w:rFonts w:ascii="Arial" w:hAnsi="Arial" w:cs="Arial"/>
          <w:noProof/>
          <w:sz w:val="24"/>
          <w:szCs w:val="24"/>
          <w:lang w:eastAsia="es-EC"/>
        </w:rPr>
        <w:pict>
          <v:shape id="_x0000_s1122" type="#_x0000_t202" style="position:absolute;margin-left:11.95pt;margin-top:1.95pt;width:51.5pt;height:21.35pt;z-index:251835392;mso-position-horizontal-relative:text;mso-position-vertical-relative:text;mso-width-relative:margin;mso-height-relative:margin" fillcolor="yellow" stroked="f">
            <v:textbox>
              <w:txbxContent>
                <w:p w:rsidR="00637A65" w:rsidRPr="0035156E" w:rsidRDefault="00637A65" w:rsidP="00637A65">
                  <w:pPr>
                    <w:rPr>
                      <w:b/>
                      <w:lang w:val="es-ES"/>
                    </w:rPr>
                  </w:pPr>
                  <w:r>
                    <w:rPr>
                      <w:b/>
                      <w:lang w:val="es-ES"/>
                    </w:rPr>
                    <w:t>10</w:t>
                  </w:r>
                  <w:r w:rsidRPr="0035156E">
                    <w:rPr>
                      <w:b/>
                      <w:lang w:val="es-ES"/>
                    </w:rPr>
                    <w:t xml:space="preserve"> días</w:t>
                  </w:r>
                </w:p>
              </w:txbxContent>
            </v:textbox>
          </v:shape>
        </w:pict>
      </w:r>
      <w:r w:rsidRPr="00AD7071">
        <w:rPr>
          <w:rFonts w:ascii="Arial" w:hAnsi="Arial" w:cs="Arial"/>
          <w:noProof/>
          <w:sz w:val="24"/>
          <w:szCs w:val="24"/>
          <w:lang w:eastAsia="es-EC"/>
        </w:rPr>
        <w:pict>
          <v:shape id="_x0000_s1123" type="#_x0000_t202" style="position:absolute;margin-left:239.95pt;margin-top:1.95pt;width:51.5pt;height:21.35pt;z-index:251836416;mso-position-horizontal-relative:text;mso-position-vertical-relative:text;mso-width-relative:margin;mso-height-relative:margin" fillcolor="yellow" stroked="f">
            <v:textbox>
              <w:txbxContent>
                <w:p w:rsidR="00637A65" w:rsidRPr="0035156E" w:rsidRDefault="00637A65" w:rsidP="00637A65">
                  <w:pPr>
                    <w:rPr>
                      <w:b/>
                      <w:lang w:val="es-ES"/>
                    </w:rPr>
                  </w:pPr>
                  <w:r>
                    <w:rPr>
                      <w:b/>
                      <w:lang w:val="es-ES"/>
                    </w:rPr>
                    <w:t>15</w:t>
                  </w:r>
                  <w:r w:rsidRPr="0035156E">
                    <w:rPr>
                      <w:b/>
                      <w:lang w:val="es-ES"/>
                    </w:rPr>
                    <w:t xml:space="preserve"> días</w:t>
                  </w:r>
                </w:p>
              </w:txbxContent>
            </v:textbox>
          </v:shape>
        </w:pict>
      </w:r>
      <w:r w:rsidRPr="00BF534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Arial" w:hAnsi="Arial" w:cs="Arial"/>
          <w:noProof/>
          <w:sz w:val="24"/>
          <w:szCs w:val="24"/>
          <w:lang w:val="es-ES" w:eastAsia="es-ES"/>
        </w:rPr>
        <w:drawing>
          <wp:anchor distT="0" distB="0" distL="114300" distR="114300" simplePos="0" relativeHeight="251832320" behindDoc="0" locked="0" layoutInCell="1" allowOverlap="1">
            <wp:simplePos x="0" y="0"/>
            <wp:positionH relativeFrom="column">
              <wp:posOffset>148590</wp:posOffset>
            </wp:positionH>
            <wp:positionV relativeFrom="paragraph">
              <wp:posOffset>300355</wp:posOffset>
            </wp:positionV>
            <wp:extent cx="2838450" cy="2143125"/>
            <wp:effectExtent l="19050" t="0" r="0" b="0"/>
            <wp:wrapNone/>
            <wp:docPr id="71" name="Imagen 9" descr="C:\Users\Niclas\Documents\Freddy Arturo\ESPOL\Arturo espol ingenieria agropecuaria\nivel 500\arturo\Tecnica de diagnostico\TESIS\FOTOS DE TESIS\New Folder\DSCN2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iclas\Documents\Freddy Arturo\ESPOL\Arturo espol ingenieria agropecuaria\nivel 500\arturo\Tecnica de diagnostico\TESIS\FOTOS DE TESIS\New Folder\DSCN2109.JPG"/>
                    <pic:cNvPicPr>
                      <a:picLocks noChangeAspect="1" noChangeArrowheads="1"/>
                    </pic:cNvPicPr>
                  </pic:nvPicPr>
                  <pic:blipFill>
                    <a:blip r:embed="rId88" cstate="print">
                      <a:lum bright="-10000" contrast="30000"/>
                    </a:blip>
                    <a:srcRect t="2715" r="-63"/>
                    <a:stretch>
                      <a:fillRect/>
                    </a:stretch>
                  </pic:blipFill>
                  <pic:spPr bwMode="auto">
                    <a:xfrm>
                      <a:off x="0" y="0"/>
                      <a:ext cx="2838450" cy="2143125"/>
                    </a:xfrm>
                    <a:prstGeom prst="rect">
                      <a:avLst/>
                    </a:prstGeom>
                    <a:noFill/>
                    <a:ln w="9525">
                      <a:noFill/>
                      <a:miter lim="800000"/>
                      <a:headEnd/>
                      <a:tailEnd/>
                    </a:ln>
                  </pic:spPr>
                </pic:pic>
              </a:graphicData>
            </a:graphic>
          </wp:anchor>
        </w:drawing>
      </w: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r w:rsidRPr="00AD7071">
        <w:rPr>
          <w:rFonts w:ascii="Arial" w:hAnsi="Arial" w:cs="Arial"/>
          <w:noProof/>
          <w:sz w:val="24"/>
          <w:szCs w:val="24"/>
          <w:lang w:eastAsia="es-EC"/>
        </w:rPr>
        <w:pict>
          <v:shape id="_x0000_s1121" type="#_x0000_t202" style="position:absolute;margin-left:165.85pt;margin-top:-.25pt;width:142.1pt;height:20.3pt;z-index:251834368;mso-width-relative:margin;mso-height-relative:margin" stroked="f">
            <v:textbox style="mso-next-textbox:#_x0000_s1121">
              <w:txbxContent>
                <w:p w:rsidR="00637A65" w:rsidRPr="00CC3239" w:rsidRDefault="00637A65" w:rsidP="00637A65">
                  <w:pPr>
                    <w:rPr>
                      <w:rFonts w:ascii="Arial" w:hAnsi="Arial" w:cs="Arial"/>
                      <w:b/>
                      <w:sz w:val="24"/>
                      <w:szCs w:val="24"/>
                      <w:lang w:val="es-ES"/>
                    </w:rPr>
                  </w:pPr>
                  <w:r>
                    <w:rPr>
                      <w:rFonts w:ascii="Arial" w:hAnsi="Arial" w:cs="Arial"/>
                      <w:b/>
                      <w:sz w:val="24"/>
                      <w:szCs w:val="24"/>
                      <w:lang w:val="es-ES"/>
                    </w:rPr>
                    <w:t>LOS RÍOS  TchR_002</w:t>
                  </w:r>
                </w:p>
              </w:txbxContent>
            </v:textbox>
          </v:shape>
        </w:pict>
      </w:r>
    </w:p>
    <w:p w:rsidR="00637A65" w:rsidRDefault="00637A65" w:rsidP="00637A65">
      <w:pPr>
        <w:tabs>
          <w:tab w:val="left" w:pos="5160"/>
        </w:tabs>
        <w:rPr>
          <w:rFonts w:ascii="Arial" w:hAnsi="Arial" w:cs="Arial"/>
          <w:sz w:val="24"/>
          <w:szCs w:val="24"/>
        </w:rPr>
      </w:pPr>
      <w:r w:rsidRPr="00AD7071">
        <w:rPr>
          <w:rFonts w:ascii="Arial" w:hAnsi="Arial" w:cs="Arial"/>
          <w:noProof/>
          <w:sz w:val="24"/>
          <w:szCs w:val="24"/>
          <w:lang w:eastAsia="es-EC"/>
        </w:rPr>
        <w:pict>
          <v:shape id="_x0000_s1125" type="#_x0000_t202" style="position:absolute;margin-left:239.95pt;margin-top:12.85pt;width:51.5pt;height:21.35pt;z-index:251838464;mso-width-relative:margin;mso-height-relative:margin" fillcolor="yellow" stroked="f">
            <v:textbox style="mso-next-textbox:#_x0000_s1125">
              <w:txbxContent>
                <w:p w:rsidR="00637A65" w:rsidRPr="0035156E" w:rsidRDefault="00637A65" w:rsidP="00637A65">
                  <w:pPr>
                    <w:rPr>
                      <w:b/>
                      <w:lang w:val="es-ES"/>
                    </w:rPr>
                  </w:pPr>
                  <w:r>
                    <w:rPr>
                      <w:b/>
                      <w:lang w:val="es-ES"/>
                    </w:rPr>
                    <w:t>15</w:t>
                  </w:r>
                  <w:r w:rsidRPr="0035156E">
                    <w:rPr>
                      <w:b/>
                      <w:lang w:val="es-ES"/>
                    </w:rPr>
                    <w:t xml:space="preserve"> días</w:t>
                  </w:r>
                </w:p>
              </w:txbxContent>
            </v:textbox>
          </v:shape>
        </w:pict>
      </w:r>
      <w:r w:rsidRPr="00AD7071">
        <w:rPr>
          <w:rFonts w:ascii="Arial" w:hAnsi="Arial" w:cs="Arial"/>
          <w:noProof/>
          <w:sz w:val="24"/>
          <w:szCs w:val="24"/>
          <w:lang w:eastAsia="es-EC"/>
        </w:rPr>
        <w:pict>
          <v:shape id="_x0000_s1124" type="#_x0000_t202" style="position:absolute;margin-left:11.95pt;margin-top:12.85pt;width:51.5pt;height:21.35pt;z-index:251837440;mso-width-relative:margin;mso-height-relative:margin" fillcolor="yellow" stroked="f">
            <v:textbox style="mso-next-textbox:#_x0000_s1124">
              <w:txbxContent>
                <w:p w:rsidR="00637A65" w:rsidRPr="0035156E" w:rsidRDefault="00637A65" w:rsidP="00637A65">
                  <w:pPr>
                    <w:rPr>
                      <w:b/>
                      <w:lang w:val="es-ES"/>
                    </w:rPr>
                  </w:pPr>
                  <w:r>
                    <w:rPr>
                      <w:b/>
                      <w:lang w:val="es-ES"/>
                    </w:rPr>
                    <w:t>10</w:t>
                  </w:r>
                  <w:r w:rsidRPr="0035156E">
                    <w:rPr>
                      <w:b/>
                      <w:lang w:val="es-ES"/>
                    </w:rPr>
                    <w:t xml:space="preserve"> días</w:t>
                  </w:r>
                </w:p>
              </w:txbxContent>
            </v:textbox>
          </v:shape>
        </w:pict>
      </w:r>
    </w:p>
    <w:p w:rsidR="00637A65" w:rsidRDefault="00637A65" w:rsidP="00637A65">
      <w:pPr>
        <w:tabs>
          <w:tab w:val="left" w:pos="5160"/>
        </w:tabs>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854848" behindDoc="0" locked="0" layoutInCell="1" allowOverlap="1">
            <wp:simplePos x="0" y="0"/>
            <wp:positionH relativeFrom="column">
              <wp:posOffset>3044190</wp:posOffset>
            </wp:positionH>
            <wp:positionV relativeFrom="paragraph">
              <wp:posOffset>120650</wp:posOffset>
            </wp:positionV>
            <wp:extent cx="2695575" cy="2009775"/>
            <wp:effectExtent l="19050" t="0" r="9525" b="0"/>
            <wp:wrapNone/>
            <wp:docPr id="72" name="Imagen 8" descr="C:\Users\Niclas\Documents\Freddy Arturo\ESPOL\Arturo espol ingenieria agropecuaria\nivel 500\arturo\Tecnica de diagnostico\TESIS\FOTOS DE TESIS\New Folder\DSCN2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iclas\Documents\Freddy Arturo\ESPOL\Arturo espol ingenieria agropecuaria\nivel 500\arturo\Tecnica de diagnostico\TESIS\FOTOS DE TESIS\New Folder\DSCN2157.JPG"/>
                    <pic:cNvPicPr>
                      <a:picLocks noChangeAspect="1" noChangeArrowheads="1"/>
                    </pic:cNvPicPr>
                  </pic:nvPicPr>
                  <pic:blipFill>
                    <a:blip r:embed="rId89" cstate="print">
                      <a:lum bright="-10000" contrast="30000"/>
                    </a:blip>
                    <a:srcRect t="3167"/>
                    <a:stretch>
                      <a:fillRect/>
                    </a:stretch>
                  </pic:blipFill>
                  <pic:spPr bwMode="auto">
                    <a:xfrm>
                      <a:off x="0" y="0"/>
                      <a:ext cx="2695575" cy="2009775"/>
                    </a:xfrm>
                    <a:prstGeom prst="rect">
                      <a:avLst/>
                    </a:prstGeom>
                    <a:noFill/>
                    <a:ln w="9525">
                      <a:noFill/>
                      <a:miter lim="800000"/>
                      <a:headEnd/>
                      <a:tailEnd/>
                    </a:ln>
                  </pic:spPr>
                </pic:pic>
              </a:graphicData>
            </a:graphic>
          </wp:anchor>
        </w:drawing>
      </w:r>
      <w:r>
        <w:rPr>
          <w:rFonts w:ascii="Arial" w:hAnsi="Arial" w:cs="Arial"/>
          <w:noProof/>
          <w:sz w:val="24"/>
          <w:szCs w:val="24"/>
          <w:lang w:val="es-ES" w:eastAsia="es-ES"/>
        </w:rPr>
        <w:drawing>
          <wp:anchor distT="0" distB="0" distL="114300" distR="114300" simplePos="0" relativeHeight="251831296" behindDoc="0" locked="0" layoutInCell="1" allowOverlap="1">
            <wp:simplePos x="0" y="0"/>
            <wp:positionH relativeFrom="column">
              <wp:posOffset>139065</wp:posOffset>
            </wp:positionH>
            <wp:positionV relativeFrom="paragraph">
              <wp:posOffset>120650</wp:posOffset>
            </wp:positionV>
            <wp:extent cx="2838450" cy="2009775"/>
            <wp:effectExtent l="19050" t="0" r="0" b="0"/>
            <wp:wrapNone/>
            <wp:docPr id="73" name="Imagen 10" descr="C:\Users\Niclas\Documents\Freddy Arturo\ESPOL\Arturo espol ingenieria agropecuaria\nivel 500\arturo\Tecnica de diagnostico\TESIS\FOTOS DE TESIS\New Folder\DSCN2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iclas\Documents\Freddy Arturo\ESPOL\Arturo espol ingenieria agropecuaria\nivel 500\arturo\Tecnica de diagnostico\TESIS\FOTOS DE TESIS\New Folder\DSCN2111.JPG"/>
                    <pic:cNvPicPr>
                      <a:picLocks noChangeAspect="1" noChangeArrowheads="1"/>
                    </pic:cNvPicPr>
                  </pic:nvPicPr>
                  <pic:blipFill>
                    <a:blip r:embed="rId90" cstate="print">
                      <a:lum bright="-10000" contrast="30000"/>
                    </a:blip>
                    <a:srcRect t="7919"/>
                    <a:stretch>
                      <a:fillRect/>
                    </a:stretch>
                  </pic:blipFill>
                  <pic:spPr bwMode="auto">
                    <a:xfrm>
                      <a:off x="0" y="0"/>
                      <a:ext cx="2838450" cy="2009775"/>
                    </a:xfrm>
                    <a:prstGeom prst="rect">
                      <a:avLst/>
                    </a:prstGeom>
                    <a:noFill/>
                    <a:ln w="9525">
                      <a:noFill/>
                      <a:miter lim="800000"/>
                      <a:headEnd/>
                      <a:tailEnd/>
                    </a:ln>
                  </pic:spPr>
                </pic:pic>
              </a:graphicData>
            </a:graphic>
          </wp:anchor>
        </w:drawing>
      </w: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r w:rsidRPr="00AD7071">
        <w:rPr>
          <w:rFonts w:ascii="Arial" w:hAnsi="Arial" w:cs="Arial"/>
          <w:noProof/>
          <w:sz w:val="24"/>
          <w:szCs w:val="24"/>
          <w:lang w:eastAsia="es-EC"/>
        </w:rPr>
        <w:pict>
          <v:shape id="_x0000_s1126" type="#_x0000_t202" style="position:absolute;margin-left:11.95pt;margin-top:16.3pt;width:460.25pt;height:48.75pt;z-index:251839488;mso-width-relative:margin;mso-height-relative:margin" stroked="f">
            <v:textbox>
              <w:txbxContent>
                <w:p w:rsidR="00637A65" w:rsidRPr="00CC2B8A" w:rsidRDefault="00637A65" w:rsidP="00637A65">
                  <w:pPr>
                    <w:jc w:val="both"/>
                    <w:rPr>
                      <w:b/>
                      <w:lang w:val="es-ES"/>
                    </w:rPr>
                  </w:pPr>
                  <w:r>
                    <w:rPr>
                      <w:b/>
                      <w:lang w:val="es-ES"/>
                    </w:rPr>
                    <w:t>Efecto de filtrados de las cepas  TchR_001 y TchR_002 aisladas de la provincia de Los Ríos. Inhibición observada a los 10 y 15 días de evaluación en las concentraciones al 1, 5, 10, 30, 50 y 70% de concentración.</w:t>
                  </w:r>
                </w:p>
              </w:txbxContent>
            </v:textbox>
          </v:shape>
        </w:pict>
      </w: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r w:rsidRPr="00AD7071">
        <w:rPr>
          <w:rFonts w:ascii="Arial" w:hAnsi="Arial" w:cs="Arial"/>
          <w:noProof/>
          <w:sz w:val="24"/>
          <w:szCs w:val="24"/>
          <w:lang w:eastAsia="es-EC"/>
        </w:rPr>
        <w:pict>
          <v:shape id="_x0000_s1127" type="#_x0000_t202" style="position:absolute;margin-left:177.85pt;margin-top:34.15pt;width:142.1pt;height:20.3pt;z-index:251840512;mso-width-relative:margin;mso-height-relative:margin" stroked="f">
            <v:textbox>
              <w:txbxContent>
                <w:p w:rsidR="00637A65" w:rsidRPr="00CC3239" w:rsidRDefault="00637A65" w:rsidP="00637A65">
                  <w:pPr>
                    <w:rPr>
                      <w:rFonts w:ascii="Arial" w:hAnsi="Arial" w:cs="Arial"/>
                      <w:b/>
                      <w:sz w:val="24"/>
                      <w:szCs w:val="24"/>
                      <w:lang w:val="es-ES"/>
                    </w:rPr>
                  </w:pPr>
                  <w:r>
                    <w:rPr>
                      <w:rFonts w:ascii="Arial" w:hAnsi="Arial" w:cs="Arial"/>
                      <w:b/>
                      <w:sz w:val="24"/>
                      <w:szCs w:val="24"/>
                      <w:lang w:val="es-ES"/>
                    </w:rPr>
                    <w:t>EL ORO</w:t>
                  </w:r>
                  <w:r w:rsidRPr="00CC3239">
                    <w:rPr>
                      <w:rFonts w:ascii="Arial" w:hAnsi="Arial" w:cs="Arial"/>
                      <w:b/>
                      <w:sz w:val="24"/>
                      <w:szCs w:val="24"/>
                      <w:lang w:val="es-ES"/>
                    </w:rPr>
                    <w:t xml:space="preserve"> </w:t>
                  </w:r>
                  <w:r>
                    <w:rPr>
                      <w:rFonts w:ascii="Arial" w:hAnsi="Arial" w:cs="Arial"/>
                      <w:b/>
                      <w:sz w:val="24"/>
                      <w:szCs w:val="24"/>
                      <w:lang w:val="es-ES"/>
                    </w:rPr>
                    <w:t xml:space="preserve">  TchO</w:t>
                  </w:r>
                  <w:r w:rsidRPr="00CC3239">
                    <w:rPr>
                      <w:rFonts w:ascii="Arial" w:hAnsi="Arial" w:cs="Arial"/>
                      <w:b/>
                      <w:sz w:val="24"/>
                      <w:szCs w:val="24"/>
                      <w:lang w:val="es-ES"/>
                    </w:rPr>
                    <w:t>_001</w:t>
                  </w:r>
                </w:p>
              </w:txbxContent>
            </v:textbox>
          </v:shape>
        </w:pict>
      </w: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r w:rsidRPr="00AD7071">
        <w:rPr>
          <w:rFonts w:ascii="Arial" w:hAnsi="Arial" w:cs="Arial"/>
          <w:noProof/>
          <w:sz w:val="24"/>
          <w:szCs w:val="24"/>
          <w:lang w:eastAsia="es-EC"/>
        </w:rPr>
        <w:lastRenderedPageBreak/>
        <w:pict>
          <v:shape id="_x0000_s1130" type="#_x0000_t202" style="position:absolute;margin-left:94.45pt;margin-top:6.8pt;width:51.5pt;height:21.35pt;z-index:251845632;mso-width-relative:margin;mso-height-relative:margin" fillcolor="yellow" stroked="f">
            <v:textbox>
              <w:txbxContent>
                <w:p w:rsidR="00637A65" w:rsidRPr="0035156E" w:rsidRDefault="00637A65" w:rsidP="00637A65">
                  <w:pPr>
                    <w:rPr>
                      <w:b/>
                      <w:lang w:val="es-ES"/>
                    </w:rPr>
                  </w:pPr>
                  <w:r>
                    <w:rPr>
                      <w:b/>
                      <w:lang w:val="es-ES"/>
                    </w:rPr>
                    <w:t>10</w:t>
                  </w:r>
                  <w:r w:rsidRPr="0035156E">
                    <w:rPr>
                      <w:b/>
                      <w:lang w:val="es-ES"/>
                    </w:rPr>
                    <w:t xml:space="preserve"> días</w:t>
                  </w:r>
                </w:p>
              </w:txbxContent>
            </v:textbox>
          </v:shape>
        </w:pict>
      </w:r>
    </w:p>
    <w:p w:rsidR="00637A65" w:rsidRDefault="00637A65" w:rsidP="00637A65">
      <w:pPr>
        <w:tabs>
          <w:tab w:val="left" w:pos="5160"/>
        </w:tabs>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841536" behindDoc="0" locked="0" layoutInCell="1" allowOverlap="1">
            <wp:simplePos x="0" y="0"/>
            <wp:positionH relativeFrom="column">
              <wp:posOffset>1196340</wp:posOffset>
            </wp:positionH>
            <wp:positionV relativeFrom="paragraph">
              <wp:posOffset>24765</wp:posOffset>
            </wp:positionV>
            <wp:extent cx="3638550" cy="2533650"/>
            <wp:effectExtent l="19050" t="0" r="0" b="0"/>
            <wp:wrapNone/>
            <wp:docPr id="74" name="Imagen 13" descr="C:\pdrive\FREDDY\DSC03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pdrive\FREDDY\DSC03765.JPG"/>
                    <pic:cNvPicPr>
                      <a:picLocks noChangeAspect="1" noChangeArrowheads="1"/>
                    </pic:cNvPicPr>
                  </pic:nvPicPr>
                  <pic:blipFill>
                    <a:blip r:embed="rId91" cstate="print">
                      <a:lum contrast="30000"/>
                    </a:blip>
                    <a:srcRect l="1527" t="2942" b="5622"/>
                    <a:stretch>
                      <a:fillRect/>
                    </a:stretch>
                  </pic:blipFill>
                  <pic:spPr bwMode="auto">
                    <a:xfrm>
                      <a:off x="0" y="0"/>
                      <a:ext cx="3638550" cy="2533650"/>
                    </a:xfrm>
                    <a:prstGeom prst="rect">
                      <a:avLst/>
                    </a:prstGeom>
                    <a:noFill/>
                    <a:ln w="9525">
                      <a:noFill/>
                      <a:miter lim="800000"/>
                      <a:headEnd/>
                      <a:tailEnd/>
                    </a:ln>
                  </pic:spPr>
                </pic:pic>
              </a:graphicData>
            </a:graphic>
          </wp:anchor>
        </w:drawing>
      </w:r>
      <w:r>
        <w:rPr>
          <w:rFonts w:ascii="Arial" w:hAnsi="Arial" w:cs="Arial"/>
          <w:sz w:val="24"/>
          <w:szCs w:val="24"/>
        </w:rPr>
        <w:t xml:space="preserve"> </w:t>
      </w: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p>
    <w:p w:rsidR="00637A65" w:rsidRDefault="00637A65" w:rsidP="00637A65">
      <w:pPr>
        <w:tabs>
          <w:tab w:val="left" w:pos="5160"/>
        </w:tabs>
        <w:rPr>
          <w:rFonts w:ascii="Arial" w:hAnsi="Arial" w:cs="Arial"/>
          <w:sz w:val="24"/>
          <w:szCs w:val="24"/>
        </w:rPr>
      </w:pPr>
      <w:r w:rsidRPr="00AD7071">
        <w:rPr>
          <w:rFonts w:ascii="Arial" w:hAnsi="Arial" w:cs="Arial"/>
          <w:noProof/>
          <w:sz w:val="24"/>
          <w:szCs w:val="24"/>
          <w:lang w:eastAsia="es-EC"/>
        </w:rPr>
        <w:pict>
          <v:shape id="_x0000_s1128" type="#_x0000_t202" style="position:absolute;margin-left:169.6pt;margin-top:16.6pt;width:142.1pt;height:20.3pt;z-index:251843584;mso-width-relative:margin;mso-height-relative:margin" stroked="f">
            <v:textbox>
              <w:txbxContent>
                <w:p w:rsidR="00637A65" w:rsidRPr="00CC3239" w:rsidRDefault="00637A65" w:rsidP="00637A65">
                  <w:pPr>
                    <w:rPr>
                      <w:rFonts w:ascii="Arial" w:hAnsi="Arial" w:cs="Arial"/>
                      <w:b/>
                      <w:sz w:val="24"/>
                      <w:szCs w:val="24"/>
                      <w:lang w:val="es-ES"/>
                    </w:rPr>
                  </w:pPr>
                  <w:r>
                    <w:rPr>
                      <w:rFonts w:ascii="Arial" w:hAnsi="Arial" w:cs="Arial"/>
                      <w:b/>
                      <w:sz w:val="24"/>
                      <w:szCs w:val="24"/>
                      <w:lang w:val="es-ES"/>
                    </w:rPr>
                    <w:t>EL ORO</w:t>
                  </w:r>
                  <w:r w:rsidRPr="00CC3239">
                    <w:rPr>
                      <w:rFonts w:ascii="Arial" w:hAnsi="Arial" w:cs="Arial"/>
                      <w:b/>
                      <w:sz w:val="24"/>
                      <w:szCs w:val="24"/>
                      <w:lang w:val="es-ES"/>
                    </w:rPr>
                    <w:t xml:space="preserve"> </w:t>
                  </w:r>
                  <w:r>
                    <w:rPr>
                      <w:rFonts w:ascii="Arial" w:hAnsi="Arial" w:cs="Arial"/>
                      <w:b/>
                      <w:sz w:val="24"/>
                      <w:szCs w:val="24"/>
                      <w:lang w:val="es-ES"/>
                    </w:rPr>
                    <w:t xml:space="preserve">  TchO_002</w:t>
                  </w:r>
                </w:p>
              </w:txbxContent>
            </v:textbox>
          </v:shape>
        </w:pict>
      </w:r>
    </w:p>
    <w:p w:rsidR="00637A65" w:rsidRDefault="00637A65" w:rsidP="00637A65">
      <w:pPr>
        <w:tabs>
          <w:tab w:val="left" w:pos="5160"/>
        </w:tabs>
        <w:rPr>
          <w:rFonts w:ascii="Arial" w:hAnsi="Arial" w:cs="Arial"/>
          <w:sz w:val="24"/>
          <w:szCs w:val="24"/>
        </w:rPr>
      </w:pPr>
      <w:r w:rsidRPr="00AD7071">
        <w:rPr>
          <w:rFonts w:ascii="Arial" w:hAnsi="Arial" w:cs="Arial"/>
          <w:noProof/>
          <w:sz w:val="24"/>
          <w:szCs w:val="24"/>
          <w:lang w:eastAsia="es-EC"/>
        </w:rPr>
        <w:pict>
          <v:shape id="_x0000_s1131" type="#_x0000_t202" style="position:absolute;margin-left:94.45pt;margin-top:6.55pt;width:51.5pt;height:21.35pt;z-index:251846656;mso-width-relative:margin;mso-height-relative:margin" fillcolor="yellow" stroked="f">
            <v:textbox>
              <w:txbxContent>
                <w:p w:rsidR="00637A65" w:rsidRPr="0035156E" w:rsidRDefault="00637A65" w:rsidP="00637A65">
                  <w:pPr>
                    <w:rPr>
                      <w:b/>
                      <w:lang w:val="es-ES"/>
                    </w:rPr>
                  </w:pPr>
                  <w:r>
                    <w:rPr>
                      <w:b/>
                      <w:lang w:val="es-ES"/>
                    </w:rPr>
                    <w:t>10</w:t>
                  </w:r>
                  <w:r w:rsidRPr="0035156E">
                    <w:rPr>
                      <w:b/>
                      <w:lang w:val="es-ES"/>
                    </w:rPr>
                    <w:t xml:space="preserve"> días</w:t>
                  </w:r>
                </w:p>
              </w:txbxContent>
            </v:textbox>
          </v:shape>
        </w:pict>
      </w:r>
    </w:p>
    <w:p w:rsidR="00637A65" w:rsidRDefault="00637A65" w:rsidP="00637A65">
      <w:pPr>
        <w:tabs>
          <w:tab w:val="left" w:pos="5160"/>
        </w:tabs>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842560" behindDoc="0" locked="0" layoutInCell="1" allowOverlap="1">
            <wp:simplePos x="0" y="0"/>
            <wp:positionH relativeFrom="column">
              <wp:posOffset>1196340</wp:posOffset>
            </wp:positionH>
            <wp:positionV relativeFrom="paragraph">
              <wp:posOffset>39370</wp:posOffset>
            </wp:positionV>
            <wp:extent cx="3638550" cy="2628900"/>
            <wp:effectExtent l="19050" t="0" r="0" b="0"/>
            <wp:wrapNone/>
            <wp:docPr id="75" name="Imagen 14" descr="C:\pdrive\FREDDY\DSC03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pdrive\FREDDY\DSC03763.JPG"/>
                    <pic:cNvPicPr>
                      <a:picLocks noChangeAspect="1" noChangeArrowheads="1"/>
                    </pic:cNvPicPr>
                  </pic:nvPicPr>
                  <pic:blipFill>
                    <a:blip r:embed="rId92" cstate="print">
                      <a:lum bright="10000" contrast="40000"/>
                    </a:blip>
                    <a:srcRect l="3055" t="3620" b="8371"/>
                    <a:stretch>
                      <a:fillRect/>
                    </a:stretch>
                  </pic:blipFill>
                  <pic:spPr bwMode="auto">
                    <a:xfrm>
                      <a:off x="0" y="0"/>
                      <a:ext cx="3638550" cy="2628900"/>
                    </a:xfrm>
                    <a:prstGeom prst="rect">
                      <a:avLst/>
                    </a:prstGeom>
                    <a:noFill/>
                    <a:ln w="9525">
                      <a:noFill/>
                      <a:miter lim="800000"/>
                      <a:headEnd/>
                      <a:tailEnd/>
                    </a:ln>
                  </pic:spPr>
                </pic:pic>
              </a:graphicData>
            </a:graphic>
          </wp:anchor>
        </w:drawing>
      </w:r>
    </w:p>
    <w:p w:rsidR="00637A65" w:rsidRPr="006B790B" w:rsidRDefault="00637A65" w:rsidP="00637A65">
      <w:pPr>
        <w:rPr>
          <w:rFonts w:ascii="Arial" w:hAnsi="Arial" w:cs="Arial"/>
          <w:sz w:val="24"/>
          <w:szCs w:val="24"/>
        </w:rPr>
      </w:pPr>
    </w:p>
    <w:p w:rsidR="00637A65" w:rsidRPr="006B790B" w:rsidRDefault="00637A65" w:rsidP="00637A65">
      <w:pPr>
        <w:rPr>
          <w:rFonts w:ascii="Arial" w:hAnsi="Arial" w:cs="Arial"/>
          <w:sz w:val="24"/>
          <w:szCs w:val="24"/>
        </w:rPr>
      </w:pPr>
    </w:p>
    <w:p w:rsidR="00637A65" w:rsidRPr="006B790B" w:rsidRDefault="00637A65" w:rsidP="00637A65">
      <w:pPr>
        <w:rPr>
          <w:rFonts w:ascii="Arial" w:hAnsi="Arial" w:cs="Arial"/>
          <w:sz w:val="24"/>
          <w:szCs w:val="24"/>
        </w:rPr>
      </w:pPr>
    </w:p>
    <w:p w:rsidR="00637A65" w:rsidRDefault="00637A65" w:rsidP="00637A65">
      <w:pPr>
        <w:rPr>
          <w:rFonts w:ascii="Arial" w:hAnsi="Arial" w:cs="Arial"/>
          <w:sz w:val="24"/>
          <w:szCs w:val="24"/>
        </w:rPr>
      </w:pPr>
    </w:p>
    <w:p w:rsidR="00637A65" w:rsidRPr="006B790B" w:rsidRDefault="00637A65" w:rsidP="00637A65">
      <w:pPr>
        <w:tabs>
          <w:tab w:val="left" w:pos="2430"/>
        </w:tabs>
        <w:rPr>
          <w:rFonts w:ascii="Arial" w:hAnsi="Arial" w:cs="Arial"/>
          <w:sz w:val="24"/>
          <w:szCs w:val="24"/>
        </w:rPr>
      </w:pPr>
      <w:r w:rsidRPr="00AD7071">
        <w:rPr>
          <w:rFonts w:ascii="Arial" w:hAnsi="Arial" w:cs="Arial"/>
          <w:noProof/>
          <w:sz w:val="24"/>
          <w:szCs w:val="24"/>
          <w:lang w:eastAsia="es-EC"/>
        </w:rPr>
        <w:pict>
          <v:shape id="_x0000_s1129" type="#_x0000_t202" style="position:absolute;margin-left:20.2pt;margin-top:86.8pt;width:460.25pt;height:48.75pt;z-index:251844608;mso-width-relative:margin;mso-height-relative:margin" stroked="f">
            <v:textbox>
              <w:txbxContent>
                <w:p w:rsidR="00637A65" w:rsidRPr="00CC2B8A" w:rsidRDefault="00637A65" w:rsidP="00637A65">
                  <w:pPr>
                    <w:jc w:val="both"/>
                    <w:rPr>
                      <w:b/>
                      <w:lang w:val="es-ES"/>
                    </w:rPr>
                  </w:pPr>
                  <w:r>
                    <w:rPr>
                      <w:b/>
                      <w:lang w:val="es-ES"/>
                    </w:rPr>
                    <w:t>Efecto de filtrados de las cepas  TchO_001 y TchO_002 aisladas de la provincia de El Oro. Inhibición observada a los 10 días de evaluación en las concentraciones al 1, 5, 10, 30, 50 y 70% de concentración.</w:t>
                  </w:r>
                </w:p>
              </w:txbxContent>
            </v:textbox>
          </v:shape>
        </w:pict>
      </w:r>
      <w:r>
        <w:rPr>
          <w:rFonts w:ascii="Arial" w:hAnsi="Arial" w:cs="Arial"/>
          <w:sz w:val="24"/>
          <w:szCs w:val="24"/>
        </w:rPr>
        <w:tab/>
      </w:r>
    </w:p>
    <w:p w:rsidR="00D73B0D" w:rsidRPr="00637A65" w:rsidRDefault="00D73B0D" w:rsidP="00710113">
      <w:pPr>
        <w:tabs>
          <w:tab w:val="left" w:pos="2753"/>
        </w:tabs>
        <w:jc w:val="center"/>
        <w:rPr>
          <w:rFonts w:ascii="Arial" w:hAnsi="Arial" w:cs="Arial"/>
          <w:sz w:val="32"/>
          <w:szCs w:val="32"/>
        </w:rPr>
      </w:pPr>
    </w:p>
    <w:sectPr w:rsidR="00D73B0D" w:rsidRPr="00637A65" w:rsidSect="00A142BD">
      <w:pgSz w:w="12240" w:h="15840" w:code="1"/>
      <w:pgMar w:top="1361" w:right="1361" w:bottom="1361" w:left="136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A4B7A" w:rsidRDefault="00CA4B7A" w:rsidP="006479D4">
      <w:pPr>
        <w:spacing w:after="0" w:line="240" w:lineRule="auto"/>
      </w:pPr>
      <w:r>
        <w:separator/>
      </w:r>
    </w:p>
  </w:endnote>
  <w:endnote w:type="continuationSeparator" w:id="1">
    <w:p w:rsidR="00CA4B7A" w:rsidRDefault="00CA4B7A" w:rsidP="006479D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Garamond">
    <w:panose1 w:val="02020404030301010803"/>
    <w:charset w:val="00"/>
    <w:family w:val="roman"/>
    <w:pitch w:val="variable"/>
    <w:sig w:usb0="00000287" w:usb1="00000000" w:usb2="00000000" w:usb3="00000000" w:csb0="0000009F" w:csb1="00000000"/>
  </w:font>
  <w:font w:name="Times">
    <w:panose1 w:val="02020603050405020304"/>
    <w:charset w:val="00"/>
    <w:family w:val="roman"/>
    <w:pitch w:val="variable"/>
    <w:sig w:usb0="20002A87" w:usb1="80000000" w:usb2="00000008" w:usb3="00000000" w:csb0="000001FF" w:csb1="00000000"/>
  </w:font>
  <w:font w:name="Cambria Math">
    <w:panose1 w:val="02040503050406030204"/>
    <w:charset w:val="00"/>
    <w:family w:val="roman"/>
    <w:pitch w:val="variable"/>
    <w:sig w:usb0="A00002EF" w:usb1="420020EB" w:usb2="00000000" w:usb3="00000000" w:csb0="0000009F" w:csb1="00000000"/>
  </w:font>
  <w:font w:name="AdvCaeciliaLtSc">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A4B7A" w:rsidRDefault="00CA4B7A" w:rsidP="006479D4">
      <w:pPr>
        <w:spacing w:after="0" w:line="240" w:lineRule="auto"/>
      </w:pPr>
      <w:r>
        <w:separator/>
      </w:r>
    </w:p>
  </w:footnote>
  <w:footnote w:type="continuationSeparator" w:id="1">
    <w:p w:rsidR="00CA4B7A" w:rsidRDefault="00CA4B7A" w:rsidP="006479D4">
      <w:pPr>
        <w:spacing w:after="0" w:line="240" w:lineRule="auto"/>
      </w:pPr>
      <w:r>
        <w:continuationSeparator/>
      </w:r>
    </w:p>
  </w:footnote>
  <w:footnote w:id="2">
    <w:p w:rsidR="006479D4" w:rsidRDefault="006479D4" w:rsidP="006479D4">
      <w:pPr>
        <w:pStyle w:val="Textonotapie"/>
      </w:pPr>
      <w:r>
        <w:rPr>
          <w:rStyle w:val="Refdenotaalpie"/>
        </w:rPr>
        <w:footnoteRef/>
      </w:r>
      <w:r>
        <w:t xml:space="preserve"> Banco Central del Ecuador, 2009.</w:t>
      </w:r>
    </w:p>
  </w:footnote>
  <w:footnote w:id="3">
    <w:p w:rsidR="006479D4" w:rsidRPr="000049DD" w:rsidRDefault="006479D4" w:rsidP="006479D4">
      <w:pPr>
        <w:pStyle w:val="Textonotapie"/>
        <w:rPr>
          <w:lang w:val="es-EC"/>
        </w:rPr>
      </w:pPr>
      <w:r>
        <w:rPr>
          <w:rStyle w:val="Refdenotaalpie"/>
        </w:rPr>
        <w:footnoteRef/>
      </w:r>
      <w:r>
        <w:t xml:space="preserve"> </w:t>
      </w:r>
      <w:r>
        <w:rPr>
          <w:lang w:val="es-EC"/>
        </w:rPr>
        <w:t>Censo Agropecuario, 2000.</w:t>
      </w:r>
    </w:p>
  </w:footnote>
  <w:footnote w:id="4">
    <w:p w:rsidR="00637A65" w:rsidRPr="000126EF" w:rsidRDefault="00637A65" w:rsidP="00637A65">
      <w:pPr>
        <w:pStyle w:val="Textonotapie"/>
      </w:pPr>
      <w:r>
        <w:rPr>
          <w:rStyle w:val="Refdenotaalpie"/>
        </w:rPr>
        <w:footnoteRef/>
      </w:r>
      <w:r>
        <w:t xml:space="preserve"> Distribución e implementación de tecnologías innovativas y ambientalmente amigables para la recuperación de plantaciones de cacao fino de aroma y bananos no tradicionales</w:t>
      </w:r>
      <w:r w:rsidRPr="000126EF">
        <w:t>”</w:t>
      </w:r>
      <w:r>
        <w:t>, CIBE, 2008-2010</w:t>
      </w:r>
    </w:p>
  </w:footnote>
  <w:footnote w:id="5">
    <w:p w:rsidR="00637A65" w:rsidRDefault="00637A65" w:rsidP="00637A65">
      <w:pPr>
        <w:pStyle w:val="Textonotapie"/>
      </w:pPr>
      <w:r>
        <w:rPr>
          <w:rStyle w:val="Refdenotaalpie"/>
        </w:rPr>
        <w:footnoteRef/>
      </w:r>
      <w:r>
        <w:t xml:space="preserve"> Metodología estandarizada por el CIBE (Centro de Investigaciones Biotecnológicas del Ecuador).</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5757A7"/>
    <w:multiLevelType w:val="hybridMultilevel"/>
    <w:tmpl w:val="BD785746"/>
    <w:lvl w:ilvl="0" w:tplc="300A0009">
      <w:start w:val="1"/>
      <w:numFmt w:val="bullet"/>
      <w:lvlText w:val=""/>
      <w:lvlJc w:val="left"/>
      <w:pPr>
        <w:ind w:left="1637" w:hanging="360"/>
      </w:pPr>
      <w:rPr>
        <w:rFonts w:ascii="Wingdings" w:hAnsi="Wingdings" w:hint="default"/>
      </w:rPr>
    </w:lvl>
    <w:lvl w:ilvl="1" w:tplc="300A0003" w:tentative="1">
      <w:start w:val="1"/>
      <w:numFmt w:val="bullet"/>
      <w:lvlText w:val="o"/>
      <w:lvlJc w:val="left"/>
      <w:pPr>
        <w:ind w:left="2357" w:hanging="360"/>
      </w:pPr>
      <w:rPr>
        <w:rFonts w:ascii="Courier New" w:hAnsi="Courier New" w:cs="Courier New" w:hint="default"/>
      </w:rPr>
    </w:lvl>
    <w:lvl w:ilvl="2" w:tplc="300A0005" w:tentative="1">
      <w:start w:val="1"/>
      <w:numFmt w:val="bullet"/>
      <w:lvlText w:val=""/>
      <w:lvlJc w:val="left"/>
      <w:pPr>
        <w:ind w:left="3077" w:hanging="360"/>
      </w:pPr>
      <w:rPr>
        <w:rFonts w:ascii="Wingdings" w:hAnsi="Wingdings" w:hint="default"/>
      </w:rPr>
    </w:lvl>
    <w:lvl w:ilvl="3" w:tplc="300A0001" w:tentative="1">
      <w:start w:val="1"/>
      <w:numFmt w:val="bullet"/>
      <w:lvlText w:val=""/>
      <w:lvlJc w:val="left"/>
      <w:pPr>
        <w:ind w:left="3797" w:hanging="360"/>
      </w:pPr>
      <w:rPr>
        <w:rFonts w:ascii="Symbol" w:hAnsi="Symbol" w:hint="default"/>
      </w:rPr>
    </w:lvl>
    <w:lvl w:ilvl="4" w:tplc="300A0003" w:tentative="1">
      <w:start w:val="1"/>
      <w:numFmt w:val="bullet"/>
      <w:lvlText w:val="o"/>
      <w:lvlJc w:val="left"/>
      <w:pPr>
        <w:ind w:left="4517" w:hanging="360"/>
      </w:pPr>
      <w:rPr>
        <w:rFonts w:ascii="Courier New" w:hAnsi="Courier New" w:cs="Courier New" w:hint="default"/>
      </w:rPr>
    </w:lvl>
    <w:lvl w:ilvl="5" w:tplc="300A0005" w:tentative="1">
      <w:start w:val="1"/>
      <w:numFmt w:val="bullet"/>
      <w:lvlText w:val=""/>
      <w:lvlJc w:val="left"/>
      <w:pPr>
        <w:ind w:left="5237" w:hanging="360"/>
      </w:pPr>
      <w:rPr>
        <w:rFonts w:ascii="Wingdings" w:hAnsi="Wingdings" w:hint="default"/>
      </w:rPr>
    </w:lvl>
    <w:lvl w:ilvl="6" w:tplc="300A0001" w:tentative="1">
      <w:start w:val="1"/>
      <w:numFmt w:val="bullet"/>
      <w:lvlText w:val=""/>
      <w:lvlJc w:val="left"/>
      <w:pPr>
        <w:ind w:left="5957" w:hanging="360"/>
      </w:pPr>
      <w:rPr>
        <w:rFonts w:ascii="Symbol" w:hAnsi="Symbol" w:hint="default"/>
      </w:rPr>
    </w:lvl>
    <w:lvl w:ilvl="7" w:tplc="300A0003" w:tentative="1">
      <w:start w:val="1"/>
      <w:numFmt w:val="bullet"/>
      <w:lvlText w:val="o"/>
      <w:lvlJc w:val="left"/>
      <w:pPr>
        <w:ind w:left="6677" w:hanging="360"/>
      </w:pPr>
      <w:rPr>
        <w:rFonts w:ascii="Courier New" w:hAnsi="Courier New" w:cs="Courier New" w:hint="default"/>
      </w:rPr>
    </w:lvl>
    <w:lvl w:ilvl="8" w:tplc="300A0005" w:tentative="1">
      <w:start w:val="1"/>
      <w:numFmt w:val="bullet"/>
      <w:lvlText w:val=""/>
      <w:lvlJc w:val="left"/>
      <w:pPr>
        <w:ind w:left="7397" w:hanging="360"/>
      </w:pPr>
      <w:rPr>
        <w:rFonts w:ascii="Wingdings" w:hAnsi="Wingdings" w:hint="default"/>
      </w:rPr>
    </w:lvl>
  </w:abstractNum>
  <w:abstractNum w:abstractNumId="1">
    <w:nsid w:val="11BB5DDA"/>
    <w:multiLevelType w:val="hybridMultilevel"/>
    <w:tmpl w:val="9AA08B02"/>
    <w:lvl w:ilvl="0" w:tplc="6A942F4E">
      <w:start w:val="1"/>
      <w:numFmt w:val="decimal"/>
      <w:lvlText w:val="[%1]"/>
      <w:lvlJc w:val="center"/>
      <w:pPr>
        <w:ind w:left="720" w:hanging="360"/>
      </w:pPr>
      <w:rPr>
        <w:rFonts w:ascii="Arial" w:hAnsi="Arial" w:cs="Arial" w:hint="default"/>
        <w:b w:val="0"/>
        <w:i w:val="0"/>
        <w:sz w:val="24"/>
        <w:szCs w:val="24"/>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nsid w:val="18CF0278"/>
    <w:multiLevelType w:val="multilevel"/>
    <w:tmpl w:val="E00AA31C"/>
    <w:lvl w:ilvl="0">
      <w:start w:val="2"/>
      <w:numFmt w:val="decimal"/>
      <w:lvlText w:val="%1"/>
      <w:lvlJc w:val="left"/>
      <w:pPr>
        <w:ind w:left="525" w:hanging="525"/>
      </w:pPr>
      <w:rPr>
        <w:rFonts w:hint="default"/>
      </w:rPr>
    </w:lvl>
    <w:lvl w:ilvl="1">
      <w:start w:val="2"/>
      <w:numFmt w:val="decimal"/>
      <w:lvlText w:val="%1.%2"/>
      <w:lvlJc w:val="left"/>
      <w:pPr>
        <w:ind w:left="1735" w:hanging="525"/>
      </w:pPr>
      <w:rPr>
        <w:rFonts w:hint="default"/>
      </w:rPr>
    </w:lvl>
    <w:lvl w:ilvl="2">
      <w:start w:val="1"/>
      <w:numFmt w:val="decimal"/>
      <w:lvlText w:val="%1.%2.%3"/>
      <w:lvlJc w:val="left"/>
      <w:pPr>
        <w:ind w:left="3140" w:hanging="720"/>
      </w:pPr>
      <w:rPr>
        <w:rFonts w:hint="default"/>
        <w:b/>
      </w:rPr>
    </w:lvl>
    <w:lvl w:ilvl="3">
      <w:start w:val="1"/>
      <w:numFmt w:val="decimal"/>
      <w:lvlText w:val="%1.%2.%3.%4"/>
      <w:lvlJc w:val="left"/>
      <w:pPr>
        <w:ind w:left="4710" w:hanging="1080"/>
      </w:pPr>
      <w:rPr>
        <w:rFonts w:hint="default"/>
      </w:rPr>
    </w:lvl>
    <w:lvl w:ilvl="4">
      <w:start w:val="1"/>
      <w:numFmt w:val="decimal"/>
      <w:lvlText w:val="%1.%2.%3.%4.%5"/>
      <w:lvlJc w:val="left"/>
      <w:pPr>
        <w:ind w:left="5920" w:hanging="1080"/>
      </w:pPr>
      <w:rPr>
        <w:rFonts w:hint="default"/>
      </w:rPr>
    </w:lvl>
    <w:lvl w:ilvl="5">
      <w:start w:val="1"/>
      <w:numFmt w:val="decimal"/>
      <w:lvlText w:val="%1.%2.%3.%4.%5.%6"/>
      <w:lvlJc w:val="left"/>
      <w:pPr>
        <w:ind w:left="7490" w:hanging="1440"/>
      </w:pPr>
      <w:rPr>
        <w:rFonts w:hint="default"/>
      </w:rPr>
    </w:lvl>
    <w:lvl w:ilvl="6">
      <w:start w:val="1"/>
      <w:numFmt w:val="decimal"/>
      <w:lvlText w:val="%1.%2.%3.%4.%5.%6.%7"/>
      <w:lvlJc w:val="left"/>
      <w:pPr>
        <w:ind w:left="8700" w:hanging="1440"/>
      </w:pPr>
      <w:rPr>
        <w:rFonts w:hint="default"/>
      </w:rPr>
    </w:lvl>
    <w:lvl w:ilvl="7">
      <w:start w:val="1"/>
      <w:numFmt w:val="decimal"/>
      <w:lvlText w:val="%1.%2.%3.%4.%5.%6.%7.%8"/>
      <w:lvlJc w:val="left"/>
      <w:pPr>
        <w:ind w:left="10270" w:hanging="1800"/>
      </w:pPr>
      <w:rPr>
        <w:rFonts w:hint="default"/>
      </w:rPr>
    </w:lvl>
    <w:lvl w:ilvl="8">
      <w:start w:val="1"/>
      <w:numFmt w:val="decimal"/>
      <w:lvlText w:val="%1.%2.%3.%4.%5.%6.%7.%8.%9"/>
      <w:lvlJc w:val="left"/>
      <w:pPr>
        <w:ind w:left="11480" w:hanging="1800"/>
      </w:pPr>
      <w:rPr>
        <w:rFonts w:hint="default"/>
      </w:rPr>
    </w:lvl>
  </w:abstractNum>
  <w:abstractNum w:abstractNumId="3">
    <w:nsid w:val="1D237688"/>
    <w:multiLevelType w:val="multilevel"/>
    <w:tmpl w:val="2A34516A"/>
    <w:lvl w:ilvl="0">
      <w:start w:val="2"/>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1"/>
      <w:numFmt w:val="decimal"/>
      <w:lvlText w:val="%1.%2.%3"/>
      <w:lvlJc w:val="left"/>
      <w:pPr>
        <w:ind w:left="2705"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nsid w:val="21F5741C"/>
    <w:multiLevelType w:val="multilevel"/>
    <w:tmpl w:val="1668D880"/>
    <w:lvl w:ilvl="0">
      <w:start w:val="1"/>
      <w:numFmt w:val="decimal"/>
      <w:lvlText w:val="%1."/>
      <w:lvlJc w:val="left"/>
      <w:pPr>
        <w:ind w:left="720" w:hanging="360"/>
      </w:pPr>
      <w:rPr>
        <w:rFonts w:hint="default"/>
        <w:sz w:val="32"/>
        <w:szCs w:val="32"/>
      </w:rPr>
    </w:lvl>
    <w:lvl w:ilvl="1">
      <w:start w:val="1"/>
      <w:numFmt w:val="decimal"/>
      <w:isLgl/>
      <w:lvlText w:val="%1.%2."/>
      <w:lvlJc w:val="left"/>
      <w:pPr>
        <w:ind w:left="1440" w:hanging="720"/>
      </w:pPr>
      <w:rPr>
        <w:rFonts w:hint="default"/>
        <w:sz w:val="24"/>
      </w:rPr>
    </w:lvl>
    <w:lvl w:ilvl="2">
      <w:start w:val="1"/>
      <w:numFmt w:val="decimal"/>
      <w:isLgl/>
      <w:lvlText w:val="%1.%2.%3."/>
      <w:lvlJc w:val="left"/>
      <w:pPr>
        <w:ind w:left="2160" w:hanging="1080"/>
      </w:pPr>
      <w:rPr>
        <w:rFonts w:hint="default"/>
        <w:b/>
        <w:sz w:val="24"/>
      </w:rPr>
    </w:lvl>
    <w:lvl w:ilvl="3">
      <w:start w:val="1"/>
      <w:numFmt w:val="decimal"/>
      <w:isLgl/>
      <w:lvlText w:val="%1.%2.%3.%4."/>
      <w:lvlJc w:val="left"/>
      <w:pPr>
        <w:ind w:left="2520" w:hanging="1080"/>
      </w:pPr>
      <w:rPr>
        <w:rFonts w:hint="default"/>
        <w:sz w:val="24"/>
      </w:rPr>
    </w:lvl>
    <w:lvl w:ilvl="4">
      <w:start w:val="1"/>
      <w:numFmt w:val="decimal"/>
      <w:isLgl/>
      <w:lvlText w:val="%1.%2.%3.%4.%5."/>
      <w:lvlJc w:val="left"/>
      <w:pPr>
        <w:ind w:left="3240" w:hanging="1440"/>
      </w:pPr>
      <w:rPr>
        <w:rFonts w:hint="default"/>
        <w:sz w:val="24"/>
      </w:rPr>
    </w:lvl>
    <w:lvl w:ilvl="5">
      <w:start w:val="1"/>
      <w:numFmt w:val="decimal"/>
      <w:isLgl/>
      <w:lvlText w:val="%1.%2.%3.%4.%5.%6."/>
      <w:lvlJc w:val="left"/>
      <w:pPr>
        <w:ind w:left="3960" w:hanging="1800"/>
      </w:pPr>
      <w:rPr>
        <w:rFonts w:hint="default"/>
        <w:sz w:val="24"/>
      </w:rPr>
    </w:lvl>
    <w:lvl w:ilvl="6">
      <w:start w:val="1"/>
      <w:numFmt w:val="decimal"/>
      <w:isLgl/>
      <w:lvlText w:val="%1.%2.%3.%4.%5.%6.%7."/>
      <w:lvlJc w:val="left"/>
      <w:pPr>
        <w:ind w:left="4680" w:hanging="2160"/>
      </w:pPr>
      <w:rPr>
        <w:rFonts w:hint="default"/>
        <w:sz w:val="24"/>
      </w:rPr>
    </w:lvl>
    <w:lvl w:ilvl="7">
      <w:start w:val="1"/>
      <w:numFmt w:val="decimal"/>
      <w:isLgl/>
      <w:lvlText w:val="%1.%2.%3.%4.%5.%6.%7.%8."/>
      <w:lvlJc w:val="left"/>
      <w:pPr>
        <w:ind w:left="5040" w:hanging="2160"/>
      </w:pPr>
      <w:rPr>
        <w:rFonts w:hint="default"/>
        <w:sz w:val="24"/>
      </w:rPr>
    </w:lvl>
    <w:lvl w:ilvl="8">
      <w:start w:val="1"/>
      <w:numFmt w:val="decimal"/>
      <w:isLgl/>
      <w:lvlText w:val="%1.%2.%3.%4.%5.%6.%7.%8.%9."/>
      <w:lvlJc w:val="left"/>
      <w:pPr>
        <w:ind w:left="5760" w:hanging="2520"/>
      </w:pPr>
      <w:rPr>
        <w:rFonts w:hint="default"/>
        <w:sz w:val="24"/>
      </w:rPr>
    </w:lvl>
  </w:abstractNum>
  <w:abstractNum w:abstractNumId="5">
    <w:nsid w:val="22C93391"/>
    <w:multiLevelType w:val="multilevel"/>
    <w:tmpl w:val="E56AB6D2"/>
    <w:lvl w:ilvl="0">
      <w:start w:val="2"/>
      <w:numFmt w:val="decimal"/>
      <w:lvlText w:val="%1"/>
      <w:lvlJc w:val="left"/>
      <w:pPr>
        <w:ind w:left="525" w:hanging="525"/>
      </w:pPr>
      <w:rPr>
        <w:rFonts w:hint="default"/>
      </w:rPr>
    </w:lvl>
    <w:lvl w:ilvl="1">
      <w:start w:val="2"/>
      <w:numFmt w:val="decimal"/>
      <w:lvlText w:val="%1.%2"/>
      <w:lvlJc w:val="left"/>
      <w:pPr>
        <w:ind w:left="1233" w:hanging="52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6">
    <w:nsid w:val="2383125F"/>
    <w:multiLevelType w:val="hybridMultilevel"/>
    <w:tmpl w:val="D2DA899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nsid w:val="425B4FB5"/>
    <w:multiLevelType w:val="multilevel"/>
    <w:tmpl w:val="461874CC"/>
    <w:lvl w:ilvl="0">
      <w:start w:val="2"/>
      <w:numFmt w:val="decimal"/>
      <w:lvlText w:val="%1"/>
      <w:lvlJc w:val="left"/>
      <w:pPr>
        <w:ind w:left="525" w:hanging="525"/>
      </w:pPr>
      <w:rPr>
        <w:rFonts w:hint="default"/>
        <w:i w:val="0"/>
      </w:rPr>
    </w:lvl>
    <w:lvl w:ilvl="1">
      <w:start w:val="3"/>
      <w:numFmt w:val="decimal"/>
      <w:lvlText w:val="%1.%2"/>
      <w:lvlJc w:val="left"/>
      <w:pPr>
        <w:ind w:left="2127" w:hanging="525"/>
      </w:pPr>
      <w:rPr>
        <w:rFonts w:hint="default"/>
        <w:i w:val="0"/>
      </w:rPr>
    </w:lvl>
    <w:lvl w:ilvl="2">
      <w:start w:val="2"/>
      <w:numFmt w:val="decimal"/>
      <w:lvlText w:val="%1.%2.%3"/>
      <w:lvlJc w:val="left"/>
      <w:pPr>
        <w:ind w:left="2138" w:hanging="720"/>
      </w:pPr>
      <w:rPr>
        <w:rFonts w:hint="default"/>
        <w:i w:val="0"/>
      </w:rPr>
    </w:lvl>
    <w:lvl w:ilvl="3">
      <w:start w:val="1"/>
      <w:numFmt w:val="decimal"/>
      <w:lvlText w:val="%1.%2.%3.%4"/>
      <w:lvlJc w:val="left"/>
      <w:pPr>
        <w:ind w:left="5886" w:hanging="1080"/>
      </w:pPr>
      <w:rPr>
        <w:rFonts w:hint="default"/>
        <w:i w:val="0"/>
      </w:rPr>
    </w:lvl>
    <w:lvl w:ilvl="4">
      <w:start w:val="1"/>
      <w:numFmt w:val="decimal"/>
      <w:lvlText w:val="%1.%2.%3.%4.%5"/>
      <w:lvlJc w:val="left"/>
      <w:pPr>
        <w:ind w:left="7488" w:hanging="1080"/>
      </w:pPr>
      <w:rPr>
        <w:rFonts w:hint="default"/>
        <w:i w:val="0"/>
      </w:rPr>
    </w:lvl>
    <w:lvl w:ilvl="5">
      <w:start w:val="1"/>
      <w:numFmt w:val="decimal"/>
      <w:lvlText w:val="%1.%2.%3.%4.%5.%6"/>
      <w:lvlJc w:val="left"/>
      <w:pPr>
        <w:ind w:left="9450" w:hanging="1440"/>
      </w:pPr>
      <w:rPr>
        <w:rFonts w:hint="default"/>
        <w:i w:val="0"/>
      </w:rPr>
    </w:lvl>
    <w:lvl w:ilvl="6">
      <w:start w:val="1"/>
      <w:numFmt w:val="decimal"/>
      <w:lvlText w:val="%1.%2.%3.%4.%5.%6.%7"/>
      <w:lvlJc w:val="left"/>
      <w:pPr>
        <w:ind w:left="11052" w:hanging="1440"/>
      </w:pPr>
      <w:rPr>
        <w:rFonts w:hint="default"/>
        <w:i w:val="0"/>
      </w:rPr>
    </w:lvl>
    <w:lvl w:ilvl="7">
      <w:start w:val="1"/>
      <w:numFmt w:val="decimal"/>
      <w:lvlText w:val="%1.%2.%3.%4.%5.%6.%7.%8"/>
      <w:lvlJc w:val="left"/>
      <w:pPr>
        <w:ind w:left="13014" w:hanging="1800"/>
      </w:pPr>
      <w:rPr>
        <w:rFonts w:hint="default"/>
        <w:i w:val="0"/>
      </w:rPr>
    </w:lvl>
    <w:lvl w:ilvl="8">
      <w:start w:val="1"/>
      <w:numFmt w:val="decimal"/>
      <w:lvlText w:val="%1.%2.%3.%4.%5.%6.%7.%8.%9"/>
      <w:lvlJc w:val="left"/>
      <w:pPr>
        <w:ind w:left="14616" w:hanging="1800"/>
      </w:pPr>
      <w:rPr>
        <w:rFonts w:hint="default"/>
        <w:i w:val="0"/>
      </w:rPr>
    </w:lvl>
  </w:abstractNum>
  <w:abstractNum w:abstractNumId="8">
    <w:nsid w:val="476B177B"/>
    <w:multiLevelType w:val="hybridMultilevel"/>
    <w:tmpl w:val="1B30846A"/>
    <w:lvl w:ilvl="0" w:tplc="300A0001">
      <w:start w:val="1"/>
      <w:numFmt w:val="bullet"/>
      <w:lvlText w:val=""/>
      <w:lvlJc w:val="left"/>
      <w:pPr>
        <w:ind w:left="2062" w:hanging="360"/>
      </w:pPr>
      <w:rPr>
        <w:rFonts w:ascii="Symbol" w:hAnsi="Symbol" w:hint="default"/>
      </w:rPr>
    </w:lvl>
    <w:lvl w:ilvl="1" w:tplc="300A0003" w:tentative="1">
      <w:start w:val="1"/>
      <w:numFmt w:val="bullet"/>
      <w:lvlText w:val="o"/>
      <w:lvlJc w:val="left"/>
      <w:pPr>
        <w:ind w:left="2782" w:hanging="360"/>
      </w:pPr>
      <w:rPr>
        <w:rFonts w:ascii="Courier New" w:hAnsi="Courier New" w:cs="Courier New" w:hint="default"/>
      </w:rPr>
    </w:lvl>
    <w:lvl w:ilvl="2" w:tplc="300A0005" w:tentative="1">
      <w:start w:val="1"/>
      <w:numFmt w:val="bullet"/>
      <w:lvlText w:val=""/>
      <w:lvlJc w:val="left"/>
      <w:pPr>
        <w:ind w:left="3502" w:hanging="360"/>
      </w:pPr>
      <w:rPr>
        <w:rFonts w:ascii="Wingdings" w:hAnsi="Wingdings" w:hint="default"/>
      </w:rPr>
    </w:lvl>
    <w:lvl w:ilvl="3" w:tplc="300A0001" w:tentative="1">
      <w:start w:val="1"/>
      <w:numFmt w:val="bullet"/>
      <w:lvlText w:val=""/>
      <w:lvlJc w:val="left"/>
      <w:pPr>
        <w:ind w:left="4222" w:hanging="360"/>
      </w:pPr>
      <w:rPr>
        <w:rFonts w:ascii="Symbol" w:hAnsi="Symbol" w:hint="default"/>
      </w:rPr>
    </w:lvl>
    <w:lvl w:ilvl="4" w:tplc="300A0003" w:tentative="1">
      <w:start w:val="1"/>
      <w:numFmt w:val="bullet"/>
      <w:lvlText w:val="o"/>
      <w:lvlJc w:val="left"/>
      <w:pPr>
        <w:ind w:left="4942" w:hanging="360"/>
      </w:pPr>
      <w:rPr>
        <w:rFonts w:ascii="Courier New" w:hAnsi="Courier New" w:cs="Courier New" w:hint="default"/>
      </w:rPr>
    </w:lvl>
    <w:lvl w:ilvl="5" w:tplc="300A0005" w:tentative="1">
      <w:start w:val="1"/>
      <w:numFmt w:val="bullet"/>
      <w:lvlText w:val=""/>
      <w:lvlJc w:val="left"/>
      <w:pPr>
        <w:ind w:left="5662" w:hanging="360"/>
      </w:pPr>
      <w:rPr>
        <w:rFonts w:ascii="Wingdings" w:hAnsi="Wingdings" w:hint="default"/>
      </w:rPr>
    </w:lvl>
    <w:lvl w:ilvl="6" w:tplc="300A0001" w:tentative="1">
      <w:start w:val="1"/>
      <w:numFmt w:val="bullet"/>
      <w:lvlText w:val=""/>
      <w:lvlJc w:val="left"/>
      <w:pPr>
        <w:ind w:left="6382" w:hanging="360"/>
      </w:pPr>
      <w:rPr>
        <w:rFonts w:ascii="Symbol" w:hAnsi="Symbol" w:hint="default"/>
      </w:rPr>
    </w:lvl>
    <w:lvl w:ilvl="7" w:tplc="300A0003" w:tentative="1">
      <w:start w:val="1"/>
      <w:numFmt w:val="bullet"/>
      <w:lvlText w:val="o"/>
      <w:lvlJc w:val="left"/>
      <w:pPr>
        <w:ind w:left="7102" w:hanging="360"/>
      </w:pPr>
      <w:rPr>
        <w:rFonts w:ascii="Courier New" w:hAnsi="Courier New" w:cs="Courier New" w:hint="default"/>
      </w:rPr>
    </w:lvl>
    <w:lvl w:ilvl="8" w:tplc="300A0005" w:tentative="1">
      <w:start w:val="1"/>
      <w:numFmt w:val="bullet"/>
      <w:lvlText w:val=""/>
      <w:lvlJc w:val="left"/>
      <w:pPr>
        <w:ind w:left="7822" w:hanging="360"/>
      </w:pPr>
      <w:rPr>
        <w:rFonts w:ascii="Wingdings" w:hAnsi="Wingdings" w:hint="default"/>
      </w:rPr>
    </w:lvl>
  </w:abstractNum>
  <w:abstractNum w:abstractNumId="9">
    <w:nsid w:val="4F913D1E"/>
    <w:multiLevelType w:val="hybridMultilevel"/>
    <w:tmpl w:val="D1AE7834"/>
    <w:lvl w:ilvl="0" w:tplc="300A0001">
      <w:start w:val="1"/>
      <w:numFmt w:val="bullet"/>
      <w:lvlText w:val=""/>
      <w:lvlJc w:val="left"/>
      <w:pPr>
        <w:ind w:left="2880" w:hanging="360"/>
      </w:pPr>
      <w:rPr>
        <w:rFonts w:ascii="Symbol" w:hAnsi="Symbol" w:hint="default"/>
      </w:rPr>
    </w:lvl>
    <w:lvl w:ilvl="1" w:tplc="300A0003" w:tentative="1">
      <w:start w:val="1"/>
      <w:numFmt w:val="bullet"/>
      <w:lvlText w:val="o"/>
      <w:lvlJc w:val="left"/>
      <w:pPr>
        <w:ind w:left="3600" w:hanging="360"/>
      </w:pPr>
      <w:rPr>
        <w:rFonts w:ascii="Courier New" w:hAnsi="Courier New" w:cs="Courier New" w:hint="default"/>
      </w:rPr>
    </w:lvl>
    <w:lvl w:ilvl="2" w:tplc="300A0005" w:tentative="1">
      <w:start w:val="1"/>
      <w:numFmt w:val="bullet"/>
      <w:lvlText w:val=""/>
      <w:lvlJc w:val="left"/>
      <w:pPr>
        <w:ind w:left="4320" w:hanging="360"/>
      </w:pPr>
      <w:rPr>
        <w:rFonts w:ascii="Wingdings" w:hAnsi="Wingdings" w:hint="default"/>
      </w:rPr>
    </w:lvl>
    <w:lvl w:ilvl="3" w:tplc="300A0001" w:tentative="1">
      <w:start w:val="1"/>
      <w:numFmt w:val="bullet"/>
      <w:lvlText w:val=""/>
      <w:lvlJc w:val="left"/>
      <w:pPr>
        <w:ind w:left="5040" w:hanging="360"/>
      </w:pPr>
      <w:rPr>
        <w:rFonts w:ascii="Symbol" w:hAnsi="Symbol" w:hint="default"/>
      </w:rPr>
    </w:lvl>
    <w:lvl w:ilvl="4" w:tplc="300A0003" w:tentative="1">
      <w:start w:val="1"/>
      <w:numFmt w:val="bullet"/>
      <w:lvlText w:val="o"/>
      <w:lvlJc w:val="left"/>
      <w:pPr>
        <w:ind w:left="5760" w:hanging="360"/>
      </w:pPr>
      <w:rPr>
        <w:rFonts w:ascii="Courier New" w:hAnsi="Courier New" w:cs="Courier New" w:hint="default"/>
      </w:rPr>
    </w:lvl>
    <w:lvl w:ilvl="5" w:tplc="300A0005" w:tentative="1">
      <w:start w:val="1"/>
      <w:numFmt w:val="bullet"/>
      <w:lvlText w:val=""/>
      <w:lvlJc w:val="left"/>
      <w:pPr>
        <w:ind w:left="6480" w:hanging="360"/>
      </w:pPr>
      <w:rPr>
        <w:rFonts w:ascii="Wingdings" w:hAnsi="Wingdings" w:hint="default"/>
      </w:rPr>
    </w:lvl>
    <w:lvl w:ilvl="6" w:tplc="300A0001" w:tentative="1">
      <w:start w:val="1"/>
      <w:numFmt w:val="bullet"/>
      <w:lvlText w:val=""/>
      <w:lvlJc w:val="left"/>
      <w:pPr>
        <w:ind w:left="7200" w:hanging="360"/>
      </w:pPr>
      <w:rPr>
        <w:rFonts w:ascii="Symbol" w:hAnsi="Symbol" w:hint="default"/>
      </w:rPr>
    </w:lvl>
    <w:lvl w:ilvl="7" w:tplc="300A0003" w:tentative="1">
      <w:start w:val="1"/>
      <w:numFmt w:val="bullet"/>
      <w:lvlText w:val="o"/>
      <w:lvlJc w:val="left"/>
      <w:pPr>
        <w:ind w:left="7920" w:hanging="360"/>
      </w:pPr>
      <w:rPr>
        <w:rFonts w:ascii="Courier New" w:hAnsi="Courier New" w:cs="Courier New" w:hint="default"/>
      </w:rPr>
    </w:lvl>
    <w:lvl w:ilvl="8" w:tplc="300A0005" w:tentative="1">
      <w:start w:val="1"/>
      <w:numFmt w:val="bullet"/>
      <w:lvlText w:val=""/>
      <w:lvlJc w:val="left"/>
      <w:pPr>
        <w:ind w:left="8640" w:hanging="360"/>
      </w:pPr>
      <w:rPr>
        <w:rFonts w:ascii="Wingdings" w:hAnsi="Wingdings" w:hint="default"/>
      </w:rPr>
    </w:lvl>
  </w:abstractNum>
  <w:abstractNum w:abstractNumId="10">
    <w:nsid w:val="54284B6C"/>
    <w:multiLevelType w:val="hybridMultilevel"/>
    <w:tmpl w:val="5186FC2C"/>
    <w:lvl w:ilvl="0" w:tplc="300A0001">
      <w:start w:val="1"/>
      <w:numFmt w:val="bullet"/>
      <w:lvlText w:val=""/>
      <w:lvlJc w:val="left"/>
      <w:pPr>
        <w:ind w:left="2846" w:hanging="360"/>
      </w:pPr>
      <w:rPr>
        <w:rFonts w:ascii="Symbol" w:hAnsi="Symbol" w:hint="default"/>
      </w:rPr>
    </w:lvl>
    <w:lvl w:ilvl="1" w:tplc="300A0003" w:tentative="1">
      <w:start w:val="1"/>
      <w:numFmt w:val="bullet"/>
      <w:lvlText w:val="o"/>
      <w:lvlJc w:val="left"/>
      <w:pPr>
        <w:ind w:left="3566" w:hanging="360"/>
      </w:pPr>
      <w:rPr>
        <w:rFonts w:ascii="Courier New" w:hAnsi="Courier New" w:cs="Courier New" w:hint="default"/>
      </w:rPr>
    </w:lvl>
    <w:lvl w:ilvl="2" w:tplc="300A0005" w:tentative="1">
      <w:start w:val="1"/>
      <w:numFmt w:val="bullet"/>
      <w:lvlText w:val=""/>
      <w:lvlJc w:val="left"/>
      <w:pPr>
        <w:ind w:left="4286" w:hanging="360"/>
      </w:pPr>
      <w:rPr>
        <w:rFonts w:ascii="Wingdings" w:hAnsi="Wingdings" w:hint="default"/>
      </w:rPr>
    </w:lvl>
    <w:lvl w:ilvl="3" w:tplc="300A0001" w:tentative="1">
      <w:start w:val="1"/>
      <w:numFmt w:val="bullet"/>
      <w:lvlText w:val=""/>
      <w:lvlJc w:val="left"/>
      <w:pPr>
        <w:ind w:left="5006" w:hanging="360"/>
      </w:pPr>
      <w:rPr>
        <w:rFonts w:ascii="Symbol" w:hAnsi="Symbol" w:hint="default"/>
      </w:rPr>
    </w:lvl>
    <w:lvl w:ilvl="4" w:tplc="300A0003" w:tentative="1">
      <w:start w:val="1"/>
      <w:numFmt w:val="bullet"/>
      <w:lvlText w:val="o"/>
      <w:lvlJc w:val="left"/>
      <w:pPr>
        <w:ind w:left="5726" w:hanging="360"/>
      </w:pPr>
      <w:rPr>
        <w:rFonts w:ascii="Courier New" w:hAnsi="Courier New" w:cs="Courier New" w:hint="default"/>
      </w:rPr>
    </w:lvl>
    <w:lvl w:ilvl="5" w:tplc="300A0005" w:tentative="1">
      <w:start w:val="1"/>
      <w:numFmt w:val="bullet"/>
      <w:lvlText w:val=""/>
      <w:lvlJc w:val="left"/>
      <w:pPr>
        <w:ind w:left="6446" w:hanging="360"/>
      </w:pPr>
      <w:rPr>
        <w:rFonts w:ascii="Wingdings" w:hAnsi="Wingdings" w:hint="default"/>
      </w:rPr>
    </w:lvl>
    <w:lvl w:ilvl="6" w:tplc="300A0001" w:tentative="1">
      <w:start w:val="1"/>
      <w:numFmt w:val="bullet"/>
      <w:lvlText w:val=""/>
      <w:lvlJc w:val="left"/>
      <w:pPr>
        <w:ind w:left="7166" w:hanging="360"/>
      </w:pPr>
      <w:rPr>
        <w:rFonts w:ascii="Symbol" w:hAnsi="Symbol" w:hint="default"/>
      </w:rPr>
    </w:lvl>
    <w:lvl w:ilvl="7" w:tplc="300A0003" w:tentative="1">
      <w:start w:val="1"/>
      <w:numFmt w:val="bullet"/>
      <w:lvlText w:val="o"/>
      <w:lvlJc w:val="left"/>
      <w:pPr>
        <w:ind w:left="7886" w:hanging="360"/>
      </w:pPr>
      <w:rPr>
        <w:rFonts w:ascii="Courier New" w:hAnsi="Courier New" w:cs="Courier New" w:hint="default"/>
      </w:rPr>
    </w:lvl>
    <w:lvl w:ilvl="8" w:tplc="300A0005" w:tentative="1">
      <w:start w:val="1"/>
      <w:numFmt w:val="bullet"/>
      <w:lvlText w:val=""/>
      <w:lvlJc w:val="left"/>
      <w:pPr>
        <w:ind w:left="8606" w:hanging="360"/>
      </w:pPr>
      <w:rPr>
        <w:rFonts w:ascii="Wingdings" w:hAnsi="Wingdings" w:hint="default"/>
      </w:rPr>
    </w:lvl>
  </w:abstractNum>
  <w:abstractNum w:abstractNumId="11">
    <w:nsid w:val="56676A92"/>
    <w:multiLevelType w:val="hybridMultilevel"/>
    <w:tmpl w:val="3FBEA78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649E4010"/>
    <w:multiLevelType w:val="hybridMultilevel"/>
    <w:tmpl w:val="5586642E"/>
    <w:lvl w:ilvl="0" w:tplc="AAD4FAAE">
      <w:start w:val="1"/>
      <w:numFmt w:val="decimal"/>
      <w:lvlText w:val="%1."/>
      <w:lvlJc w:val="right"/>
      <w:pPr>
        <w:ind w:left="2204" w:hanging="360"/>
      </w:pPr>
      <w:rPr>
        <w:rFonts w:ascii="Arial" w:hAnsi="Arial" w:cs="Arial" w:hint="default"/>
        <w:b w:val="0"/>
        <w:sz w:val="24"/>
        <w:szCs w:val="24"/>
      </w:rPr>
    </w:lvl>
    <w:lvl w:ilvl="1" w:tplc="300A0019" w:tentative="1">
      <w:start w:val="1"/>
      <w:numFmt w:val="lowerLetter"/>
      <w:lvlText w:val="%2."/>
      <w:lvlJc w:val="left"/>
      <w:pPr>
        <w:ind w:left="2924" w:hanging="360"/>
      </w:pPr>
    </w:lvl>
    <w:lvl w:ilvl="2" w:tplc="300A001B">
      <w:start w:val="1"/>
      <w:numFmt w:val="lowerRoman"/>
      <w:lvlText w:val="%3."/>
      <w:lvlJc w:val="right"/>
      <w:pPr>
        <w:ind w:left="3644" w:hanging="180"/>
      </w:pPr>
    </w:lvl>
    <w:lvl w:ilvl="3" w:tplc="300A000F" w:tentative="1">
      <w:start w:val="1"/>
      <w:numFmt w:val="decimal"/>
      <w:lvlText w:val="%4."/>
      <w:lvlJc w:val="left"/>
      <w:pPr>
        <w:ind w:left="4364" w:hanging="360"/>
      </w:pPr>
    </w:lvl>
    <w:lvl w:ilvl="4" w:tplc="300A0019" w:tentative="1">
      <w:start w:val="1"/>
      <w:numFmt w:val="lowerLetter"/>
      <w:lvlText w:val="%5."/>
      <w:lvlJc w:val="left"/>
      <w:pPr>
        <w:ind w:left="5084" w:hanging="360"/>
      </w:pPr>
    </w:lvl>
    <w:lvl w:ilvl="5" w:tplc="300A001B" w:tentative="1">
      <w:start w:val="1"/>
      <w:numFmt w:val="lowerRoman"/>
      <w:lvlText w:val="%6."/>
      <w:lvlJc w:val="right"/>
      <w:pPr>
        <w:ind w:left="5804" w:hanging="180"/>
      </w:pPr>
    </w:lvl>
    <w:lvl w:ilvl="6" w:tplc="300A000F" w:tentative="1">
      <w:start w:val="1"/>
      <w:numFmt w:val="decimal"/>
      <w:lvlText w:val="%7."/>
      <w:lvlJc w:val="left"/>
      <w:pPr>
        <w:ind w:left="6524" w:hanging="360"/>
      </w:pPr>
    </w:lvl>
    <w:lvl w:ilvl="7" w:tplc="300A0019" w:tentative="1">
      <w:start w:val="1"/>
      <w:numFmt w:val="lowerLetter"/>
      <w:lvlText w:val="%8."/>
      <w:lvlJc w:val="left"/>
      <w:pPr>
        <w:ind w:left="7244" w:hanging="360"/>
      </w:pPr>
    </w:lvl>
    <w:lvl w:ilvl="8" w:tplc="300A001B" w:tentative="1">
      <w:start w:val="1"/>
      <w:numFmt w:val="lowerRoman"/>
      <w:lvlText w:val="%9."/>
      <w:lvlJc w:val="right"/>
      <w:pPr>
        <w:ind w:left="7964" w:hanging="180"/>
      </w:pPr>
    </w:lvl>
  </w:abstractNum>
  <w:abstractNum w:abstractNumId="13">
    <w:nsid w:val="6EC37B06"/>
    <w:multiLevelType w:val="hybridMultilevel"/>
    <w:tmpl w:val="DB98FDB8"/>
    <w:lvl w:ilvl="0" w:tplc="300A0001">
      <w:start w:val="1"/>
      <w:numFmt w:val="bullet"/>
      <w:lvlText w:val=""/>
      <w:lvlJc w:val="left"/>
      <w:pPr>
        <w:ind w:left="2913" w:hanging="360"/>
      </w:pPr>
      <w:rPr>
        <w:rFonts w:ascii="Symbol" w:hAnsi="Symbol" w:hint="default"/>
      </w:rPr>
    </w:lvl>
    <w:lvl w:ilvl="1" w:tplc="300A0003" w:tentative="1">
      <w:start w:val="1"/>
      <w:numFmt w:val="bullet"/>
      <w:lvlText w:val="o"/>
      <w:lvlJc w:val="left"/>
      <w:pPr>
        <w:ind w:left="3774" w:hanging="360"/>
      </w:pPr>
      <w:rPr>
        <w:rFonts w:ascii="Courier New" w:hAnsi="Courier New" w:cs="Courier New" w:hint="default"/>
      </w:rPr>
    </w:lvl>
    <w:lvl w:ilvl="2" w:tplc="300A0005" w:tentative="1">
      <w:start w:val="1"/>
      <w:numFmt w:val="bullet"/>
      <w:lvlText w:val=""/>
      <w:lvlJc w:val="left"/>
      <w:pPr>
        <w:ind w:left="4494" w:hanging="360"/>
      </w:pPr>
      <w:rPr>
        <w:rFonts w:ascii="Wingdings" w:hAnsi="Wingdings" w:hint="default"/>
      </w:rPr>
    </w:lvl>
    <w:lvl w:ilvl="3" w:tplc="300A0001" w:tentative="1">
      <w:start w:val="1"/>
      <w:numFmt w:val="bullet"/>
      <w:lvlText w:val=""/>
      <w:lvlJc w:val="left"/>
      <w:pPr>
        <w:ind w:left="5214" w:hanging="360"/>
      </w:pPr>
      <w:rPr>
        <w:rFonts w:ascii="Symbol" w:hAnsi="Symbol" w:hint="default"/>
      </w:rPr>
    </w:lvl>
    <w:lvl w:ilvl="4" w:tplc="300A0003" w:tentative="1">
      <w:start w:val="1"/>
      <w:numFmt w:val="bullet"/>
      <w:lvlText w:val="o"/>
      <w:lvlJc w:val="left"/>
      <w:pPr>
        <w:ind w:left="5934" w:hanging="360"/>
      </w:pPr>
      <w:rPr>
        <w:rFonts w:ascii="Courier New" w:hAnsi="Courier New" w:cs="Courier New" w:hint="default"/>
      </w:rPr>
    </w:lvl>
    <w:lvl w:ilvl="5" w:tplc="300A0005" w:tentative="1">
      <w:start w:val="1"/>
      <w:numFmt w:val="bullet"/>
      <w:lvlText w:val=""/>
      <w:lvlJc w:val="left"/>
      <w:pPr>
        <w:ind w:left="6654" w:hanging="360"/>
      </w:pPr>
      <w:rPr>
        <w:rFonts w:ascii="Wingdings" w:hAnsi="Wingdings" w:hint="default"/>
      </w:rPr>
    </w:lvl>
    <w:lvl w:ilvl="6" w:tplc="300A0001" w:tentative="1">
      <w:start w:val="1"/>
      <w:numFmt w:val="bullet"/>
      <w:lvlText w:val=""/>
      <w:lvlJc w:val="left"/>
      <w:pPr>
        <w:ind w:left="7374" w:hanging="360"/>
      </w:pPr>
      <w:rPr>
        <w:rFonts w:ascii="Symbol" w:hAnsi="Symbol" w:hint="default"/>
      </w:rPr>
    </w:lvl>
    <w:lvl w:ilvl="7" w:tplc="300A0003" w:tentative="1">
      <w:start w:val="1"/>
      <w:numFmt w:val="bullet"/>
      <w:lvlText w:val="o"/>
      <w:lvlJc w:val="left"/>
      <w:pPr>
        <w:ind w:left="8094" w:hanging="360"/>
      </w:pPr>
      <w:rPr>
        <w:rFonts w:ascii="Courier New" w:hAnsi="Courier New" w:cs="Courier New" w:hint="default"/>
      </w:rPr>
    </w:lvl>
    <w:lvl w:ilvl="8" w:tplc="300A0005" w:tentative="1">
      <w:start w:val="1"/>
      <w:numFmt w:val="bullet"/>
      <w:lvlText w:val=""/>
      <w:lvlJc w:val="left"/>
      <w:pPr>
        <w:ind w:left="8814" w:hanging="360"/>
      </w:pPr>
      <w:rPr>
        <w:rFonts w:ascii="Wingdings" w:hAnsi="Wingdings" w:hint="default"/>
      </w:rPr>
    </w:lvl>
  </w:abstractNum>
  <w:abstractNum w:abstractNumId="14">
    <w:nsid w:val="70A410BF"/>
    <w:multiLevelType w:val="hybridMultilevel"/>
    <w:tmpl w:val="26920B64"/>
    <w:lvl w:ilvl="0" w:tplc="789EE8F8">
      <w:start w:val="1"/>
      <w:numFmt w:val="decimal"/>
      <w:lvlText w:val="%1."/>
      <w:lvlJc w:val="left"/>
      <w:pPr>
        <w:ind w:left="2204" w:hanging="360"/>
      </w:pPr>
      <w:rPr>
        <w:rFonts w:hint="default"/>
      </w:rPr>
    </w:lvl>
    <w:lvl w:ilvl="1" w:tplc="300A0019">
      <w:start w:val="1"/>
      <w:numFmt w:val="lowerLetter"/>
      <w:lvlText w:val="%2."/>
      <w:lvlJc w:val="left"/>
      <w:pPr>
        <w:ind w:left="2075" w:hanging="360"/>
      </w:pPr>
    </w:lvl>
    <w:lvl w:ilvl="2" w:tplc="300A001B" w:tentative="1">
      <w:start w:val="1"/>
      <w:numFmt w:val="lowerRoman"/>
      <w:lvlText w:val="%3."/>
      <w:lvlJc w:val="right"/>
      <w:pPr>
        <w:ind w:left="2795" w:hanging="180"/>
      </w:pPr>
    </w:lvl>
    <w:lvl w:ilvl="3" w:tplc="300A000F" w:tentative="1">
      <w:start w:val="1"/>
      <w:numFmt w:val="decimal"/>
      <w:lvlText w:val="%4."/>
      <w:lvlJc w:val="left"/>
      <w:pPr>
        <w:ind w:left="3515" w:hanging="360"/>
      </w:pPr>
    </w:lvl>
    <w:lvl w:ilvl="4" w:tplc="300A0019" w:tentative="1">
      <w:start w:val="1"/>
      <w:numFmt w:val="lowerLetter"/>
      <w:lvlText w:val="%5."/>
      <w:lvlJc w:val="left"/>
      <w:pPr>
        <w:ind w:left="4235" w:hanging="360"/>
      </w:pPr>
    </w:lvl>
    <w:lvl w:ilvl="5" w:tplc="300A001B" w:tentative="1">
      <w:start w:val="1"/>
      <w:numFmt w:val="lowerRoman"/>
      <w:lvlText w:val="%6."/>
      <w:lvlJc w:val="right"/>
      <w:pPr>
        <w:ind w:left="4955" w:hanging="180"/>
      </w:pPr>
    </w:lvl>
    <w:lvl w:ilvl="6" w:tplc="300A000F" w:tentative="1">
      <w:start w:val="1"/>
      <w:numFmt w:val="decimal"/>
      <w:lvlText w:val="%7."/>
      <w:lvlJc w:val="left"/>
      <w:pPr>
        <w:ind w:left="5675" w:hanging="360"/>
      </w:pPr>
    </w:lvl>
    <w:lvl w:ilvl="7" w:tplc="300A0019" w:tentative="1">
      <w:start w:val="1"/>
      <w:numFmt w:val="lowerLetter"/>
      <w:lvlText w:val="%8."/>
      <w:lvlJc w:val="left"/>
      <w:pPr>
        <w:ind w:left="6395" w:hanging="360"/>
      </w:pPr>
    </w:lvl>
    <w:lvl w:ilvl="8" w:tplc="300A001B" w:tentative="1">
      <w:start w:val="1"/>
      <w:numFmt w:val="lowerRoman"/>
      <w:lvlText w:val="%9."/>
      <w:lvlJc w:val="right"/>
      <w:pPr>
        <w:ind w:left="7115" w:hanging="180"/>
      </w:pPr>
    </w:lvl>
  </w:abstractNum>
  <w:abstractNum w:abstractNumId="15">
    <w:nsid w:val="78C9158E"/>
    <w:multiLevelType w:val="hybridMultilevel"/>
    <w:tmpl w:val="F336E822"/>
    <w:lvl w:ilvl="0" w:tplc="042C5596">
      <w:start w:val="1"/>
      <w:numFmt w:val="decimal"/>
      <w:lvlText w:val="%1."/>
      <w:lvlJc w:val="left"/>
      <w:pPr>
        <w:ind w:left="1637" w:hanging="360"/>
      </w:pPr>
      <w:rPr>
        <w:rFonts w:hint="default"/>
      </w:rPr>
    </w:lvl>
    <w:lvl w:ilvl="1" w:tplc="300A0019" w:tentative="1">
      <w:start w:val="1"/>
      <w:numFmt w:val="lowerLetter"/>
      <w:lvlText w:val="%2."/>
      <w:lvlJc w:val="left"/>
      <w:pPr>
        <w:ind w:left="2357" w:hanging="360"/>
      </w:pPr>
    </w:lvl>
    <w:lvl w:ilvl="2" w:tplc="300A001B" w:tentative="1">
      <w:start w:val="1"/>
      <w:numFmt w:val="lowerRoman"/>
      <w:lvlText w:val="%3."/>
      <w:lvlJc w:val="right"/>
      <w:pPr>
        <w:ind w:left="3077" w:hanging="180"/>
      </w:pPr>
    </w:lvl>
    <w:lvl w:ilvl="3" w:tplc="300A000F" w:tentative="1">
      <w:start w:val="1"/>
      <w:numFmt w:val="decimal"/>
      <w:lvlText w:val="%4."/>
      <w:lvlJc w:val="left"/>
      <w:pPr>
        <w:ind w:left="3797" w:hanging="360"/>
      </w:pPr>
    </w:lvl>
    <w:lvl w:ilvl="4" w:tplc="300A0019" w:tentative="1">
      <w:start w:val="1"/>
      <w:numFmt w:val="lowerLetter"/>
      <w:lvlText w:val="%5."/>
      <w:lvlJc w:val="left"/>
      <w:pPr>
        <w:ind w:left="4517" w:hanging="360"/>
      </w:pPr>
    </w:lvl>
    <w:lvl w:ilvl="5" w:tplc="300A001B" w:tentative="1">
      <w:start w:val="1"/>
      <w:numFmt w:val="lowerRoman"/>
      <w:lvlText w:val="%6."/>
      <w:lvlJc w:val="right"/>
      <w:pPr>
        <w:ind w:left="5237" w:hanging="180"/>
      </w:pPr>
    </w:lvl>
    <w:lvl w:ilvl="6" w:tplc="300A000F" w:tentative="1">
      <w:start w:val="1"/>
      <w:numFmt w:val="decimal"/>
      <w:lvlText w:val="%7."/>
      <w:lvlJc w:val="left"/>
      <w:pPr>
        <w:ind w:left="5957" w:hanging="360"/>
      </w:pPr>
    </w:lvl>
    <w:lvl w:ilvl="7" w:tplc="300A0019" w:tentative="1">
      <w:start w:val="1"/>
      <w:numFmt w:val="lowerLetter"/>
      <w:lvlText w:val="%8."/>
      <w:lvlJc w:val="left"/>
      <w:pPr>
        <w:ind w:left="6677" w:hanging="360"/>
      </w:pPr>
    </w:lvl>
    <w:lvl w:ilvl="8" w:tplc="300A001B" w:tentative="1">
      <w:start w:val="1"/>
      <w:numFmt w:val="lowerRoman"/>
      <w:lvlText w:val="%9."/>
      <w:lvlJc w:val="right"/>
      <w:pPr>
        <w:ind w:left="7397" w:hanging="180"/>
      </w:pPr>
    </w:lvl>
  </w:abstractNum>
  <w:abstractNum w:abstractNumId="16">
    <w:nsid w:val="7C757A33"/>
    <w:multiLevelType w:val="multilevel"/>
    <w:tmpl w:val="72E8BC8C"/>
    <w:lvl w:ilvl="0">
      <w:start w:val="1"/>
      <w:numFmt w:val="decimal"/>
      <w:lvlText w:val="%1"/>
      <w:lvlJc w:val="left"/>
      <w:pPr>
        <w:ind w:left="720" w:hanging="720"/>
      </w:pPr>
      <w:rPr>
        <w:rFonts w:hint="default"/>
        <w:b/>
      </w:rPr>
    </w:lvl>
    <w:lvl w:ilvl="1">
      <w:start w:val="1"/>
      <w:numFmt w:val="decimal"/>
      <w:lvlText w:val="%1.%2"/>
      <w:lvlJc w:val="left"/>
      <w:pPr>
        <w:ind w:left="1429" w:hanging="720"/>
      </w:pPr>
      <w:rPr>
        <w:rFonts w:hint="default"/>
        <w:b/>
      </w:rPr>
    </w:lvl>
    <w:lvl w:ilvl="2">
      <w:start w:val="1"/>
      <w:numFmt w:val="decimal"/>
      <w:lvlText w:val="%1.%2.%3"/>
      <w:lvlJc w:val="left"/>
      <w:pPr>
        <w:ind w:left="2138" w:hanging="720"/>
      </w:pPr>
      <w:rPr>
        <w:rFonts w:hint="default"/>
        <w:b/>
      </w:rPr>
    </w:lvl>
    <w:lvl w:ilvl="3">
      <w:start w:val="1"/>
      <w:numFmt w:val="decimal"/>
      <w:lvlText w:val="%1.%2.%3.%4"/>
      <w:lvlJc w:val="left"/>
      <w:pPr>
        <w:ind w:left="3207" w:hanging="1080"/>
      </w:pPr>
      <w:rPr>
        <w:rFonts w:hint="default"/>
        <w:b/>
      </w:rPr>
    </w:lvl>
    <w:lvl w:ilvl="4">
      <w:start w:val="1"/>
      <w:numFmt w:val="decimal"/>
      <w:lvlText w:val="%1.%2.%3.%4.%5"/>
      <w:lvlJc w:val="left"/>
      <w:pPr>
        <w:ind w:left="3916" w:hanging="1080"/>
      </w:pPr>
      <w:rPr>
        <w:rFonts w:hint="default"/>
        <w:b/>
      </w:rPr>
    </w:lvl>
    <w:lvl w:ilvl="5">
      <w:start w:val="1"/>
      <w:numFmt w:val="decimal"/>
      <w:lvlText w:val="%1.%2.%3.%4.%5.%6"/>
      <w:lvlJc w:val="left"/>
      <w:pPr>
        <w:ind w:left="4985" w:hanging="1440"/>
      </w:pPr>
      <w:rPr>
        <w:rFonts w:hint="default"/>
        <w:b/>
      </w:rPr>
    </w:lvl>
    <w:lvl w:ilvl="6">
      <w:start w:val="1"/>
      <w:numFmt w:val="decimal"/>
      <w:lvlText w:val="%1.%2.%3.%4.%5.%6.%7"/>
      <w:lvlJc w:val="left"/>
      <w:pPr>
        <w:ind w:left="5694" w:hanging="1440"/>
      </w:pPr>
      <w:rPr>
        <w:rFonts w:hint="default"/>
        <w:b/>
      </w:rPr>
    </w:lvl>
    <w:lvl w:ilvl="7">
      <w:start w:val="1"/>
      <w:numFmt w:val="decimal"/>
      <w:lvlText w:val="%1.%2.%3.%4.%5.%6.%7.%8"/>
      <w:lvlJc w:val="left"/>
      <w:pPr>
        <w:ind w:left="6763" w:hanging="1800"/>
      </w:pPr>
      <w:rPr>
        <w:rFonts w:hint="default"/>
        <w:b/>
      </w:rPr>
    </w:lvl>
    <w:lvl w:ilvl="8">
      <w:start w:val="1"/>
      <w:numFmt w:val="decimal"/>
      <w:lvlText w:val="%1.%2.%3.%4.%5.%6.%7.%8.%9"/>
      <w:lvlJc w:val="left"/>
      <w:pPr>
        <w:ind w:left="7472" w:hanging="1800"/>
      </w:pPr>
      <w:rPr>
        <w:rFonts w:hint="default"/>
        <w:b/>
      </w:rPr>
    </w:lvl>
  </w:abstractNum>
  <w:num w:numId="1">
    <w:abstractNumId w:val="7"/>
  </w:num>
  <w:num w:numId="2">
    <w:abstractNumId w:val="5"/>
  </w:num>
  <w:num w:numId="3">
    <w:abstractNumId w:val="6"/>
  </w:num>
  <w:num w:numId="4">
    <w:abstractNumId w:val="11"/>
  </w:num>
  <w:num w:numId="5">
    <w:abstractNumId w:val="4"/>
  </w:num>
  <w:num w:numId="6">
    <w:abstractNumId w:val="16"/>
  </w:num>
  <w:num w:numId="7">
    <w:abstractNumId w:val="9"/>
  </w:num>
  <w:num w:numId="8">
    <w:abstractNumId w:val="10"/>
  </w:num>
  <w:num w:numId="9">
    <w:abstractNumId w:val="13"/>
  </w:num>
  <w:num w:numId="10">
    <w:abstractNumId w:val="14"/>
  </w:num>
  <w:num w:numId="11">
    <w:abstractNumId w:val="3"/>
  </w:num>
  <w:num w:numId="12">
    <w:abstractNumId w:val="2"/>
  </w:num>
  <w:num w:numId="13">
    <w:abstractNumId w:val="8"/>
  </w:num>
  <w:num w:numId="14">
    <w:abstractNumId w:val="0"/>
  </w:num>
  <w:num w:numId="15">
    <w:abstractNumId w:val="15"/>
  </w:num>
  <w:num w:numId="16">
    <w:abstractNumId w:val="12"/>
  </w:num>
  <w:num w:numId="17">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defaultTabStop w:val="708"/>
  <w:hyphenationZone w:val="425"/>
  <w:characterSpacingControl w:val="doNotCompress"/>
  <w:footnotePr>
    <w:footnote w:id="0"/>
    <w:footnote w:id="1"/>
  </w:footnotePr>
  <w:endnotePr>
    <w:endnote w:id="0"/>
    <w:endnote w:id="1"/>
  </w:endnotePr>
  <w:compat/>
  <w:rsids>
    <w:rsidRoot w:val="0013379D"/>
    <w:rsid w:val="0000782A"/>
    <w:rsid w:val="00072FA6"/>
    <w:rsid w:val="000F770D"/>
    <w:rsid w:val="0013379D"/>
    <w:rsid w:val="001370C9"/>
    <w:rsid w:val="00272E05"/>
    <w:rsid w:val="002C4B57"/>
    <w:rsid w:val="005C7325"/>
    <w:rsid w:val="00607FA7"/>
    <w:rsid w:val="00637A65"/>
    <w:rsid w:val="006479D4"/>
    <w:rsid w:val="00710113"/>
    <w:rsid w:val="0071538E"/>
    <w:rsid w:val="007E05DE"/>
    <w:rsid w:val="008A0B82"/>
    <w:rsid w:val="00A142BD"/>
    <w:rsid w:val="00A61722"/>
    <w:rsid w:val="00AC410F"/>
    <w:rsid w:val="00B700B9"/>
    <w:rsid w:val="00BA4AC1"/>
    <w:rsid w:val="00C91102"/>
    <w:rsid w:val="00CA4B7A"/>
    <w:rsid w:val="00CF3AB7"/>
    <w:rsid w:val="00D61F76"/>
    <w:rsid w:val="00D73B0D"/>
    <w:rsid w:val="00DA5607"/>
    <w:rsid w:val="00EC7B96"/>
    <w:rsid w:val="00F35E70"/>
    <w:rsid w:val="00FD5D2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5" type="connector" idref="#_x0000_s1026"/>
        <o:r id="V:Rule6" type="connector" idref="#_x0000_s1028"/>
        <o:r id="V:Rule7" type="connector" idref="#_x0000_s1027"/>
        <o:r id="V:Rule8" type="connector" idref="#_x0000_s1030"/>
        <o:r id="V:Rule9" type="connector" idref="#_x0000_s1079"/>
        <o:r id="V:Rule10" type="connector" idref="#_x0000_s1085"/>
        <o:r id="V:Rule11" type="connector" idref="#_x0000_s1075"/>
        <o:r id="V:Rule12" type="connector" idref="#_x0000_s1083"/>
        <o:r id="V:Rule13" type="connector" idref="#_x0000_s1077"/>
        <o:r id="V:Rule14" type="connector" idref="#_x0000_s1081"/>
        <o:r id="V:Rule15" type="connector" idref="#_x0000_s108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1102"/>
  </w:style>
  <w:style w:type="paragraph" w:styleId="Ttulo5">
    <w:name w:val="heading 5"/>
    <w:basedOn w:val="Normal"/>
    <w:next w:val="Normal"/>
    <w:link w:val="Ttulo5Car"/>
    <w:qFormat/>
    <w:rsid w:val="00A142BD"/>
    <w:pPr>
      <w:keepNext/>
      <w:spacing w:after="0" w:line="240" w:lineRule="auto"/>
      <w:ind w:left="851" w:right="902"/>
      <w:outlineLvl w:val="4"/>
    </w:pPr>
    <w:rPr>
      <w:rFonts w:ascii="Times New Roman" w:eastAsia="Times New Roman" w:hAnsi="Times New Roman" w:cs="Times New Roman"/>
      <w:b/>
      <w:sz w:val="24"/>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5Car">
    <w:name w:val="Título 5 Car"/>
    <w:basedOn w:val="Fuentedeprrafopredeter"/>
    <w:link w:val="Ttulo5"/>
    <w:rsid w:val="00A142BD"/>
    <w:rPr>
      <w:rFonts w:ascii="Times New Roman" w:eastAsia="Times New Roman" w:hAnsi="Times New Roman" w:cs="Times New Roman"/>
      <w:b/>
      <w:sz w:val="24"/>
      <w:szCs w:val="20"/>
      <w:lang w:val="es-ES_tradnl" w:eastAsia="es-ES"/>
    </w:rPr>
  </w:style>
  <w:style w:type="paragraph" w:styleId="Sinespaciado">
    <w:name w:val="No Spacing"/>
    <w:uiPriority w:val="1"/>
    <w:qFormat/>
    <w:rsid w:val="00D73B0D"/>
    <w:pPr>
      <w:spacing w:after="0" w:line="240" w:lineRule="auto"/>
    </w:pPr>
  </w:style>
  <w:style w:type="paragraph" w:styleId="Textodeglobo">
    <w:name w:val="Balloon Text"/>
    <w:basedOn w:val="Normal"/>
    <w:link w:val="TextodegloboCar"/>
    <w:uiPriority w:val="99"/>
    <w:semiHidden/>
    <w:unhideWhenUsed/>
    <w:rsid w:val="002C4B5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C4B57"/>
    <w:rPr>
      <w:rFonts w:ascii="Tahoma" w:hAnsi="Tahoma" w:cs="Tahoma"/>
      <w:sz w:val="16"/>
      <w:szCs w:val="16"/>
    </w:rPr>
  </w:style>
  <w:style w:type="paragraph" w:styleId="Textonotapie">
    <w:name w:val="footnote text"/>
    <w:basedOn w:val="Normal"/>
    <w:link w:val="TextonotapieCar"/>
    <w:uiPriority w:val="99"/>
    <w:semiHidden/>
    <w:unhideWhenUsed/>
    <w:rsid w:val="006479D4"/>
    <w:pPr>
      <w:spacing w:after="0" w:line="240" w:lineRule="auto"/>
      <w:jc w:val="both"/>
    </w:pPr>
    <w:rPr>
      <w:rFonts w:ascii="Calibri" w:eastAsia="Calibri" w:hAnsi="Calibri" w:cs="Times New Roman"/>
      <w:sz w:val="20"/>
      <w:szCs w:val="20"/>
      <w:lang w:val="es-ES"/>
    </w:rPr>
  </w:style>
  <w:style w:type="character" w:customStyle="1" w:styleId="TextonotapieCar">
    <w:name w:val="Texto nota pie Car"/>
    <w:basedOn w:val="Fuentedeprrafopredeter"/>
    <w:link w:val="Textonotapie"/>
    <w:uiPriority w:val="99"/>
    <w:semiHidden/>
    <w:rsid w:val="006479D4"/>
    <w:rPr>
      <w:rFonts w:ascii="Calibri" w:eastAsia="Calibri" w:hAnsi="Calibri" w:cs="Times New Roman"/>
      <w:sz w:val="20"/>
      <w:szCs w:val="20"/>
      <w:lang w:val="es-ES"/>
    </w:rPr>
  </w:style>
  <w:style w:type="character" w:styleId="Refdenotaalpie">
    <w:name w:val="footnote reference"/>
    <w:basedOn w:val="Fuentedeprrafopredeter"/>
    <w:uiPriority w:val="99"/>
    <w:semiHidden/>
    <w:unhideWhenUsed/>
    <w:rsid w:val="006479D4"/>
    <w:rPr>
      <w:vertAlign w:val="superscript"/>
    </w:rPr>
  </w:style>
  <w:style w:type="paragraph" w:styleId="Prrafodelista">
    <w:name w:val="List Paragraph"/>
    <w:basedOn w:val="Normal"/>
    <w:uiPriority w:val="34"/>
    <w:qFormat/>
    <w:rsid w:val="006479D4"/>
    <w:pPr>
      <w:ind w:left="720"/>
      <w:contextualSpacing/>
    </w:pPr>
  </w:style>
  <w:style w:type="paragraph" w:styleId="NormalWeb">
    <w:name w:val="Normal (Web)"/>
    <w:basedOn w:val="Normal"/>
    <w:uiPriority w:val="99"/>
    <w:unhideWhenUsed/>
    <w:rsid w:val="00637A65"/>
    <w:pPr>
      <w:spacing w:before="100" w:beforeAutospacing="1" w:after="100" w:afterAutospacing="1" w:line="240" w:lineRule="auto"/>
    </w:pPr>
    <w:rPr>
      <w:rFonts w:ascii="Times New Roman" w:eastAsia="Times New Roman" w:hAnsi="Times New Roman" w:cs="Times New Roman"/>
      <w:color w:val="008000"/>
      <w:sz w:val="24"/>
      <w:szCs w:val="24"/>
      <w:lang w:eastAsia="es-EC"/>
    </w:rPr>
  </w:style>
  <w:style w:type="character" w:customStyle="1" w:styleId="A10">
    <w:name w:val="A10"/>
    <w:uiPriority w:val="99"/>
    <w:rsid w:val="00637A65"/>
    <w:rPr>
      <w:rFonts w:cs="Garamond"/>
      <w:color w:val="000000"/>
      <w:sz w:val="20"/>
      <w:szCs w:val="20"/>
    </w:rPr>
  </w:style>
  <w:style w:type="table" w:styleId="Tablaconcuadrcula">
    <w:name w:val="Table Grid"/>
    <w:basedOn w:val="Tablanormal"/>
    <w:uiPriority w:val="59"/>
    <w:rsid w:val="00637A6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ipervnculo">
    <w:name w:val="Hyperlink"/>
    <w:basedOn w:val="Fuentedeprrafopredeter"/>
    <w:uiPriority w:val="99"/>
    <w:unhideWhenUsed/>
    <w:rsid w:val="00637A65"/>
    <w:rPr>
      <w:color w:val="0000FF" w:themeColor="hyperlink"/>
      <w:u w:val="single"/>
    </w:rPr>
  </w:style>
  <w:style w:type="character" w:styleId="CitaHTML">
    <w:name w:val="HTML Cite"/>
    <w:basedOn w:val="Fuentedeprrafopredeter"/>
    <w:uiPriority w:val="99"/>
    <w:semiHidden/>
    <w:unhideWhenUsed/>
    <w:rsid w:val="00637A65"/>
    <w:rPr>
      <w:i w:val="0"/>
      <w:iCs w:val="0"/>
      <w:color w:val="00800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chart" Target="charts/chart1.xml"/><Relationship Id="rId26" Type="http://schemas.openxmlformats.org/officeDocument/2006/relationships/image" Target="media/image13.emf"/><Relationship Id="rId39" Type="http://schemas.openxmlformats.org/officeDocument/2006/relationships/chart" Target="charts/chart13.xml"/><Relationship Id="rId21" Type="http://schemas.openxmlformats.org/officeDocument/2006/relationships/chart" Target="charts/chart4.xml"/><Relationship Id="rId34" Type="http://schemas.openxmlformats.org/officeDocument/2006/relationships/chart" Target="charts/chart8.xml"/><Relationship Id="rId42" Type="http://schemas.openxmlformats.org/officeDocument/2006/relationships/chart" Target="charts/chart16.xml"/><Relationship Id="rId47" Type="http://schemas.openxmlformats.org/officeDocument/2006/relationships/hyperlink" Target="http://www.sagarpa.gob.mx/desarrolloRural/.../Abonos%20organicos.pdf" TargetMode="External"/><Relationship Id="rId50" Type="http://schemas.openxmlformats.org/officeDocument/2006/relationships/image" Target="media/image20.jpeg"/><Relationship Id="rId55" Type="http://schemas.openxmlformats.org/officeDocument/2006/relationships/image" Target="media/image25.png"/><Relationship Id="rId63" Type="http://schemas.openxmlformats.org/officeDocument/2006/relationships/image" Target="media/image33.png"/><Relationship Id="rId68" Type="http://schemas.openxmlformats.org/officeDocument/2006/relationships/image" Target="media/image38.jpeg"/><Relationship Id="rId76" Type="http://schemas.openxmlformats.org/officeDocument/2006/relationships/image" Target="media/image46.jpeg"/><Relationship Id="rId84" Type="http://schemas.openxmlformats.org/officeDocument/2006/relationships/image" Target="media/image54.jpeg"/><Relationship Id="rId89" Type="http://schemas.openxmlformats.org/officeDocument/2006/relationships/image" Target="media/image59.jpeg"/><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5.jpeg"/><Relationship Id="rId11" Type="http://schemas.openxmlformats.org/officeDocument/2006/relationships/image" Target="media/image4.emf"/><Relationship Id="rId24" Type="http://schemas.openxmlformats.org/officeDocument/2006/relationships/image" Target="media/image11.png"/><Relationship Id="rId32" Type="http://schemas.openxmlformats.org/officeDocument/2006/relationships/image" Target="media/image18.jpeg"/><Relationship Id="rId37" Type="http://schemas.openxmlformats.org/officeDocument/2006/relationships/chart" Target="charts/chart11.xml"/><Relationship Id="rId40" Type="http://schemas.openxmlformats.org/officeDocument/2006/relationships/chart" Target="charts/chart14.xml"/><Relationship Id="rId45" Type="http://schemas.openxmlformats.org/officeDocument/2006/relationships/hyperlink" Target="http://ecuadorexporta.org/archivos/documentos/muestra_de_cacao_y_sus_elaborados.pdf" TargetMode="External"/><Relationship Id="rId53" Type="http://schemas.openxmlformats.org/officeDocument/2006/relationships/image" Target="media/image23.jpeg"/><Relationship Id="rId58" Type="http://schemas.openxmlformats.org/officeDocument/2006/relationships/image" Target="media/image28.jpeg"/><Relationship Id="rId66" Type="http://schemas.openxmlformats.org/officeDocument/2006/relationships/image" Target="media/image36.jpeg"/><Relationship Id="rId74" Type="http://schemas.openxmlformats.org/officeDocument/2006/relationships/image" Target="media/image44.jpeg"/><Relationship Id="rId79" Type="http://schemas.openxmlformats.org/officeDocument/2006/relationships/image" Target="media/image49.jpeg"/><Relationship Id="rId87" Type="http://schemas.openxmlformats.org/officeDocument/2006/relationships/image" Target="media/image57.jpeg"/><Relationship Id="rId5" Type="http://schemas.openxmlformats.org/officeDocument/2006/relationships/webSettings" Target="webSettings.xml"/><Relationship Id="rId61" Type="http://schemas.openxmlformats.org/officeDocument/2006/relationships/image" Target="media/image31.jpeg"/><Relationship Id="rId82" Type="http://schemas.openxmlformats.org/officeDocument/2006/relationships/image" Target="media/image52.jpeg"/><Relationship Id="rId90" Type="http://schemas.openxmlformats.org/officeDocument/2006/relationships/image" Target="media/image60.jpeg"/><Relationship Id="rId19" Type="http://schemas.openxmlformats.org/officeDocument/2006/relationships/chart" Target="charts/chart2.xml"/><Relationship Id="rId14" Type="http://schemas.openxmlformats.org/officeDocument/2006/relationships/image" Target="media/image7.jpeg"/><Relationship Id="rId22" Type="http://schemas.openxmlformats.org/officeDocument/2006/relationships/chart" Target="charts/chart5.xml"/><Relationship Id="rId27" Type="http://schemas.openxmlformats.org/officeDocument/2006/relationships/image" Target="media/image14.png"/><Relationship Id="rId30" Type="http://schemas.openxmlformats.org/officeDocument/2006/relationships/image" Target="media/image16.jpeg"/><Relationship Id="rId35" Type="http://schemas.openxmlformats.org/officeDocument/2006/relationships/chart" Target="charts/chart9.xml"/><Relationship Id="rId43" Type="http://schemas.openxmlformats.org/officeDocument/2006/relationships/chart" Target="charts/chart17.xml"/><Relationship Id="rId48" Type="http://schemas.openxmlformats.org/officeDocument/2006/relationships/hyperlink" Target="http://nt.ars-grin.gov/taxadescriptions/keys/frameGenusOverview.cfm?gen=Trichoderma" TargetMode="External"/><Relationship Id="rId56" Type="http://schemas.openxmlformats.org/officeDocument/2006/relationships/image" Target="media/image26.png"/><Relationship Id="rId64" Type="http://schemas.openxmlformats.org/officeDocument/2006/relationships/image" Target="media/image34.png"/><Relationship Id="rId69" Type="http://schemas.openxmlformats.org/officeDocument/2006/relationships/image" Target="media/image39.png"/><Relationship Id="rId77" Type="http://schemas.openxmlformats.org/officeDocument/2006/relationships/image" Target="media/image47.jpeg"/><Relationship Id="rId8" Type="http://schemas.openxmlformats.org/officeDocument/2006/relationships/image" Target="media/image1.gif"/><Relationship Id="rId51" Type="http://schemas.openxmlformats.org/officeDocument/2006/relationships/image" Target="media/image21.jpeg"/><Relationship Id="rId72" Type="http://schemas.openxmlformats.org/officeDocument/2006/relationships/image" Target="media/image42.png"/><Relationship Id="rId80" Type="http://schemas.openxmlformats.org/officeDocument/2006/relationships/image" Target="media/image50.jpeg"/><Relationship Id="rId85" Type="http://schemas.openxmlformats.org/officeDocument/2006/relationships/image" Target="media/image55.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2.png"/><Relationship Id="rId33" Type="http://schemas.openxmlformats.org/officeDocument/2006/relationships/image" Target="media/image19.jpeg"/><Relationship Id="rId38" Type="http://schemas.openxmlformats.org/officeDocument/2006/relationships/chart" Target="charts/chart12.xml"/><Relationship Id="rId46" Type="http://schemas.openxmlformats.org/officeDocument/2006/relationships/hyperlink" Target="http://www.geocities.com/ecologialuz/trichoderma7.htm" TargetMode="External"/><Relationship Id="rId59" Type="http://schemas.openxmlformats.org/officeDocument/2006/relationships/image" Target="media/image29.png"/><Relationship Id="rId67" Type="http://schemas.openxmlformats.org/officeDocument/2006/relationships/image" Target="media/image37.png"/><Relationship Id="rId20" Type="http://schemas.openxmlformats.org/officeDocument/2006/relationships/chart" Target="charts/chart3.xml"/><Relationship Id="rId41" Type="http://schemas.openxmlformats.org/officeDocument/2006/relationships/chart" Target="charts/chart15.xml"/><Relationship Id="rId54" Type="http://schemas.openxmlformats.org/officeDocument/2006/relationships/image" Target="media/image24.jpeg"/><Relationship Id="rId62" Type="http://schemas.openxmlformats.org/officeDocument/2006/relationships/image" Target="media/image32.jpeg"/><Relationship Id="rId70" Type="http://schemas.openxmlformats.org/officeDocument/2006/relationships/image" Target="media/image40.jpeg"/><Relationship Id="rId75" Type="http://schemas.openxmlformats.org/officeDocument/2006/relationships/image" Target="media/image45.jpeg"/><Relationship Id="rId83" Type="http://schemas.openxmlformats.org/officeDocument/2006/relationships/image" Target="media/image53.jpeg"/><Relationship Id="rId88" Type="http://schemas.openxmlformats.org/officeDocument/2006/relationships/image" Target="media/image58.jpeg"/><Relationship Id="rId91"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chart" Target="charts/chart6.xml"/><Relationship Id="rId28" Type="http://schemas.openxmlformats.org/officeDocument/2006/relationships/chart" Target="charts/chart7.xml"/><Relationship Id="rId36" Type="http://schemas.openxmlformats.org/officeDocument/2006/relationships/chart" Target="charts/chart10.xml"/><Relationship Id="rId49" Type="http://schemas.openxmlformats.org/officeDocument/2006/relationships/hyperlink" Target="http://www.siac.net.co/sib/catalogoespecies/especie.do?idBuscar=542&amp;method=displayAAT" TargetMode="External"/><Relationship Id="rId57" Type="http://schemas.openxmlformats.org/officeDocument/2006/relationships/image" Target="media/image27.jpeg"/><Relationship Id="rId10" Type="http://schemas.openxmlformats.org/officeDocument/2006/relationships/image" Target="media/image3.emf"/><Relationship Id="rId31" Type="http://schemas.openxmlformats.org/officeDocument/2006/relationships/image" Target="media/image17.jpeg"/><Relationship Id="rId44" Type="http://schemas.openxmlformats.org/officeDocument/2006/relationships/chart" Target="charts/chart18.xml"/><Relationship Id="rId52" Type="http://schemas.openxmlformats.org/officeDocument/2006/relationships/image" Target="media/image22.jpeg"/><Relationship Id="rId60" Type="http://schemas.openxmlformats.org/officeDocument/2006/relationships/image" Target="media/image30.png"/><Relationship Id="rId65" Type="http://schemas.openxmlformats.org/officeDocument/2006/relationships/image" Target="media/image35.jpeg"/><Relationship Id="rId73" Type="http://schemas.openxmlformats.org/officeDocument/2006/relationships/image" Target="media/image43.jpeg"/><Relationship Id="rId78" Type="http://schemas.openxmlformats.org/officeDocument/2006/relationships/image" Target="media/image48.jpeg"/><Relationship Id="rId81" Type="http://schemas.openxmlformats.org/officeDocument/2006/relationships/image" Target="media/image51.jpeg"/><Relationship Id="rId86" Type="http://schemas.openxmlformats.org/officeDocument/2006/relationships/image" Target="media/image56.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s>
</file>

<file path=word/charts/_rels/chart1.xml.rels><?xml version="1.0" encoding="UTF-8" standalone="yes"?>
<Relationships xmlns="http://schemas.openxmlformats.org/package/2006/relationships"><Relationship Id="rId1" Type="http://schemas.openxmlformats.org/officeDocument/2006/relationships/oleObject" Target="file:///C:\pdrive\DATOS%20de%20tesis%20(FREDDY)\TABLA%20DE%20DATO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pdrive\DATOS%20de%20tesis%20(FREDDY)\TABLA%20DE%20DATO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pdrive\DATOS%20de%20tesis%20(FREDDY)\TABLA%20DE%20DATO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pdrive\DATOS%20de%20tesis%20(FREDDY)\TABLA%20DE%20DATOS.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pdrive\DATOS%20de%20tesis%20(FREDDY)\TABLA%20DE%20DATOS.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Niclas\Desktop\CAPITULOS\DATOS%20DE%20TESIS%20FREDDY.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Niclas\Desktop\CAPITULOS\DATOS%20DE%20TESIS%20FREDDY.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Niclas\Desktop\CAPITULOS\DATOS%20DE%20TESIS%20FREDDY.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Niclas\Desktop\CAPITULOS\DATOS%20DE%20TESIS%20FREDDY.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Niclas\Desktop\CAPITULOS\DATOS%20DE%20TESIS%20FREDDY.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pdrive\DATOS%20de%20tesis%20(FREDDY)\TABLA%20DE%20DATO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pdrive\DATOS%20de%20tesis%20(FREDDY)\TABLA%20DE%20DATO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pdrive\DATOS%20de%20tesis%20(FREDDY)\TABLA%20DE%20DATO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pdrive\DATOS%20de%20tesis%20(FREDDY)\TABLA%20DE%20DATO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pdrive\DATOS%20de%20tesis%20(FREDDY)\peso%20de%20micelio.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Niclas\Desktop\CAPITULOS\DATOS%20DE%20TESIS%20FREDDY.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G:\DATOS%20de%20tesis%20(FREDDY)\RESULTADOS%20trichoderma%20Vs%20monilia.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pdrive\DATOS%20de%20tesis%20(FREDDY)\TABLA%20DE%20DATO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hart>
    <c:plotArea>
      <c:layout/>
      <c:barChart>
        <c:barDir val="col"/>
        <c:grouping val="clustered"/>
        <c:ser>
          <c:idx val="0"/>
          <c:order val="0"/>
          <c:spPr>
            <a:effectLst>
              <a:outerShdw dist="38100" dir="2700000" sx="97000" sy="97000" algn="tl" rotWithShape="0">
                <a:prstClr val="black"/>
              </a:outerShdw>
            </a:effectLst>
          </c:spPr>
          <c:dPt>
            <c:idx val="0"/>
            <c:spPr>
              <a:solidFill>
                <a:schemeClr val="bg1">
                  <a:lumMod val="50000"/>
                </a:schemeClr>
              </a:solidFill>
              <a:ln>
                <a:solidFill>
                  <a:schemeClr val="tx1"/>
                </a:solidFill>
              </a:ln>
              <a:effectLst>
                <a:outerShdw dist="38100" dir="2700000" sx="97000" sy="97000" algn="tl" rotWithShape="0">
                  <a:prstClr val="black"/>
                </a:outerShdw>
              </a:effectLst>
            </c:spPr>
          </c:dPt>
          <c:dPt>
            <c:idx val="6"/>
            <c:spPr>
              <a:solidFill>
                <a:schemeClr val="bg1"/>
              </a:solidFill>
              <a:ln>
                <a:solidFill>
                  <a:prstClr val="black"/>
                </a:solidFill>
              </a:ln>
              <a:effectLst>
                <a:outerShdw dist="38100" dir="2700000" sx="97000" sy="97000" algn="tl" rotWithShape="0">
                  <a:prstClr val="black"/>
                </a:outerShdw>
              </a:effectLst>
            </c:spPr>
          </c:dPt>
          <c:dPt>
            <c:idx val="7"/>
            <c:spPr>
              <a:solidFill>
                <a:schemeClr val="bg1">
                  <a:lumMod val="50000"/>
                </a:schemeClr>
              </a:solidFill>
              <a:ln>
                <a:solidFill>
                  <a:prstClr val="black"/>
                </a:solidFill>
              </a:ln>
              <a:effectLst>
                <a:outerShdw dist="38100" dir="2700000" sx="97000" sy="97000" algn="tl" rotWithShape="0">
                  <a:prstClr val="black"/>
                </a:outerShdw>
              </a:effectLst>
            </c:spPr>
          </c:dPt>
          <c:dPt>
            <c:idx val="13"/>
            <c:spPr>
              <a:solidFill>
                <a:schemeClr val="bg1"/>
              </a:solidFill>
              <a:ln>
                <a:solidFill>
                  <a:prstClr val="black"/>
                </a:solidFill>
              </a:ln>
              <a:effectLst>
                <a:outerShdw dist="38100" dir="2700000" sx="97000" sy="97000" algn="tl" rotWithShape="0">
                  <a:prstClr val="black"/>
                </a:outerShdw>
              </a:effectLst>
            </c:spPr>
          </c:dPt>
          <c:errBars>
            <c:errBarType val="both"/>
            <c:errValType val="cust"/>
            <c:plus>
              <c:numRef>
                <c:f>Hoja1!$L$7:$L$20</c:f>
                <c:numCache>
                  <c:formatCode>General</c:formatCode>
                  <c:ptCount val="14"/>
                  <c:pt idx="0">
                    <c:v>1.1700000000000021</c:v>
                  </c:pt>
                  <c:pt idx="1">
                    <c:v>0</c:v>
                  </c:pt>
                  <c:pt idx="2">
                    <c:v>0</c:v>
                  </c:pt>
                  <c:pt idx="3">
                    <c:v>0</c:v>
                  </c:pt>
                  <c:pt idx="4">
                    <c:v>0</c:v>
                  </c:pt>
                  <c:pt idx="5">
                    <c:v>0</c:v>
                  </c:pt>
                  <c:pt idx="6">
                    <c:v>0.61000000000000065</c:v>
                  </c:pt>
                  <c:pt idx="7">
                    <c:v>4.8599999999999985</c:v>
                  </c:pt>
                  <c:pt idx="8">
                    <c:v>0</c:v>
                  </c:pt>
                  <c:pt idx="9">
                    <c:v>0</c:v>
                  </c:pt>
                  <c:pt idx="10">
                    <c:v>0</c:v>
                  </c:pt>
                  <c:pt idx="11">
                    <c:v>0</c:v>
                  </c:pt>
                  <c:pt idx="12">
                    <c:v>0</c:v>
                  </c:pt>
                  <c:pt idx="13">
                    <c:v>0.88000000000000012</c:v>
                  </c:pt>
                </c:numCache>
              </c:numRef>
            </c:plus>
            <c:minus>
              <c:numRef>
                <c:f>Hoja1!$L$7:$L$20</c:f>
                <c:numCache>
                  <c:formatCode>General</c:formatCode>
                  <c:ptCount val="14"/>
                  <c:pt idx="0">
                    <c:v>1.1700000000000021</c:v>
                  </c:pt>
                  <c:pt idx="1">
                    <c:v>0</c:v>
                  </c:pt>
                  <c:pt idx="2">
                    <c:v>0</c:v>
                  </c:pt>
                  <c:pt idx="3">
                    <c:v>0</c:v>
                  </c:pt>
                  <c:pt idx="4">
                    <c:v>0</c:v>
                  </c:pt>
                  <c:pt idx="5">
                    <c:v>0</c:v>
                  </c:pt>
                  <c:pt idx="6">
                    <c:v>0.61000000000000065</c:v>
                  </c:pt>
                  <c:pt idx="7">
                    <c:v>4.8599999999999985</c:v>
                  </c:pt>
                  <c:pt idx="8">
                    <c:v>0</c:v>
                  </c:pt>
                  <c:pt idx="9">
                    <c:v>0</c:v>
                  </c:pt>
                  <c:pt idx="10">
                    <c:v>0</c:v>
                  </c:pt>
                  <c:pt idx="11">
                    <c:v>0</c:v>
                  </c:pt>
                  <c:pt idx="12">
                    <c:v>0</c:v>
                  </c:pt>
                  <c:pt idx="13">
                    <c:v>0.88000000000000012</c:v>
                  </c:pt>
                </c:numCache>
              </c:numRef>
            </c:minus>
          </c:errBars>
          <c:cat>
            <c:multiLvlStrRef>
              <c:f>Hoja1!$I$7:$J$20</c:f>
              <c:multiLvlStrCache>
                <c:ptCount val="14"/>
                <c:lvl>
                  <c:pt idx="0">
                    <c:v>1</c:v>
                  </c:pt>
                  <c:pt idx="1">
                    <c:v>5</c:v>
                  </c:pt>
                  <c:pt idx="2">
                    <c:v>10</c:v>
                  </c:pt>
                  <c:pt idx="3">
                    <c:v>30</c:v>
                  </c:pt>
                  <c:pt idx="4">
                    <c:v>50</c:v>
                  </c:pt>
                  <c:pt idx="5">
                    <c:v>70</c:v>
                  </c:pt>
                  <c:pt idx="6">
                    <c:v>control</c:v>
                  </c:pt>
                  <c:pt idx="7">
                    <c:v>1</c:v>
                  </c:pt>
                  <c:pt idx="8">
                    <c:v>5</c:v>
                  </c:pt>
                  <c:pt idx="9">
                    <c:v>10</c:v>
                  </c:pt>
                  <c:pt idx="10">
                    <c:v>30</c:v>
                  </c:pt>
                  <c:pt idx="11">
                    <c:v>50</c:v>
                  </c:pt>
                  <c:pt idx="12">
                    <c:v>70</c:v>
                  </c:pt>
                  <c:pt idx="13">
                    <c:v>control</c:v>
                  </c:pt>
                </c:lvl>
                <c:lvl>
                  <c:pt idx="0">
                    <c:v>7</c:v>
                  </c:pt>
                  <c:pt idx="7">
                    <c:v>14</c:v>
                  </c:pt>
                </c:lvl>
              </c:multiLvlStrCache>
            </c:multiLvlStrRef>
          </c:cat>
          <c:val>
            <c:numRef>
              <c:f>Hoja1!$K$7:$K$20</c:f>
              <c:numCache>
                <c:formatCode>General</c:formatCode>
                <c:ptCount val="14"/>
                <c:pt idx="0">
                  <c:v>4.08</c:v>
                </c:pt>
                <c:pt idx="1">
                  <c:v>0</c:v>
                </c:pt>
                <c:pt idx="2">
                  <c:v>0</c:v>
                </c:pt>
                <c:pt idx="3">
                  <c:v>0</c:v>
                </c:pt>
                <c:pt idx="4">
                  <c:v>0</c:v>
                </c:pt>
                <c:pt idx="5">
                  <c:v>0</c:v>
                </c:pt>
                <c:pt idx="6">
                  <c:v>10.4</c:v>
                </c:pt>
                <c:pt idx="7">
                  <c:v>18.73</c:v>
                </c:pt>
                <c:pt idx="8">
                  <c:v>0</c:v>
                </c:pt>
                <c:pt idx="9">
                  <c:v>0</c:v>
                </c:pt>
                <c:pt idx="10">
                  <c:v>0</c:v>
                </c:pt>
                <c:pt idx="11">
                  <c:v>0</c:v>
                </c:pt>
                <c:pt idx="12">
                  <c:v>0</c:v>
                </c:pt>
                <c:pt idx="13">
                  <c:v>34.230000000000011</c:v>
                </c:pt>
              </c:numCache>
            </c:numRef>
          </c:val>
        </c:ser>
        <c:axId val="116162944"/>
        <c:axId val="116164864"/>
      </c:barChart>
      <c:catAx>
        <c:axId val="116162944"/>
        <c:scaling>
          <c:orientation val="minMax"/>
        </c:scaling>
        <c:axPos val="b"/>
        <c:title>
          <c:tx>
            <c:rich>
              <a:bodyPr/>
              <a:lstStyle/>
              <a:p>
                <a:pPr>
                  <a:defRPr lang="es-EC"/>
                </a:pPr>
                <a:r>
                  <a:rPr lang="es-EC" baseline="0"/>
                  <a:t>Concentración (%) y días de evaluación.</a:t>
                </a:r>
                <a:endParaRPr lang="es-EC"/>
              </a:p>
            </c:rich>
          </c:tx>
        </c:title>
        <c:tickLblPos val="nextTo"/>
        <c:txPr>
          <a:bodyPr rot="-5400000" vert="horz"/>
          <a:lstStyle/>
          <a:p>
            <a:pPr>
              <a:defRPr lang="es-EC"/>
            </a:pPr>
            <a:endParaRPr lang="es-ES"/>
          </a:p>
        </c:txPr>
        <c:crossAx val="116164864"/>
        <c:crosses val="autoZero"/>
        <c:auto val="1"/>
        <c:lblAlgn val="ctr"/>
        <c:lblOffset val="100"/>
      </c:catAx>
      <c:valAx>
        <c:axId val="116164864"/>
        <c:scaling>
          <c:orientation val="minMax"/>
        </c:scaling>
        <c:axPos val="l"/>
        <c:title>
          <c:tx>
            <c:rich>
              <a:bodyPr rot="-5400000" vert="horz"/>
              <a:lstStyle/>
              <a:p>
                <a:pPr>
                  <a:defRPr lang="es-EC"/>
                </a:pPr>
                <a:r>
                  <a:rPr lang="es-EC"/>
                  <a:t>Crecimiento</a:t>
                </a:r>
                <a:r>
                  <a:rPr lang="es-EC" baseline="0"/>
                  <a:t> radial de </a:t>
                </a:r>
                <a:r>
                  <a:rPr lang="es-EC" i="1" baseline="0"/>
                  <a:t>M. roreri </a:t>
                </a:r>
                <a:r>
                  <a:rPr lang="es-EC" i="0" baseline="0"/>
                  <a:t>[mm]</a:t>
                </a:r>
              </a:p>
            </c:rich>
          </c:tx>
          <c:layout>
            <c:manualLayout>
              <c:xMode val="edge"/>
              <c:yMode val="edge"/>
              <c:x val="3.0555555555555596E-2"/>
              <c:y val="0.11621536891221977"/>
            </c:manualLayout>
          </c:layout>
        </c:title>
        <c:numFmt formatCode="General" sourceLinked="1"/>
        <c:tickLblPos val="nextTo"/>
        <c:txPr>
          <a:bodyPr/>
          <a:lstStyle/>
          <a:p>
            <a:pPr>
              <a:defRPr lang="es-EC"/>
            </a:pPr>
            <a:endParaRPr lang="es-ES"/>
          </a:p>
        </c:txPr>
        <c:crossAx val="116162944"/>
        <c:crosses val="autoZero"/>
        <c:crossBetween val="between"/>
      </c:valAx>
    </c:plotArea>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ES"/>
  <c:chart>
    <c:plotArea>
      <c:layout/>
      <c:barChart>
        <c:barDir val="col"/>
        <c:grouping val="clustered"/>
        <c:ser>
          <c:idx val="0"/>
          <c:order val="0"/>
          <c:spPr>
            <a:effectLst>
              <a:outerShdw dist="38100" dir="20100000" sx="95000" sy="95000" algn="bl" rotWithShape="0">
                <a:prstClr val="black"/>
              </a:outerShdw>
            </a:effectLst>
          </c:spPr>
          <c:dPt>
            <c:idx val="0"/>
            <c:spPr>
              <a:solidFill>
                <a:schemeClr val="bg1">
                  <a:lumMod val="65000"/>
                </a:schemeClr>
              </a:solidFill>
              <a:ln>
                <a:solidFill>
                  <a:schemeClr val="tx1"/>
                </a:solidFill>
              </a:ln>
              <a:effectLst>
                <a:outerShdw dist="38100" dir="20100000" sx="95000" sy="95000" algn="bl" rotWithShape="0">
                  <a:prstClr val="black"/>
                </a:outerShdw>
              </a:effectLst>
            </c:spPr>
          </c:dPt>
          <c:dPt>
            <c:idx val="1"/>
            <c:spPr>
              <a:solidFill>
                <a:prstClr val="white">
                  <a:lumMod val="65000"/>
                </a:prstClr>
              </a:solidFill>
              <a:ln>
                <a:solidFill>
                  <a:prstClr val="black"/>
                </a:solidFill>
              </a:ln>
              <a:effectLst>
                <a:outerShdw dist="38100" dir="20100000" sx="95000" sy="95000" algn="bl" rotWithShape="0">
                  <a:prstClr val="black"/>
                </a:outerShdw>
              </a:effectLst>
            </c:spPr>
          </c:dPt>
          <c:dPt>
            <c:idx val="2"/>
            <c:spPr>
              <a:solidFill>
                <a:prstClr val="white">
                  <a:lumMod val="65000"/>
                </a:prstClr>
              </a:solidFill>
              <a:ln>
                <a:solidFill>
                  <a:prstClr val="black"/>
                </a:solidFill>
              </a:ln>
              <a:effectLst>
                <a:outerShdw dist="38100" dir="20100000" sx="95000" sy="95000" algn="bl" rotWithShape="0">
                  <a:prstClr val="black"/>
                </a:outerShdw>
              </a:effectLst>
            </c:spPr>
          </c:dPt>
          <c:dPt>
            <c:idx val="3"/>
            <c:spPr>
              <a:solidFill>
                <a:prstClr val="white">
                  <a:lumMod val="65000"/>
                </a:prstClr>
              </a:solidFill>
              <a:ln>
                <a:solidFill>
                  <a:prstClr val="black"/>
                </a:solidFill>
              </a:ln>
              <a:effectLst>
                <a:outerShdw dist="38100" dir="20100000" sx="95000" sy="95000" algn="bl" rotWithShape="0">
                  <a:prstClr val="black"/>
                </a:outerShdw>
              </a:effectLst>
            </c:spPr>
          </c:dPt>
          <c:dPt>
            <c:idx val="4"/>
            <c:spPr>
              <a:solidFill>
                <a:prstClr val="white">
                  <a:lumMod val="65000"/>
                </a:prstClr>
              </a:solidFill>
              <a:ln>
                <a:solidFill>
                  <a:prstClr val="black"/>
                </a:solidFill>
              </a:ln>
              <a:effectLst>
                <a:outerShdw dist="38100" dir="20100000" sx="95000" sy="95000" algn="bl" rotWithShape="0">
                  <a:prstClr val="black"/>
                </a:outerShdw>
              </a:effectLst>
            </c:spPr>
          </c:dPt>
          <c:dPt>
            <c:idx val="5"/>
            <c:spPr>
              <a:solidFill>
                <a:prstClr val="white">
                  <a:lumMod val="65000"/>
                </a:prstClr>
              </a:solidFill>
              <a:ln>
                <a:solidFill>
                  <a:prstClr val="black"/>
                </a:solidFill>
              </a:ln>
              <a:effectLst>
                <a:outerShdw dist="38100" dir="20100000" sx="95000" sy="95000" algn="bl" rotWithShape="0">
                  <a:prstClr val="black"/>
                </a:outerShdw>
              </a:effectLst>
            </c:spPr>
          </c:dPt>
          <c:dPt>
            <c:idx val="6"/>
            <c:spPr>
              <a:solidFill>
                <a:schemeClr val="tx1">
                  <a:lumMod val="75000"/>
                  <a:lumOff val="25000"/>
                </a:schemeClr>
              </a:solidFill>
              <a:effectLst>
                <a:outerShdw dist="38100" dir="20100000" sx="95000" sy="95000" algn="bl" rotWithShape="0">
                  <a:prstClr val="black"/>
                </a:outerShdw>
              </a:effectLst>
            </c:spPr>
          </c:dPt>
          <c:dPt>
            <c:idx val="7"/>
            <c:spPr>
              <a:solidFill>
                <a:schemeClr val="tx1">
                  <a:lumMod val="75000"/>
                  <a:lumOff val="25000"/>
                </a:schemeClr>
              </a:solidFill>
              <a:effectLst>
                <a:outerShdw dist="38100" dir="20100000" sx="95000" sy="95000" algn="bl" rotWithShape="0">
                  <a:prstClr val="black"/>
                </a:outerShdw>
              </a:effectLst>
            </c:spPr>
          </c:dPt>
          <c:dPt>
            <c:idx val="8"/>
            <c:spPr>
              <a:solidFill>
                <a:schemeClr val="tx1">
                  <a:lumMod val="75000"/>
                  <a:lumOff val="25000"/>
                </a:schemeClr>
              </a:solidFill>
              <a:effectLst>
                <a:outerShdw dist="38100" dir="20100000" sx="95000" sy="95000" algn="bl" rotWithShape="0">
                  <a:prstClr val="black"/>
                </a:outerShdw>
              </a:effectLst>
            </c:spPr>
          </c:dPt>
          <c:dPt>
            <c:idx val="9"/>
            <c:spPr>
              <a:solidFill>
                <a:schemeClr val="tx1">
                  <a:lumMod val="75000"/>
                  <a:lumOff val="25000"/>
                </a:schemeClr>
              </a:solidFill>
              <a:effectLst>
                <a:outerShdw dist="38100" dir="20100000" sx="95000" sy="95000" algn="bl" rotWithShape="0">
                  <a:prstClr val="black"/>
                </a:outerShdw>
              </a:effectLst>
            </c:spPr>
          </c:dPt>
          <c:dPt>
            <c:idx val="10"/>
            <c:spPr>
              <a:solidFill>
                <a:schemeClr val="tx1">
                  <a:lumMod val="75000"/>
                  <a:lumOff val="25000"/>
                </a:schemeClr>
              </a:solidFill>
              <a:effectLst>
                <a:outerShdw dist="38100" dir="20100000" sx="95000" sy="95000" algn="bl" rotWithShape="0">
                  <a:prstClr val="black"/>
                </a:outerShdw>
              </a:effectLst>
            </c:spPr>
          </c:dPt>
          <c:dPt>
            <c:idx val="11"/>
            <c:spPr>
              <a:solidFill>
                <a:schemeClr val="tx1">
                  <a:lumMod val="75000"/>
                  <a:lumOff val="25000"/>
                </a:schemeClr>
              </a:solidFill>
              <a:effectLst>
                <a:outerShdw dist="38100" dir="20100000" sx="95000" sy="95000" algn="bl" rotWithShape="0">
                  <a:prstClr val="black"/>
                </a:outerShdw>
              </a:effectLst>
            </c:spPr>
          </c:dPt>
          <c:dLbls>
            <c:dLbl>
              <c:idx val="0"/>
              <c:tx>
                <c:rich>
                  <a:bodyPr/>
                  <a:lstStyle/>
                  <a:p>
                    <a:r>
                      <a:rPr lang="en-US"/>
                      <a:t>A</a:t>
                    </a:r>
                  </a:p>
                </c:rich>
              </c:tx>
              <c:dLblPos val="outEnd"/>
              <c:showVal val="1"/>
            </c:dLbl>
            <c:dLbl>
              <c:idx val="1"/>
              <c:tx>
                <c:rich>
                  <a:bodyPr/>
                  <a:lstStyle/>
                  <a:p>
                    <a:r>
                      <a:rPr lang="en-US"/>
                      <a:t>AB</a:t>
                    </a:r>
                  </a:p>
                </c:rich>
              </c:tx>
              <c:dLblPos val="outEnd"/>
              <c:showVal val="1"/>
            </c:dLbl>
            <c:dLbl>
              <c:idx val="2"/>
              <c:tx>
                <c:rich>
                  <a:bodyPr/>
                  <a:lstStyle/>
                  <a:p>
                    <a:r>
                      <a:rPr lang="en-US"/>
                      <a:t>ABC</a:t>
                    </a:r>
                  </a:p>
                </c:rich>
              </c:tx>
              <c:dLblPos val="outEnd"/>
              <c:showVal val="1"/>
            </c:dLbl>
            <c:dLbl>
              <c:idx val="3"/>
              <c:tx>
                <c:rich>
                  <a:bodyPr/>
                  <a:lstStyle/>
                  <a:p>
                    <a:r>
                      <a:rPr lang="en-US"/>
                      <a:t>BCD</a:t>
                    </a:r>
                  </a:p>
                </c:rich>
              </c:tx>
              <c:dLblPos val="outEnd"/>
              <c:showVal val="1"/>
            </c:dLbl>
            <c:dLbl>
              <c:idx val="4"/>
              <c:tx>
                <c:rich>
                  <a:bodyPr/>
                  <a:lstStyle/>
                  <a:p>
                    <a:r>
                      <a:rPr lang="en-US"/>
                      <a:t>FG</a:t>
                    </a:r>
                  </a:p>
                </c:rich>
              </c:tx>
              <c:dLblPos val="outEnd"/>
              <c:showVal val="1"/>
            </c:dLbl>
            <c:dLbl>
              <c:idx val="5"/>
              <c:layout>
                <c:manualLayout>
                  <c:x val="0"/>
                  <c:y val="-9.2592592592593542E-3"/>
                </c:manualLayout>
              </c:layout>
              <c:tx>
                <c:rich>
                  <a:bodyPr/>
                  <a:lstStyle/>
                  <a:p>
                    <a:r>
                      <a:rPr lang="en-US"/>
                      <a:t>G</a:t>
                    </a:r>
                  </a:p>
                </c:rich>
              </c:tx>
              <c:dLblPos val="outEnd"/>
              <c:showVal val="1"/>
            </c:dLbl>
            <c:dLbl>
              <c:idx val="6"/>
              <c:tx>
                <c:rich>
                  <a:bodyPr/>
                  <a:lstStyle/>
                  <a:p>
                    <a:r>
                      <a:rPr lang="en-US"/>
                      <a:t>AB</a:t>
                    </a:r>
                  </a:p>
                </c:rich>
              </c:tx>
              <c:dLblPos val="outEnd"/>
              <c:showVal val="1"/>
            </c:dLbl>
            <c:dLbl>
              <c:idx val="7"/>
              <c:tx>
                <c:rich>
                  <a:bodyPr/>
                  <a:lstStyle/>
                  <a:p>
                    <a:r>
                      <a:rPr lang="en-US"/>
                      <a:t>BC</a:t>
                    </a:r>
                  </a:p>
                </c:rich>
              </c:tx>
              <c:dLblPos val="outEnd"/>
              <c:showVal val="1"/>
            </c:dLbl>
            <c:dLbl>
              <c:idx val="8"/>
              <c:tx>
                <c:rich>
                  <a:bodyPr/>
                  <a:lstStyle/>
                  <a:p>
                    <a:r>
                      <a:rPr lang="en-US"/>
                      <a:t>CD</a:t>
                    </a:r>
                  </a:p>
                </c:rich>
              </c:tx>
              <c:dLblPos val="outEnd"/>
              <c:showVal val="1"/>
            </c:dLbl>
            <c:dLbl>
              <c:idx val="9"/>
              <c:tx>
                <c:rich>
                  <a:bodyPr/>
                  <a:lstStyle/>
                  <a:p>
                    <a:r>
                      <a:rPr lang="en-US"/>
                      <a:t>DEF</a:t>
                    </a:r>
                  </a:p>
                </c:rich>
              </c:tx>
              <c:dLblPos val="outEnd"/>
              <c:showVal val="1"/>
            </c:dLbl>
            <c:dLbl>
              <c:idx val="10"/>
              <c:tx>
                <c:rich>
                  <a:bodyPr/>
                  <a:lstStyle/>
                  <a:p>
                    <a:r>
                      <a:rPr lang="en-US"/>
                      <a:t>EF</a:t>
                    </a:r>
                  </a:p>
                </c:rich>
              </c:tx>
              <c:dLblPos val="outEnd"/>
              <c:showVal val="1"/>
            </c:dLbl>
            <c:dLbl>
              <c:idx val="11"/>
              <c:tx>
                <c:rich>
                  <a:bodyPr/>
                  <a:lstStyle/>
                  <a:p>
                    <a:r>
                      <a:rPr lang="en-US"/>
                      <a:t>F</a:t>
                    </a:r>
                  </a:p>
                </c:rich>
              </c:tx>
              <c:dLblPos val="outEnd"/>
              <c:showVal val="1"/>
            </c:dLbl>
            <c:txPr>
              <a:bodyPr/>
              <a:lstStyle/>
              <a:p>
                <a:pPr>
                  <a:defRPr lang="es-EC"/>
                </a:pPr>
                <a:endParaRPr lang="es-ES"/>
              </a:p>
            </c:txPr>
            <c:dLblPos val="outEnd"/>
            <c:showVal val="1"/>
          </c:dLbls>
          <c:errBars>
            <c:errBarType val="both"/>
            <c:errValType val="cust"/>
            <c:plus>
              <c:numRef>
                <c:f>Manabí!$BU$19:$BU$30</c:f>
                <c:numCache>
                  <c:formatCode>General</c:formatCode>
                  <c:ptCount val="12"/>
                  <c:pt idx="0">
                    <c:v>1.01</c:v>
                  </c:pt>
                  <c:pt idx="1">
                    <c:v>1.25</c:v>
                  </c:pt>
                  <c:pt idx="2">
                    <c:v>1.77</c:v>
                  </c:pt>
                  <c:pt idx="3">
                    <c:v>1.6400000000000001</c:v>
                  </c:pt>
                  <c:pt idx="4">
                    <c:v>2.65</c:v>
                  </c:pt>
                  <c:pt idx="5">
                    <c:v>4.9400000000000004</c:v>
                  </c:pt>
                  <c:pt idx="6">
                    <c:v>1.83</c:v>
                  </c:pt>
                  <c:pt idx="7">
                    <c:v>0.71000000000000063</c:v>
                  </c:pt>
                  <c:pt idx="8">
                    <c:v>0.83000000000000063</c:v>
                  </c:pt>
                  <c:pt idx="9">
                    <c:v>0.21000000000000021</c:v>
                  </c:pt>
                  <c:pt idx="10">
                    <c:v>0.31000000000000061</c:v>
                  </c:pt>
                  <c:pt idx="11">
                    <c:v>2.69</c:v>
                  </c:pt>
                </c:numCache>
              </c:numRef>
            </c:plus>
            <c:minus>
              <c:numRef>
                <c:f>Manabí!$BU$19:$BU$30</c:f>
                <c:numCache>
                  <c:formatCode>General</c:formatCode>
                  <c:ptCount val="12"/>
                  <c:pt idx="0">
                    <c:v>1.01</c:v>
                  </c:pt>
                  <c:pt idx="1">
                    <c:v>1.25</c:v>
                  </c:pt>
                  <c:pt idx="2">
                    <c:v>1.77</c:v>
                  </c:pt>
                  <c:pt idx="3">
                    <c:v>1.6400000000000001</c:v>
                  </c:pt>
                  <c:pt idx="4">
                    <c:v>2.65</c:v>
                  </c:pt>
                  <c:pt idx="5">
                    <c:v>4.9400000000000004</c:v>
                  </c:pt>
                  <c:pt idx="6">
                    <c:v>1.83</c:v>
                  </c:pt>
                  <c:pt idx="7">
                    <c:v>0.71000000000000063</c:v>
                  </c:pt>
                  <c:pt idx="8">
                    <c:v>0.83000000000000063</c:v>
                  </c:pt>
                  <c:pt idx="9">
                    <c:v>0.21000000000000021</c:v>
                  </c:pt>
                  <c:pt idx="10">
                    <c:v>0.31000000000000061</c:v>
                  </c:pt>
                  <c:pt idx="11">
                    <c:v>2.69</c:v>
                  </c:pt>
                </c:numCache>
              </c:numRef>
            </c:minus>
          </c:errBars>
          <c:cat>
            <c:multiLvlStrRef>
              <c:f>Manabí!$BR$19:$BS$30</c:f>
              <c:multiLvlStrCache>
                <c:ptCount val="12"/>
                <c:lvl>
                  <c:pt idx="0">
                    <c:v>1</c:v>
                  </c:pt>
                  <c:pt idx="1">
                    <c:v>5</c:v>
                  </c:pt>
                  <c:pt idx="2">
                    <c:v>10</c:v>
                  </c:pt>
                  <c:pt idx="3">
                    <c:v>30</c:v>
                  </c:pt>
                  <c:pt idx="4">
                    <c:v>50</c:v>
                  </c:pt>
                  <c:pt idx="5">
                    <c:v>70</c:v>
                  </c:pt>
                  <c:pt idx="6">
                    <c:v>1</c:v>
                  </c:pt>
                  <c:pt idx="7">
                    <c:v>5</c:v>
                  </c:pt>
                  <c:pt idx="8">
                    <c:v>10</c:v>
                  </c:pt>
                  <c:pt idx="9">
                    <c:v>30</c:v>
                  </c:pt>
                  <c:pt idx="10">
                    <c:v>50</c:v>
                  </c:pt>
                  <c:pt idx="11">
                    <c:v>70</c:v>
                  </c:pt>
                </c:lvl>
                <c:lvl>
                  <c:pt idx="0">
                    <c:v>TchM_001</c:v>
                  </c:pt>
                  <c:pt idx="6">
                    <c:v>TchM_002</c:v>
                  </c:pt>
                </c:lvl>
              </c:multiLvlStrCache>
            </c:multiLvlStrRef>
          </c:cat>
          <c:val>
            <c:numRef>
              <c:f>Manabí!$BT$19:$BT$30</c:f>
              <c:numCache>
                <c:formatCode>General</c:formatCode>
                <c:ptCount val="12"/>
                <c:pt idx="0">
                  <c:v>28.08</c:v>
                </c:pt>
                <c:pt idx="1">
                  <c:v>33</c:v>
                </c:pt>
                <c:pt idx="2">
                  <c:v>34.449999999999996</c:v>
                </c:pt>
                <c:pt idx="3">
                  <c:v>38.89</c:v>
                </c:pt>
                <c:pt idx="4">
                  <c:v>62.03</c:v>
                </c:pt>
                <c:pt idx="5">
                  <c:v>73.11</c:v>
                </c:pt>
                <c:pt idx="6">
                  <c:v>30.99</c:v>
                </c:pt>
                <c:pt idx="7">
                  <c:v>35.03</c:v>
                </c:pt>
                <c:pt idx="8">
                  <c:v>41.53</c:v>
                </c:pt>
                <c:pt idx="9">
                  <c:v>47.82</c:v>
                </c:pt>
                <c:pt idx="10">
                  <c:v>52.41</c:v>
                </c:pt>
                <c:pt idx="11">
                  <c:v>60.49</c:v>
                </c:pt>
              </c:numCache>
            </c:numRef>
          </c:val>
        </c:ser>
        <c:dLbls>
          <c:showVal val="1"/>
        </c:dLbls>
        <c:axId val="74722304"/>
        <c:axId val="74736768"/>
      </c:barChart>
      <c:catAx>
        <c:axId val="74722304"/>
        <c:scaling>
          <c:orientation val="minMax"/>
        </c:scaling>
        <c:axPos val="b"/>
        <c:title>
          <c:tx>
            <c:rich>
              <a:bodyPr/>
              <a:lstStyle/>
              <a:p>
                <a:pPr>
                  <a:defRPr lang="es-EC"/>
                </a:pPr>
                <a:r>
                  <a:rPr lang="es-EC" baseline="0"/>
                  <a:t>Concentraciones del exudado [%] y cepas de </a:t>
                </a:r>
                <a:r>
                  <a:rPr lang="es-EC" i="1" baseline="0"/>
                  <a:t>Trichoderma</a:t>
                </a:r>
                <a:endParaRPr lang="es-EC"/>
              </a:p>
            </c:rich>
          </c:tx>
        </c:title>
        <c:tickLblPos val="nextTo"/>
        <c:txPr>
          <a:bodyPr/>
          <a:lstStyle/>
          <a:p>
            <a:pPr>
              <a:defRPr lang="es-EC"/>
            </a:pPr>
            <a:endParaRPr lang="es-ES"/>
          </a:p>
        </c:txPr>
        <c:crossAx val="74736768"/>
        <c:crosses val="autoZero"/>
        <c:auto val="1"/>
        <c:lblAlgn val="ctr"/>
        <c:lblOffset val="100"/>
      </c:catAx>
      <c:valAx>
        <c:axId val="74736768"/>
        <c:scaling>
          <c:orientation val="minMax"/>
          <c:max val="100"/>
        </c:scaling>
        <c:axPos val="l"/>
        <c:majorGridlines>
          <c:spPr>
            <a:ln>
              <a:solidFill>
                <a:sysClr val="window" lastClr="FFFFFF"/>
              </a:solidFill>
            </a:ln>
          </c:spPr>
        </c:majorGridlines>
        <c:title>
          <c:tx>
            <c:rich>
              <a:bodyPr rot="-5400000" vert="horz"/>
              <a:lstStyle/>
              <a:p>
                <a:pPr>
                  <a:defRPr lang="es-EC"/>
                </a:pPr>
                <a:r>
                  <a:rPr lang="es-EC"/>
                  <a:t>Inhibición</a:t>
                </a:r>
                <a:r>
                  <a:rPr lang="es-EC" baseline="0"/>
                  <a:t> de </a:t>
                </a:r>
                <a:r>
                  <a:rPr lang="es-EC" i="1" baseline="0"/>
                  <a:t>M. roreri </a:t>
                </a:r>
                <a:r>
                  <a:rPr lang="es-EC" i="0" baseline="0"/>
                  <a:t>[%]</a:t>
                </a:r>
                <a:endParaRPr lang="es-EC" i="0"/>
              </a:p>
            </c:rich>
          </c:tx>
          <c:layout>
            <c:manualLayout>
              <c:xMode val="edge"/>
              <c:yMode val="edge"/>
              <c:x val="3.0555555555555582E-2"/>
              <c:y val="0.2206383056284632"/>
            </c:manualLayout>
          </c:layout>
        </c:title>
        <c:numFmt formatCode="General" sourceLinked="1"/>
        <c:tickLblPos val="nextTo"/>
        <c:txPr>
          <a:bodyPr/>
          <a:lstStyle/>
          <a:p>
            <a:pPr>
              <a:defRPr lang="es-EC"/>
            </a:pPr>
            <a:endParaRPr lang="es-ES"/>
          </a:p>
        </c:txPr>
        <c:crossAx val="74722304"/>
        <c:crosses val="autoZero"/>
        <c:crossBetween val="between"/>
      </c:valAx>
    </c:plotArea>
    <c:plotVisOnly val="1"/>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747462817147898"/>
          <c:y val="0.20316450308576292"/>
          <c:w val="0.81196981627296583"/>
          <c:h val="0.45824643541178933"/>
        </c:manualLayout>
      </c:layout>
      <c:barChart>
        <c:barDir val="col"/>
        <c:grouping val="clustered"/>
        <c:ser>
          <c:idx val="0"/>
          <c:order val="0"/>
          <c:spPr>
            <a:ln>
              <a:solidFill>
                <a:schemeClr val="tx1"/>
              </a:solidFill>
            </a:ln>
            <a:effectLst>
              <a:outerShdw dist="38100" dir="18900000" sx="96000" sy="96000" algn="bl" rotWithShape="0">
                <a:prstClr val="black"/>
              </a:outerShdw>
            </a:effectLst>
          </c:spPr>
          <c:dPt>
            <c:idx val="0"/>
            <c:spPr>
              <a:solidFill>
                <a:schemeClr val="bg1">
                  <a:lumMod val="65000"/>
                </a:schemeClr>
              </a:solidFill>
              <a:ln>
                <a:solidFill>
                  <a:schemeClr val="tx1"/>
                </a:solidFill>
              </a:ln>
              <a:effectLst>
                <a:outerShdw dist="38100" dir="18900000" sx="96000" sy="96000" algn="bl" rotWithShape="0">
                  <a:prstClr val="black"/>
                </a:outerShdw>
              </a:effectLst>
            </c:spPr>
          </c:dPt>
          <c:dPt>
            <c:idx val="1"/>
            <c:spPr>
              <a:solidFill>
                <a:prstClr val="white">
                  <a:lumMod val="65000"/>
                </a:prstClr>
              </a:solidFill>
              <a:ln>
                <a:solidFill>
                  <a:schemeClr val="tx1"/>
                </a:solidFill>
              </a:ln>
              <a:effectLst>
                <a:outerShdw dist="38100" dir="18900000" sx="96000" sy="96000" algn="bl" rotWithShape="0">
                  <a:prstClr val="black"/>
                </a:outerShdw>
              </a:effectLst>
            </c:spPr>
          </c:dPt>
          <c:dPt>
            <c:idx val="2"/>
            <c:spPr>
              <a:solidFill>
                <a:prstClr val="white">
                  <a:lumMod val="65000"/>
                </a:prstClr>
              </a:solidFill>
              <a:ln>
                <a:solidFill>
                  <a:schemeClr val="tx1"/>
                </a:solidFill>
              </a:ln>
              <a:effectLst>
                <a:outerShdw dist="38100" dir="18900000" sx="96000" sy="96000" algn="bl" rotWithShape="0">
                  <a:prstClr val="black"/>
                </a:outerShdw>
              </a:effectLst>
            </c:spPr>
          </c:dPt>
          <c:dPt>
            <c:idx val="3"/>
            <c:spPr>
              <a:solidFill>
                <a:prstClr val="white">
                  <a:lumMod val="65000"/>
                </a:prstClr>
              </a:solidFill>
              <a:ln>
                <a:solidFill>
                  <a:schemeClr val="tx1"/>
                </a:solidFill>
              </a:ln>
              <a:effectLst>
                <a:outerShdw dist="38100" dir="18900000" sx="96000" sy="96000" algn="bl" rotWithShape="0">
                  <a:prstClr val="black"/>
                </a:outerShdw>
              </a:effectLst>
            </c:spPr>
          </c:dPt>
          <c:dPt>
            <c:idx val="4"/>
            <c:spPr>
              <a:solidFill>
                <a:prstClr val="white">
                  <a:lumMod val="65000"/>
                </a:prstClr>
              </a:solidFill>
              <a:ln>
                <a:solidFill>
                  <a:schemeClr val="tx1"/>
                </a:solidFill>
              </a:ln>
              <a:effectLst>
                <a:outerShdw dist="38100" dir="18900000" sx="96000" sy="96000" algn="bl" rotWithShape="0">
                  <a:prstClr val="black"/>
                </a:outerShdw>
              </a:effectLst>
            </c:spPr>
          </c:dPt>
          <c:dPt>
            <c:idx val="5"/>
            <c:spPr>
              <a:solidFill>
                <a:prstClr val="white">
                  <a:lumMod val="65000"/>
                </a:prstClr>
              </a:solidFill>
              <a:ln>
                <a:solidFill>
                  <a:schemeClr val="tx1"/>
                </a:solidFill>
              </a:ln>
              <a:effectLst>
                <a:outerShdw dist="38100" dir="18900000" sx="96000" sy="96000" algn="bl" rotWithShape="0">
                  <a:prstClr val="black"/>
                </a:outerShdw>
              </a:effectLst>
            </c:spPr>
          </c:dPt>
          <c:dPt>
            <c:idx val="6"/>
            <c:spPr>
              <a:solidFill>
                <a:schemeClr val="tx1">
                  <a:lumMod val="75000"/>
                  <a:lumOff val="25000"/>
                </a:schemeClr>
              </a:solidFill>
              <a:ln>
                <a:solidFill>
                  <a:schemeClr val="tx1"/>
                </a:solidFill>
              </a:ln>
              <a:effectLst>
                <a:outerShdw dist="38100" dir="18900000" sx="96000" sy="96000" algn="bl" rotWithShape="0">
                  <a:prstClr val="black"/>
                </a:outerShdw>
              </a:effectLst>
            </c:spPr>
          </c:dPt>
          <c:dPt>
            <c:idx val="7"/>
            <c:spPr>
              <a:solidFill>
                <a:schemeClr val="tx1">
                  <a:lumMod val="75000"/>
                  <a:lumOff val="25000"/>
                </a:schemeClr>
              </a:solidFill>
              <a:ln>
                <a:solidFill>
                  <a:schemeClr val="tx1"/>
                </a:solidFill>
              </a:ln>
              <a:effectLst>
                <a:outerShdw dist="38100" dir="18900000" sx="96000" sy="96000" algn="bl" rotWithShape="0">
                  <a:prstClr val="black"/>
                </a:outerShdw>
              </a:effectLst>
            </c:spPr>
          </c:dPt>
          <c:dPt>
            <c:idx val="8"/>
            <c:spPr>
              <a:solidFill>
                <a:schemeClr val="tx1">
                  <a:lumMod val="75000"/>
                  <a:lumOff val="25000"/>
                </a:schemeClr>
              </a:solidFill>
              <a:ln>
                <a:solidFill>
                  <a:schemeClr val="tx1"/>
                </a:solidFill>
              </a:ln>
              <a:effectLst>
                <a:outerShdw dist="38100" dir="18900000" sx="96000" sy="96000" algn="bl" rotWithShape="0">
                  <a:prstClr val="black"/>
                </a:outerShdw>
              </a:effectLst>
            </c:spPr>
          </c:dPt>
          <c:dPt>
            <c:idx val="9"/>
            <c:spPr>
              <a:solidFill>
                <a:schemeClr val="tx1">
                  <a:lumMod val="75000"/>
                  <a:lumOff val="25000"/>
                </a:schemeClr>
              </a:solidFill>
              <a:ln>
                <a:solidFill>
                  <a:schemeClr val="tx1"/>
                </a:solidFill>
              </a:ln>
              <a:effectLst>
                <a:outerShdw dist="38100" dir="18900000" sx="96000" sy="96000" algn="bl" rotWithShape="0">
                  <a:prstClr val="black"/>
                </a:outerShdw>
              </a:effectLst>
            </c:spPr>
          </c:dPt>
          <c:dPt>
            <c:idx val="10"/>
            <c:spPr>
              <a:solidFill>
                <a:schemeClr val="tx1">
                  <a:lumMod val="75000"/>
                  <a:lumOff val="25000"/>
                </a:schemeClr>
              </a:solidFill>
              <a:ln>
                <a:solidFill>
                  <a:schemeClr val="tx1"/>
                </a:solidFill>
              </a:ln>
              <a:effectLst>
                <a:outerShdw dist="38100" dir="18900000" sx="96000" sy="96000" algn="bl" rotWithShape="0">
                  <a:prstClr val="black"/>
                </a:outerShdw>
              </a:effectLst>
            </c:spPr>
          </c:dPt>
          <c:dPt>
            <c:idx val="11"/>
            <c:spPr>
              <a:solidFill>
                <a:schemeClr val="tx1">
                  <a:lumMod val="75000"/>
                  <a:lumOff val="25000"/>
                </a:schemeClr>
              </a:solidFill>
              <a:ln>
                <a:solidFill>
                  <a:schemeClr val="tx1"/>
                </a:solidFill>
              </a:ln>
              <a:effectLst>
                <a:outerShdw dist="38100" dir="18900000" sx="96000" sy="96000" algn="bl" rotWithShape="0">
                  <a:prstClr val="black"/>
                </a:outerShdw>
              </a:effectLst>
            </c:spPr>
          </c:dPt>
          <c:dLbls>
            <c:dLbl>
              <c:idx val="0"/>
              <c:tx>
                <c:rich>
                  <a:bodyPr/>
                  <a:lstStyle/>
                  <a:p>
                    <a:r>
                      <a:rPr lang="en-US"/>
                      <a:t>A</a:t>
                    </a:r>
                  </a:p>
                </c:rich>
              </c:tx>
              <c:dLblPos val="outEnd"/>
              <c:showVal val="1"/>
            </c:dLbl>
            <c:dLbl>
              <c:idx val="1"/>
              <c:layout>
                <c:manualLayout>
                  <c:x val="2.5462668816040568E-17"/>
                  <c:y val="-1.388888888888899E-2"/>
                </c:manualLayout>
              </c:layout>
              <c:tx>
                <c:rich>
                  <a:bodyPr/>
                  <a:lstStyle/>
                  <a:p>
                    <a:r>
                      <a:rPr lang="en-US"/>
                      <a:t>AB</a:t>
                    </a:r>
                  </a:p>
                </c:rich>
              </c:tx>
              <c:dLblPos val="outEnd"/>
              <c:showVal val="1"/>
            </c:dLbl>
            <c:dLbl>
              <c:idx val="2"/>
              <c:tx>
                <c:rich>
                  <a:bodyPr/>
                  <a:lstStyle/>
                  <a:p>
                    <a:r>
                      <a:rPr lang="en-US"/>
                      <a:t>BC</a:t>
                    </a:r>
                  </a:p>
                </c:rich>
              </c:tx>
              <c:dLblPos val="outEnd"/>
              <c:showVal val="1"/>
            </c:dLbl>
            <c:dLbl>
              <c:idx val="3"/>
              <c:tx>
                <c:rich>
                  <a:bodyPr/>
                  <a:lstStyle/>
                  <a:p>
                    <a:r>
                      <a:rPr lang="en-US"/>
                      <a:t>C</a:t>
                    </a:r>
                  </a:p>
                </c:rich>
              </c:tx>
              <c:dLblPos val="outEnd"/>
              <c:showVal val="1"/>
            </c:dLbl>
            <c:dLbl>
              <c:idx val="4"/>
              <c:tx>
                <c:rich>
                  <a:bodyPr/>
                  <a:lstStyle/>
                  <a:p>
                    <a:r>
                      <a:rPr lang="en-US"/>
                      <a:t>E</a:t>
                    </a:r>
                  </a:p>
                </c:rich>
              </c:tx>
              <c:dLblPos val="outEnd"/>
              <c:showVal val="1"/>
            </c:dLbl>
            <c:dLbl>
              <c:idx val="5"/>
              <c:tx>
                <c:rich>
                  <a:bodyPr/>
                  <a:lstStyle/>
                  <a:p>
                    <a:r>
                      <a:rPr lang="en-US"/>
                      <a:t>F</a:t>
                    </a:r>
                  </a:p>
                </c:rich>
              </c:tx>
              <c:dLblPos val="outEnd"/>
              <c:showVal val="1"/>
            </c:dLbl>
            <c:dLbl>
              <c:idx val="6"/>
              <c:layout>
                <c:manualLayout>
                  <c:x val="0"/>
                  <c:y val="-2.2522522522522542E-2"/>
                </c:manualLayout>
              </c:layout>
              <c:tx>
                <c:rich>
                  <a:bodyPr/>
                  <a:lstStyle/>
                  <a:p>
                    <a:r>
                      <a:rPr lang="en-US"/>
                      <a:t>AB</a:t>
                    </a:r>
                  </a:p>
                </c:rich>
              </c:tx>
              <c:dLblPos val="outEnd"/>
              <c:showVal val="1"/>
            </c:dLbl>
            <c:dLbl>
              <c:idx val="7"/>
              <c:layout>
                <c:manualLayout>
                  <c:x val="0"/>
                  <c:y val="-1.3513513513513521E-2"/>
                </c:manualLayout>
              </c:layout>
              <c:tx>
                <c:rich>
                  <a:bodyPr/>
                  <a:lstStyle/>
                  <a:p>
                    <a:r>
                      <a:rPr lang="en-US"/>
                      <a:t>AB</a:t>
                    </a:r>
                  </a:p>
                </c:rich>
              </c:tx>
              <c:dLblPos val="outEnd"/>
              <c:showVal val="1"/>
            </c:dLbl>
            <c:dLbl>
              <c:idx val="8"/>
              <c:tx>
                <c:rich>
                  <a:bodyPr/>
                  <a:lstStyle/>
                  <a:p>
                    <a:r>
                      <a:rPr lang="en-US"/>
                      <a:t>AB</a:t>
                    </a:r>
                  </a:p>
                </c:rich>
              </c:tx>
              <c:dLblPos val="outEnd"/>
              <c:showVal val="1"/>
            </c:dLbl>
            <c:dLbl>
              <c:idx val="9"/>
              <c:tx>
                <c:rich>
                  <a:bodyPr/>
                  <a:lstStyle/>
                  <a:p>
                    <a:r>
                      <a:rPr lang="en-US"/>
                      <a:t>C</a:t>
                    </a:r>
                  </a:p>
                </c:rich>
              </c:tx>
              <c:dLblPos val="outEnd"/>
              <c:showVal val="1"/>
            </c:dLbl>
            <c:dLbl>
              <c:idx val="10"/>
              <c:tx>
                <c:rich>
                  <a:bodyPr/>
                  <a:lstStyle/>
                  <a:p>
                    <a:r>
                      <a:rPr lang="en-US"/>
                      <a:t>CD</a:t>
                    </a:r>
                  </a:p>
                </c:rich>
              </c:tx>
              <c:dLblPos val="outEnd"/>
              <c:showVal val="1"/>
            </c:dLbl>
            <c:dLbl>
              <c:idx val="11"/>
              <c:tx>
                <c:rich>
                  <a:bodyPr/>
                  <a:lstStyle/>
                  <a:p>
                    <a:r>
                      <a:rPr lang="en-US"/>
                      <a:t>DE</a:t>
                    </a:r>
                  </a:p>
                </c:rich>
              </c:tx>
              <c:dLblPos val="outEnd"/>
              <c:showVal val="1"/>
            </c:dLbl>
            <c:txPr>
              <a:bodyPr/>
              <a:lstStyle/>
              <a:p>
                <a:pPr>
                  <a:defRPr lang="es-EC"/>
                </a:pPr>
                <a:endParaRPr lang="es-ES"/>
              </a:p>
            </c:txPr>
            <c:dLblPos val="outEnd"/>
            <c:showVal val="1"/>
          </c:dLbls>
          <c:errBars>
            <c:errBarType val="both"/>
            <c:errValType val="cust"/>
            <c:plus>
              <c:numRef>
                <c:f>Guayas!$BC$14:$BC$25</c:f>
                <c:numCache>
                  <c:formatCode>General</c:formatCode>
                  <c:ptCount val="12"/>
                  <c:pt idx="0">
                    <c:v>2.46</c:v>
                  </c:pt>
                  <c:pt idx="1">
                    <c:v>7.04</c:v>
                  </c:pt>
                  <c:pt idx="2">
                    <c:v>3.6</c:v>
                  </c:pt>
                  <c:pt idx="3">
                    <c:v>1.74</c:v>
                  </c:pt>
                  <c:pt idx="4">
                    <c:v>3.29</c:v>
                  </c:pt>
                  <c:pt idx="5">
                    <c:v>0</c:v>
                  </c:pt>
                  <c:pt idx="6">
                    <c:v>5.3</c:v>
                  </c:pt>
                  <c:pt idx="7">
                    <c:v>3.44</c:v>
                  </c:pt>
                  <c:pt idx="8">
                    <c:v>3.17</c:v>
                  </c:pt>
                  <c:pt idx="9">
                    <c:v>1.9300000000000024</c:v>
                  </c:pt>
                  <c:pt idx="10">
                    <c:v>2.04</c:v>
                  </c:pt>
                  <c:pt idx="11">
                    <c:v>2.5499999999999998</c:v>
                  </c:pt>
                </c:numCache>
              </c:numRef>
            </c:plus>
            <c:minus>
              <c:numRef>
                <c:f>Guayas!$BC$14:$BC$25</c:f>
                <c:numCache>
                  <c:formatCode>General</c:formatCode>
                  <c:ptCount val="12"/>
                  <c:pt idx="0">
                    <c:v>2.46</c:v>
                  </c:pt>
                  <c:pt idx="1">
                    <c:v>7.04</c:v>
                  </c:pt>
                  <c:pt idx="2">
                    <c:v>3.6</c:v>
                  </c:pt>
                  <c:pt idx="3">
                    <c:v>1.74</c:v>
                  </c:pt>
                  <c:pt idx="4">
                    <c:v>3.29</c:v>
                  </c:pt>
                  <c:pt idx="5">
                    <c:v>0</c:v>
                  </c:pt>
                  <c:pt idx="6">
                    <c:v>5.3</c:v>
                  </c:pt>
                  <c:pt idx="7">
                    <c:v>3.44</c:v>
                  </c:pt>
                  <c:pt idx="8">
                    <c:v>3.17</c:v>
                  </c:pt>
                  <c:pt idx="9">
                    <c:v>1.9300000000000024</c:v>
                  </c:pt>
                  <c:pt idx="10">
                    <c:v>2.04</c:v>
                  </c:pt>
                  <c:pt idx="11">
                    <c:v>2.5499999999999998</c:v>
                  </c:pt>
                </c:numCache>
              </c:numRef>
            </c:minus>
          </c:errBars>
          <c:cat>
            <c:multiLvlStrRef>
              <c:f>Guayas!$BH$15:$BI$26</c:f>
              <c:multiLvlStrCache>
                <c:ptCount val="12"/>
                <c:lvl>
                  <c:pt idx="0">
                    <c:v>1</c:v>
                  </c:pt>
                  <c:pt idx="1">
                    <c:v>5</c:v>
                  </c:pt>
                  <c:pt idx="2">
                    <c:v>10</c:v>
                  </c:pt>
                  <c:pt idx="3">
                    <c:v>30</c:v>
                  </c:pt>
                  <c:pt idx="4">
                    <c:v>50</c:v>
                  </c:pt>
                  <c:pt idx="5">
                    <c:v>70</c:v>
                  </c:pt>
                  <c:pt idx="6">
                    <c:v>1</c:v>
                  </c:pt>
                  <c:pt idx="7">
                    <c:v>5</c:v>
                  </c:pt>
                  <c:pt idx="8">
                    <c:v>10</c:v>
                  </c:pt>
                  <c:pt idx="9">
                    <c:v>30</c:v>
                  </c:pt>
                  <c:pt idx="10">
                    <c:v>50</c:v>
                  </c:pt>
                  <c:pt idx="11">
                    <c:v>70</c:v>
                  </c:pt>
                </c:lvl>
                <c:lvl>
                  <c:pt idx="0">
                    <c:v>TchM_001</c:v>
                  </c:pt>
                  <c:pt idx="6">
                    <c:v>TchM_002</c:v>
                  </c:pt>
                </c:lvl>
              </c:multiLvlStrCache>
            </c:multiLvlStrRef>
          </c:cat>
          <c:val>
            <c:numRef>
              <c:f>Guayas!$BJ$15:$BJ$26</c:f>
              <c:numCache>
                <c:formatCode>General</c:formatCode>
                <c:ptCount val="12"/>
                <c:pt idx="0">
                  <c:v>30.41</c:v>
                </c:pt>
                <c:pt idx="1">
                  <c:v>31.12</c:v>
                </c:pt>
                <c:pt idx="2">
                  <c:v>48.03</c:v>
                </c:pt>
                <c:pt idx="3">
                  <c:v>59.41</c:v>
                </c:pt>
                <c:pt idx="4">
                  <c:v>78.69</c:v>
                </c:pt>
                <c:pt idx="5">
                  <c:v>100</c:v>
                </c:pt>
                <c:pt idx="6">
                  <c:v>35.83</c:v>
                </c:pt>
                <c:pt idx="7">
                  <c:v>36.54</c:v>
                </c:pt>
                <c:pt idx="8">
                  <c:v>40.660000000000011</c:v>
                </c:pt>
                <c:pt idx="9">
                  <c:v>57.949999999999996</c:v>
                </c:pt>
                <c:pt idx="10">
                  <c:v>61.36</c:v>
                </c:pt>
                <c:pt idx="11">
                  <c:v>76.73</c:v>
                </c:pt>
              </c:numCache>
            </c:numRef>
          </c:val>
        </c:ser>
        <c:dLbls>
          <c:showVal val="1"/>
        </c:dLbls>
        <c:axId val="74762112"/>
        <c:axId val="74764288"/>
      </c:barChart>
      <c:catAx>
        <c:axId val="74762112"/>
        <c:scaling>
          <c:orientation val="minMax"/>
        </c:scaling>
        <c:axPos val="b"/>
        <c:title>
          <c:tx>
            <c:rich>
              <a:bodyPr/>
              <a:lstStyle/>
              <a:p>
                <a:pPr>
                  <a:defRPr lang="es-EC"/>
                </a:pPr>
                <a:r>
                  <a:rPr lang="es-EC" baseline="0"/>
                  <a:t>Concentración del exudado [%] y cepas de </a:t>
                </a:r>
                <a:r>
                  <a:rPr lang="es-EC" i="1" baseline="0"/>
                  <a:t>Trichoderma</a:t>
                </a:r>
                <a:endParaRPr lang="es-EC"/>
              </a:p>
            </c:rich>
          </c:tx>
        </c:title>
        <c:tickLblPos val="nextTo"/>
        <c:txPr>
          <a:bodyPr/>
          <a:lstStyle/>
          <a:p>
            <a:pPr>
              <a:defRPr lang="es-EC"/>
            </a:pPr>
            <a:endParaRPr lang="es-ES"/>
          </a:p>
        </c:txPr>
        <c:crossAx val="74764288"/>
        <c:crosses val="autoZero"/>
        <c:auto val="1"/>
        <c:lblAlgn val="ctr"/>
        <c:lblOffset val="100"/>
      </c:catAx>
      <c:valAx>
        <c:axId val="74764288"/>
        <c:scaling>
          <c:orientation val="minMax"/>
          <c:max val="100"/>
        </c:scaling>
        <c:axPos val="l"/>
        <c:title>
          <c:tx>
            <c:rich>
              <a:bodyPr rot="-5400000" vert="horz"/>
              <a:lstStyle/>
              <a:p>
                <a:pPr>
                  <a:defRPr lang="es-EC"/>
                </a:pPr>
                <a:r>
                  <a:rPr lang="es-EC"/>
                  <a:t>Inhibición</a:t>
                </a:r>
                <a:r>
                  <a:rPr lang="es-EC" baseline="0"/>
                  <a:t> de </a:t>
                </a:r>
                <a:r>
                  <a:rPr lang="es-EC" i="1" baseline="0"/>
                  <a:t>M. roreri [%]</a:t>
                </a:r>
                <a:endParaRPr lang="es-EC"/>
              </a:p>
            </c:rich>
          </c:tx>
          <c:layout>
            <c:manualLayout>
              <c:xMode val="edge"/>
              <c:yMode val="edge"/>
              <c:x val="3.333333333333334E-2"/>
              <c:y val="0.24318460192475855"/>
            </c:manualLayout>
          </c:layout>
        </c:title>
        <c:numFmt formatCode="General" sourceLinked="1"/>
        <c:tickLblPos val="nextTo"/>
        <c:txPr>
          <a:bodyPr/>
          <a:lstStyle/>
          <a:p>
            <a:pPr>
              <a:defRPr lang="es-EC"/>
            </a:pPr>
            <a:endParaRPr lang="es-ES"/>
          </a:p>
        </c:txPr>
        <c:crossAx val="74762112"/>
        <c:crosses val="autoZero"/>
        <c:crossBetween val="between"/>
      </c:valAx>
    </c:plotArea>
    <c:plotVisOnly val="1"/>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7911806047940729"/>
          <c:y val="0.13010425780110821"/>
          <c:w val="0.7861268052393926"/>
          <c:h val="0.52190142898804304"/>
        </c:manualLayout>
      </c:layout>
      <c:barChart>
        <c:barDir val="col"/>
        <c:grouping val="clustered"/>
        <c:ser>
          <c:idx val="0"/>
          <c:order val="0"/>
          <c:spPr>
            <a:effectLst>
              <a:outerShdw dist="38100" dir="18900000" sx="97000" sy="97000" algn="bl" rotWithShape="0">
                <a:prstClr val="black"/>
              </a:outerShdw>
            </a:effectLst>
          </c:spPr>
          <c:dPt>
            <c:idx val="0"/>
            <c:spPr>
              <a:solidFill>
                <a:schemeClr val="bg1">
                  <a:lumMod val="65000"/>
                </a:schemeClr>
              </a:solidFill>
              <a:ln>
                <a:solidFill>
                  <a:prstClr val="black"/>
                </a:solidFill>
              </a:ln>
              <a:effectLst>
                <a:outerShdw dist="38100" dir="18900000" sx="97000" sy="97000" algn="bl" rotWithShape="0">
                  <a:prstClr val="black"/>
                </a:outerShdw>
              </a:effectLst>
            </c:spPr>
          </c:dPt>
          <c:dPt>
            <c:idx val="1"/>
            <c:spPr>
              <a:solidFill>
                <a:schemeClr val="bg1">
                  <a:lumMod val="65000"/>
                </a:schemeClr>
              </a:solidFill>
              <a:ln>
                <a:solidFill>
                  <a:prstClr val="black"/>
                </a:solidFill>
              </a:ln>
              <a:effectLst>
                <a:outerShdw dist="38100" dir="18900000" sx="97000" sy="97000" algn="bl" rotWithShape="0">
                  <a:prstClr val="black"/>
                </a:outerShdw>
              </a:effectLst>
            </c:spPr>
          </c:dPt>
          <c:dPt>
            <c:idx val="2"/>
            <c:spPr>
              <a:solidFill>
                <a:schemeClr val="bg1">
                  <a:lumMod val="65000"/>
                </a:schemeClr>
              </a:solidFill>
              <a:ln>
                <a:solidFill>
                  <a:prstClr val="black"/>
                </a:solidFill>
              </a:ln>
              <a:effectLst>
                <a:outerShdw dist="38100" dir="18900000" sx="97000" sy="97000" algn="bl" rotWithShape="0">
                  <a:prstClr val="black"/>
                </a:outerShdw>
              </a:effectLst>
            </c:spPr>
          </c:dPt>
          <c:dPt>
            <c:idx val="3"/>
            <c:spPr>
              <a:solidFill>
                <a:schemeClr val="bg1">
                  <a:lumMod val="65000"/>
                </a:schemeClr>
              </a:solidFill>
              <a:ln>
                <a:solidFill>
                  <a:prstClr val="black"/>
                </a:solidFill>
              </a:ln>
              <a:effectLst>
                <a:outerShdw dist="38100" dir="18900000" sx="97000" sy="97000" algn="bl" rotWithShape="0">
                  <a:prstClr val="black"/>
                </a:outerShdw>
              </a:effectLst>
            </c:spPr>
          </c:dPt>
          <c:dPt>
            <c:idx val="4"/>
            <c:spPr>
              <a:solidFill>
                <a:schemeClr val="bg1">
                  <a:lumMod val="65000"/>
                </a:schemeClr>
              </a:solidFill>
              <a:ln>
                <a:solidFill>
                  <a:prstClr val="black"/>
                </a:solidFill>
              </a:ln>
              <a:effectLst>
                <a:outerShdw dist="38100" dir="18900000" sx="97000" sy="97000" algn="bl" rotWithShape="0">
                  <a:prstClr val="black"/>
                </a:outerShdw>
              </a:effectLst>
            </c:spPr>
          </c:dPt>
          <c:dPt>
            <c:idx val="5"/>
            <c:spPr>
              <a:solidFill>
                <a:schemeClr val="bg1">
                  <a:lumMod val="65000"/>
                </a:schemeClr>
              </a:solidFill>
              <a:ln>
                <a:solidFill>
                  <a:prstClr val="black"/>
                </a:solidFill>
              </a:ln>
              <a:effectLst>
                <a:outerShdw dist="38100" dir="18900000" sx="97000" sy="97000" algn="bl" rotWithShape="0">
                  <a:prstClr val="black"/>
                </a:outerShdw>
              </a:effectLst>
            </c:spPr>
          </c:dPt>
          <c:dPt>
            <c:idx val="6"/>
            <c:spPr>
              <a:solidFill>
                <a:schemeClr val="tx1">
                  <a:lumMod val="75000"/>
                  <a:lumOff val="25000"/>
                </a:schemeClr>
              </a:solidFill>
              <a:effectLst>
                <a:outerShdw dist="38100" dir="18900000" sx="97000" sy="97000" algn="bl" rotWithShape="0">
                  <a:prstClr val="black"/>
                </a:outerShdw>
              </a:effectLst>
            </c:spPr>
          </c:dPt>
          <c:dPt>
            <c:idx val="7"/>
            <c:spPr>
              <a:solidFill>
                <a:schemeClr val="tx1">
                  <a:lumMod val="75000"/>
                  <a:lumOff val="25000"/>
                </a:schemeClr>
              </a:solidFill>
              <a:effectLst>
                <a:outerShdw dist="38100" dir="18900000" sx="97000" sy="97000" algn="bl" rotWithShape="0">
                  <a:prstClr val="black"/>
                </a:outerShdw>
              </a:effectLst>
            </c:spPr>
          </c:dPt>
          <c:dPt>
            <c:idx val="8"/>
            <c:spPr>
              <a:solidFill>
                <a:schemeClr val="tx1">
                  <a:lumMod val="75000"/>
                  <a:lumOff val="25000"/>
                </a:schemeClr>
              </a:solidFill>
              <a:effectLst>
                <a:outerShdw dist="38100" dir="18900000" sx="97000" sy="97000" algn="bl" rotWithShape="0">
                  <a:prstClr val="black"/>
                </a:outerShdw>
              </a:effectLst>
            </c:spPr>
          </c:dPt>
          <c:dPt>
            <c:idx val="9"/>
            <c:spPr>
              <a:solidFill>
                <a:schemeClr val="tx1">
                  <a:lumMod val="75000"/>
                  <a:lumOff val="25000"/>
                </a:schemeClr>
              </a:solidFill>
              <a:effectLst>
                <a:outerShdw dist="38100" dir="18900000" sx="97000" sy="97000" algn="bl" rotWithShape="0">
                  <a:prstClr val="black"/>
                </a:outerShdw>
              </a:effectLst>
            </c:spPr>
          </c:dPt>
          <c:dPt>
            <c:idx val="10"/>
            <c:spPr>
              <a:solidFill>
                <a:schemeClr val="tx1">
                  <a:lumMod val="75000"/>
                  <a:lumOff val="25000"/>
                </a:schemeClr>
              </a:solidFill>
              <a:effectLst>
                <a:outerShdw dist="38100" dir="18900000" sx="97000" sy="97000" algn="bl" rotWithShape="0">
                  <a:prstClr val="black"/>
                </a:outerShdw>
              </a:effectLst>
            </c:spPr>
          </c:dPt>
          <c:dPt>
            <c:idx val="11"/>
            <c:spPr>
              <a:solidFill>
                <a:schemeClr val="tx1">
                  <a:lumMod val="75000"/>
                  <a:lumOff val="25000"/>
                </a:schemeClr>
              </a:solidFill>
              <a:effectLst>
                <a:outerShdw dist="38100" dir="18900000" sx="97000" sy="97000" algn="bl" rotWithShape="0">
                  <a:prstClr val="black"/>
                </a:outerShdw>
              </a:effectLst>
            </c:spPr>
          </c:dPt>
          <c:dLbls>
            <c:dLbl>
              <c:idx val="0"/>
              <c:tx>
                <c:rich>
                  <a:bodyPr/>
                  <a:lstStyle/>
                  <a:p>
                    <a:r>
                      <a:rPr lang="en-US"/>
                      <a:t>A</a:t>
                    </a:r>
                  </a:p>
                </c:rich>
              </c:tx>
              <c:dLblPos val="outEnd"/>
              <c:showVal val="1"/>
            </c:dLbl>
            <c:dLbl>
              <c:idx val="1"/>
              <c:tx>
                <c:rich>
                  <a:bodyPr/>
                  <a:lstStyle/>
                  <a:p>
                    <a:r>
                      <a:rPr lang="en-US"/>
                      <a:t>AB</a:t>
                    </a:r>
                  </a:p>
                </c:rich>
              </c:tx>
              <c:dLblPos val="outEnd"/>
              <c:showVal val="1"/>
            </c:dLbl>
            <c:dLbl>
              <c:idx val="2"/>
              <c:tx>
                <c:rich>
                  <a:bodyPr/>
                  <a:lstStyle/>
                  <a:p>
                    <a:r>
                      <a:rPr lang="en-US"/>
                      <a:t>ABC</a:t>
                    </a:r>
                  </a:p>
                </c:rich>
              </c:tx>
              <c:dLblPos val="outEnd"/>
              <c:showVal val="1"/>
            </c:dLbl>
            <c:dLbl>
              <c:idx val="3"/>
              <c:tx>
                <c:rich>
                  <a:bodyPr/>
                  <a:lstStyle/>
                  <a:p>
                    <a:r>
                      <a:rPr lang="en-US"/>
                      <a:t>D</a:t>
                    </a:r>
                  </a:p>
                </c:rich>
              </c:tx>
              <c:dLblPos val="outEnd"/>
              <c:showVal val="1"/>
            </c:dLbl>
            <c:dLbl>
              <c:idx val="4"/>
              <c:tx>
                <c:rich>
                  <a:bodyPr/>
                  <a:lstStyle/>
                  <a:p>
                    <a:r>
                      <a:rPr lang="en-US"/>
                      <a:t>E</a:t>
                    </a:r>
                  </a:p>
                </c:rich>
              </c:tx>
              <c:dLblPos val="outEnd"/>
              <c:showVal val="1"/>
            </c:dLbl>
            <c:dLbl>
              <c:idx val="5"/>
              <c:tx>
                <c:rich>
                  <a:bodyPr/>
                  <a:lstStyle/>
                  <a:p>
                    <a:r>
                      <a:rPr lang="en-US"/>
                      <a:t>EF</a:t>
                    </a:r>
                  </a:p>
                </c:rich>
              </c:tx>
              <c:dLblPos val="outEnd"/>
              <c:showVal val="1"/>
            </c:dLbl>
            <c:dLbl>
              <c:idx val="6"/>
              <c:tx>
                <c:rich>
                  <a:bodyPr/>
                  <a:lstStyle/>
                  <a:p>
                    <a:r>
                      <a:rPr lang="en-US"/>
                      <a:t>BC</a:t>
                    </a:r>
                  </a:p>
                </c:rich>
              </c:tx>
              <c:dLblPos val="outEnd"/>
              <c:showVal val="1"/>
            </c:dLbl>
            <c:dLbl>
              <c:idx val="7"/>
              <c:tx>
                <c:rich>
                  <a:bodyPr/>
                  <a:lstStyle/>
                  <a:p>
                    <a:r>
                      <a:rPr lang="en-US"/>
                      <a:t>BCD</a:t>
                    </a:r>
                  </a:p>
                </c:rich>
              </c:tx>
              <c:dLblPos val="outEnd"/>
              <c:showVal val="1"/>
            </c:dLbl>
            <c:dLbl>
              <c:idx val="8"/>
              <c:tx>
                <c:rich>
                  <a:bodyPr/>
                  <a:lstStyle/>
                  <a:p>
                    <a:r>
                      <a:rPr lang="en-US"/>
                      <a:t>CD</a:t>
                    </a:r>
                  </a:p>
                </c:rich>
              </c:tx>
              <c:dLblPos val="outEnd"/>
              <c:showVal val="1"/>
            </c:dLbl>
            <c:dLbl>
              <c:idx val="9"/>
              <c:tx>
                <c:rich>
                  <a:bodyPr/>
                  <a:lstStyle/>
                  <a:p>
                    <a:r>
                      <a:rPr lang="en-US"/>
                      <a:t>D</a:t>
                    </a:r>
                  </a:p>
                </c:rich>
              </c:tx>
              <c:dLblPos val="outEnd"/>
              <c:showVal val="1"/>
            </c:dLbl>
            <c:dLbl>
              <c:idx val="10"/>
              <c:tx>
                <c:rich>
                  <a:bodyPr/>
                  <a:lstStyle/>
                  <a:p>
                    <a:r>
                      <a:rPr lang="en-US"/>
                      <a:t>FG</a:t>
                    </a:r>
                  </a:p>
                </c:rich>
              </c:tx>
              <c:dLblPos val="outEnd"/>
              <c:showVal val="1"/>
            </c:dLbl>
            <c:dLbl>
              <c:idx val="11"/>
              <c:tx>
                <c:rich>
                  <a:bodyPr/>
                  <a:lstStyle/>
                  <a:p>
                    <a:r>
                      <a:rPr lang="en-US"/>
                      <a:t>G</a:t>
                    </a:r>
                  </a:p>
                </c:rich>
              </c:tx>
              <c:dLblPos val="outEnd"/>
              <c:showVal val="1"/>
            </c:dLbl>
            <c:txPr>
              <a:bodyPr/>
              <a:lstStyle/>
              <a:p>
                <a:pPr>
                  <a:defRPr lang="es-EC"/>
                </a:pPr>
                <a:endParaRPr lang="es-ES"/>
              </a:p>
            </c:txPr>
            <c:dLblPos val="outEnd"/>
            <c:showVal val="1"/>
          </c:dLbls>
          <c:errBars>
            <c:errBarType val="both"/>
            <c:errValType val="cust"/>
            <c:plus>
              <c:numRef>
                <c:f>'Los Rios'!$AY$7:$AY$18</c:f>
                <c:numCache>
                  <c:formatCode>General</c:formatCode>
                  <c:ptCount val="12"/>
                  <c:pt idx="0">
                    <c:v>2.0299999999999998</c:v>
                  </c:pt>
                  <c:pt idx="1">
                    <c:v>1.1100000000000001</c:v>
                  </c:pt>
                  <c:pt idx="2">
                    <c:v>2.6</c:v>
                  </c:pt>
                  <c:pt idx="3">
                    <c:v>2.64</c:v>
                  </c:pt>
                  <c:pt idx="4">
                    <c:v>4.54</c:v>
                  </c:pt>
                  <c:pt idx="5">
                    <c:v>4.38</c:v>
                  </c:pt>
                  <c:pt idx="6">
                    <c:v>2.98</c:v>
                  </c:pt>
                  <c:pt idx="7">
                    <c:v>1.75</c:v>
                  </c:pt>
                  <c:pt idx="8">
                    <c:v>4.3499999999999996</c:v>
                  </c:pt>
                  <c:pt idx="9">
                    <c:v>1.34</c:v>
                  </c:pt>
                  <c:pt idx="10">
                    <c:v>0.88</c:v>
                  </c:pt>
                  <c:pt idx="11">
                    <c:v>0</c:v>
                  </c:pt>
                </c:numCache>
              </c:numRef>
            </c:plus>
            <c:minus>
              <c:numRef>
                <c:f>'Los Rios'!$AY$7:$AY$18</c:f>
                <c:numCache>
                  <c:formatCode>General</c:formatCode>
                  <c:ptCount val="12"/>
                  <c:pt idx="0">
                    <c:v>2.0299999999999998</c:v>
                  </c:pt>
                  <c:pt idx="1">
                    <c:v>1.1100000000000001</c:v>
                  </c:pt>
                  <c:pt idx="2">
                    <c:v>2.6</c:v>
                  </c:pt>
                  <c:pt idx="3">
                    <c:v>2.64</c:v>
                  </c:pt>
                  <c:pt idx="4">
                    <c:v>4.54</c:v>
                  </c:pt>
                  <c:pt idx="5">
                    <c:v>4.38</c:v>
                  </c:pt>
                  <c:pt idx="6">
                    <c:v>2.98</c:v>
                  </c:pt>
                  <c:pt idx="7">
                    <c:v>1.75</c:v>
                  </c:pt>
                  <c:pt idx="8">
                    <c:v>4.3499999999999996</c:v>
                  </c:pt>
                  <c:pt idx="9">
                    <c:v>1.34</c:v>
                  </c:pt>
                  <c:pt idx="10">
                    <c:v>0.88</c:v>
                  </c:pt>
                  <c:pt idx="11">
                    <c:v>0</c:v>
                  </c:pt>
                </c:numCache>
              </c:numRef>
            </c:minus>
          </c:errBars>
          <c:cat>
            <c:multiLvlStrRef>
              <c:f>'Los Rios'!$BC$7:$BD$18</c:f>
              <c:multiLvlStrCache>
                <c:ptCount val="12"/>
                <c:lvl>
                  <c:pt idx="0">
                    <c:v>1</c:v>
                  </c:pt>
                  <c:pt idx="1">
                    <c:v>5</c:v>
                  </c:pt>
                  <c:pt idx="2">
                    <c:v>10</c:v>
                  </c:pt>
                  <c:pt idx="3">
                    <c:v>30</c:v>
                  </c:pt>
                  <c:pt idx="4">
                    <c:v>50</c:v>
                  </c:pt>
                  <c:pt idx="5">
                    <c:v>70</c:v>
                  </c:pt>
                  <c:pt idx="6">
                    <c:v>1</c:v>
                  </c:pt>
                  <c:pt idx="7">
                    <c:v>5</c:v>
                  </c:pt>
                  <c:pt idx="8">
                    <c:v>10</c:v>
                  </c:pt>
                  <c:pt idx="9">
                    <c:v>30</c:v>
                  </c:pt>
                  <c:pt idx="10">
                    <c:v>50</c:v>
                  </c:pt>
                  <c:pt idx="11">
                    <c:v>70</c:v>
                  </c:pt>
                </c:lvl>
                <c:lvl>
                  <c:pt idx="0">
                    <c:v>TchR_001</c:v>
                  </c:pt>
                  <c:pt idx="6">
                    <c:v>TchR_002</c:v>
                  </c:pt>
                </c:lvl>
              </c:multiLvlStrCache>
            </c:multiLvlStrRef>
          </c:cat>
          <c:val>
            <c:numRef>
              <c:f>'Los Rios'!$BE$7:$BE$18</c:f>
              <c:numCache>
                <c:formatCode>General</c:formatCode>
                <c:ptCount val="12"/>
                <c:pt idx="0">
                  <c:v>25.830000000000005</c:v>
                </c:pt>
                <c:pt idx="1">
                  <c:v>37.06</c:v>
                </c:pt>
                <c:pt idx="2">
                  <c:v>37.61</c:v>
                </c:pt>
                <c:pt idx="3">
                  <c:v>64.930000000000007</c:v>
                </c:pt>
                <c:pt idx="4">
                  <c:v>82.54</c:v>
                </c:pt>
                <c:pt idx="5">
                  <c:v>85.05</c:v>
                </c:pt>
                <c:pt idx="6">
                  <c:v>42.71</c:v>
                </c:pt>
                <c:pt idx="7">
                  <c:v>50.53</c:v>
                </c:pt>
                <c:pt idx="8">
                  <c:v>53.78</c:v>
                </c:pt>
                <c:pt idx="9">
                  <c:v>63.48</c:v>
                </c:pt>
                <c:pt idx="10">
                  <c:v>98.36</c:v>
                </c:pt>
                <c:pt idx="11">
                  <c:v>100</c:v>
                </c:pt>
              </c:numCache>
            </c:numRef>
          </c:val>
        </c:ser>
        <c:dLbls>
          <c:showVal val="1"/>
        </c:dLbls>
        <c:axId val="74842880"/>
        <c:axId val="74844800"/>
      </c:barChart>
      <c:catAx>
        <c:axId val="74842880"/>
        <c:scaling>
          <c:orientation val="minMax"/>
        </c:scaling>
        <c:axPos val="b"/>
        <c:title>
          <c:tx>
            <c:rich>
              <a:bodyPr/>
              <a:lstStyle/>
              <a:p>
                <a:pPr>
                  <a:defRPr lang="es-EC"/>
                </a:pPr>
                <a:r>
                  <a:rPr lang="es-EC" baseline="0"/>
                  <a:t>Concentración de exudado [%] y cepas de </a:t>
                </a:r>
                <a:r>
                  <a:rPr lang="es-EC" i="1" baseline="0"/>
                  <a:t>Trichoderma</a:t>
                </a:r>
                <a:endParaRPr lang="es-EC"/>
              </a:p>
            </c:rich>
          </c:tx>
        </c:title>
        <c:numFmt formatCode="0" sourceLinked="1"/>
        <c:tickLblPos val="nextTo"/>
        <c:txPr>
          <a:bodyPr/>
          <a:lstStyle/>
          <a:p>
            <a:pPr>
              <a:defRPr lang="es-EC"/>
            </a:pPr>
            <a:endParaRPr lang="es-ES"/>
          </a:p>
        </c:txPr>
        <c:crossAx val="74844800"/>
        <c:crosses val="autoZero"/>
        <c:auto val="1"/>
        <c:lblAlgn val="ctr"/>
        <c:lblOffset val="100"/>
      </c:catAx>
      <c:valAx>
        <c:axId val="74844800"/>
        <c:scaling>
          <c:orientation val="minMax"/>
          <c:max val="100"/>
        </c:scaling>
        <c:axPos val="l"/>
        <c:title>
          <c:tx>
            <c:rich>
              <a:bodyPr rot="-5400000" vert="horz"/>
              <a:lstStyle/>
              <a:p>
                <a:pPr>
                  <a:defRPr lang="es-EC"/>
                </a:pPr>
                <a:r>
                  <a:rPr lang="es-EC"/>
                  <a:t>Inhibición</a:t>
                </a:r>
                <a:r>
                  <a:rPr lang="es-EC" baseline="0"/>
                  <a:t> de </a:t>
                </a:r>
                <a:r>
                  <a:rPr lang="es-EC" i="1" baseline="0"/>
                  <a:t>M. roreri </a:t>
                </a:r>
                <a:r>
                  <a:rPr lang="es-EC" i="0" baseline="0"/>
                  <a:t>[%]</a:t>
                </a:r>
                <a:endParaRPr lang="es-EC"/>
              </a:p>
            </c:rich>
          </c:tx>
        </c:title>
        <c:numFmt formatCode="General" sourceLinked="1"/>
        <c:tickLblPos val="nextTo"/>
        <c:txPr>
          <a:bodyPr/>
          <a:lstStyle/>
          <a:p>
            <a:pPr>
              <a:defRPr lang="es-EC"/>
            </a:pPr>
            <a:endParaRPr lang="es-ES"/>
          </a:p>
        </c:txPr>
        <c:crossAx val="74842880"/>
        <c:crosses val="autoZero"/>
        <c:crossBetween val="between"/>
      </c:valAx>
    </c:plotArea>
    <c:plotVisOnly val="1"/>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747462817147898"/>
          <c:y val="0.18103018372703475"/>
          <c:w val="0.81196981627296583"/>
          <c:h val="0.47097550306211738"/>
        </c:manualLayout>
      </c:layout>
      <c:barChart>
        <c:barDir val="col"/>
        <c:grouping val="clustered"/>
        <c:ser>
          <c:idx val="0"/>
          <c:order val="0"/>
          <c:spPr>
            <a:effectLst>
              <a:outerShdw dist="38100" dir="18900000" sx="96000" sy="96000" algn="bl" rotWithShape="0">
                <a:prstClr val="black"/>
              </a:outerShdw>
            </a:effectLst>
          </c:spPr>
          <c:dPt>
            <c:idx val="0"/>
            <c:spPr>
              <a:solidFill>
                <a:schemeClr val="bg1">
                  <a:lumMod val="50000"/>
                </a:schemeClr>
              </a:solidFill>
              <a:ln>
                <a:solidFill>
                  <a:schemeClr val="tx1"/>
                </a:solidFill>
              </a:ln>
              <a:effectLst>
                <a:outerShdw dist="38100" dir="18900000" sx="96000" sy="96000" algn="bl" rotWithShape="0">
                  <a:prstClr val="black"/>
                </a:outerShdw>
              </a:effectLst>
            </c:spPr>
          </c:dPt>
          <c:dPt>
            <c:idx val="1"/>
            <c:spPr>
              <a:solidFill>
                <a:prstClr val="white">
                  <a:lumMod val="50000"/>
                </a:prstClr>
              </a:solidFill>
              <a:ln>
                <a:solidFill>
                  <a:prstClr val="black"/>
                </a:solidFill>
              </a:ln>
              <a:effectLst>
                <a:outerShdw dist="38100" dir="18900000" sx="96000" sy="96000" algn="bl" rotWithShape="0">
                  <a:prstClr val="black"/>
                </a:outerShdw>
              </a:effectLst>
            </c:spPr>
          </c:dPt>
          <c:dPt>
            <c:idx val="2"/>
            <c:spPr>
              <a:solidFill>
                <a:prstClr val="white">
                  <a:lumMod val="50000"/>
                </a:prstClr>
              </a:solidFill>
              <a:ln>
                <a:solidFill>
                  <a:prstClr val="black"/>
                </a:solidFill>
              </a:ln>
              <a:effectLst>
                <a:outerShdw dist="38100" dir="18900000" sx="96000" sy="96000" algn="bl" rotWithShape="0">
                  <a:prstClr val="black"/>
                </a:outerShdw>
              </a:effectLst>
            </c:spPr>
          </c:dPt>
          <c:dPt>
            <c:idx val="3"/>
            <c:spPr>
              <a:solidFill>
                <a:prstClr val="white">
                  <a:lumMod val="50000"/>
                </a:prstClr>
              </a:solidFill>
              <a:ln>
                <a:solidFill>
                  <a:prstClr val="black"/>
                </a:solidFill>
              </a:ln>
              <a:effectLst>
                <a:outerShdw dist="38100" dir="18900000" sx="96000" sy="96000" algn="bl" rotWithShape="0">
                  <a:prstClr val="black"/>
                </a:outerShdw>
              </a:effectLst>
            </c:spPr>
          </c:dPt>
          <c:dPt>
            <c:idx val="4"/>
            <c:spPr>
              <a:solidFill>
                <a:prstClr val="white">
                  <a:lumMod val="50000"/>
                </a:prstClr>
              </a:solidFill>
              <a:ln>
                <a:solidFill>
                  <a:prstClr val="black"/>
                </a:solidFill>
              </a:ln>
              <a:effectLst>
                <a:outerShdw dist="38100" dir="18900000" sx="96000" sy="96000" algn="bl" rotWithShape="0">
                  <a:prstClr val="black"/>
                </a:outerShdw>
              </a:effectLst>
            </c:spPr>
          </c:dPt>
          <c:dPt>
            <c:idx val="5"/>
            <c:spPr>
              <a:solidFill>
                <a:prstClr val="white">
                  <a:lumMod val="50000"/>
                </a:prstClr>
              </a:solidFill>
              <a:ln>
                <a:solidFill>
                  <a:prstClr val="black"/>
                </a:solidFill>
              </a:ln>
              <a:effectLst>
                <a:outerShdw dist="38100" dir="18900000" sx="96000" sy="96000" algn="bl" rotWithShape="0">
                  <a:prstClr val="black"/>
                </a:outerShdw>
              </a:effectLst>
            </c:spPr>
          </c:dPt>
          <c:dPt>
            <c:idx val="6"/>
            <c:spPr>
              <a:solidFill>
                <a:schemeClr val="tx1">
                  <a:lumMod val="75000"/>
                  <a:lumOff val="25000"/>
                </a:schemeClr>
              </a:solidFill>
              <a:effectLst>
                <a:outerShdw dist="38100" dir="18900000" sx="96000" sy="96000" algn="bl" rotWithShape="0">
                  <a:prstClr val="black"/>
                </a:outerShdw>
              </a:effectLst>
            </c:spPr>
          </c:dPt>
          <c:dPt>
            <c:idx val="7"/>
            <c:spPr>
              <a:solidFill>
                <a:schemeClr val="tx1">
                  <a:lumMod val="75000"/>
                  <a:lumOff val="25000"/>
                </a:schemeClr>
              </a:solidFill>
              <a:ln>
                <a:solidFill>
                  <a:prstClr val="black"/>
                </a:solidFill>
              </a:ln>
              <a:effectLst>
                <a:outerShdw dist="38100" dir="18900000" sx="96000" sy="96000" algn="bl" rotWithShape="0">
                  <a:prstClr val="black"/>
                </a:outerShdw>
              </a:effectLst>
            </c:spPr>
          </c:dPt>
          <c:dPt>
            <c:idx val="8"/>
            <c:spPr>
              <a:solidFill>
                <a:schemeClr val="tx1">
                  <a:lumMod val="75000"/>
                  <a:lumOff val="25000"/>
                </a:schemeClr>
              </a:solidFill>
              <a:ln>
                <a:solidFill>
                  <a:prstClr val="black"/>
                </a:solidFill>
              </a:ln>
              <a:effectLst>
                <a:outerShdw dist="38100" dir="18900000" sx="96000" sy="96000" algn="bl" rotWithShape="0">
                  <a:prstClr val="black"/>
                </a:outerShdw>
              </a:effectLst>
            </c:spPr>
          </c:dPt>
          <c:dPt>
            <c:idx val="9"/>
            <c:spPr>
              <a:solidFill>
                <a:schemeClr val="tx1">
                  <a:lumMod val="75000"/>
                  <a:lumOff val="25000"/>
                </a:schemeClr>
              </a:solidFill>
              <a:ln>
                <a:solidFill>
                  <a:prstClr val="black"/>
                </a:solidFill>
              </a:ln>
              <a:effectLst>
                <a:outerShdw dist="38100" dir="18900000" sx="96000" sy="96000" algn="bl" rotWithShape="0">
                  <a:prstClr val="black"/>
                </a:outerShdw>
              </a:effectLst>
            </c:spPr>
          </c:dPt>
          <c:dPt>
            <c:idx val="10"/>
            <c:spPr>
              <a:solidFill>
                <a:schemeClr val="tx1">
                  <a:lumMod val="75000"/>
                  <a:lumOff val="25000"/>
                </a:schemeClr>
              </a:solidFill>
              <a:ln>
                <a:solidFill>
                  <a:prstClr val="black"/>
                </a:solidFill>
              </a:ln>
              <a:effectLst>
                <a:outerShdw dist="38100" dir="18900000" sx="96000" sy="96000" algn="bl" rotWithShape="0">
                  <a:prstClr val="black"/>
                </a:outerShdw>
              </a:effectLst>
            </c:spPr>
          </c:dPt>
          <c:dPt>
            <c:idx val="11"/>
            <c:spPr>
              <a:solidFill>
                <a:schemeClr val="tx1">
                  <a:lumMod val="75000"/>
                  <a:lumOff val="25000"/>
                </a:schemeClr>
              </a:solidFill>
              <a:ln>
                <a:solidFill>
                  <a:prstClr val="black"/>
                </a:solidFill>
              </a:ln>
              <a:effectLst>
                <a:outerShdw dist="38100" dir="18900000" sx="96000" sy="96000" algn="bl" rotWithShape="0">
                  <a:prstClr val="black"/>
                </a:outerShdw>
              </a:effectLst>
            </c:spPr>
          </c:dPt>
          <c:dLbls>
            <c:dLbl>
              <c:idx val="0"/>
              <c:layout>
                <c:manualLayout>
                  <c:x val="0"/>
                  <c:y val="-2.3148148148148147E-2"/>
                </c:manualLayout>
              </c:layout>
              <c:tx>
                <c:rich>
                  <a:bodyPr/>
                  <a:lstStyle/>
                  <a:p>
                    <a:r>
                      <a:rPr lang="en-US"/>
                      <a:t>A</a:t>
                    </a:r>
                  </a:p>
                </c:rich>
              </c:tx>
              <c:dLblPos val="outEnd"/>
              <c:showVal val="1"/>
            </c:dLbl>
            <c:dLbl>
              <c:idx val="1"/>
              <c:layout>
                <c:manualLayout>
                  <c:x val="0"/>
                  <c:y val="-2.7777777777777936E-2"/>
                </c:manualLayout>
              </c:layout>
              <c:tx>
                <c:rich>
                  <a:bodyPr/>
                  <a:lstStyle/>
                  <a:p>
                    <a:r>
                      <a:rPr lang="en-US"/>
                      <a:t>BC</a:t>
                    </a:r>
                  </a:p>
                </c:rich>
              </c:tx>
              <c:dLblPos val="outEnd"/>
              <c:showVal val="1"/>
            </c:dLbl>
            <c:dLbl>
              <c:idx val="2"/>
              <c:tx>
                <c:rich>
                  <a:bodyPr/>
                  <a:lstStyle/>
                  <a:p>
                    <a:r>
                      <a:rPr lang="en-US"/>
                      <a:t>BC</a:t>
                    </a:r>
                  </a:p>
                </c:rich>
              </c:tx>
              <c:dLblPos val="outEnd"/>
              <c:showVal val="1"/>
            </c:dLbl>
            <c:dLbl>
              <c:idx val="3"/>
              <c:tx>
                <c:rich>
                  <a:bodyPr/>
                  <a:lstStyle/>
                  <a:p>
                    <a:r>
                      <a:rPr lang="en-US"/>
                      <a:t>CD</a:t>
                    </a:r>
                  </a:p>
                </c:rich>
              </c:tx>
              <c:dLblPos val="outEnd"/>
              <c:showVal val="1"/>
            </c:dLbl>
            <c:dLbl>
              <c:idx val="4"/>
              <c:tx>
                <c:rich>
                  <a:bodyPr/>
                  <a:lstStyle/>
                  <a:p>
                    <a:r>
                      <a:rPr lang="en-US"/>
                      <a:t>CD</a:t>
                    </a:r>
                  </a:p>
                </c:rich>
              </c:tx>
              <c:dLblPos val="outEnd"/>
              <c:showVal val="1"/>
            </c:dLbl>
            <c:dLbl>
              <c:idx val="5"/>
              <c:tx>
                <c:rich>
                  <a:bodyPr/>
                  <a:lstStyle/>
                  <a:p>
                    <a:r>
                      <a:rPr lang="en-US"/>
                      <a:t>D</a:t>
                    </a:r>
                  </a:p>
                </c:rich>
              </c:tx>
              <c:dLblPos val="outEnd"/>
              <c:showVal val="1"/>
            </c:dLbl>
            <c:dLbl>
              <c:idx val="6"/>
              <c:layout>
                <c:manualLayout>
                  <c:x val="-8.3333333333333367E-3"/>
                  <c:y val="-3.2407407407407648E-2"/>
                </c:manualLayout>
              </c:layout>
              <c:tx>
                <c:rich>
                  <a:bodyPr/>
                  <a:lstStyle/>
                  <a:p>
                    <a:r>
                      <a:rPr lang="en-US"/>
                      <a:t>A</a:t>
                    </a:r>
                  </a:p>
                </c:rich>
              </c:tx>
              <c:dLblPos val="outEnd"/>
              <c:showVal val="1"/>
            </c:dLbl>
            <c:dLbl>
              <c:idx val="7"/>
              <c:layout>
                <c:manualLayout>
                  <c:x val="0"/>
                  <c:y val="-1.3888888888888944E-2"/>
                </c:manualLayout>
              </c:layout>
              <c:tx>
                <c:rich>
                  <a:bodyPr/>
                  <a:lstStyle/>
                  <a:p>
                    <a:r>
                      <a:rPr lang="en-US"/>
                      <a:t>AB</a:t>
                    </a:r>
                  </a:p>
                </c:rich>
              </c:tx>
              <c:dLblPos val="outEnd"/>
              <c:showVal val="1"/>
            </c:dLbl>
            <c:dLbl>
              <c:idx val="8"/>
              <c:tx>
                <c:rich>
                  <a:bodyPr/>
                  <a:lstStyle/>
                  <a:p>
                    <a:r>
                      <a:rPr lang="en-US"/>
                      <a:t>C</a:t>
                    </a:r>
                  </a:p>
                </c:rich>
              </c:tx>
              <c:dLblPos val="outEnd"/>
              <c:showVal val="1"/>
            </c:dLbl>
            <c:dLbl>
              <c:idx val="9"/>
              <c:tx>
                <c:rich>
                  <a:bodyPr/>
                  <a:lstStyle/>
                  <a:p>
                    <a:r>
                      <a:rPr lang="en-US"/>
                      <a:t>CD</a:t>
                    </a:r>
                  </a:p>
                </c:rich>
              </c:tx>
              <c:dLblPos val="outEnd"/>
              <c:showVal val="1"/>
            </c:dLbl>
            <c:dLbl>
              <c:idx val="10"/>
              <c:tx>
                <c:rich>
                  <a:bodyPr/>
                  <a:lstStyle/>
                  <a:p>
                    <a:r>
                      <a:rPr lang="en-US"/>
                      <a:t>CD</a:t>
                    </a:r>
                  </a:p>
                </c:rich>
              </c:tx>
              <c:dLblPos val="outEnd"/>
              <c:showVal val="1"/>
            </c:dLbl>
            <c:dLbl>
              <c:idx val="11"/>
              <c:tx>
                <c:rich>
                  <a:bodyPr/>
                  <a:lstStyle/>
                  <a:p>
                    <a:r>
                      <a:rPr lang="en-US"/>
                      <a:t>D</a:t>
                    </a:r>
                  </a:p>
                </c:rich>
              </c:tx>
              <c:dLblPos val="outEnd"/>
              <c:showVal val="1"/>
            </c:dLbl>
            <c:txPr>
              <a:bodyPr/>
              <a:lstStyle/>
              <a:p>
                <a:pPr>
                  <a:defRPr lang="es-EC"/>
                </a:pPr>
                <a:endParaRPr lang="es-ES"/>
              </a:p>
            </c:txPr>
            <c:dLblPos val="outEnd"/>
            <c:showVal val="1"/>
          </c:dLbls>
          <c:errBars>
            <c:errBarType val="both"/>
            <c:errValType val="cust"/>
            <c:plus>
              <c:numRef>
                <c:f>ORO!$AJ$24:$AJ$35</c:f>
                <c:numCache>
                  <c:formatCode>General</c:formatCode>
                  <c:ptCount val="12"/>
                  <c:pt idx="0">
                    <c:v>6.84</c:v>
                  </c:pt>
                  <c:pt idx="1">
                    <c:v>8.01</c:v>
                  </c:pt>
                  <c:pt idx="2">
                    <c:v>3.55</c:v>
                  </c:pt>
                  <c:pt idx="3">
                    <c:v>4.53</c:v>
                  </c:pt>
                  <c:pt idx="4">
                    <c:v>2.2000000000000002</c:v>
                  </c:pt>
                  <c:pt idx="5">
                    <c:v>0</c:v>
                  </c:pt>
                  <c:pt idx="6">
                    <c:v>8.76</c:v>
                  </c:pt>
                  <c:pt idx="7">
                    <c:v>6.5</c:v>
                  </c:pt>
                  <c:pt idx="8">
                    <c:v>1.1599999999999973</c:v>
                  </c:pt>
                  <c:pt idx="9">
                    <c:v>3.46</c:v>
                  </c:pt>
                  <c:pt idx="10">
                    <c:v>4.79</c:v>
                  </c:pt>
                  <c:pt idx="11">
                    <c:v>1.71</c:v>
                  </c:pt>
                </c:numCache>
              </c:numRef>
            </c:plus>
            <c:minus>
              <c:numRef>
                <c:f>ORO!$AJ$24:$AJ$35</c:f>
                <c:numCache>
                  <c:formatCode>General</c:formatCode>
                  <c:ptCount val="12"/>
                  <c:pt idx="0">
                    <c:v>6.84</c:v>
                  </c:pt>
                  <c:pt idx="1">
                    <c:v>8.01</c:v>
                  </c:pt>
                  <c:pt idx="2">
                    <c:v>3.55</c:v>
                  </c:pt>
                  <c:pt idx="3">
                    <c:v>4.53</c:v>
                  </c:pt>
                  <c:pt idx="4">
                    <c:v>2.2000000000000002</c:v>
                  </c:pt>
                  <c:pt idx="5">
                    <c:v>0</c:v>
                  </c:pt>
                  <c:pt idx="6">
                    <c:v>8.76</c:v>
                  </c:pt>
                  <c:pt idx="7">
                    <c:v>6.5</c:v>
                  </c:pt>
                  <c:pt idx="8">
                    <c:v>1.1599999999999973</c:v>
                  </c:pt>
                  <c:pt idx="9">
                    <c:v>3.46</c:v>
                  </c:pt>
                  <c:pt idx="10">
                    <c:v>4.79</c:v>
                  </c:pt>
                  <c:pt idx="11">
                    <c:v>1.71</c:v>
                  </c:pt>
                </c:numCache>
              </c:numRef>
            </c:minus>
          </c:errBars>
          <c:cat>
            <c:multiLvlStrRef>
              <c:f>ORO!$AM$23:$AN$34</c:f>
              <c:multiLvlStrCache>
                <c:ptCount val="12"/>
                <c:lvl>
                  <c:pt idx="0">
                    <c:v>1</c:v>
                  </c:pt>
                  <c:pt idx="1">
                    <c:v>5</c:v>
                  </c:pt>
                  <c:pt idx="2">
                    <c:v>10</c:v>
                  </c:pt>
                  <c:pt idx="3">
                    <c:v>30</c:v>
                  </c:pt>
                  <c:pt idx="4">
                    <c:v>50</c:v>
                  </c:pt>
                  <c:pt idx="5">
                    <c:v>70</c:v>
                  </c:pt>
                  <c:pt idx="6">
                    <c:v>1</c:v>
                  </c:pt>
                  <c:pt idx="7">
                    <c:v>5</c:v>
                  </c:pt>
                  <c:pt idx="8">
                    <c:v>10</c:v>
                  </c:pt>
                  <c:pt idx="9">
                    <c:v>30</c:v>
                  </c:pt>
                  <c:pt idx="10">
                    <c:v>50</c:v>
                  </c:pt>
                  <c:pt idx="11">
                    <c:v>70</c:v>
                  </c:pt>
                </c:lvl>
                <c:lvl>
                  <c:pt idx="0">
                    <c:v>TchO_001</c:v>
                  </c:pt>
                  <c:pt idx="6">
                    <c:v>TchO_002</c:v>
                  </c:pt>
                </c:lvl>
              </c:multiLvlStrCache>
            </c:multiLvlStrRef>
          </c:cat>
          <c:val>
            <c:numRef>
              <c:f>ORO!$AO$23:$AO$34</c:f>
              <c:numCache>
                <c:formatCode>General</c:formatCode>
                <c:ptCount val="12"/>
                <c:pt idx="0">
                  <c:v>27.332000000000001</c:v>
                </c:pt>
                <c:pt idx="1">
                  <c:v>65.458000000000013</c:v>
                </c:pt>
                <c:pt idx="2">
                  <c:v>65.871999999999986</c:v>
                </c:pt>
                <c:pt idx="3">
                  <c:v>82.623999999999981</c:v>
                </c:pt>
                <c:pt idx="4">
                  <c:v>95.742000000000004</c:v>
                </c:pt>
                <c:pt idx="5">
                  <c:v>100</c:v>
                </c:pt>
                <c:pt idx="6">
                  <c:v>37.916000000000004</c:v>
                </c:pt>
                <c:pt idx="7">
                  <c:v>48.186</c:v>
                </c:pt>
                <c:pt idx="8">
                  <c:v>81.069999999999993</c:v>
                </c:pt>
                <c:pt idx="9">
                  <c:v>87.296000000000006</c:v>
                </c:pt>
                <c:pt idx="10">
                  <c:v>88.416666666666828</c:v>
                </c:pt>
                <c:pt idx="11">
                  <c:v>98.287999999999997</c:v>
                </c:pt>
              </c:numCache>
            </c:numRef>
          </c:val>
        </c:ser>
        <c:dLbls>
          <c:showVal val="1"/>
        </c:dLbls>
        <c:axId val="74894720"/>
        <c:axId val="75048448"/>
      </c:barChart>
      <c:catAx>
        <c:axId val="74894720"/>
        <c:scaling>
          <c:orientation val="minMax"/>
        </c:scaling>
        <c:axPos val="b"/>
        <c:title>
          <c:tx>
            <c:rich>
              <a:bodyPr/>
              <a:lstStyle/>
              <a:p>
                <a:pPr>
                  <a:defRPr lang="es-EC"/>
                </a:pPr>
                <a:r>
                  <a:rPr lang="es-EC" baseline="0"/>
                  <a:t>Concentración del exudado [%] y cepas de </a:t>
                </a:r>
                <a:r>
                  <a:rPr lang="es-EC" i="1" baseline="0"/>
                  <a:t>Trichoderma</a:t>
                </a:r>
                <a:endParaRPr lang="es-EC"/>
              </a:p>
            </c:rich>
          </c:tx>
          <c:layout>
            <c:manualLayout>
              <c:xMode val="edge"/>
              <c:yMode val="edge"/>
              <c:x val="0.19182396386498188"/>
              <c:y val="0.90645815106445027"/>
            </c:manualLayout>
          </c:layout>
        </c:title>
        <c:tickLblPos val="nextTo"/>
        <c:txPr>
          <a:bodyPr/>
          <a:lstStyle/>
          <a:p>
            <a:pPr>
              <a:defRPr lang="es-EC"/>
            </a:pPr>
            <a:endParaRPr lang="es-ES"/>
          </a:p>
        </c:txPr>
        <c:crossAx val="75048448"/>
        <c:crosses val="autoZero"/>
        <c:auto val="1"/>
        <c:lblAlgn val="ctr"/>
        <c:lblOffset val="100"/>
      </c:catAx>
      <c:valAx>
        <c:axId val="75048448"/>
        <c:scaling>
          <c:orientation val="minMax"/>
          <c:max val="100"/>
        </c:scaling>
        <c:axPos val="l"/>
        <c:title>
          <c:tx>
            <c:rich>
              <a:bodyPr rot="-5400000" vert="horz"/>
              <a:lstStyle/>
              <a:p>
                <a:pPr>
                  <a:defRPr lang="es-EC"/>
                </a:pPr>
                <a:r>
                  <a:rPr lang="es-EC"/>
                  <a:t>Inhibición</a:t>
                </a:r>
                <a:r>
                  <a:rPr lang="es-EC" baseline="0"/>
                  <a:t> de </a:t>
                </a:r>
                <a:r>
                  <a:rPr lang="es-EC" i="1" baseline="0"/>
                  <a:t>M. roreri </a:t>
                </a:r>
                <a:r>
                  <a:rPr lang="es-EC" i="0" baseline="0"/>
                  <a:t>[%]</a:t>
                </a:r>
                <a:endParaRPr lang="es-EC"/>
              </a:p>
            </c:rich>
          </c:tx>
        </c:title>
        <c:numFmt formatCode="General" sourceLinked="1"/>
        <c:tickLblPos val="nextTo"/>
        <c:txPr>
          <a:bodyPr/>
          <a:lstStyle/>
          <a:p>
            <a:pPr>
              <a:defRPr lang="es-EC"/>
            </a:pPr>
            <a:endParaRPr lang="es-ES"/>
          </a:p>
        </c:txPr>
        <c:crossAx val="74894720"/>
        <c:crosses val="autoZero"/>
        <c:crossBetween val="between"/>
      </c:valAx>
    </c:plotArea>
    <c:plotVisOnly val="1"/>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2390299970968642"/>
          <c:y val="0.15384148410020407"/>
          <c:w val="0.84206774378936156"/>
          <c:h val="0.51306430446193996"/>
        </c:manualLayout>
      </c:layout>
      <c:barChart>
        <c:barDir val="col"/>
        <c:grouping val="clustered"/>
        <c:ser>
          <c:idx val="0"/>
          <c:order val="0"/>
          <c:dPt>
            <c:idx val="0"/>
            <c:spPr>
              <a:solidFill>
                <a:schemeClr val="bg1"/>
              </a:solidFill>
              <a:ln>
                <a:solidFill>
                  <a:schemeClr val="tx1"/>
                </a:solidFill>
              </a:ln>
            </c:spPr>
          </c:dPt>
          <c:dPt>
            <c:idx val="1"/>
            <c:spPr>
              <a:solidFill>
                <a:schemeClr val="bg1"/>
              </a:solidFill>
              <a:ln>
                <a:solidFill>
                  <a:schemeClr val="tx1"/>
                </a:solidFill>
              </a:ln>
            </c:spPr>
          </c:dPt>
          <c:dPt>
            <c:idx val="2"/>
            <c:spPr>
              <a:solidFill>
                <a:schemeClr val="bg1"/>
              </a:solidFill>
              <a:ln>
                <a:solidFill>
                  <a:prstClr val="black"/>
                </a:solidFill>
              </a:ln>
            </c:spPr>
          </c:dPt>
          <c:dPt>
            <c:idx val="3"/>
            <c:spPr>
              <a:solidFill>
                <a:prstClr val="white"/>
              </a:solidFill>
              <a:ln>
                <a:solidFill>
                  <a:prstClr val="black"/>
                </a:solidFill>
              </a:ln>
            </c:spPr>
          </c:dPt>
          <c:dPt>
            <c:idx val="4"/>
            <c:spPr>
              <a:solidFill>
                <a:prstClr val="white"/>
              </a:solidFill>
              <a:ln>
                <a:solidFill>
                  <a:prstClr val="black"/>
                </a:solidFill>
              </a:ln>
            </c:spPr>
          </c:dPt>
          <c:dPt>
            <c:idx val="5"/>
            <c:spPr>
              <a:solidFill>
                <a:prstClr val="white"/>
              </a:solidFill>
              <a:ln>
                <a:solidFill>
                  <a:prstClr val="black"/>
                </a:solidFill>
              </a:ln>
            </c:spPr>
          </c:dPt>
          <c:dPt>
            <c:idx val="6"/>
            <c:spPr>
              <a:solidFill>
                <a:schemeClr val="bg1">
                  <a:lumMod val="65000"/>
                </a:schemeClr>
              </a:solidFill>
              <a:ln>
                <a:solidFill>
                  <a:prstClr val="black"/>
                </a:solidFill>
              </a:ln>
            </c:spPr>
          </c:dPt>
          <c:dPt>
            <c:idx val="7"/>
            <c:spPr>
              <a:solidFill>
                <a:schemeClr val="bg1">
                  <a:lumMod val="65000"/>
                </a:schemeClr>
              </a:solidFill>
              <a:ln>
                <a:solidFill>
                  <a:prstClr val="black"/>
                </a:solidFill>
              </a:ln>
            </c:spPr>
          </c:dPt>
          <c:dPt>
            <c:idx val="8"/>
            <c:spPr>
              <a:solidFill>
                <a:prstClr val="white">
                  <a:lumMod val="65000"/>
                </a:prstClr>
              </a:solidFill>
              <a:ln>
                <a:solidFill>
                  <a:prstClr val="black"/>
                </a:solidFill>
              </a:ln>
            </c:spPr>
          </c:dPt>
          <c:dPt>
            <c:idx val="9"/>
            <c:spPr>
              <a:solidFill>
                <a:prstClr val="white">
                  <a:lumMod val="65000"/>
                </a:prstClr>
              </a:solidFill>
              <a:ln>
                <a:solidFill>
                  <a:prstClr val="black"/>
                </a:solidFill>
              </a:ln>
            </c:spPr>
          </c:dPt>
          <c:dPt>
            <c:idx val="10"/>
            <c:spPr>
              <a:solidFill>
                <a:prstClr val="white">
                  <a:lumMod val="65000"/>
                </a:prstClr>
              </a:solidFill>
              <a:ln>
                <a:solidFill>
                  <a:prstClr val="black"/>
                </a:solidFill>
              </a:ln>
            </c:spPr>
          </c:dPt>
          <c:dPt>
            <c:idx val="11"/>
            <c:spPr>
              <a:solidFill>
                <a:prstClr val="white">
                  <a:lumMod val="65000"/>
                </a:prstClr>
              </a:solidFill>
              <a:ln>
                <a:solidFill>
                  <a:prstClr val="black"/>
                </a:solidFill>
              </a:ln>
            </c:spPr>
          </c:dPt>
          <c:dPt>
            <c:idx val="12"/>
            <c:spPr>
              <a:solidFill>
                <a:schemeClr val="tx1"/>
              </a:solidFill>
            </c:spPr>
          </c:dPt>
          <c:dPt>
            <c:idx val="13"/>
            <c:spPr>
              <a:solidFill>
                <a:prstClr val="black"/>
              </a:solidFill>
            </c:spPr>
          </c:dPt>
          <c:dPt>
            <c:idx val="14"/>
            <c:spPr>
              <a:solidFill>
                <a:prstClr val="black"/>
              </a:solidFill>
            </c:spPr>
          </c:dPt>
          <c:dPt>
            <c:idx val="15"/>
            <c:spPr>
              <a:solidFill>
                <a:prstClr val="black"/>
              </a:solidFill>
            </c:spPr>
          </c:dPt>
          <c:dPt>
            <c:idx val="16"/>
            <c:spPr>
              <a:solidFill>
                <a:prstClr val="black"/>
              </a:solidFill>
            </c:spPr>
          </c:dPt>
          <c:dPt>
            <c:idx val="17"/>
            <c:spPr>
              <a:solidFill>
                <a:prstClr val="black"/>
              </a:solidFill>
            </c:spPr>
          </c:dPt>
          <c:dLbls>
            <c:dLbl>
              <c:idx val="0"/>
              <c:tx>
                <c:rich>
                  <a:bodyPr/>
                  <a:lstStyle/>
                  <a:p>
                    <a:r>
                      <a:rPr lang="en-US"/>
                      <a:t>B</a:t>
                    </a:r>
                  </a:p>
                </c:rich>
              </c:tx>
              <c:dLblPos val="outEnd"/>
              <c:showVal val="1"/>
            </c:dLbl>
            <c:dLbl>
              <c:idx val="1"/>
              <c:tx>
                <c:rich>
                  <a:bodyPr/>
                  <a:lstStyle/>
                  <a:p>
                    <a:r>
                      <a:rPr lang="en-US"/>
                      <a:t>H</a:t>
                    </a:r>
                  </a:p>
                </c:rich>
              </c:tx>
              <c:dLblPos val="outEnd"/>
              <c:showVal val="1"/>
            </c:dLbl>
            <c:dLbl>
              <c:idx val="2"/>
              <c:tx>
                <c:rich>
                  <a:bodyPr/>
                  <a:lstStyle/>
                  <a:p>
                    <a:r>
                      <a:rPr lang="en-US"/>
                      <a:t>H</a:t>
                    </a:r>
                  </a:p>
                </c:rich>
              </c:tx>
              <c:dLblPos val="outEnd"/>
              <c:showVal val="1"/>
            </c:dLbl>
            <c:dLbl>
              <c:idx val="3"/>
              <c:tx>
                <c:rich>
                  <a:bodyPr/>
                  <a:lstStyle/>
                  <a:p>
                    <a:r>
                      <a:rPr lang="en-US"/>
                      <a:t>H</a:t>
                    </a:r>
                  </a:p>
                </c:rich>
              </c:tx>
              <c:dLblPos val="outEnd"/>
              <c:showVal val="1"/>
            </c:dLbl>
            <c:dLbl>
              <c:idx val="4"/>
              <c:tx>
                <c:rich>
                  <a:bodyPr/>
                  <a:lstStyle/>
                  <a:p>
                    <a:r>
                      <a:rPr lang="en-US"/>
                      <a:t>H</a:t>
                    </a:r>
                  </a:p>
                </c:rich>
              </c:tx>
              <c:dLblPos val="outEnd"/>
              <c:showVal val="1"/>
            </c:dLbl>
            <c:dLbl>
              <c:idx val="5"/>
              <c:tx>
                <c:rich>
                  <a:bodyPr/>
                  <a:lstStyle/>
                  <a:p>
                    <a:r>
                      <a:rPr lang="en-US"/>
                      <a:t>H</a:t>
                    </a:r>
                  </a:p>
                </c:rich>
              </c:tx>
              <c:dLblPos val="outEnd"/>
              <c:showVal val="1"/>
            </c:dLbl>
            <c:dLbl>
              <c:idx val="6"/>
              <c:tx>
                <c:rich>
                  <a:bodyPr/>
                  <a:lstStyle/>
                  <a:p>
                    <a:r>
                      <a:rPr lang="en-US"/>
                      <a:t>BC</a:t>
                    </a:r>
                  </a:p>
                </c:rich>
              </c:tx>
              <c:dLblPos val="outEnd"/>
              <c:showVal val="1"/>
            </c:dLbl>
            <c:dLbl>
              <c:idx val="7"/>
              <c:tx>
                <c:rich>
                  <a:bodyPr/>
                  <a:lstStyle/>
                  <a:p>
                    <a:r>
                      <a:rPr lang="en-US"/>
                      <a:t>BCD</a:t>
                    </a:r>
                  </a:p>
                </c:rich>
              </c:tx>
              <c:dLblPos val="outEnd"/>
              <c:showVal val="1"/>
            </c:dLbl>
            <c:dLbl>
              <c:idx val="8"/>
              <c:layout>
                <c:manualLayout>
                  <c:x val="0"/>
                  <c:y val="-8.255933952528504E-3"/>
                </c:manualLayout>
              </c:layout>
              <c:tx>
                <c:rich>
                  <a:bodyPr/>
                  <a:lstStyle/>
                  <a:p>
                    <a:r>
                      <a:rPr lang="en-US"/>
                      <a:t>BCD</a:t>
                    </a:r>
                  </a:p>
                </c:rich>
              </c:tx>
              <c:dLblPos val="outEnd"/>
              <c:showVal val="1"/>
            </c:dLbl>
            <c:dLbl>
              <c:idx val="9"/>
              <c:tx>
                <c:rich>
                  <a:bodyPr/>
                  <a:lstStyle/>
                  <a:p>
                    <a:r>
                      <a:rPr lang="en-US"/>
                      <a:t>CDE</a:t>
                    </a:r>
                  </a:p>
                </c:rich>
              </c:tx>
              <c:dLblPos val="outEnd"/>
              <c:showVal val="1"/>
            </c:dLbl>
            <c:dLbl>
              <c:idx val="10"/>
              <c:layout>
                <c:manualLayout>
                  <c:x val="-6.2745098039215831E-3"/>
                  <c:y val="-2.2188127219391694E-2"/>
                </c:manualLayout>
              </c:layout>
              <c:tx>
                <c:rich>
                  <a:bodyPr/>
                  <a:lstStyle/>
                  <a:p>
                    <a:r>
                      <a:rPr lang="en-US"/>
                      <a:t>DEF</a:t>
                    </a:r>
                  </a:p>
                </c:rich>
              </c:tx>
              <c:dLblPos val="outEnd"/>
              <c:showVal val="1"/>
            </c:dLbl>
            <c:dLbl>
              <c:idx val="11"/>
              <c:layout>
                <c:manualLayout>
                  <c:x val="2.7777777777778317E-3"/>
                  <c:y val="-1.238390092879257E-2"/>
                </c:manualLayout>
              </c:layout>
              <c:tx>
                <c:rich>
                  <a:bodyPr/>
                  <a:lstStyle/>
                  <a:p>
                    <a:r>
                      <a:rPr lang="en-US"/>
                      <a:t>FG</a:t>
                    </a:r>
                  </a:p>
                </c:rich>
              </c:tx>
              <c:dLblPos val="outEnd"/>
              <c:showVal val="1"/>
            </c:dLbl>
            <c:dLbl>
              <c:idx val="12"/>
              <c:tx>
                <c:rich>
                  <a:bodyPr/>
                  <a:lstStyle/>
                  <a:p>
                    <a:r>
                      <a:rPr lang="en-US"/>
                      <a:t>A</a:t>
                    </a:r>
                  </a:p>
                </c:rich>
              </c:tx>
              <c:dLblPos val="outEnd"/>
              <c:showVal val="1"/>
            </c:dLbl>
            <c:dLbl>
              <c:idx val="13"/>
              <c:tx>
                <c:rich>
                  <a:bodyPr/>
                  <a:lstStyle/>
                  <a:p>
                    <a:r>
                      <a:rPr lang="en-US"/>
                      <a:t>BCD</a:t>
                    </a:r>
                  </a:p>
                </c:rich>
              </c:tx>
              <c:dLblPos val="outEnd"/>
              <c:showVal val="1"/>
            </c:dLbl>
            <c:dLbl>
              <c:idx val="14"/>
              <c:tx>
                <c:rich>
                  <a:bodyPr/>
                  <a:lstStyle/>
                  <a:p>
                    <a:r>
                      <a:rPr lang="en-US"/>
                      <a:t>EFG</a:t>
                    </a:r>
                  </a:p>
                </c:rich>
              </c:tx>
              <c:dLblPos val="outEnd"/>
              <c:showVal val="1"/>
            </c:dLbl>
            <c:dLbl>
              <c:idx val="15"/>
              <c:layout>
                <c:manualLayout>
                  <c:x val="0"/>
                  <c:y val="-2.0639834881321255E-2"/>
                </c:manualLayout>
              </c:layout>
              <c:tx>
                <c:rich>
                  <a:bodyPr/>
                  <a:lstStyle/>
                  <a:p>
                    <a:r>
                      <a:rPr lang="en-US"/>
                      <a:t>EFG</a:t>
                    </a:r>
                  </a:p>
                </c:rich>
              </c:tx>
              <c:dLblPos val="outEnd"/>
              <c:showVal val="1"/>
            </c:dLbl>
            <c:dLbl>
              <c:idx val="16"/>
              <c:tx>
                <c:rich>
                  <a:bodyPr/>
                  <a:lstStyle/>
                  <a:p>
                    <a:r>
                      <a:rPr lang="en-US"/>
                      <a:t>G</a:t>
                    </a:r>
                  </a:p>
                </c:rich>
              </c:tx>
              <c:dLblPos val="outEnd"/>
              <c:showVal val="1"/>
            </c:dLbl>
            <c:dLbl>
              <c:idx val="17"/>
              <c:tx>
                <c:rich>
                  <a:bodyPr/>
                  <a:lstStyle/>
                  <a:p>
                    <a:r>
                      <a:rPr lang="en-US"/>
                      <a:t>H</a:t>
                    </a:r>
                  </a:p>
                </c:rich>
              </c:tx>
              <c:dLblPos val="outEnd"/>
              <c:showVal val="1"/>
            </c:dLbl>
            <c:txPr>
              <a:bodyPr/>
              <a:lstStyle/>
              <a:p>
                <a:pPr>
                  <a:defRPr lang="es-EC"/>
                </a:pPr>
                <a:endParaRPr lang="es-ES"/>
              </a:p>
            </c:txPr>
            <c:dLblPos val="outEnd"/>
            <c:showVal val="1"/>
          </c:dLbls>
          <c:errBars>
            <c:errBarType val="both"/>
            <c:errValType val="cust"/>
            <c:plus>
              <c:numRef>
                <c:f>Hoja4!$L$4:$L$21</c:f>
                <c:numCache>
                  <c:formatCode>General</c:formatCode>
                  <c:ptCount val="18"/>
                  <c:pt idx="0">
                    <c:v>1.3</c:v>
                  </c:pt>
                  <c:pt idx="1">
                    <c:v>0</c:v>
                  </c:pt>
                  <c:pt idx="2">
                    <c:v>0</c:v>
                  </c:pt>
                  <c:pt idx="3">
                    <c:v>0</c:v>
                  </c:pt>
                  <c:pt idx="4">
                    <c:v>0</c:v>
                  </c:pt>
                  <c:pt idx="5">
                    <c:v>0</c:v>
                  </c:pt>
                  <c:pt idx="6">
                    <c:v>2.5299999999999998</c:v>
                  </c:pt>
                  <c:pt idx="7">
                    <c:v>3.01</c:v>
                  </c:pt>
                  <c:pt idx="8">
                    <c:v>1.57</c:v>
                  </c:pt>
                  <c:pt idx="9">
                    <c:v>1.53</c:v>
                  </c:pt>
                  <c:pt idx="10">
                    <c:v>2.29</c:v>
                  </c:pt>
                  <c:pt idx="11">
                    <c:v>5.3599999999999985</c:v>
                  </c:pt>
                  <c:pt idx="12">
                    <c:v>2.4099999999999997</c:v>
                  </c:pt>
                  <c:pt idx="13">
                    <c:v>3.54</c:v>
                  </c:pt>
                  <c:pt idx="14">
                    <c:v>3.8699999999999997</c:v>
                  </c:pt>
                  <c:pt idx="15">
                    <c:v>4.51</c:v>
                  </c:pt>
                  <c:pt idx="16">
                    <c:v>2.67</c:v>
                  </c:pt>
                  <c:pt idx="17">
                    <c:v>3.86</c:v>
                  </c:pt>
                </c:numCache>
              </c:numRef>
            </c:plus>
            <c:minus>
              <c:numRef>
                <c:f>Hoja4!$L$4:$L$21</c:f>
                <c:numCache>
                  <c:formatCode>General</c:formatCode>
                  <c:ptCount val="18"/>
                  <c:pt idx="0">
                    <c:v>1.3</c:v>
                  </c:pt>
                  <c:pt idx="1">
                    <c:v>0</c:v>
                  </c:pt>
                  <c:pt idx="2">
                    <c:v>0</c:v>
                  </c:pt>
                  <c:pt idx="3">
                    <c:v>0</c:v>
                  </c:pt>
                  <c:pt idx="4">
                    <c:v>0</c:v>
                  </c:pt>
                  <c:pt idx="5">
                    <c:v>0</c:v>
                  </c:pt>
                  <c:pt idx="6">
                    <c:v>2.5299999999999998</c:v>
                  </c:pt>
                  <c:pt idx="7">
                    <c:v>3.01</c:v>
                  </c:pt>
                  <c:pt idx="8">
                    <c:v>1.57</c:v>
                  </c:pt>
                  <c:pt idx="9">
                    <c:v>1.53</c:v>
                  </c:pt>
                  <c:pt idx="10">
                    <c:v>2.29</c:v>
                  </c:pt>
                  <c:pt idx="11">
                    <c:v>5.3599999999999985</c:v>
                  </c:pt>
                  <c:pt idx="12">
                    <c:v>2.4099999999999997</c:v>
                  </c:pt>
                  <c:pt idx="13">
                    <c:v>3.54</c:v>
                  </c:pt>
                  <c:pt idx="14">
                    <c:v>3.8699999999999997</c:v>
                  </c:pt>
                  <c:pt idx="15">
                    <c:v>4.51</c:v>
                  </c:pt>
                  <c:pt idx="16">
                    <c:v>2.67</c:v>
                  </c:pt>
                  <c:pt idx="17">
                    <c:v>3.86</c:v>
                  </c:pt>
                </c:numCache>
              </c:numRef>
            </c:minus>
          </c:errBars>
          <c:cat>
            <c:multiLvlStrRef>
              <c:f>Hoja4!$I$4:$J$21</c:f>
              <c:multiLvlStrCache>
                <c:ptCount val="18"/>
                <c:lvl>
                  <c:pt idx="0">
                    <c:v>1</c:v>
                  </c:pt>
                  <c:pt idx="1">
                    <c:v>5</c:v>
                  </c:pt>
                  <c:pt idx="2">
                    <c:v>10</c:v>
                  </c:pt>
                  <c:pt idx="3">
                    <c:v>30</c:v>
                  </c:pt>
                  <c:pt idx="4">
                    <c:v>50</c:v>
                  </c:pt>
                  <c:pt idx="5">
                    <c:v>70</c:v>
                  </c:pt>
                  <c:pt idx="6">
                    <c:v>1</c:v>
                  </c:pt>
                  <c:pt idx="7">
                    <c:v>5</c:v>
                  </c:pt>
                  <c:pt idx="8">
                    <c:v>10</c:v>
                  </c:pt>
                  <c:pt idx="9">
                    <c:v>30</c:v>
                  </c:pt>
                  <c:pt idx="10">
                    <c:v>50</c:v>
                  </c:pt>
                  <c:pt idx="11">
                    <c:v>70</c:v>
                  </c:pt>
                  <c:pt idx="12">
                    <c:v>1</c:v>
                  </c:pt>
                  <c:pt idx="13">
                    <c:v>5</c:v>
                  </c:pt>
                  <c:pt idx="14">
                    <c:v>10</c:v>
                  </c:pt>
                  <c:pt idx="15">
                    <c:v>30</c:v>
                  </c:pt>
                  <c:pt idx="16">
                    <c:v>50</c:v>
                  </c:pt>
                  <c:pt idx="17">
                    <c:v>70</c:v>
                  </c:pt>
                </c:lvl>
                <c:lvl>
                  <c:pt idx="0">
                    <c:v>Biol</c:v>
                  </c:pt>
                  <c:pt idx="6">
                    <c:v>TchE_001</c:v>
                  </c:pt>
                  <c:pt idx="12">
                    <c:v>TchE_002</c:v>
                  </c:pt>
                </c:lvl>
              </c:multiLvlStrCache>
            </c:multiLvlStrRef>
          </c:cat>
          <c:val>
            <c:numRef>
              <c:f>Hoja4!$K$4:$K$21</c:f>
              <c:numCache>
                <c:formatCode>General</c:formatCode>
                <c:ptCount val="18"/>
                <c:pt idx="0">
                  <c:v>26.91</c:v>
                </c:pt>
                <c:pt idx="1">
                  <c:v>100</c:v>
                </c:pt>
                <c:pt idx="2">
                  <c:v>100</c:v>
                </c:pt>
                <c:pt idx="3">
                  <c:v>100</c:v>
                </c:pt>
                <c:pt idx="4">
                  <c:v>100</c:v>
                </c:pt>
                <c:pt idx="5">
                  <c:v>100</c:v>
                </c:pt>
                <c:pt idx="6">
                  <c:v>29.630000000000031</c:v>
                </c:pt>
                <c:pt idx="7">
                  <c:v>32.14</c:v>
                </c:pt>
                <c:pt idx="8">
                  <c:v>36.349999999999994</c:v>
                </c:pt>
                <c:pt idx="9">
                  <c:v>42.82</c:v>
                </c:pt>
                <c:pt idx="10">
                  <c:v>45.760000000000012</c:v>
                </c:pt>
                <c:pt idx="11">
                  <c:v>58.63</c:v>
                </c:pt>
                <c:pt idx="12">
                  <c:v>8.1399999999999988</c:v>
                </c:pt>
                <c:pt idx="13">
                  <c:v>32.83</c:v>
                </c:pt>
                <c:pt idx="14">
                  <c:v>53.08</c:v>
                </c:pt>
                <c:pt idx="15">
                  <c:v>54.37</c:v>
                </c:pt>
                <c:pt idx="16">
                  <c:v>62.15</c:v>
                </c:pt>
                <c:pt idx="17">
                  <c:v>96.14</c:v>
                </c:pt>
              </c:numCache>
            </c:numRef>
          </c:val>
        </c:ser>
        <c:axId val="75113216"/>
        <c:axId val="75115136"/>
      </c:barChart>
      <c:catAx>
        <c:axId val="75113216"/>
        <c:scaling>
          <c:orientation val="minMax"/>
        </c:scaling>
        <c:axPos val="b"/>
        <c:title>
          <c:tx>
            <c:rich>
              <a:bodyPr/>
              <a:lstStyle/>
              <a:p>
                <a:pPr>
                  <a:defRPr lang="es-EC"/>
                </a:pPr>
                <a:r>
                  <a:rPr lang="en-US" sz="900"/>
                  <a:t>Concentración</a:t>
                </a:r>
                <a:r>
                  <a:rPr lang="en-US" sz="900" baseline="0"/>
                  <a:t> [%] de biol y exudado de cepas de </a:t>
                </a:r>
                <a:r>
                  <a:rPr lang="en-US" sz="900" i="1" baseline="0"/>
                  <a:t>Trichoderma</a:t>
                </a:r>
                <a:endParaRPr lang="es-EC" sz="900"/>
              </a:p>
            </c:rich>
          </c:tx>
        </c:title>
        <c:tickLblPos val="nextTo"/>
        <c:txPr>
          <a:bodyPr/>
          <a:lstStyle/>
          <a:p>
            <a:pPr>
              <a:defRPr lang="es-EC"/>
            </a:pPr>
            <a:endParaRPr lang="es-ES"/>
          </a:p>
        </c:txPr>
        <c:crossAx val="75115136"/>
        <c:crosses val="autoZero"/>
        <c:auto val="1"/>
        <c:lblAlgn val="ctr"/>
        <c:lblOffset val="100"/>
      </c:catAx>
      <c:valAx>
        <c:axId val="75115136"/>
        <c:scaling>
          <c:orientation val="minMax"/>
          <c:max val="100"/>
        </c:scaling>
        <c:axPos val="l"/>
        <c:title>
          <c:tx>
            <c:rich>
              <a:bodyPr rot="-5400000" vert="horz"/>
              <a:lstStyle/>
              <a:p>
                <a:pPr>
                  <a:defRPr lang="es-EC"/>
                </a:pPr>
                <a:r>
                  <a:rPr lang="es-EC"/>
                  <a:t>Inhibición</a:t>
                </a:r>
                <a:r>
                  <a:rPr lang="es-EC" baseline="0"/>
                  <a:t> </a:t>
                </a:r>
                <a:r>
                  <a:rPr lang="es-EC" i="1" baseline="0"/>
                  <a:t>M. roreri </a:t>
                </a:r>
                <a:r>
                  <a:rPr lang="es-EC" i="0" baseline="0"/>
                  <a:t>[%]</a:t>
                </a:r>
                <a:endParaRPr lang="es-EC"/>
              </a:p>
            </c:rich>
          </c:tx>
          <c:layout>
            <c:manualLayout>
              <c:xMode val="edge"/>
              <c:yMode val="edge"/>
              <c:x val="1.0461717116060283E-2"/>
              <c:y val="0.24453523804880536"/>
            </c:manualLayout>
          </c:layout>
        </c:title>
        <c:numFmt formatCode="General" sourceLinked="1"/>
        <c:tickLblPos val="nextTo"/>
        <c:txPr>
          <a:bodyPr/>
          <a:lstStyle/>
          <a:p>
            <a:pPr>
              <a:defRPr lang="es-EC"/>
            </a:pPr>
            <a:endParaRPr lang="es-ES"/>
          </a:p>
        </c:txPr>
        <c:crossAx val="75113216"/>
        <c:crosses val="autoZero"/>
        <c:crossBetween val="between"/>
      </c:valAx>
    </c:plotArea>
    <c:plotVisOnly val="1"/>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140016381779225"/>
          <c:y val="0.12084499854184894"/>
          <c:w val="0.81196981627296583"/>
          <c:h val="0.52613772236803735"/>
        </c:manualLayout>
      </c:layout>
      <c:barChart>
        <c:barDir val="col"/>
        <c:grouping val="clustered"/>
        <c:ser>
          <c:idx val="0"/>
          <c:order val="0"/>
          <c:dPt>
            <c:idx val="0"/>
            <c:spPr>
              <a:solidFill>
                <a:schemeClr val="bg1"/>
              </a:solidFill>
              <a:ln>
                <a:solidFill>
                  <a:prstClr val="black"/>
                </a:solidFill>
              </a:ln>
            </c:spPr>
          </c:dPt>
          <c:dPt>
            <c:idx val="1"/>
            <c:spPr>
              <a:solidFill>
                <a:schemeClr val="bg1"/>
              </a:solidFill>
              <a:ln>
                <a:solidFill>
                  <a:prstClr val="black"/>
                </a:solidFill>
              </a:ln>
            </c:spPr>
          </c:dPt>
          <c:dPt>
            <c:idx val="2"/>
            <c:spPr>
              <a:solidFill>
                <a:prstClr val="white"/>
              </a:solidFill>
              <a:ln>
                <a:solidFill>
                  <a:prstClr val="black"/>
                </a:solidFill>
              </a:ln>
            </c:spPr>
          </c:dPt>
          <c:dPt>
            <c:idx val="3"/>
            <c:spPr>
              <a:solidFill>
                <a:prstClr val="white"/>
              </a:solidFill>
              <a:ln>
                <a:solidFill>
                  <a:prstClr val="black"/>
                </a:solidFill>
              </a:ln>
            </c:spPr>
          </c:dPt>
          <c:dPt>
            <c:idx val="4"/>
            <c:spPr>
              <a:solidFill>
                <a:prstClr val="white"/>
              </a:solidFill>
              <a:ln>
                <a:solidFill>
                  <a:prstClr val="black"/>
                </a:solidFill>
              </a:ln>
            </c:spPr>
          </c:dPt>
          <c:dPt>
            <c:idx val="5"/>
            <c:spPr>
              <a:solidFill>
                <a:prstClr val="white"/>
              </a:solidFill>
              <a:ln>
                <a:solidFill>
                  <a:prstClr val="black"/>
                </a:solidFill>
              </a:ln>
            </c:spPr>
          </c:dPt>
          <c:dPt>
            <c:idx val="6"/>
            <c:spPr>
              <a:solidFill>
                <a:schemeClr val="bg1">
                  <a:lumMod val="50000"/>
                </a:schemeClr>
              </a:solidFill>
              <a:ln>
                <a:solidFill>
                  <a:schemeClr val="tx1"/>
                </a:solidFill>
              </a:ln>
            </c:spPr>
          </c:dPt>
          <c:dPt>
            <c:idx val="7"/>
            <c:spPr>
              <a:solidFill>
                <a:prstClr val="white">
                  <a:lumMod val="50000"/>
                </a:prstClr>
              </a:solidFill>
              <a:ln>
                <a:solidFill>
                  <a:prstClr val="black"/>
                </a:solidFill>
              </a:ln>
            </c:spPr>
          </c:dPt>
          <c:dPt>
            <c:idx val="8"/>
            <c:spPr>
              <a:solidFill>
                <a:prstClr val="white">
                  <a:lumMod val="50000"/>
                </a:prstClr>
              </a:solidFill>
              <a:ln>
                <a:solidFill>
                  <a:prstClr val="black"/>
                </a:solidFill>
              </a:ln>
            </c:spPr>
          </c:dPt>
          <c:dPt>
            <c:idx val="9"/>
            <c:spPr>
              <a:solidFill>
                <a:prstClr val="white">
                  <a:lumMod val="50000"/>
                </a:prstClr>
              </a:solidFill>
              <a:ln>
                <a:solidFill>
                  <a:prstClr val="black"/>
                </a:solidFill>
              </a:ln>
            </c:spPr>
          </c:dPt>
          <c:dPt>
            <c:idx val="10"/>
            <c:spPr>
              <a:solidFill>
                <a:prstClr val="white">
                  <a:lumMod val="50000"/>
                </a:prstClr>
              </a:solidFill>
              <a:ln>
                <a:solidFill>
                  <a:prstClr val="black"/>
                </a:solidFill>
              </a:ln>
            </c:spPr>
          </c:dPt>
          <c:dPt>
            <c:idx val="11"/>
            <c:spPr>
              <a:solidFill>
                <a:prstClr val="white">
                  <a:lumMod val="50000"/>
                </a:prstClr>
              </a:solidFill>
              <a:ln>
                <a:solidFill>
                  <a:prstClr val="black"/>
                </a:solidFill>
              </a:ln>
            </c:spPr>
          </c:dPt>
          <c:dPt>
            <c:idx val="12"/>
            <c:spPr>
              <a:solidFill>
                <a:schemeClr val="tx1">
                  <a:lumMod val="95000"/>
                  <a:lumOff val="5000"/>
                </a:schemeClr>
              </a:solidFill>
            </c:spPr>
          </c:dPt>
          <c:dPt>
            <c:idx val="13"/>
            <c:spPr>
              <a:solidFill>
                <a:prstClr val="black">
                  <a:lumMod val="95000"/>
                  <a:lumOff val="5000"/>
                </a:prstClr>
              </a:solidFill>
            </c:spPr>
          </c:dPt>
          <c:dPt>
            <c:idx val="14"/>
            <c:spPr>
              <a:solidFill>
                <a:prstClr val="black">
                  <a:lumMod val="95000"/>
                  <a:lumOff val="5000"/>
                </a:prstClr>
              </a:solidFill>
            </c:spPr>
          </c:dPt>
          <c:dPt>
            <c:idx val="15"/>
            <c:spPr>
              <a:solidFill>
                <a:prstClr val="black">
                  <a:lumMod val="95000"/>
                  <a:lumOff val="5000"/>
                </a:prstClr>
              </a:solidFill>
            </c:spPr>
          </c:dPt>
          <c:dPt>
            <c:idx val="16"/>
            <c:spPr>
              <a:solidFill>
                <a:prstClr val="black">
                  <a:lumMod val="95000"/>
                  <a:lumOff val="5000"/>
                </a:prstClr>
              </a:solidFill>
            </c:spPr>
          </c:dPt>
          <c:dPt>
            <c:idx val="17"/>
            <c:spPr>
              <a:solidFill>
                <a:prstClr val="black">
                  <a:lumMod val="95000"/>
                  <a:lumOff val="5000"/>
                </a:prstClr>
              </a:solidFill>
            </c:spPr>
          </c:dPt>
          <c:dLbls>
            <c:dLbl>
              <c:idx val="0"/>
              <c:tx>
                <c:rich>
                  <a:bodyPr/>
                  <a:lstStyle/>
                  <a:p>
                    <a:r>
                      <a:rPr lang="en-US"/>
                      <a:t>A</a:t>
                    </a:r>
                  </a:p>
                </c:rich>
              </c:tx>
              <c:dLblPos val="outEnd"/>
              <c:showVal val="1"/>
            </c:dLbl>
            <c:dLbl>
              <c:idx val="1"/>
              <c:tx>
                <c:rich>
                  <a:bodyPr/>
                  <a:lstStyle/>
                  <a:p>
                    <a:r>
                      <a:rPr lang="en-US"/>
                      <a:t>G</a:t>
                    </a:r>
                  </a:p>
                </c:rich>
              </c:tx>
              <c:dLblPos val="outEnd"/>
              <c:showVal val="1"/>
            </c:dLbl>
            <c:dLbl>
              <c:idx val="2"/>
              <c:tx>
                <c:rich>
                  <a:bodyPr/>
                  <a:lstStyle/>
                  <a:p>
                    <a:r>
                      <a:rPr lang="en-US"/>
                      <a:t>G</a:t>
                    </a:r>
                  </a:p>
                </c:rich>
              </c:tx>
              <c:dLblPos val="outEnd"/>
              <c:showVal val="1"/>
            </c:dLbl>
            <c:dLbl>
              <c:idx val="3"/>
              <c:tx>
                <c:rich>
                  <a:bodyPr/>
                  <a:lstStyle/>
                  <a:p>
                    <a:r>
                      <a:rPr lang="en-US"/>
                      <a:t>G</a:t>
                    </a:r>
                  </a:p>
                </c:rich>
              </c:tx>
              <c:dLblPos val="outEnd"/>
              <c:showVal val="1"/>
            </c:dLbl>
            <c:dLbl>
              <c:idx val="4"/>
              <c:tx>
                <c:rich>
                  <a:bodyPr/>
                  <a:lstStyle/>
                  <a:p>
                    <a:r>
                      <a:rPr lang="en-US"/>
                      <a:t>G</a:t>
                    </a:r>
                  </a:p>
                </c:rich>
              </c:tx>
              <c:dLblPos val="outEnd"/>
              <c:showVal val="1"/>
            </c:dLbl>
            <c:dLbl>
              <c:idx val="5"/>
              <c:tx>
                <c:rich>
                  <a:bodyPr/>
                  <a:lstStyle/>
                  <a:p>
                    <a:r>
                      <a:rPr lang="en-US"/>
                      <a:t>G</a:t>
                    </a:r>
                  </a:p>
                </c:rich>
              </c:tx>
              <c:dLblPos val="outEnd"/>
              <c:showVal val="1"/>
            </c:dLbl>
            <c:dLbl>
              <c:idx val="6"/>
              <c:tx>
                <c:rich>
                  <a:bodyPr/>
                  <a:lstStyle/>
                  <a:p>
                    <a:r>
                      <a:rPr lang="en-US"/>
                      <a:t>A</a:t>
                    </a:r>
                  </a:p>
                </c:rich>
              </c:tx>
              <c:dLblPos val="outEnd"/>
              <c:showVal val="1"/>
            </c:dLbl>
            <c:dLbl>
              <c:idx val="7"/>
              <c:tx>
                <c:rich>
                  <a:bodyPr/>
                  <a:lstStyle/>
                  <a:p>
                    <a:r>
                      <a:rPr lang="en-US"/>
                      <a:t>AB</a:t>
                    </a:r>
                  </a:p>
                </c:rich>
              </c:tx>
              <c:dLblPos val="outEnd"/>
              <c:showVal val="1"/>
            </c:dLbl>
            <c:dLbl>
              <c:idx val="8"/>
              <c:tx>
                <c:rich>
                  <a:bodyPr/>
                  <a:lstStyle/>
                  <a:p>
                    <a:r>
                      <a:rPr lang="en-US"/>
                      <a:t>AB</a:t>
                    </a:r>
                  </a:p>
                </c:rich>
              </c:tx>
              <c:dLblPos val="outEnd"/>
              <c:showVal val="1"/>
            </c:dLbl>
            <c:dLbl>
              <c:idx val="9"/>
              <c:tx>
                <c:rich>
                  <a:bodyPr/>
                  <a:lstStyle/>
                  <a:p>
                    <a:r>
                      <a:rPr lang="en-US"/>
                      <a:t>BC</a:t>
                    </a:r>
                  </a:p>
                </c:rich>
              </c:tx>
              <c:dLblPos val="outEnd"/>
              <c:showVal val="1"/>
            </c:dLbl>
            <c:dLbl>
              <c:idx val="10"/>
              <c:tx>
                <c:rich>
                  <a:bodyPr/>
                  <a:lstStyle/>
                  <a:p>
                    <a:r>
                      <a:rPr lang="en-US"/>
                      <a:t>E</a:t>
                    </a:r>
                  </a:p>
                </c:rich>
              </c:tx>
              <c:dLblPos val="outEnd"/>
              <c:showVal val="1"/>
            </c:dLbl>
            <c:dLbl>
              <c:idx val="11"/>
              <c:layout>
                <c:manualLayout>
                  <c:x val="0"/>
                  <c:y val="-1.3888888888888951E-2"/>
                </c:manualLayout>
              </c:layout>
              <c:tx>
                <c:rich>
                  <a:bodyPr/>
                  <a:lstStyle/>
                  <a:p>
                    <a:r>
                      <a:rPr lang="en-US"/>
                      <a:t>F</a:t>
                    </a:r>
                  </a:p>
                </c:rich>
              </c:tx>
              <c:dLblPos val="outEnd"/>
              <c:showVal val="1"/>
            </c:dLbl>
            <c:dLbl>
              <c:idx val="12"/>
              <c:tx>
                <c:rich>
                  <a:bodyPr/>
                  <a:lstStyle/>
                  <a:p>
                    <a:r>
                      <a:rPr lang="en-US"/>
                      <a:t>AB</a:t>
                    </a:r>
                  </a:p>
                </c:rich>
              </c:tx>
              <c:dLblPos val="outEnd"/>
              <c:showVal val="1"/>
            </c:dLbl>
            <c:dLbl>
              <c:idx val="13"/>
              <c:tx>
                <c:rich>
                  <a:bodyPr/>
                  <a:lstStyle/>
                  <a:p>
                    <a:r>
                      <a:rPr lang="en-US"/>
                      <a:t>BC</a:t>
                    </a:r>
                  </a:p>
                </c:rich>
              </c:tx>
              <c:dLblPos val="outEnd"/>
              <c:showVal val="1"/>
            </c:dLbl>
            <c:dLbl>
              <c:idx val="14"/>
              <c:tx>
                <c:rich>
                  <a:bodyPr/>
                  <a:lstStyle/>
                  <a:p>
                    <a:r>
                      <a:rPr lang="en-US"/>
                      <a:t>BC</a:t>
                    </a:r>
                  </a:p>
                </c:rich>
              </c:tx>
              <c:dLblPos val="outEnd"/>
              <c:showVal val="1"/>
            </c:dLbl>
            <c:dLbl>
              <c:idx val="15"/>
              <c:tx>
                <c:rich>
                  <a:bodyPr/>
                  <a:lstStyle/>
                  <a:p>
                    <a:r>
                      <a:rPr lang="en-US"/>
                      <a:t>CD</a:t>
                    </a:r>
                  </a:p>
                </c:rich>
              </c:tx>
              <c:dLblPos val="outEnd"/>
              <c:showVal val="1"/>
            </c:dLbl>
            <c:dLbl>
              <c:idx val="16"/>
              <c:tx>
                <c:rich>
                  <a:bodyPr/>
                  <a:lstStyle/>
                  <a:p>
                    <a:r>
                      <a:rPr lang="en-US"/>
                      <a:t>DE</a:t>
                    </a:r>
                  </a:p>
                </c:rich>
              </c:tx>
              <c:dLblPos val="outEnd"/>
              <c:showVal val="1"/>
            </c:dLbl>
            <c:dLbl>
              <c:idx val="17"/>
              <c:tx>
                <c:rich>
                  <a:bodyPr/>
                  <a:lstStyle/>
                  <a:p>
                    <a:r>
                      <a:rPr lang="en-US"/>
                      <a:t>E</a:t>
                    </a:r>
                  </a:p>
                </c:rich>
              </c:tx>
              <c:dLblPos val="outEnd"/>
              <c:showVal val="1"/>
            </c:dLbl>
            <c:txPr>
              <a:bodyPr/>
              <a:lstStyle/>
              <a:p>
                <a:pPr>
                  <a:defRPr lang="es-EC"/>
                </a:pPr>
                <a:endParaRPr lang="es-ES"/>
              </a:p>
            </c:txPr>
            <c:dLblPos val="outEnd"/>
            <c:showVal val="1"/>
          </c:dLbls>
          <c:errBars>
            <c:errBarType val="both"/>
            <c:errValType val="cust"/>
            <c:plus>
              <c:numRef>
                <c:f>Hoja4!$Q$47:$Q$64</c:f>
                <c:numCache>
                  <c:formatCode>General</c:formatCode>
                  <c:ptCount val="18"/>
                  <c:pt idx="0">
                    <c:v>5.87</c:v>
                  </c:pt>
                  <c:pt idx="1">
                    <c:v>0</c:v>
                  </c:pt>
                  <c:pt idx="2">
                    <c:v>0</c:v>
                  </c:pt>
                  <c:pt idx="3">
                    <c:v>0</c:v>
                  </c:pt>
                  <c:pt idx="4">
                    <c:v>0</c:v>
                  </c:pt>
                  <c:pt idx="5">
                    <c:v>0</c:v>
                  </c:pt>
                  <c:pt idx="6">
                    <c:v>1.1900000000000024</c:v>
                  </c:pt>
                  <c:pt idx="7">
                    <c:v>1.48</c:v>
                  </c:pt>
                  <c:pt idx="8">
                    <c:v>2.09</c:v>
                  </c:pt>
                  <c:pt idx="9">
                    <c:v>1.9400000000000024</c:v>
                  </c:pt>
                  <c:pt idx="10">
                    <c:v>3.13</c:v>
                  </c:pt>
                  <c:pt idx="11">
                    <c:v>5.8199999999999985</c:v>
                  </c:pt>
                  <c:pt idx="12">
                    <c:v>2.16</c:v>
                  </c:pt>
                  <c:pt idx="13">
                    <c:v>0.84000000000000064</c:v>
                  </c:pt>
                  <c:pt idx="14">
                    <c:v>0.98</c:v>
                  </c:pt>
                  <c:pt idx="15">
                    <c:v>0.25</c:v>
                  </c:pt>
                  <c:pt idx="16">
                    <c:v>0.36000000000000032</c:v>
                  </c:pt>
                  <c:pt idx="17">
                    <c:v>3.17</c:v>
                  </c:pt>
                </c:numCache>
              </c:numRef>
            </c:plus>
            <c:minus>
              <c:numRef>
                <c:f>Hoja4!$Q$47:$Q$64</c:f>
                <c:numCache>
                  <c:formatCode>General</c:formatCode>
                  <c:ptCount val="18"/>
                  <c:pt idx="0">
                    <c:v>5.87</c:v>
                  </c:pt>
                  <c:pt idx="1">
                    <c:v>0</c:v>
                  </c:pt>
                  <c:pt idx="2">
                    <c:v>0</c:v>
                  </c:pt>
                  <c:pt idx="3">
                    <c:v>0</c:v>
                  </c:pt>
                  <c:pt idx="4">
                    <c:v>0</c:v>
                  </c:pt>
                  <c:pt idx="5">
                    <c:v>0</c:v>
                  </c:pt>
                  <c:pt idx="6">
                    <c:v>1.1900000000000024</c:v>
                  </c:pt>
                  <c:pt idx="7">
                    <c:v>1.48</c:v>
                  </c:pt>
                  <c:pt idx="8">
                    <c:v>2.09</c:v>
                  </c:pt>
                  <c:pt idx="9">
                    <c:v>1.9400000000000024</c:v>
                  </c:pt>
                  <c:pt idx="10">
                    <c:v>3.13</c:v>
                  </c:pt>
                  <c:pt idx="11">
                    <c:v>5.8199999999999985</c:v>
                  </c:pt>
                  <c:pt idx="12">
                    <c:v>2.16</c:v>
                  </c:pt>
                  <c:pt idx="13">
                    <c:v>0.84000000000000064</c:v>
                  </c:pt>
                  <c:pt idx="14">
                    <c:v>0.98</c:v>
                  </c:pt>
                  <c:pt idx="15">
                    <c:v>0.25</c:v>
                  </c:pt>
                  <c:pt idx="16">
                    <c:v>0.36000000000000032</c:v>
                  </c:pt>
                  <c:pt idx="17">
                    <c:v>3.17</c:v>
                  </c:pt>
                </c:numCache>
              </c:numRef>
            </c:minus>
          </c:errBars>
          <c:cat>
            <c:multiLvlStrRef>
              <c:f>Hoja4!$N$47:$O$64</c:f>
              <c:multiLvlStrCache>
                <c:ptCount val="18"/>
                <c:lvl>
                  <c:pt idx="0">
                    <c:v>1</c:v>
                  </c:pt>
                  <c:pt idx="1">
                    <c:v>5</c:v>
                  </c:pt>
                  <c:pt idx="2">
                    <c:v>10</c:v>
                  </c:pt>
                  <c:pt idx="3">
                    <c:v>30</c:v>
                  </c:pt>
                  <c:pt idx="4">
                    <c:v>50</c:v>
                  </c:pt>
                  <c:pt idx="5">
                    <c:v>70</c:v>
                  </c:pt>
                  <c:pt idx="6">
                    <c:v>1</c:v>
                  </c:pt>
                  <c:pt idx="7">
                    <c:v>5</c:v>
                  </c:pt>
                  <c:pt idx="8">
                    <c:v>10</c:v>
                  </c:pt>
                  <c:pt idx="9">
                    <c:v>30</c:v>
                  </c:pt>
                  <c:pt idx="10">
                    <c:v>50</c:v>
                  </c:pt>
                  <c:pt idx="11">
                    <c:v>70</c:v>
                  </c:pt>
                  <c:pt idx="12">
                    <c:v>1</c:v>
                  </c:pt>
                  <c:pt idx="13">
                    <c:v>5</c:v>
                  </c:pt>
                  <c:pt idx="14">
                    <c:v>10</c:v>
                  </c:pt>
                  <c:pt idx="15">
                    <c:v>30</c:v>
                  </c:pt>
                  <c:pt idx="16">
                    <c:v>50</c:v>
                  </c:pt>
                  <c:pt idx="17">
                    <c:v>70</c:v>
                  </c:pt>
                </c:lvl>
                <c:lvl>
                  <c:pt idx="0">
                    <c:v>Biol</c:v>
                  </c:pt>
                  <c:pt idx="6">
                    <c:v>TchM_001</c:v>
                  </c:pt>
                  <c:pt idx="12">
                    <c:v>TchM_002</c:v>
                  </c:pt>
                </c:lvl>
              </c:multiLvlStrCache>
            </c:multiLvlStrRef>
          </c:cat>
          <c:val>
            <c:numRef>
              <c:f>Hoja4!$P$47:$P$64</c:f>
              <c:numCache>
                <c:formatCode>General</c:formatCode>
                <c:ptCount val="18"/>
                <c:pt idx="0">
                  <c:v>29.19</c:v>
                </c:pt>
                <c:pt idx="1">
                  <c:v>100</c:v>
                </c:pt>
                <c:pt idx="2">
                  <c:v>100</c:v>
                </c:pt>
                <c:pt idx="3">
                  <c:v>100</c:v>
                </c:pt>
                <c:pt idx="4">
                  <c:v>100</c:v>
                </c:pt>
                <c:pt idx="5">
                  <c:v>100</c:v>
                </c:pt>
                <c:pt idx="6">
                  <c:v>33.120000000000012</c:v>
                </c:pt>
                <c:pt idx="7">
                  <c:v>38.92</c:v>
                </c:pt>
                <c:pt idx="8">
                  <c:v>40.64</c:v>
                </c:pt>
                <c:pt idx="9">
                  <c:v>45.87</c:v>
                </c:pt>
                <c:pt idx="10">
                  <c:v>73.169999999999987</c:v>
                </c:pt>
                <c:pt idx="11">
                  <c:v>86.240000000000023</c:v>
                </c:pt>
                <c:pt idx="12">
                  <c:v>36.56</c:v>
                </c:pt>
                <c:pt idx="13">
                  <c:v>41.33</c:v>
                </c:pt>
                <c:pt idx="14">
                  <c:v>48.99</c:v>
                </c:pt>
                <c:pt idx="15">
                  <c:v>56.41</c:v>
                </c:pt>
                <c:pt idx="16">
                  <c:v>61.82</c:v>
                </c:pt>
                <c:pt idx="17">
                  <c:v>71.349999999999994</c:v>
                </c:pt>
              </c:numCache>
            </c:numRef>
          </c:val>
        </c:ser>
        <c:dLbls>
          <c:showVal val="1"/>
        </c:dLbls>
        <c:axId val="89819008"/>
        <c:axId val="89931776"/>
      </c:barChart>
      <c:catAx>
        <c:axId val="89819008"/>
        <c:scaling>
          <c:orientation val="minMax"/>
        </c:scaling>
        <c:axPos val="b"/>
        <c:title>
          <c:tx>
            <c:rich>
              <a:bodyPr/>
              <a:lstStyle/>
              <a:p>
                <a:pPr>
                  <a:defRPr lang="es-EC"/>
                </a:pPr>
                <a:r>
                  <a:rPr lang="en-US" sz="900"/>
                  <a:t>Concentración</a:t>
                </a:r>
                <a:r>
                  <a:rPr lang="en-US" sz="900" baseline="0"/>
                  <a:t> [%] de biol y exudado de cepas de </a:t>
                </a:r>
                <a:r>
                  <a:rPr lang="en-US" sz="900" i="1" baseline="0"/>
                  <a:t>Trichoderma</a:t>
                </a:r>
                <a:endParaRPr lang="es-EC" sz="900"/>
              </a:p>
            </c:rich>
          </c:tx>
          <c:layout>
            <c:manualLayout>
              <c:xMode val="edge"/>
              <c:yMode val="edge"/>
              <c:x val="0.2070613838418269"/>
              <c:y val="0.89680555555555563"/>
            </c:manualLayout>
          </c:layout>
        </c:title>
        <c:tickLblPos val="nextTo"/>
        <c:txPr>
          <a:bodyPr/>
          <a:lstStyle/>
          <a:p>
            <a:pPr>
              <a:defRPr lang="es-EC"/>
            </a:pPr>
            <a:endParaRPr lang="es-ES"/>
          </a:p>
        </c:txPr>
        <c:crossAx val="89931776"/>
        <c:crosses val="autoZero"/>
        <c:auto val="1"/>
        <c:lblAlgn val="ctr"/>
        <c:lblOffset val="100"/>
      </c:catAx>
      <c:valAx>
        <c:axId val="89931776"/>
        <c:scaling>
          <c:orientation val="minMax"/>
          <c:max val="100"/>
        </c:scaling>
        <c:axPos val="l"/>
        <c:title>
          <c:tx>
            <c:rich>
              <a:bodyPr rot="-5400000" vert="horz"/>
              <a:lstStyle/>
              <a:p>
                <a:pPr>
                  <a:defRPr lang="es-EC"/>
                </a:pPr>
                <a:r>
                  <a:rPr lang="es-EC"/>
                  <a:t>Inhibición</a:t>
                </a:r>
                <a:r>
                  <a:rPr lang="es-EC" baseline="0"/>
                  <a:t> de </a:t>
                </a:r>
                <a:r>
                  <a:rPr lang="es-EC" i="1" baseline="0"/>
                  <a:t>M. roreri </a:t>
                </a:r>
                <a:r>
                  <a:rPr lang="es-EC" i="0" baseline="0"/>
                  <a:t>[%]</a:t>
                </a:r>
                <a:endParaRPr lang="es-EC"/>
              </a:p>
            </c:rich>
          </c:tx>
        </c:title>
        <c:numFmt formatCode="General" sourceLinked="1"/>
        <c:tickLblPos val="nextTo"/>
        <c:txPr>
          <a:bodyPr/>
          <a:lstStyle/>
          <a:p>
            <a:pPr>
              <a:defRPr lang="es-EC"/>
            </a:pPr>
            <a:endParaRPr lang="es-ES"/>
          </a:p>
        </c:txPr>
        <c:crossAx val="89819008"/>
        <c:crosses val="autoZero"/>
        <c:crossBetween val="between"/>
      </c:valAx>
    </c:plotArea>
    <c:plotVisOnly val="1"/>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747462817147903"/>
          <c:y val="0.17177092446777489"/>
          <c:w val="0.81196981627296583"/>
          <c:h val="0.45669327792359277"/>
        </c:manualLayout>
      </c:layout>
      <c:barChart>
        <c:barDir val="col"/>
        <c:grouping val="clustered"/>
        <c:ser>
          <c:idx val="0"/>
          <c:order val="0"/>
          <c:spPr>
            <a:solidFill>
              <a:prstClr val="black">
                <a:lumMod val="95000"/>
                <a:lumOff val="5000"/>
              </a:prstClr>
            </a:solidFill>
          </c:spPr>
          <c:dPt>
            <c:idx val="0"/>
            <c:spPr>
              <a:solidFill>
                <a:schemeClr val="bg1"/>
              </a:solidFill>
              <a:ln>
                <a:solidFill>
                  <a:prstClr val="black"/>
                </a:solidFill>
              </a:ln>
            </c:spPr>
          </c:dPt>
          <c:dPt>
            <c:idx val="1"/>
            <c:spPr>
              <a:solidFill>
                <a:schemeClr val="bg1"/>
              </a:solidFill>
              <a:ln>
                <a:solidFill>
                  <a:prstClr val="black"/>
                </a:solidFill>
              </a:ln>
            </c:spPr>
          </c:dPt>
          <c:dPt>
            <c:idx val="2"/>
            <c:spPr>
              <a:solidFill>
                <a:schemeClr val="bg1"/>
              </a:solidFill>
              <a:ln>
                <a:solidFill>
                  <a:prstClr val="black"/>
                </a:solidFill>
              </a:ln>
            </c:spPr>
          </c:dPt>
          <c:dPt>
            <c:idx val="3"/>
            <c:spPr>
              <a:solidFill>
                <a:schemeClr val="bg1"/>
              </a:solidFill>
              <a:ln>
                <a:solidFill>
                  <a:prstClr val="black"/>
                </a:solidFill>
              </a:ln>
            </c:spPr>
          </c:dPt>
          <c:dPt>
            <c:idx val="4"/>
            <c:spPr>
              <a:solidFill>
                <a:schemeClr val="bg1"/>
              </a:solidFill>
              <a:ln>
                <a:solidFill>
                  <a:prstClr val="black"/>
                </a:solidFill>
              </a:ln>
            </c:spPr>
          </c:dPt>
          <c:dPt>
            <c:idx val="5"/>
            <c:spPr>
              <a:solidFill>
                <a:schemeClr val="bg1"/>
              </a:solidFill>
              <a:ln>
                <a:solidFill>
                  <a:prstClr val="black"/>
                </a:solidFill>
              </a:ln>
            </c:spPr>
          </c:dPt>
          <c:dPt>
            <c:idx val="6"/>
            <c:spPr>
              <a:solidFill>
                <a:schemeClr val="bg1">
                  <a:lumMod val="50000"/>
                </a:schemeClr>
              </a:solidFill>
              <a:ln>
                <a:solidFill>
                  <a:prstClr val="black"/>
                </a:solidFill>
              </a:ln>
            </c:spPr>
          </c:dPt>
          <c:dPt>
            <c:idx val="7"/>
            <c:spPr>
              <a:solidFill>
                <a:schemeClr val="bg1">
                  <a:lumMod val="50000"/>
                </a:schemeClr>
              </a:solidFill>
              <a:ln>
                <a:solidFill>
                  <a:prstClr val="black"/>
                </a:solidFill>
              </a:ln>
            </c:spPr>
          </c:dPt>
          <c:dPt>
            <c:idx val="8"/>
            <c:spPr>
              <a:solidFill>
                <a:schemeClr val="bg1">
                  <a:lumMod val="50000"/>
                </a:schemeClr>
              </a:solidFill>
              <a:ln>
                <a:solidFill>
                  <a:prstClr val="black"/>
                </a:solidFill>
              </a:ln>
            </c:spPr>
          </c:dPt>
          <c:dPt>
            <c:idx val="9"/>
            <c:spPr>
              <a:solidFill>
                <a:schemeClr val="bg1">
                  <a:lumMod val="50000"/>
                </a:schemeClr>
              </a:solidFill>
              <a:ln>
                <a:solidFill>
                  <a:prstClr val="black"/>
                </a:solidFill>
              </a:ln>
            </c:spPr>
          </c:dPt>
          <c:dPt>
            <c:idx val="10"/>
            <c:spPr>
              <a:solidFill>
                <a:schemeClr val="bg1">
                  <a:lumMod val="50000"/>
                </a:schemeClr>
              </a:solidFill>
              <a:ln>
                <a:solidFill>
                  <a:prstClr val="black"/>
                </a:solidFill>
              </a:ln>
            </c:spPr>
          </c:dPt>
          <c:dPt>
            <c:idx val="11"/>
            <c:spPr>
              <a:solidFill>
                <a:schemeClr val="bg1">
                  <a:lumMod val="50000"/>
                </a:schemeClr>
              </a:solidFill>
              <a:ln>
                <a:solidFill>
                  <a:prstClr val="black"/>
                </a:solidFill>
              </a:ln>
            </c:spPr>
          </c:dPt>
          <c:dLbls>
            <c:dLbl>
              <c:idx val="0"/>
              <c:tx>
                <c:rich>
                  <a:bodyPr/>
                  <a:lstStyle/>
                  <a:p>
                    <a:r>
                      <a:rPr lang="en-US"/>
                      <a:t>A</a:t>
                    </a:r>
                  </a:p>
                </c:rich>
              </c:tx>
              <c:dLblPos val="outEnd"/>
              <c:showVal val="1"/>
            </c:dLbl>
            <c:dLbl>
              <c:idx val="1"/>
              <c:tx>
                <c:rich>
                  <a:bodyPr/>
                  <a:lstStyle/>
                  <a:p>
                    <a:r>
                      <a:rPr lang="en-US"/>
                      <a:t>F</a:t>
                    </a:r>
                  </a:p>
                </c:rich>
              </c:tx>
              <c:dLblPos val="outEnd"/>
              <c:showVal val="1"/>
            </c:dLbl>
            <c:dLbl>
              <c:idx val="2"/>
              <c:tx>
                <c:rich>
                  <a:bodyPr/>
                  <a:lstStyle/>
                  <a:p>
                    <a:r>
                      <a:rPr lang="en-US"/>
                      <a:t>F</a:t>
                    </a:r>
                  </a:p>
                </c:rich>
              </c:tx>
              <c:dLblPos val="outEnd"/>
              <c:showVal val="1"/>
            </c:dLbl>
            <c:dLbl>
              <c:idx val="3"/>
              <c:tx>
                <c:rich>
                  <a:bodyPr/>
                  <a:lstStyle/>
                  <a:p>
                    <a:r>
                      <a:rPr lang="en-US"/>
                      <a:t>F</a:t>
                    </a:r>
                  </a:p>
                </c:rich>
              </c:tx>
              <c:dLblPos val="outEnd"/>
              <c:showVal val="1"/>
            </c:dLbl>
            <c:dLbl>
              <c:idx val="4"/>
              <c:tx>
                <c:rich>
                  <a:bodyPr/>
                  <a:lstStyle/>
                  <a:p>
                    <a:r>
                      <a:rPr lang="en-US"/>
                      <a:t>F</a:t>
                    </a:r>
                  </a:p>
                </c:rich>
              </c:tx>
              <c:dLblPos val="outEnd"/>
              <c:showVal val="1"/>
            </c:dLbl>
            <c:dLbl>
              <c:idx val="5"/>
              <c:tx>
                <c:rich>
                  <a:bodyPr/>
                  <a:lstStyle/>
                  <a:p>
                    <a:r>
                      <a:rPr lang="en-US"/>
                      <a:t>F</a:t>
                    </a:r>
                  </a:p>
                </c:rich>
              </c:tx>
              <c:dLblPos val="outEnd"/>
              <c:showVal val="1"/>
            </c:dLbl>
            <c:dLbl>
              <c:idx val="6"/>
              <c:tx>
                <c:rich>
                  <a:bodyPr/>
                  <a:lstStyle/>
                  <a:p>
                    <a:r>
                      <a:rPr lang="en-US"/>
                      <a:t>AB</a:t>
                    </a:r>
                  </a:p>
                </c:rich>
              </c:tx>
              <c:dLblPos val="outEnd"/>
              <c:showVal val="1"/>
            </c:dLbl>
            <c:dLbl>
              <c:idx val="7"/>
              <c:tx>
                <c:rich>
                  <a:bodyPr/>
                  <a:lstStyle/>
                  <a:p>
                    <a:r>
                      <a:rPr lang="en-US"/>
                      <a:t>AB</a:t>
                    </a:r>
                  </a:p>
                </c:rich>
              </c:tx>
              <c:dLblPos val="outEnd"/>
              <c:showVal val="1"/>
            </c:dLbl>
            <c:dLbl>
              <c:idx val="8"/>
              <c:tx>
                <c:rich>
                  <a:bodyPr/>
                  <a:lstStyle/>
                  <a:p>
                    <a:r>
                      <a:rPr lang="en-US"/>
                      <a:t>CD</a:t>
                    </a:r>
                  </a:p>
                </c:rich>
              </c:tx>
              <c:dLblPos val="outEnd"/>
              <c:showVal val="1"/>
            </c:dLbl>
            <c:dLbl>
              <c:idx val="9"/>
              <c:tx>
                <c:rich>
                  <a:bodyPr/>
                  <a:lstStyle/>
                  <a:p>
                    <a:r>
                      <a:rPr lang="en-US"/>
                      <a:t>D</a:t>
                    </a:r>
                  </a:p>
                </c:rich>
              </c:tx>
              <c:dLblPos val="outEnd"/>
              <c:showVal val="1"/>
            </c:dLbl>
            <c:dLbl>
              <c:idx val="10"/>
              <c:tx>
                <c:rich>
                  <a:bodyPr/>
                  <a:lstStyle/>
                  <a:p>
                    <a:r>
                      <a:rPr lang="en-US"/>
                      <a:t>E</a:t>
                    </a:r>
                  </a:p>
                </c:rich>
              </c:tx>
              <c:dLblPos val="outEnd"/>
              <c:showVal val="1"/>
            </c:dLbl>
            <c:dLbl>
              <c:idx val="11"/>
              <c:tx>
                <c:rich>
                  <a:bodyPr/>
                  <a:lstStyle/>
                  <a:p>
                    <a:r>
                      <a:rPr lang="en-US"/>
                      <a:t>F</a:t>
                    </a:r>
                  </a:p>
                </c:rich>
              </c:tx>
              <c:dLblPos val="outEnd"/>
              <c:showVal val="1"/>
            </c:dLbl>
            <c:dLbl>
              <c:idx val="12"/>
              <c:layout>
                <c:manualLayout>
                  <c:x val="-5.5555555555555558E-3"/>
                  <c:y val="-4.6296296296296502E-3"/>
                </c:manualLayout>
              </c:layout>
              <c:tx>
                <c:rich>
                  <a:bodyPr/>
                  <a:lstStyle/>
                  <a:p>
                    <a:r>
                      <a:rPr lang="en-US"/>
                      <a:t>ABC</a:t>
                    </a:r>
                  </a:p>
                </c:rich>
              </c:tx>
              <c:dLblPos val="outEnd"/>
              <c:showVal val="1"/>
            </c:dLbl>
            <c:dLbl>
              <c:idx val="13"/>
              <c:tx>
                <c:rich>
                  <a:bodyPr/>
                  <a:lstStyle/>
                  <a:p>
                    <a:r>
                      <a:rPr lang="en-US"/>
                      <a:t>ABC</a:t>
                    </a:r>
                  </a:p>
                </c:rich>
              </c:tx>
              <c:dLblPos val="outEnd"/>
              <c:showVal val="1"/>
            </c:dLbl>
            <c:dLbl>
              <c:idx val="14"/>
              <c:tx>
                <c:rich>
                  <a:bodyPr/>
                  <a:lstStyle/>
                  <a:p>
                    <a:r>
                      <a:rPr lang="en-US"/>
                      <a:t>BC</a:t>
                    </a:r>
                  </a:p>
                </c:rich>
              </c:tx>
              <c:dLblPos val="outEnd"/>
              <c:showVal val="1"/>
            </c:dLbl>
            <c:dLbl>
              <c:idx val="15"/>
              <c:tx>
                <c:rich>
                  <a:bodyPr/>
                  <a:lstStyle/>
                  <a:p>
                    <a:r>
                      <a:rPr lang="en-US"/>
                      <a:t>D</a:t>
                    </a:r>
                  </a:p>
                </c:rich>
              </c:tx>
              <c:dLblPos val="outEnd"/>
              <c:showVal val="1"/>
            </c:dLbl>
            <c:dLbl>
              <c:idx val="16"/>
              <c:tx>
                <c:rich>
                  <a:bodyPr/>
                  <a:lstStyle/>
                  <a:p>
                    <a:r>
                      <a:rPr lang="en-US"/>
                      <a:t>D</a:t>
                    </a:r>
                  </a:p>
                </c:rich>
              </c:tx>
              <c:dLblPos val="outEnd"/>
              <c:showVal val="1"/>
            </c:dLbl>
            <c:dLbl>
              <c:idx val="17"/>
              <c:tx>
                <c:rich>
                  <a:bodyPr/>
                  <a:lstStyle/>
                  <a:p>
                    <a:r>
                      <a:rPr lang="en-US"/>
                      <a:t>E</a:t>
                    </a:r>
                  </a:p>
                </c:rich>
              </c:tx>
              <c:dLblPos val="outEnd"/>
              <c:showVal val="1"/>
            </c:dLbl>
            <c:txPr>
              <a:bodyPr/>
              <a:lstStyle/>
              <a:p>
                <a:pPr>
                  <a:defRPr lang="es-EC"/>
                </a:pPr>
                <a:endParaRPr lang="es-ES"/>
              </a:p>
            </c:txPr>
            <c:dLblPos val="outEnd"/>
            <c:showVal val="1"/>
          </c:dLbls>
          <c:errBars>
            <c:errBarType val="both"/>
            <c:errValType val="cust"/>
            <c:plus>
              <c:numRef>
                <c:f>Hoja4!$F$73:$F$90</c:f>
                <c:numCache>
                  <c:formatCode>General</c:formatCode>
                  <c:ptCount val="18"/>
                  <c:pt idx="0">
                    <c:v>2.34</c:v>
                  </c:pt>
                  <c:pt idx="1">
                    <c:v>0</c:v>
                  </c:pt>
                  <c:pt idx="2">
                    <c:v>0</c:v>
                  </c:pt>
                  <c:pt idx="3">
                    <c:v>0</c:v>
                  </c:pt>
                  <c:pt idx="4">
                    <c:v>0</c:v>
                  </c:pt>
                  <c:pt idx="5">
                    <c:v>0</c:v>
                  </c:pt>
                  <c:pt idx="6">
                    <c:v>2.36</c:v>
                  </c:pt>
                  <c:pt idx="7">
                    <c:v>6.76</c:v>
                  </c:pt>
                  <c:pt idx="8">
                    <c:v>3.4499999999999997</c:v>
                  </c:pt>
                  <c:pt idx="9">
                    <c:v>1.6700000000000021</c:v>
                  </c:pt>
                  <c:pt idx="10">
                    <c:v>3.16</c:v>
                  </c:pt>
                  <c:pt idx="11">
                    <c:v>0</c:v>
                  </c:pt>
                  <c:pt idx="12">
                    <c:v>5.09</c:v>
                  </c:pt>
                  <c:pt idx="13">
                    <c:v>3.3</c:v>
                  </c:pt>
                  <c:pt idx="14">
                    <c:v>3.04</c:v>
                  </c:pt>
                  <c:pt idx="15">
                    <c:v>1.86</c:v>
                  </c:pt>
                  <c:pt idx="16">
                    <c:v>1.9600000000000024</c:v>
                  </c:pt>
                  <c:pt idx="17">
                    <c:v>2.4499999999999997</c:v>
                  </c:pt>
                </c:numCache>
              </c:numRef>
            </c:plus>
            <c:minus>
              <c:numRef>
                <c:f>Hoja4!$F$73:$F$90</c:f>
                <c:numCache>
                  <c:formatCode>General</c:formatCode>
                  <c:ptCount val="18"/>
                  <c:pt idx="0">
                    <c:v>2.34</c:v>
                  </c:pt>
                  <c:pt idx="1">
                    <c:v>0</c:v>
                  </c:pt>
                  <c:pt idx="2">
                    <c:v>0</c:v>
                  </c:pt>
                  <c:pt idx="3">
                    <c:v>0</c:v>
                  </c:pt>
                  <c:pt idx="4">
                    <c:v>0</c:v>
                  </c:pt>
                  <c:pt idx="5">
                    <c:v>0</c:v>
                  </c:pt>
                  <c:pt idx="6">
                    <c:v>2.36</c:v>
                  </c:pt>
                  <c:pt idx="7">
                    <c:v>6.76</c:v>
                  </c:pt>
                  <c:pt idx="8">
                    <c:v>3.4499999999999997</c:v>
                  </c:pt>
                  <c:pt idx="9">
                    <c:v>1.6700000000000021</c:v>
                  </c:pt>
                  <c:pt idx="10">
                    <c:v>3.16</c:v>
                  </c:pt>
                  <c:pt idx="11">
                    <c:v>0</c:v>
                  </c:pt>
                  <c:pt idx="12">
                    <c:v>5.09</c:v>
                  </c:pt>
                  <c:pt idx="13">
                    <c:v>3.3</c:v>
                  </c:pt>
                  <c:pt idx="14">
                    <c:v>3.04</c:v>
                  </c:pt>
                  <c:pt idx="15">
                    <c:v>1.86</c:v>
                  </c:pt>
                  <c:pt idx="16">
                    <c:v>1.9600000000000024</c:v>
                  </c:pt>
                  <c:pt idx="17">
                    <c:v>2.4499999999999997</c:v>
                  </c:pt>
                </c:numCache>
              </c:numRef>
            </c:minus>
          </c:errBars>
          <c:cat>
            <c:multiLvlStrRef>
              <c:f>Hoja4!$C$73:$D$90</c:f>
              <c:multiLvlStrCache>
                <c:ptCount val="18"/>
                <c:lvl>
                  <c:pt idx="0">
                    <c:v>1</c:v>
                  </c:pt>
                  <c:pt idx="1">
                    <c:v>5</c:v>
                  </c:pt>
                  <c:pt idx="2">
                    <c:v>10</c:v>
                  </c:pt>
                  <c:pt idx="3">
                    <c:v>30</c:v>
                  </c:pt>
                  <c:pt idx="4">
                    <c:v>50</c:v>
                  </c:pt>
                  <c:pt idx="5">
                    <c:v>70</c:v>
                  </c:pt>
                  <c:pt idx="6">
                    <c:v>1</c:v>
                  </c:pt>
                  <c:pt idx="7">
                    <c:v>5</c:v>
                  </c:pt>
                  <c:pt idx="8">
                    <c:v>10</c:v>
                  </c:pt>
                  <c:pt idx="9">
                    <c:v>30</c:v>
                  </c:pt>
                  <c:pt idx="10">
                    <c:v>50</c:v>
                  </c:pt>
                  <c:pt idx="11">
                    <c:v>70</c:v>
                  </c:pt>
                  <c:pt idx="12">
                    <c:v>1</c:v>
                  </c:pt>
                  <c:pt idx="13">
                    <c:v>5</c:v>
                  </c:pt>
                  <c:pt idx="14">
                    <c:v>10</c:v>
                  </c:pt>
                  <c:pt idx="15">
                    <c:v>30</c:v>
                  </c:pt>
                  <c:pt idx="16">
                    <c:v>50</c:v>
                  </c:pt>
                  <c:pt idx="17">
                    <c:v>70</c:v>
                  </c:pt>
                </c:lvl>
                <c:lvl>
                  <c:pt idx="0">
                    <c:v>Biol</c:v>
                  </c:pt>
                  <c:pt idx="6">
                    <c:v>TchG_001</c:v>
                  </c:pt>
                  <c:pt idx="12">
                    <c:v>TchG_002</c:v>
                  </c:pt>
                </c:lvl>
              </c:multiLvlStrCache>
            </c:multiLvlStrRef>
          </c:cat>
          <c:val>
            <c:numRef>
              <c:f>Hoja4!$E$73:$E$90</c:f>
              <c:numCache>
                <c:formatCode>General</c:formatCode>
                <c:ptCount val="18"/>
                <c:pt idx="0">
                  <c:v>21.62</c:v>
                </c:pt>
                <c:pt idx="1">
                  <c:v>100</c:v>
                </c:pt>
                <c:pt idx="2">
                  <c:v>100</c:v>
                </c:pt>
                <c:pt idx="3">
                  <c:v>100</c:v>
                </c:pt>
                <c:pt idx="4">
                  <c:v>100</c:v>
                </c:pt>
                <c:pt idx="5">
                  <c:v>100</c:v>
                </c:pt>
                <c:pt idx="6">
                  <c:v>29.2</c:v>
                </c:pt>
                <c:pt idx="7">
                  <c:v>29.88</c:v>
                </c:pt>
                <c:pt idx="8">
                  <c:v>46.120000000000012</c:v>
                </c:pt>
                <c:pt idx="9">
                  <c:v>57.04</c:v>
                </c:pt>
                <c:pt idx="10">
                  <c:v>75.55</c:v>
                </c:pt>
                <c:pt idx="11">
                  <c:v>100</c:v>
                </c:pt>
                <c:pt idx="12">
                  <c:v>34.4</c:v>
                </c:pt>
                <c:pt idx="13">
                  <c:v>35.08</c:v>
                </c:pt>
                <c:pt idx="14">
                  <c:v>39.04</c:v>
                </c:pt>
                <c:pt idx="15">
                  <c:v>55.64</c:v>
                </c:pt>
                <c:pt idx="16">
                  <c:v>58.92</c:v>
                </c:pt>
                <c:pt idx="17">
                  <c:v>73.679999999999978</c:v>
                </c:pt>
              </c:numCache>
            </c:numRef>
          </c:val>
        </c:ser>
        <c:dLbls>
          <c:showVal val="1"/>
        </c:dLbls>
        <c:axId val="91980544"/>
        <c:axId val="91982464"/>
      </c:barChart>
      <c:catAx>
        <c:axId val="91980544"/>
        <c:scaling>
          <c:orientation val="minMax"/>
        </c:scaling>
        <c:axPos val="b"/>
        <c:title>
          <c:tx>
            <c:rich>
              <a:bodyPr/>
              <a:lstStyle/>
              <a:p>
                <a:pPr>
                  <a:defRPr lang="es-EC"/>
                </a:pPr>
                <a:r>
                  <a:rPr lang="es-EC" sz="900"/>
                  <a:t>Concentración</a:t>
                </a:r>
                <a:r>
                  <a:rPr lang="es-EC" sz="900" baseline="0"/>
                  <a:t> [%] de biol y exudado de cepas de </a:t>
                </a:r>
                <a:r>
                  <a:rPr lang="es-EC" sz="900" i="1" baseline="0"/>
                  <a:t>Trichoderma</a:t>
                </a:r>
                <a:endParaRPr lang="es-EC" sz="900"/>
              </a:p>
            </c:rich>
          </c:tx>
          <c:layout>
            <c:manualLayout>
              <c:xMode val="edge"/>
              <c:yMode val="edge"/>
              <c:x val="0.18899879507944137"/>
              <c:y val="0.90143518518518517"/>
            </c:manualLayout>
          </c:layout>
        </c:title>
        <c:tickLblPos val="nextTo"/>
        <c:txPr>
          <a:bodyPr/>
          <a:lstStyle/>
          <a:p>
            <a:pPr>
              <a:defRPr lang="es-EC"/>
            </a:pPr>
            <a:endParaRPr lang="es-ES"/>
          </a:p>
        </c:txPr>
        <c:crossAx val="91982464"/>
        <c:crosses val="autoZero"/>
        <c:auto val="1"/>
        <c:lblAlgn val="ctr"/>
        <c:lblOffset val="100"/>
      </c:catAx>
      <c:valAx>
        <c:axId val="91982464"/>
        <c:scaling>
          <c:orientation val="minMax"/>
          <c:max val="100"/>
        </c:scaling>
        <c:axPos val="l"/>
        <c:title>
          <c:tx>
            <c:rich>
              <a:bodyPr rot="-5400000" vert="horz"/>
              <a:lstStyle/>
              <a:p>
                <a:pPr>
                  <a:defRPr lang="es-EC"/>
                </a:pPr>
                <a:r>
                  <a:rPr lang="es-EC"/>
                  <a:t>Inhibición</a:t>
                </a:r>
                <a:r>
                  <a:rPr lang="es-EC" baseline="0"/>
                  <a:t> de </a:t>
                </a:r>
                <a:r>
                  <a:rPr lang="es-EC" i="1" baseline="0"/>
                  <a:t>M. roreri </a:t>
                </a:r>
                <a:r>
                  <a:rPr lang="es-EC" i="0" baseline="0"/>
                  <a:t>[%]</a:t>
                </a:r>
                <a:endParaRPr lang="es-EC"/>
              </a:p>
            </c:rich>
          </c:tx>
        </c:title>
        <c:numFmt formatCode="General" sourceLinked="1"/>
        <c:tickLblPos val="nextTo"/>
        <c:txPr>
          <a:bodyPr/>
          <a:lstStyle/>
          <a:p>
            <a:pPr>
              <a:defRPr lang="es-EC"/>
            </a:pPr>
            <a:endParaRPr lang="es-ES"/>
          </a:p>
        </c:txPr>
        <c:crossAx val="91980544"/>
        <c:crosses val="autoZero"/>
        <c:crossBetween val="between"/>
      </c:valAx>
    </c:plotArea>
    <c:plotVisOnly val="1"/>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4301618547681619"/>
          <c:y val="0.18223823785777149"/>
          <c:w val="0.83803473753081636"/>
          <c:h val="0.51661949079293756"/>
        </c:manualLayout>
      </c:layout>
      <c:barChart>
        <c:barDir val="col"/>
        <c:grouping val="clustered"/>
        <c:ser>
          <c:idx val="0"/>
          <c:order val="0"/>
          <c:dPt>
            <c:idx val="0"/>
            <c:spPr>
              <a:solidFill>
                <a:schemeClr val="bg1">
                  <a:lumMod val="95000"/>
                </a:schemeClr>
              </a:solidFill>
              <a:ln>
                <a:solidFill>
                  <a:schemeClr val="tx1"/>
                </a:solidFill>
              </a:ln>
            </c:spPr>
          </c:dPt>
          <c:dPt>
            <c:idx val="1"/>
            <c:spPr>
              <a:solidFill>
                <a:prstClr val="white">
                  <a:lumMod val="95000"/>
                </a:prstClr>
              </a:solidFill>
              <a:ln>
                <a:solidFill>
                  <a:prstClr val="black"/>
                </a:solidFill>
              </a:ln>
            </c:spPr>
          </c:dPt>
          <c:dPt>
            <c:idx val="2"/>
            <c:spPr>
              <a:solidFill>
                <a:prstClr val="white">
                  <a:lumMod val="95000"/>
                </a:prstClr>
              </a:solidFill>
              <a:ln>
                <a:solidFill>
                  <a:prstClr val="black"/>
                </a:solidFill>
              </a:ln>
            </c:spPr>
          </c:dPt>
          <c:dPt>
            <c:idx val="3"/>
            <c:spPr>
              <a:solidFill>
                <a:prstClr val="white">
                  <a:lumMod val="95000"/>
                </a:prstClr>
              </a:solidFill>
              <a:ln>
                <a:solidFill>
                  <a:prstClr val="black"/>
                </a:solidFill>
              </a:ln>
            </c:spPr>
          </c:dPt>
          <c:dPt>
            <c:idx val="4"/>
            <c:spPr>
              <a:solidFill>
                <a:prstClr val="white">
                  <a:lumMod val="95000"/>
                </a:prstClr>
              </a:solidFill>
              <a:ln>
                <a:solidFill>
                  <a:prstClr val="black"/>
                </a:solidFill>
              </a:ln>
            </c:spPr>
          </c:dPt>
          <c:dPt>
            <c:idx val="5"/>
            <c:spPr>
              <a:solidFill>
                <a:prstClr val="white">
                  <a:lumMod val="95000"/>
                </a:prstClr>
              </a:solidFill>
              <a:ln>
                <a:solidFill>
                  <a:prstClr val="black"/>
                </a:solidFill>
              </a:ln>
            </c:spPr>
          </c:dPt>
          <c:dPt>
            <c:idx val="6"/>
            <c:spPr>
              <a:solidFill>
                <a:schemeClr val="bg1">
                  <a:lumMod val="50000"/>
                </a:schemeClr>
              </a:solidFill>
              <a:ln>
                <a:solidFill>
                  <a:prstClr val="black"/>
                </a:solidFill>
              </a:ln>
            </c:spPr>
          </c:dPt>
          <c:dPt>
            <c:idx val="7"/>
            <c:spPr>
              <a:solidFill>
                <a:schemeClr val="bg1">
                  <a:lumMod val="50000"/>
                </a:schemeClr>
              </a:solidFill>
              <a:ln>
                <a:solidFill>
                  <a:prstClr val="black"/>
                </a:solidFill>
              </a:ln>
            </c:spPr>
          </c:dPt>
          <c:dPt>
            <c:idx val="8"/>
            <c:spPr>
              <a:solidFill>
                <a:prstClr val="white">
                  <a:lumMod val="50000"/>
                </a:prstClr>
              </a:solidFill>
              <a:ln>
                <a:solidFill>
                  <a:prstClr val="black"/>
                </a:solidFill>
              </a:ln>
            </c:spPr>
          </c:dPt>
          <c:dPt>
            <c:idx val="9"/>
            <c:spPr>
              <a:solidFill>
                <a:prstClr val="white">
                  <a:lumMod val="50000"/>
                </a:prstClr>
              </a:solidFill>
              <a:ln>
                <a:solidFill>
                  <a:prstClr val="black"/>
                </a:solidFill>
              </a:ln>
            </c:spPr>
          </c:dPt>
          <c:dPt>
            <c:idx val="10"/>
            <c:spPr>
              <a:solidFill>
                <a:prstClr val="white">
                  <a:lumMod val="50000"/>
                </a:prstClr>
              </a:solidFill>
              <a:ln>
                <a:solidFill>
                  <a:prstClr val="black"/>
                </a:solidFill>
              </a:ln>
            </c:spPr>
          </c:dPt>
          <c:dPt>
            <c:idx val="11"/>
            <c:spPr>
              <a:solidFill>
                <a:prstClr val="white">
                  <a:lumMod val="50000"/>
                </a:prstClr>
              </a:solidFill>
              <a:ln>
                <a:solidFill>
                  <a:prstClr val="black"/>
                </a:solidFill>
              </a:ln>
            </c:spPr>
          </c:dPt>
          <c:dPt>
            <c:idx val="12"/>
            <c:spPr>
              <a:solidFill>
                <a:schemeClr val="tx1">
                  <a:lumMod val="95000"/>
                  <a:lumOff val="5000"/>
                </a:schemeClr>
              </a:solidFill>
              <a:ln>
                <a:solidFill>
                  <a:prstClr val="black"/>
                </a:solidFill>
              </a:ln>
            </c:spPr>
          </c:dPt>
          <c:dPt>
            <c:idx val="13"/>
            <c:spPr>
              <a:solidFill>
                <a:prstClr val="black">
                  <a:lumMod val="95000"/>
                  <a:lumOff val="5000"/>
                </a:prstClr>
              </a:solidFill>
            </c:spPr>
          </c:dPt>
          <c:dPt>
            <c:idx val="14"/>
            <c:spPr>
              <a:solidFill>
                <a:prstClr val="black">
                  <a:lumMod val="95000"/>
                  <a:lumOff val="5000"/>
                </a:prstClr>
              </a:solidFill>
            </c:spPr>
          </c:dPt>
          <c:dPt>
            <c:idx val="15"/>
            <c:spPr>
              <a:solidFill>
                <a:prstClr val="black">
                  <a:lumMod val="95000"/>
                  <a:lumOff val="5000"/>
                </a:prstClr>
              </a:solidFill>
            </c:spPr>
          </c:dPt>
          <c:dPt>
            <c:idx val="16"/>
            <c:spPr>
              <a:solidFill>
                <a:prstClr val="black">
                  <a:lumMod val="95000"/>
                  <a:lumOff val="5000"/>
                </a:prstClr>
              </a:solidFill>
            </c:spPr>
          </c:dPt>
          <c:dPt>
            <c:idx val="17"/>
            <c:spPr>
              <a:solidFill>
                <a:prstClr val="black">
                  <a:lumMod val="95000"/>
                  <a:lumOff val="5000"/>
                </a:prstClr>
              </a:solidFill>
            </c:spPr>
          </c:dPt>
          <c:dLbls>
            <c:dLbl>
              <c:idx val="0"/>
              <c:layout>
                <c:manualLayout>
                  <c:x val="8.3333333333333367E-3"/>
                  <c:y val="-4.1666666666666664E-2"/>
                </c:manualLayout>
              </c:layout>
              <c:tx>
                <c:rich>
                  <a:bodyPr/>
                  <a:lstStyle/>
                  <a:p>
                    <a:r>
                      <a:rPr lang="en-US"/>
                      <a:t>CDEF</a:t>
                    </a:r>
                  </a:p>
                </c:rich>
              </c:tx>
              <c:dLblPos val="outEnd"/>
              <c:showVal val="1"/>
            </c:dLbl>
            <c:dLbl>
              <c:idx val="1"/>
              <c:tx>
                <c:rich>
                  <a:bodyPr/>
                  <a:lstStyle/>
                  <a:p>
                    <a:r>
                      <a:rPr lang="en-US"/>
                      <a:t>G</a:t>
                    </a:r>
                  </a:p>
                </c:rich>
              </c:tx>
              <c:dLblPos val="outEnd"/>
              <c:showVal val="1"/>
            </c:dLbl>
            <c:dLbl>
              <c:idx val="2"/>
              <c:tx>
                <c:rich>
                  <a:bodyPr/>
                  <a:lstStyle/>
                  <a:p>
                    <a:r>
                      <a:rPr lang="en-US"/>
                      <a:t>G</a:t>
                    </a:r>
                  </a:p>
                </c:rich>
              </c:tx>
              <c:dLblPos val="outEnd"/>
              <c:showVal val="1"/>
            </c:dLbl>
            <c:dLbl>
              <c:idx val="3"/>
              <c:tx>
                <c:rich>
                  <a:bodyPr/>
                  <a:lstStyle/>
                  <a:p>
                    <a:r>
                      <a:rPr lang="en-US"/>
                      <a:t>G</a:t>
                    </a:r>
                  </a:p>
                </c:rich>
              </c:tx>
              <c:dLblPos val="outEnd"/>
              <c:showVal val="1"/>
            </c:dLbl>
            <c:dLbl>
              <c:idx val="4"/>
              <c:tx>
                <c:rich>
                  <a:bodyPr/>
                  <a:lstStyle/>
                  <a:p>
                    <a:r>
                      <a:rPr lang="en-US"/>
                      <a:t>G</a:t>
                    </a:r>
                  </a:p>
                </c:rich>
              </c:tx>
              <c:dLblPos val="outEnd"/>
              <c:showVal val="1"/>
            </c:dLbl>
            <c:dLbl>
              <c:idx val="5"/>
              <c:tx>
                <c:rich>
                  <a:bodyPr/>
                  <a:lstStyle/>
                  <a:p>
                    <a:r>
                      <a:rPr lang="en-US"/>
                      <a:t>G</a:t>
                    </a:r>
                  </a:p>
                </c:rich>
              </c:tx>
              <c:dLblPos val="outEnd"/>
              <c:showVal val="1"/>
            </c:dLbl>
            <c:dLbl>
              <c:idx val="6"/>
              <c:tx>
                <c:rich>
                  <a:bodyPr/>
                  <a:lstStyle/>
                  <a:p>
                    <a:r>
                      <a:rPr lang="en-US"/>
                      <a:t>A</a:t>
                    </a:r>
                  </a:p>
                </c:rich>
              </c:tx>
              <c:dLblPos val="outEnd"/>
              <c:showVal val="1"/>
            </c:dLbl>
            <c:dLbl>
              <c:idx val="7"/>
              <c:tx>
                <c:rich>
                  <a:bodyPr/>
                  <a:lstStyle/>
                  <a:p>
                    <a:r>
                      <a:rPr lang="en-US"/>
                      <a:t>AB</a:t>
                    </a:r>
                  </a:p>
                </c:rich>
              </c:tx>
              <c:dLblPos val="outEnd"/>
              <c:showVal val="1"/>
            </c:dLbl>
            <c:dLbl>
              <c:idx val="8"/>
              <c:tx>
                <c:rich>
                  <a:bodyPr/>
                  <a:lstStyle/>
                  <a:p>
                    <a:r>
                      <a:rPr lang="en-US"/>
                      <a:t>AB</a:t>
                    </a:r>
                  </a:p>
                </c:rich>
              </c:tx>
              <c:dLblPos val="outEnd"/>
              <c:showVal val="1"/>
            </c:dLbl>
            <c:dLbl>
              <c:idx val="9"/>
              <c:tx>
                <c:rich>
                  <a:bodyPr/>
                  <a:lstStyle/>
                  <a:p>
                    <a:r>
                      <a:rPr lang="en-US"/>
                      <a:t>CDE</a:t>
                    </a:r>
                  </a:p>
                </c:rich>
              </c:tx>
              <c:dLblPos val="outEnd"/>
              <c:showVal val="1"/>
            </c:dLbl>
            <c:dLbl>
              <c:idx val="10"/>
              <c:tx>
                <c:rich>
                  <a:bodyPr/>
                  <a:lstStyle/>
                  <a:p>
                    <a:r>
                      <a:rPr lang="en-US"/>
                      <a:t>DEFG</a:t>
                    </a:r>
                  </a:p>
                </c:rich>
              </c:tx>
              <c:dLblPos val="outEnd"/>
              <c:showVal val="1"/>
            </c:dLbl>
            <c:dLbl>
              <c:idx val="11"/>
              <c:layout>
                <c:manualLayout>
                  <c:x val="2.7777777777778004E-3"/>
                  <c:y val="-3.7037037037037056E-2"/>
                </c:manualLayout>
              </c:layout>
              <c:tx>
                <c:rich>
                  <a:bodyPr/>
                  <a:lstStyle/>
                  <a:p>
                    <a:r>
                      <a:rPr lang="en-US"/>
                      <a:t>FG</a:t>
                    </a:r>
                  </a:p>
                </c:rich>
              </c:tx>
              <c:dLblPos val="outEnd"/>
              <c:showVal val="1"/>
            </c:dLbl>
            <c:dLbl>
              <c:idx val="12"/>
              <c:tx>
                <c:rich>
                  <a:bodyPr/>
                  <a:lstStyle/>
                  <a:p>
                    <a:r>
                      <a:rPr lang="en-US"/>
                      <a:t>AB</a:t>
                    </a:r>
                  </a:p>
                </c:rich>
              </c:tx>
              <c:dLblPos val="outEnd"/>
              <c:showVal val="1"/>
            </c:dLbl>
            <c:dLbl>
              <c:idx val="13"/>
              <c:tx>
                <c:rich>
                  <a:bodyPr/>
                  <a:lstStyle/>
                  <a:p>
                    <a:r>
                      <a:rPr lang="en-US"/>
                      <a:t>BC</a:t>
                    </a:r>
                  </a:p>
                </c:rich>
              </c:tx>
              <c:dLblPos val="outEnd"/>
              <c:showVal val="1"/>
            </c:dLbl>
            <c:dLbl>
              <c:idx val="14"/>
              <c:tx>
                <c:rich>
                  <a:bodyPr/>
                  <a:lstStyle/>
                  <a:p>
                    <a:r>
                      <a:rPr lang="en-US"/>
                      <a:t>BC</a:t>
                    </a:r>
                  </a:p>
                </c:rich>
              </c:tx>
              <c:dLblPos val="outEnd"/>
              <c:showVal val="1"/>
            </c:dLbl>
            <c:dLbl>
              <c:idx val="15"/>
              <c:tx>
                <c:rich>
                  <a:bodyPr/>
                  <a:lstStyle/>
                  <a:p>
                    <a:r>
                      <a:rPr lang="en-US"/>
                      <a:t>CD</a:t>
                    </a:r>
                  </a:p>
                </c:rich>
              </c:tx>
              <c:dLblPos val="outEnd"/>
              <c:showVal val="1"/>
            </c:dLbl>
            <c:dLbl>
              <c:idx val="16"/>
              <c:layout>
                <c:manualLayout>
                  <c:x val="-2.7777777777778004E-3"/>
                  <c:y val="-2.7777777777777964E-2"/>
                </c:manualLayout>
              </c:layout>
              <c:tx>
                <c:rich>
                  <a:bodyPr/>
                  <a:lstStyle/>
                  <a:p>
                    <a:r>
                      <a:rPr lang="en-US"/>
                      <a:t>EFG</a:t>
                    </a:r>
                  </a:p>
                </c:rich>
              </c:tx>
              <c:dLblPos val="outEnd"/>
              <c:showVal val="1"/>
            </c:dLbl>
            <c:dLbl>
              <c:idx val="17"/>
              <c:tx>
                <c:rich>
                  <a:bodyPr/>
                  <a:lstStyle/>
                  <a:p>
                    <a:r>
                      <a:rPr lang="en-US"/>
                      <a:t>G</a:t>
                    </a:r>
                  </a:p>
                </c:rich>
              </c:tx>
              <c:dLblPos val="outEnd"/>
              <c:showVal val="1"/>
            </c:dLbl>
            <c:txPr>
              <a:bodyPr/>
              <a:lstStyle/>
              <a:p>
                <a:pPr>
                  <a:defRPr lang="es-EC"/>
                </a:pPr>
                <a:endParaRPr lang="es-ES"/>
              </a:p>
            </c:txPr>
            <c:dLblPos val="outEnd"/>
            <c:showVal val="1"/>
          </c:dLbls>
          <c:errBars>
            <c:errBarType val="both"/>
            <c:errValType val="cust"/>
            <c:plus>
              <c:numRef>
                <c:f>Hoja4!$O$98:$O$115</c:f>
                <c:numCache>
                  <c:formatCode>General</c:formatCode>
                  <c:ptCount val="18"/>
                  <c:pt idx="0">
                    <c:v>9.0300000000000011</c:v>
                  </c:pt>
                  <c:pt idx="1">
                    <c:v>0</c:v>
                  </c:pt>
                  <c:pt idx="2">
                    <c:v>0</c:v>
                  </c:pt>
                  <c:pt idx="3">
                    <c:v>0</c:v>
                  </c:pt>
                  <c:pt idx="4">
                    <c:v>0</c:v>
                  </c:pt>
                  <c:pt idx="5">
                    <c:v>0</c:v>
                  </c:pt>
                  <c:pt idx="6">
                    <c:v>1.9900000000000027</c:v>
                  </c:pt>
                  <c:pt idx="7">
                    <c:v>1.0900000000000001</c:v>
                  </c:pt>
                  <c:pt idx="8">
                    <c:v>2.54</c:v>
                  </c:pt>
                  <c:pt idx="9">
                    <c:v>2.59</c:v>
                  </c:pt>
                  <c:pt idx="10">
                    <c:v>4.4400000000000004</c:v>
                  </c:pt>
                  <c:pt idx="11">
                    <c:v>4.29</c:v>
                  </c:pt>
                  <c:pt idx="12">
                    <c:v>2.9099999999999997</c:v>
                  </c:pt>
                  <c:pt idx="13">
                    <c:v>1.72</c:v>
                  </c:pt>
                  <c:pt idx="14">
                    <c:v>4.26</c:v>
                  </c:pt>
                  <c:pt idx="15">
                    <c:v>1.31</c:v>
                  </c:pt>
                  <c:pt idx="16">
                    <c:v>8.6</c:v>
                  </c:pt>
                  <c:pt idx="17">
                    <c:v>0</c:v>
                  </c:pt>
                </c:numCache>
              </c:numRef>
            </c:plus>
            <c:minus>
              <c:numRef>
                <c:f>Hoja4!$O$98:$O$115</c:f>
                <c:numCache>
                  <c:formatCode>General</c:formatCode>
                  <c:ptCount val="18"/>
                  <c:pt idx="0">
                    <c:v>9.0300000000000011</c:v>
                  </c:pt>
                  <c:pt idx="1">
                    <c:v>0</c:v>
                  </c:pt>
                  <c:pt idx="2">
                    <c:v>0</c:v>
                  </c:pt>
                  <c:pt idx="3">
                    <c:v>0</c:v>
                  </c:pt>
                  <c:pt idx="4">
                    <c:v>0</c:v>
                  </c:pt>
                  <c:pt idx="5">
                    <c:v>0</c:v>
                  </c:pt>
                  <c:pt idx="6">
                    <c:v>1.9900000000000027</c:v>
                  </c:pt>
                  <c:pt idx="7">
                    <c:v>1.0900000000000001</c:v>
                  </c:pt>
                  <c:pt idx="8">
                    <c:v>2.54</c:v>
                  </c:pt>
                  <c:pt idx="9">
                    <c:v>2.59</c:v>
                  </c:pt>
                  <c:pt idx="10">
                    <c:v>4.4400000000000004</c:v>
                  </c:pt>
                  <c:pt idx="11">
                    <c:v>4.29</c:v>
                  </c:pt>
                  <c:pt idx="12">
                    <c:v>2.9099999999999997</c:v>
                  </c:pt>
                  <c:pt idx="13">
                    <c:v>1.72</c:v>
                  </c:pt>
                  <c:pt idx="14">
                    <c:v>4.26</c:v>
                  </c:pt>
                  <c:pt idx="15">
                    <c:v>1.31</c:v>
                  </c:pt>
                  <c:pt idx="16">
                    <c:v>8.6</c:v>
                  </c:pt>
                  <c:pt idx="17">
                    <c:v>0</c:v>
                  </c:pt>
                </c:numCache>
              </c:numRef>
            </c:minus>
          </c:errBars>
          <c:cat>
            <c:multiLvlStrRef>
              <c:f>Hoja4!$L$98:$M$115</c:f>
              <c:multiLvlStrCache>
                <c:ptCount val="18"/>
                <c:lvl>
                  <c:pt idx="0">
                    <c:v>1</c:v>
                  </c:pt>
                  <c:pt idx="1">
                    <c:v>5</c:v>
                  </c:pt>
                  <c:pt idx="2">
                    <c:v>10</c:v>
                  </c:pt>
                  <c:pt idx="3">
                    <c:v>30</c:v>
                  </c:pt>
                  <c:pt idx="4">
                    <c:v>50</c:v>
                  </c:pt>
                  <c:pt idx="5">
                    <c:v>70</c:v>
                  </c:pt>
                  <c:pt idx="6">
                    <c:v>1</c:v>
                  </c:pt>
                  <c:pt idx="7">
                    <c:v>5</c:v>
                  </c:pt>
                  <c:pt idx="8">
                    <c:v>10</c:v>
                  </c:pt>
                  <c:pt idx="9">
                    <c:v>30</c:v>
                  </c:pt>
                  <c:pt idx="10">
                    <c:v>50</c:v>
                  </c:pt>
                  <c:pt idx="11">
                    <c:v>70</c:v>
                  </c:pt>
                  <c:pt idx="12">
                    <c:v>1</c:v>
                  </c:pt>
                  <c:pt idx="13">
                    <c:v>5</c:v>
                  </c:pt>
                  <c:pt idx="14">
                    <c:v>10</c:v>
                  </c:pt>
                  <c:pt idx="15">
                    <c:v>30</c:v>
                  </c:pt>
                  <c:pt idx="16">
                    <c:v>50</c:v>
                  </c:pt>
                  <c:pt idx="17">
                    <c:v>70</c:v>
                  </c:pt>
                </c:lvl>
                <c:lvl>
                  <c:pt idx="0">
                    <c:v>Biol</c:v>
                  </c:pt>
                  <c:pt idx="6">
                    <c:v>TchR_001</c:v>
                  </c:pt>
                  <c:pt idx="12">
                    <c:v>TchR_002</c:v>
                  </c:pt>
                </c:lvl>
              </c:multiLvlStrCache>
            </c:multiLvlStrRef>
          </c:cat>
          <c:val>
            <c:numRef>
              <c:f>Hoja4!$N$98:$N$115</c:f>
              <c:numCache>
                <c:formatCode>General</c:formatCode>
                <c:ptCount val="18"/>
                <c:pt idx="0">
                  <c:v>67.52</c:v>
                </c:pt>
                <c:pt idx="1">
                  <c:v>100</c:v>
                </c:pt>
                <c:pt idx="2">
                  <c:v>100</c:v>
                </c:pt>
                <c:pt idx="3">
                  <c:v>100</c:v>
                </c:pt>
                <c:pt idx="4">
                  <c:v>100</c:v>
                </c:pt>
                <c:pt idx="5">
                  <c:v>100</c:v>
                </c:pt>
                <c:pt idx="6">
                  <c:v>27.4</c:v>
                </c:pt>
                <c:pt idx="7">
                  <c:v>38.39</c:v>
                </c:pt>
                <c:pt idx="8">
                  <c:v>38.93</c:v>
                </c:pt>
                <c:pt idx="9">
                  <c:v>65.669999999999987</c:v>
                </c:pt>
                <c:pt idx="10">
                  <c:v>82.910000000000025</c:v>
                </c:pt>
                <c:pt idx="11">
                  <c:v>85.36</c:v>
                </c:pt>
                <c:pt idx="12">
                  <c:v>43.91</c:v>
                </c:pt>
                <c:pt idx="13">
                  <c:v>51.57</c:v>
                </c:pt>
                <c:pt idx="14">
                  <c:v>54.75</c:v>
                </c:pt>
                <c:pt idx="15">
                  <c:v>64.25</c:v>
                </c:pt>
                <c:pt idx="16">
                  <c:v>83.910000000000025</c:v>
                </c:pt>
                <c:pt idx="17">
                  <c:v>100</c:v>
                </c:pt>
              </c:numCache>
            </c:numRef>
          </c:val>
        </c:ser>
        <c:dLbls>
          <c:showVal val="1"/>
        </c:dLbls>
        <c:axId val="104138624"/>
        <c:axId val="104169472"/>
      </c:barChart>
      <c:catAx>
        <c:axId val="104138624"/>
        <c:scaling>
          <c:orientation val="minMax"/>
        </c:scaling>
        <c:axPos val="b"/>
        <c:title>
          <c:tx>
            <c:rich>
              <a:bodyPr/>
              <a:lstStyle/>
              <a:p>
                <a:pPr>
                  <a:defRPr lang="es-EC"/>
                </a:pPr>
                <a:r>
                  <a:rPr lang="es-EC" sz="900"/>
                  <a:t>Concentración</a:t>
                </a:r>
                <a:r>
                  <a:rPr lang="es-EC" sz="900" baseline="0"/>
                  <a:t> [%] de biol y exudado de cepas de </a:t>
                </a:r>
                <a:r>
                  <a:rPr lang="es-EC" sz="900" i="1" baseline="0"/>
                  <a:t>Trichoderma</a:t>
                </a:r>
                <a:endParaRPr lang="es-EC" sz="900"/>
              </a:p>
            </c:rich>
          </c:tx>
        </c:title>
        <c:tickLblPos val="nextTo"/>
        <c:txPr>
          <a:bodyPr/>
          <a:lstStyle/>
          <a:p>
            <a:pPr>
              <a:defRPr lang="es-EC"/>
            </a:pPr>
            <a:endParaRPr lang="es-ES"/>
          </a:p>
        </c:txPr>
        <c:crossAx val="104169472"/>
        <c:crosses val="autoZero"/>
        <c:auto val="1"/>
        <c:lblAlgn val="ctr"/>
        <c:lblOffset val="100"/>
      </c:catAx>
      <c:valAx>
        <c:axId val="104169472"/>
        <c:scaling>
          <c:orientation val="minMax"/>
          <c:max val="100"/>
        </c:scaling>
        <c:axPos val="l"/>
        <c:title>
          <c:tx>
            <c:rich>
              <a:bodyPr rot="-5400000" vert="horz"/>
              <a:lstStyle/>
              <a:p>
                <a:pPr>
                  <a:defRPr lang="es-EC"/>
                </a:pPr>
                <a:r>
                  <a:rPr lang="es-EC"/>
                  <a:t>Inhibición</a:t>
                </a:r>
                <a:r>
                  <a:rPr lang="es-EC" baseline="0"/>
                  <a:t> de </a:t>
                </a:r>
                <a:r>
                  <a:rPr lang="es-EC" i="1" baseline="0"/>
                  <a:t>M. roreri </a:t>
                </a:r>
                <a:r>
                  <a:rPr lang="es-EC" i="0" baseline="0"/>
                  <a:t>[%]</a:t>
                </a:r>
                <a:endParaRPr lang="es-EC"/>
              </a:p>
            </c:rich>
          </c:tx>
        </c:title>
        <c:numFmt formatCode="General" sourceLinked="1"/>
        <c:tickLblPos val="nextTo"/>
        <c:txPr>
          <a:bodyPr/>
          <a:lstStyle/>
          <a:p>
            <a:pPr>
              <a:defRPr lang="es-EC"/>
            </a:pPr>
            <a:endParaRPr lang="es-ES"/>
          </a:p>
        </c:txPr>
        <c:crossAx val="104138624"/>
        <c:crosses val="autoZero"/>
        <c:crossBetween val="between"/>
      </c:valAx>
    </c:plotArea>
    <c:plotVisOnly val="1"/>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3328714863023094"/>
          <c:y val="0.19028944298629394"/>
          <c:w val="0.81196981627296583"/>
          <c:h val="0.45669327792359277"/>
        </c:manualLayout>
      </c:layout>
      <c:barChart>
        <c:barDir val="col"/>
        <c:grouping val="clustered"/>
        <c:ser>
          <c:idx val="0"/>
          <c:order val="0"/>
          <c:dPt>
            <c:idx val="0"/>
            <c:spPr>
              <a:solidFill>
                <a:schemeClr val="bg1"/>
              </a:solidFill>
              <a:ln>
                <a:solidFill>
                  <a:prstClr val="black"/>
                </a:solidFill>
              </a:ln>
            </c:spPr>
          </c:dPt>
          <c:dPt>
            <c:idx val="1"/>
            <c:spPr>
              <a:solidFill>
                <a:prstClr val="white"/>
              </a:solidFill>
              <a:ln>
                <a:solidFill>
                  <a:prstClr val="black"/>
                </a:solidFill>
              </a:ln>
            </c:spPr>
          </c:dPt>
          <c:dPt>
            <c:idx val="2"/>
            <c:spPr>
              <a:solidFill>
                <a:prstClr val="white"/>
              </a:solidFill>
              <a:ln>
                <a:solidFill>
                  <a:prstClr val="black"/>
                </a:solidFill>
              </a:ln>
            </c:spPr>
          </c:dPt>
          <c:dPt>
            <c:idx val="3"/>
            <c:spPr>
              <a:solidFill>
                <a:prstClr val="white"/>
              </a:solidFill>
              <a:ln>
                <a:solidFill>
                  <a:prstClr val="black"/>
                </a:solidFill>
              </a:ln>
            </c:spPr>
          </c:dPt>
          <c:dPt>
            <c:idx val="4"/>
            <c:spPr>
              <a:solidFill>
                <a:prstClr val="white"/>
              </a:solidFill>
              <a:ln>
                <a:solidFill>
                  <a:prstClr val="black"/>
                </a:solidFill>
              </a:ln>
            </c:spPr>
          </c:dPt>
          <c:dPt>
            <c:idx val="5"/>
            <c:spPr>
              <a:solidFill>
                <a:prstClr val="white"/>
              </a:solidFill>
              <a:ln>
                <a:solidFill>
                  <a:prstClr val="black"/>
                </a:solidFill>
              </a:ln>
            </c:spPr>
          </c:dPt>
          <c:dPt>
            <c:idx val="6"/>
            <c:spPr>
              <a:solidFill>
                <a:schemeClr val="bg1">
                  <a:lumMod val="50000"/>
                </a:schemeClr>
              </a:solidFill>
              <a:ln>
                <a:solidFill>
                  <a:prstClr val="black"/>
                </a:solidFill>
              </a:ln>
            </c:spPr>
          </c:dPt>
          <c:dPt>
            <c:idx val="7"/>
            <c:spPr>
              <a:solidFill>
                <a:schemeClr val="bg1">
                  <a:lumMod val="50000"/>
                </a:schemeClr>
              </a:solidFill>
              <a:ln>
                <a:solidFill>
                  <a:schemeClr val="tx1"/>
                </a:solidFill>
              </a:ln>
            </c:spPr>
          </c:dPt>
          <c:dPt>
            <c:idx val="8"/>
            <c:spPr>
              <a:solidFill>
                <a:prstClr val="white">
                  <a:lumMod val="50000"/>
                </a:prstClr>
              </a:solidFill>
              <a:ln>
                <a:solidFill>
                  <a:prstClr val="black"/>
                </a:solidFill>
              </a:ln>
            </c:spPr>
          </c:dPt>
          <c:dPt>
            <c:idx val="9"/>
            <c:spPr>
              <a:solidFill>
                <a:prstClr val="white">
                  <a:lumMod val="50000"/>
                </a:prstClr>
              </a:solidFill>
              <a:ln>
                <a:solidFill>
                  <a:prstClr val="black"/>
                </a:solidFill>
              </a:ln>
            </c:spPr>
          </c:dPt>
          <c:dPt>
            <c:idx val="10"/>
            <c:spPr>
              <a:solidFill>
                <a:prstClr val="white">
                  <a:lumMod val="50000"/>
                </a:prstClr>
              </a:solidFill>
              <a:ln>
                <a:solidFill>
                  <a:prstClr val="black"/>
                </a:solidFill>
              </a:ln>
            </c:spPr>
          </c:dPt>
          <c:dPt>
            <c:idx val="11"/>
            <c:spPr>
              <a:solidFill>
                <a:prstClr val="white">
                  <a:lumMod val="50000"/>
                </a:prstClr>
              </a:solidFill>
              <a:ln>
                <a:solidFill>
                  <a:prstClr val="black"/>
                </a:solidFill>
              </a:ln>
            </c:spPr>
          </c:dPt>
          <c:dPt>
            <c:idx val="12"/>
            <c:spPr>
              <a:solidFill>
                <a:schemeClr val="tx1"/>
              </a:solidFill>
            </c:spPr>
          </c:dPt>
          <c:dPt>
            <c:idx val="13"/>
            <c:spPr>
              <a:solidFill>
                <a:prstClr val="black"/>
              </a:solidFill>
            </c:spPr>
          </c:dPt>
          <c:dPt>
            <c:idx val="14"/>
            <c:spPr>
              <a:solidFill>
                <a:prstClr val="black"/>
              </a:solidFill>
            </c:spPr>
          </c:dPt>
          <c:dPt>
            <c:idx val="15"/>
            <c:spPr>
              <a:solidFill>
                <a:prstClr val="black"/>
              </a:solidFill>
            </c:spPr>
          </c:dPt>
          <c:dPt>
            <c:idx val="16"/>
            <c:spPr>
              <a:solidFill>
                <a:prstClr val="black"/>
              </a:solidFill>
            </c:spPr>
          </c:dPt>
          <c:dPt>
            <c:idx val="17"/>
            <c:spPr>
              <a:solidFill>
                <a:prstClr val="black"/>
              </a:solidFill>
            </c:spPr>
          </c:dPt>
          <c:dLbls>
            <c:dLbl>
              <c:idx val="0"/>
              <c:tx>
                <c:rich>
                  <a:bodyPr/>
                  <a:lstStyle/>
                  <a:p>
                    <a:r>
                      <a:rPr lang="en-US"/>
                      <a:t>A</a:t>
                    </a:r>
                  </a:p>
                </c:rich>
              </c:tx>
              <c:dLblPos val="outEnd"/>
              <c:showVal val="1"/>
            </c:dLbl>
            <c:dLbl>
              <c:idx val="1"/>
              <c:tx>
                <c:rich>
                  <a:bodyPr/>
                  <a:lstStyle/>
                  <a:p>
                    <a:r>
                      <a:rPr lang="en-US"/>
                      <a:t>F</a:t>
                    </a:r>
                  </a:p>
                </c:rich>
              </c:tx>
              <c:dLblPos val="outEnd"/>
              <c:showVal val="1"/>
            </c:dLbl>
            <c:dLbl>
              <c:idx val="2"/>
              <c:tx>
                <c:rich>
                  <a:bodyPr/>
                  <a:lstStyle/>
                  <a:p>
                    <a:r>
                      <a:rPr lang="en-US"/>
                      <a:t>F</a:t>
                    </a:r>
                  </a:p>
                </c:rich>
              </c:tx>
              <c:dLblPos val="outEnd"/>
              <c:showVal val="1"/>
            </c:dLbl>
            <c:dLbl>
              <c:idx val="3"/>
              <c:tx>
                <c:rich>
                  <a:bodyPr/>
                  <a:lstStyle/>
                  <a:p>
                    <a:r>
                      <a:rPr lang="en-US"/>
                      <a:t>F</a:t>
                    </a:r>
                  </a:p>
                </c:rich>
              </c:tx>
              <c:dLblPos val="outEnd"/>
              <c:showVal val="1"/>
            </c:dLbl>
            <c:dLbl>
              <c:idx val="4"/>
              <c:tx>
                <c:rich>
                  <a:bodyPr/>
                  <a:lstStyle/>
                  <a:p>
                    <a:r>
                      <a:rPr lang="en-US"/>
                      <a:t>F</a:t>
                    </a:r>
                  </a:p>
                </c:rich>
              </c:tx>
              <c:dLblPos val="outEnd"/>
              <c:showVal val="1"/>
            </c:dLbl>
            <c:dLbl>
              <c:idx val="5"/>
              <c:tx>
                <c:rich>
                  <a:bodyPr/>
                  <a:lstStyle/>
                  <a:p>
                    <a:r>
                      <a:rPr lang="en-US"/>
                      <a:t>F</a:t>
                    </a:r>
                  </a:p>
                </c:rich>
              </c:tx>
              <c:dLblPos val="outEnd"/>
              <c:showVal val="1"/>
            </c:dLbl>
            <c:dLbl>
              <c:idx val="6"/>
              <c:layout>
                <c:manualLayout>
                  <c:x val="0"/>
                  <c:y val="-1.8518518518518573E-2"/>
                </c:manualLayout>
              </c:layout>
              <c:tx>
                <c:rich>
                  <a:bodyPr/>
                  <a:lstStyle/>
                  <a:p>
                    <a:r>
                      <a:rPr lang="en-US"/>
                      <a:t>AB</a:t>
                    </a:r>
                  </a:p>
                </c:rich>
              </c:tx>
              <c:dLblPos val="outEnd"/>
              <c:showVal val="1"/>
            </c:dLbl>
            <c:dLbl>
              <c:idx val="7"/>
              <c:layout>
                <c:manualLayout>
                  <c:x val="-2.7777777777778004E-3"/>
                  <c:y val="-1.3888888888888951E-2"/>
                </c:manualLayout>
              </c:layout>
              <c:tx>
                <c:rich>
                  <a:bodyPr/>
                  <a:lstStyle/>
                  <a:p>
                    <a:r>
                      <a:rPr lang="en-US"/>
                      <a:t>CD</a:t>
                    </a:r>
                  </a:p>
                </c:rich>
              </c:tx>
              <c:dLblPos val="outEnd"/>
              <c:showVal val="1"/>
            </c:dLbl>
            <c:dLbl>
              <c:idx val="8"/>
              <c:tx>
                <c:rich>
                  <a:bodyPr/>
                  <a:lstStyle/>
                  <a:p>
                    <a:r>
                      <a:rPr lang="en-US"/>
                      <a:t>CDE</a:t>
                    </a:r>
                  </a:p>
                </c:rich>
              </c:tx>
              <c:dLblPos val="outEnd"/>
              <c:showVal val="1"/>
            </c:dLbl>
            <c:dLbl>
              <c:idx val="9"/>
              <c:tx>
                <c:rich>
                  <a:bodyPr/>
                  <a:lstStyle/>
                  <a:p>
                    <a:r>
                      <a:rPr lang="en-US"/>
                      <a:t>DEF</a:t>
                    </a:r>
                  </a:p>
                </c:rich>
              </c:tx>
              <c:dLblPos val="outEnd"/>
              <c:showVal val="1"/>
            </c:dLbl>
            <c:dLbl>
              <c:idx val="10"/>
              <c:tx>
                <c:rich>
                  <a:bodyPr/>
                  <a:lstStyle/>
                  <a:p>
                    <a:r>
                      <a:rPr lang="en-US"/>
                      <a:t>F</a:t>
                    </a:r>
                  </a:p>
                </c:rich>
              </c:tx>
              <c:dLblPos val="outEnd"/>
              <c:showVal val="1"/>
            </c:dLbl>
            <c:dLbl>
              <c:idx val="11"/>
              <c:tx>
                <c:rich>
                  <a:bodyPr/>
                  <a:lstStyle/>
                  <a:p>
                    <a:r>
                      <a:rPr lang="en-US"/>
                      <a:t>F</a:t>
                    </a:r>
                  </a:p>
                </c:rich>
              </c:tx>
              <c:dLblPos val="outEnd"/>
              <c:showVal val="1"/>
            </c:dLbl>
            <c:dLbl>
              <c:idx val="12"/>
              <c:layout>
                <c:manualLayout>
                  <c:x val="0"/>
                  <c:y val="-3.2407407407407558E-2"/>
                </c:manualLayout>
              </c:layout>
              <c:tx>
                <c:rich>
                  <a:bodyPr/>
                  <a:lstStyle/>
                  <a:p>
                    <a:r>
                      <a:rPr lang="en-US"/>
                      <a:t>B</a:t>
                    </a:r>
                  </a:p>
                </c:rich>
              </c:tx>
              <c:dLblPos val="outEnd"/>
              <c:showVal val="1"/>
            </c:dLbl>
            <c:dLbl>
              <c:idx val="13"/>
              <c:layout>
                <c:manualLayout>
                  <c:x val="-1.0185067526416119E-16"/>
                  <c:y val="-9.2592592592593212E-3"/>
                </c:manualLayout>
              </c:layout>
              <c:tx>
                <c:rich>
                  <a:bodyPr/>
                  <a:lstStyle/>
                  <a:p>
                    <a:r>
                      <a:rPr lang="en-US"/>
                      <a:t>BC</a:t>
                    </a:r>
                  </a:p>
                </c:rich>
              </c:tx>
              <c:dLblPos val="outEnd"/>
              <c:showVal val="1"/>
            </c:dLbl>
            <c:dLbl>
              <c:idx val="14"/>
              <c:tx>
                <c:rich>
                  <a:bodyPr/>
                  <a:lstStyle/>
                  <a:p>
                    <a:r>
                      <a:rPr lang="en-US"/>
                      <a:t>DEF</a:t>
                    </a:r>
                  </a:p>
                </c:rich>
              </c:tx>
              <c:dLblPos val="outEnd"/>
              <c:showVal val="1"/>
            </c:dLbl>
            <c:dLbl>
              <c:idx val="15"/>
              <c:tx>
                <c:rich>
                  <a:bodyPr/>
                  <a:lstStyle/>
                  <a:p>
                    <a:r>
                      <a:rPr lang="en-US"/>
                      <a:t>EF</a:t>
                    </a:r>
                  </a:p>
                </c:rich>
              </c:tx>
              <c:dLblPos val="outEnd"/>
              <c:showVal val="1"/>
            </c:dLbl>
            <c:dLbl>
              <c:idx val="16"/>
              <c:tx>
                <c:rich>
                  <a:bodyPr/>
                  <a:lstStyle/>
                  <a:p>
                    <a:r>
                      <a:rPr lang="en-US"/>
                      <a:t>F</a:t>
                    </a:r>
                  </a:p>
                </c:rich>
              </c:tx>
              <c:dLblPos val="outEnd"/>
              <c:showVal val="1"/>
            </c:dLbl>
            <c:dLbl>
              <c:idx val="17"/>
              <c:tx>
                <c:rich>
                  <a:bodyPr/>
                  <a:lstStyle/>
                  <a:p>
                    <a:r>
                      <a:rPr lang="en-US"/>
                      <a:t>F</a:t>
                    </a:r>
                  </a:p>
                </c:rich>
              </c:tx>
              <c:dLblPos val="outEnd"/>
              <c:showVal val="1"/>
            </c:dLbl>
            <c:txPr>
              <a:bodyPr/>
              <a:lstStyle/>
              <a:p>
                <a:pPr>
                  <a:defRPr lang="es-EC"/>
                </a:pPr>
                <a:endParaRPr lang="es-ES"/>
              </a:p>
            </c:txPr>
            <c:dLblPos val="outEnd"/>
            <c:showVal val="1"/>
          </c:dLbls>
          <c:errBars>
            <c:errBarType val="both"/>
            <c:errValType val="cust"/>
            <c:plus>
              <c:numRef>
                <c:f>Hoja4!$Z$134:$Z$151</c:f>
                <c:numCache>
                  <c:formatCode>General</c:formatCode>
                  <c:ptCount val="18"/>
                  <c:pt idx="0">
                    <c:v>2.2999999999999998</c:v>
                  </c:pt>
                  <c:pt idx="1">
                    <c:v>0</c:v>
                  </c:pt>
                  <c:pt idx="2">
                    <c:v>0</c:v>
                  </c:pt>
                  <c:pt idx="3">
                    <c:v>0</c:v>
                  </c:pt>
                  <c:pt idx="4">
                    <c:v>0</c:v>
                  </c:pt>
                  <c:pt idx="5">
                    <c:v>0</c:v>
                  </c:pt>
                  <c:pt idx="6">
                    <c:v>6.84</c:v>
                  </c:pt>
                  <c:pt idx="7">
                    <c:v>8.01</c:v>
                  </c:pt>
                  <c:pt idx="8">
                    <c:v>3.55</c:v>
                  </c:pt>
                  <c:pt idx="9">
                    <c:v>4.53</c:v>
                  </c:pt>
                  <c:pt idx="10">
                    <c:v>2.2000000000000002</c:v>
                  </c:pt>
                  <c:pt idx="11">
                    <c:v>0</c:v>
                  </c:pt>
                  <c:pt idx="12">
                    <c:v>8.76</c:v>
                  </c:pt>
                  <c:pt idx="13">
                    <c:v>6.5</c:v>
                  </c:pt>
                  <c:pt idx="14">
                    <c:v>1.1599999999999973</c:v>
                  </c:pt>
                  <c:pt idx="15">
                    <c:v>3.46</c:v>
                  </c:pt>
                  <c:pt idx="16">
                    <c:v>4.79</c:v>
                  </c:pt>
                  <c:pt idx="17">
                    <c:v>1.71</c:v>
                  </c:pt>
                </c:numCache>
              </c:numRef>
            </c:plus>
            <c:minus>
              <c:numRef>
                <c:f>Hoja4!$Z$134:$Z$151</c:f>
                <c:numCache>
                  <c:formatCode>General</c:formatCode>
                  <c:ptCount val="18"/>
                  <c:pt idx="0">
                    <c:v>2.2999999999999998</c:v>
                  </c:pt>
                  <c:pt idx="1">
                    <c:v>0</c:v>
                  </c:pt>
                  <c:pt idx="2">
                    <c:v>0</c:v>
                  </c:pt>
                  <c:pt idx="3">
                    <c:v>0</c:v>
                  </c:pt>
                  <c:pt idx="4">
                    <c:v>0</c:v>
                  </c:pt>
                  <c:pt idx="5">
                    <c:v>0</c:v>
                  </c:pt>
                  <c:pt idx="6">
                    <c:v>6.84</c:v>
                  </c:pt>
                  <c:pt idx="7">
                    <c:v>8.01</c:v>
                  </c:pt>
                  <c:pt idx="8">
                    <c:v>3.55</c:v>
                  </c:pt>
                  <c:pt idx="9">
                    <c:v>4.53</c:v>
                  </c:pt>
                  <c:pt idx="10">
                    <c:v>2.2000000000000002</c:v>
                  </c:pt>
                  <c:pt idx="11">
                    <c:v>0</c:v>
                  </c:pt>
                  <c:pt idx="12">
                    <c:v>8.76</c:v>
                  </c:pt>
                  <c:pt idx="13">
                    <c:v>6.5</c:v>
                  </c:pt>
                  <c:pt idx="14">
                    <c:v>1.1599999999999973</c:v>
                  </c:pt>
                  <c:pt idx="15">
                    <c:v>3.46</c:v>
                  </c:pt>
                  <c:pt idx="16">
                    <c:v>4.79</c:v>
                  </c:pt>
                  <c:pt idx="17">
                    <c:v>1.71</c:v>
                  </c:pt>
                </c:numCache>
              </c:numRef>
            </c:minus>
          </c:errBars>
          <c:cat>
            <c:multiLvlStrRef>
              <c:f>Hoja4!$W$134:$X$151</c:f>
              <c:multiLvlStrCache>
                <c:ptCount val="18"/>
                <c:lvl>
                  <c:pt idx="0">
                    <c:v>1</c:v>
                  </c:pt>
                  <c:pt idx="1">
                    <c:v>5</c:v>
                  </c:pt>
                  <c:pt idx="2">
                    <c:v>10</c:v>
                  </c:pt>
                  <c:pt idx="3">
                    <c:v>30</c:v>
                  </c:pt>
                  <c:pt idx="4">
                    <c:v>50</c:v>
                  </c:pt>
                  <c:pt idx="5">
                    <c:v>70</c:v>
                  </c:pt>
                  <c:pt idx="6">
                    <c:v>1</c:v>
                  </c:pt>
                  <c:pt idx="7">
                    <c:v>5</c:v>
                  </c:pt>
                  <c:pt idx="8">
                    <c:v>10</c:v>
                  </c:pt>
                  <c:pt idx="9">
                    <c:v>30</c:v>
                  </c:pt>
                  <c:pt idx="10">
                    <c:v>50</c:v>
                  </c:pt>
                  <c:pt idx="11">
                    <c:v>70</c:v>
                  </c:pt>
                  <c:pt idx="12">
                    <c:v>1</c:v>
                  </c:pt>
                  <c:pt idx="13">
                    <c:v>5</c:v>
                  </c:pt>
                  <c:pt idx="14">
                    <c:v>10</c:v>
                  </c:pt>
                  <c:pt idx="15">
                    <c:v>30</c:v>
                  </c:pt>
                  <c:pt idx="16">
                    <c:v>50</c:v>
                  </c:pt>
                  <c:pt idx="17">
                    <c:v>70</c:v>
                  </c:pt>
                </c:lvl>
                <c:lvl>
                  <c:pt idx="0">
                    <c:v>Biol</c:v>
                  </c:pt>
                  <c:pt idx="6">
                    <c:v>TchO_001</c:v>
                  </c:pt>
                  <c:pt idx="12">
                    <c:v>TchO_002</c:v>
                  </c:pt>
                </c:lvl>
              </c:multiLvlStrCache>
            </c:multiLvlStrRef>
          </c:cat>
          <c:val>
            <c:numRef>
              <c:f>Hoja4!$Y$134:$Y$151</c:f>
              <c:numCache>
                <c:formatCode>General</c:formatCode>
                <c:ptCount val="18"/>
                <c:pt idx="0">
                  <c:v>15.39</c:v>
                </c:pt>
                <c:pt idx="1">
                  <c:v>100</c:v>
                </c:pt>
                <c:pt idx="2">
                  <c:v>100</c:v>
                </c:pt>
                <c:pt idx="3">
                  <c:v>100</c:v>
                </c:pt>
                <c:pt idx="4">
                  <c:v>100</c:v>
                </c:pt>
                <c:pt idx="5">
                  <c:v>100</c:v>
                </c:pt>
                <c:pt idx="6">
                  <c:v>27.330000000000005</c:v>
                </c:pt>
                <c:pt idx="7">
                  <c:v>65.459999999999994</c:v>
                </c:pt>
                <c:pt idx="8">
                  <c:v>65.86999999999999</c:v>
                </c:pt>
                <c:pt idx="9">
                  <c:v>82.61999999999999</c:v>
                </c:pt>
                <c:pt idx="10">
                  <c:v>95.740000000000023</c:v>
                </c:pt>
                <c:pt idx="11">
                  <c:v>100</c:v>
                </c:pt>
                <c:pt idx="12">
                  <c:v>37.92</c:v>
                </c:pt>
                <c:pt idx="13">
                  <c:v>48.190000000000012</c:v>
                </c:pt>
                <c:pt idx="14">
                  <c:v>81.069999999999993</c:v>
                </c:pt>
                <c:pt idx="15">
                  <c:v>87.3</c:v>
                </c:pt>
                <c:pt idx="16">
                  <c:v>88.42</c:v>
                </c:pt>
                <c:pt idx="17">
                  <c:v>98.29</c:v>
                </c:pt>
              </c:numCache>
            </c:numRef>
          </c:val>
        </c:ser>
        <c:dLbls>
          <c:showVal val="1"/>
        </c:dLbls>
        <c:axId val="104209408"/>
        <c:axId val="104211584"/>
      </c:barChart>
      <c:catAx>
        <c:axId val="104209408"/>
        <c:scaling>
          <c:orientation val="minMax"/>
        </c:scaling>
        <c:axPos val="b"/>
        <c:title>
          <c:tx>
            <c:rich>
              <a:bodyPr/>
              <a:lstStyle/>
              <a:p>
                <a:pPr>
                  <a:defRPr lang="es-EC"/>
                </a:pPr>
                <a:r>
                  <a:rPr lang="es-EC"/>
                  <a:t>Concentración</a:t>
                </a:r>
                <a:r>
                  <a:rPr lang="es-EC" baseline="0"/>
                  <a:t> [%] de biol y exudado de cepas de </a:t>
                </a:r>
                <a:r>
                  <a:rPr lang="es-EC" i="1" baseline="0"/>
                  <a:t>Trichoderma</a:t>
                </a:r>
                <a:endParaRPr lang="es-EC"/>
              </a:p>
            </c:rich>
          </c:tx>
          <c:layout>
            <c:manualLayout>
              <c:xMode val="edge"/>
              <c:yMode val="edge"/>
              <c:x val="0.13903071639854517"/>
              <c:y val="0.89680555555555563"/>
            </c:manualLayout>
          </c:layout>
        </c:title>
        <c:tickLblPos val="nextTo"/>
        <c:txPr>
          <a:bodyPr/>
          <a:lstStyle/>
          <a:p>
            <a:pPr>
              <a:defRPr lang="es-EC"/>
            </a:pPr>
            <a:endParaRPr lang="es-ES"/>
          </a:p>
        </c:txPr>
        <c:crossAx val="104211584"/>
        <c:crosses val="autoZero"/>
        <c:auto val="1"/>
        <c:lblAlgn val="ctr"/>
        <c:lblOffset val="100"/>
      </c:catAx>
      <c:valAx>
        <c:axId val="104211584"/>
        <c:scaling>
          <c:orientation val="minMax"/>
          <c:max val="100"/>
        </c:scaling>
        <c:axPos val="l"/>
        <c:title>
          <c:tx>
            <c:rich>
              <a:bodyPr rot="-5400000" vert="horz"/>
              <a:lstStyle/>
              <a:p>
                <a:pPr>
                  <a:defRPr lang="es-EC"/>
                </a:pPr>
                <a:r>
                  <a:rPr lang="es-EC"/>
                  <a:t>Inhibición</a:t>
                </a:r>
                <a:r>
                  <a:rPr lang="es-EC" baseline="0"/>
                  <a:t> de </a:t>
                </a:r>
                <a:r>
                  <a:rPr lang="es-EC" i="1" baseline="0"/>
                  <a:t>M. roreri </a:t>
                </a:r>
                <a:r>
                  <a:rPr lang="es-EC" i="0" baseline="0"/>
                  <a:t>[%]</a:t>
                </a:r>
                <a:endParaRPr lang="es-EC"/>
              </a:p>
            </c:rich>
          </c:tx>
          <c:layout>
            <c:manualLayout>
              <c:xMode val="edge"/>
              <c:yMode val="edge"/>
              <c:x val="1.5438308306699759E-2"/>
              <c:y val="0.19437664041994737"/>
            </c:manualLayout>
          </c:layout>
        </c:title>
        <c:numFmt formatCode="General" sourceLinked="1"/>
        <c:tickLblPos val="nextTo"/>
        <c:txPr>
          <a:bodyPr/>
          <a:lstStyle/>
          <a:p>
            <a:pPr>
              <a:defRPr lang="es-EC"/>
            </a:pPr>
            <a:endParaRPr lang="es-ES"/>
          </a:p>
        </c:txPr>
        <c:crossAx val="104209408"/>
        <c:crosses val="autoZero"/>
        <c:crossBetween val="between"/>
      </c:valAx>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chart>
    <c:plotArea>
      <c:layout/>
      <c:barChart>
        <c:barDir val="col"/>
        <c:grouping val="clustered"/>
        <c:ser>
          <c:idx val="0"/>
          <c:order val="0"/>
          <c:spPr>
            <a:effectLst>
              <a:outerShdw dist="38100" dir="2700000" sx="97000" sy="97000" algn="tl" rotWithShape="0">
                <a:prstClr val="black"/>
              </a:outerShdw>
            </a:effectLst>
          </c:spPr>
          <c:dPt>
            <c:idx val="0"/>
            <c:spPr>
              <a:solidFill>
                <a:schemeClr val="bg1">
                  <a:lumMod val="50000"/>
                </a:schemeClr>
              </a:solidFill>
              <a:ln>
                <a:solidFill>
                  <a:schemeClr val="tx1"/>
                </a:solidFill>
              </a:ln>
              <a:effectLst>
                <a:outerShdw dist="38100" dir="2700000" sx="97000" sy="97000" algn="tl" rotWithShape="0">
                  <a:prstClr val="black"/>
                </a:outerShdw>
              </a:effectLst>
            </c:spPr>
          </c:dPt>
          <c:dPt>
            <c:idx val="6"/>
            <c:spPr>
              <a:solidFill>
                <a:schemeClr val="bg1"/>
              </a:solidFill>
              <a:ln>
                <a:solidFill>
                  <a:prstClr val="black"/>
                </a:solidFill>
              </a:ln>
              <a:effectLst>
                <a:outerShdw dist="38100" dir="2700000" sx="97000" sy="97000" algn="tl" rotWithShape="0">
                  <a:prstClr val="black"/>
                </a:outerShdw>
              </a:effectLst>
            </c:spPr>
          </c:dPt>
          <c:dPt>
            <c:idx val="7"/>
            <c:spPr>
              <a:solidFill>
                <a:schemeClr val="bg1">
                  <a:lumMod val="50000"/>
                </a:schemeClr>
              </a:solidFill>
              <a:ln>
                <a:solidFill>
                  <a:prstClr val="black"/>
                </a:solidFill>
              </a:ln>
              <a:effectLst>
                <a:outerShdw dist="38100" dir="2700000" sx="97000" sy="97000" algn="tl" rotWithShape="0">
                  <a:prstClr val="black"/>
                </a:outerShdw>
              </a:effectLst>
            </c:spPr>
          </c:dPt>
          <c:dPt>
            <c:idx val="13"/>
            <c:spPr>
              <a:solidFill>
                <a:schemeClr val="bg1"/>
              </a:solidFill>
              <a:ln>
                <a:solidFill>
                  <a:prstClr val="black"/>
                </a:solidFill>
              </a:ln>
              <a:effectLst>
                <a:outerShdw dist="38100" dir="2700000" sx="97000" sy="97000" algn="tl" rotWithShape="0">
                  <a:prstClr val="black"/>
                </a:outerShdw>
              </a:effectLst>
            </c:spPr>
          </c:dPt>
          <c:errBars>
            <c:errBarType val="both"/>
            <c:errValType val="cust"/>
            <c:plus>
              <c:numRef>
                <c:f>Hoja1!$J$45:$J$58</c:f>
                <c:numCache>
                  <c:formatCode>General</c:formatCode>
                  <c:ptCount val="14"/>
                  <c:pt idx="0">
                    <c:v>1.3900000000000001</c:v>
                  </c:pt>
                  <c:pt idx="1">
                    <c:v>0</c:v>
                  </c:pt>
                  <c:pt idx="2">
                    <c:v>0</c:v>
                  </c:pt>
                  <c:pt idx="3">
                    <c:v>0</c:v>
                  </c:pt>
                  <c:pt idx="4">
                    <c:v>0</c:v>
                  </c:pt>
                  <c:pt idx="5">
                    <c:v>0</c:v>
                  </c:pt>
                  <c:pt idx="6">
                    <c:v>1.2</c:v>
                  </c:pt>
                  <c:pt idx="7">
                    <c:v>1.85</c:v>
                  </c:pt>
                  <c:pt idx="8">
                    <c:v>0</c:v>
                  </c:pt>
                  <c:pt idx="9">
                    <c:v>0</c:v>
                  </c:pt>
                  <c:pt idx="10">
                    <c:v>0</c:v>
                  </c:pt>
                  <c:pt idx="11">
                    <c:v>0</c:v>
                  </c:pt>
                  <c:pt idx="12">
                    <c:v>0</c:v>
                  </c:pt>
                  <c:pt idx="13">
                    <c:v>1.05</c:v>
                  </c:pt>
                </c:numCache>
              </c:numRef>
            </c:plus>
            <c:minus>
              <c:numRef>
                <c:f>Hoja1!$J$45:$J$58</c:f>
                <c:numCache>
                  <c:formatCode>General</c:formatCode>
                  <c:ptCount val="14"/>
                  <c:pt idx="0">
                    <c:v>1.3900000000000001</c:v>
                  </c:pt>
                  <c:pt idx="1">
                    <c:v>0</c:v>
                  </c:pt>
                  <c:pt idx="2">
                    <c:v>0</c:v>
                  </c:pt>
                  <c:pt idx="3">
                    <c:v>0</c:v>
                  </c:pt>
                  <c:pt idx="4">
                    <c:v>0</c:v>
                  </c:pt>
                  <c:pt idx="5">
                    <c:v>0</c:v>
                  </c:pt>
                  <c:pt idx="6">
                    <c:v>1.2</c:v>
                  </c:pt>
                  <c:pt idx="7">
                    <c:v>1.85</c:v>
                  </c:pt>
                  <c:pt idx="8">
                    <c:v>0</c:v>
                  </c:pt>
                  <c:pt idx="9">
                    <c:v>0</c:v>
                  </c:pt>
                  <c:pt idx="10">
                    <c:v>0</c:v>
                  </c:pt>
                  <c:pt idx="11">
                    <c:v>0</c:v>
                  </c:pt>
                  <c:pt idx="12">
                    <c:v>0</c:v>
                  </c:pt>
                  <c:pt idx="13">
                    <c:v>1.05</c:v>
                  </c:pt>
                </c:numCache>
              </c:numRef>
            </c:minus>
          </c:errBars>
          <c:cat>
            <c:multiLvlStrRef>
              <c:f>Hoja1!$I$7:$J$20</c:f>
              <c:multiLvlStrCache>
                <c:ptCount val="14"/>
                <c:lvl>
                  <c:pt idx="0">
                    <c:v>1</c:v>
                  </c:pt>
                  <c:pt idx="1">
                    <c:v>5</c:v>
                  </c:pt>
                  <c:pt idx="2">
                    <c:v>10</c:v>
                  </c:pt>
                  <c:pt idx="3">
                    <c:v>30</c:v>
                  </c:pt>
                  <c:pt idx="4">
                    <c:v>50</c:v>
                  </c:pt>
                  <c:pt idx="5">
                    <c:v>70</c:v>
                  </c:pt>
                  <c:pt idx="6">
                    <c:v>control</c:v>
                  </c:pt>
                  <c:pt idx="7">
                    <c:v>1</c:v>
                  </c:pt>
                  <c:pt idx="8">
                    <c:v>5</c:v>
                  </c:pt>
                  <c:pt idx="9">
                    <c:v>10</c:v>
                  </c:pt>
                  <c:pt idx="10">
                    <c:v>30</c:v>
                  </c:pt>
                  <c:pt idx="11">
                    <c:v>50</c:v>
                  </c:pt>
                  <c:pt idx="12">
                    <c:v>70</c:v>
                  </c:pt>
                  <c:pt idx="13">
                    <c:v>control</c:v>
                  </c:pt>
                </c:lvl>
                <c:lvl>
                  <c:pt idx="0">
                    <c:v>7</c:v>
                  </c:pt>
                  <c:pt idx="7">
                    <c:v>14</c:v>
                  </c:pt>
                </c:lvl>
              </c:multiLvlStrCache>
            </c:multiLvlStrRef>
          </c:cat>
          <c:val>
            <c:numRef>
              <c:f>Hoja1!$I$45:$I$58</c:f>
              <c:numCache>
                <c:formatCode>General</c:formatCode>
                <c:ptCount val="14"/>
                <c:pt idx="0">
                  <c:v>5.01</c:v>
                </c:pt>
                <c:pt idx="1">
                  <c:v>0</c:v>
                </c:pt>
                <c:pt idx="2">
                  <c:v>0</c:v>
                </c:pt>
                <c:pt idx="3">
                  <c:v>0</c:v>
                </c:pt>
                <c:pt idx="4">
                  <c:v>0</c:v>
                </c:pt>
                <c:pt idx="5">
                  <c:v>0</c:v>
                </c:pt>
                <c:pt idx="6">
                  <c:v>10.16</c:v>
                </c:pt>
                <c:pt idx="7">
                  <c:v>22.36</c:v>
                </c:pt>
                <c:pt idx="8">
                  <c:v>0</c:v>
                </c:pt>
                <c:pt idx="9">
                  <c:v>0</c:v>
                </c:pt>
                <c:pt idx="10">
                  <c:v>0</c:v>
                </c:pt>
                <c:pt idx="11">
                  <c:v>0</c:v>
                </c:pt>
                <c:pt idx="12">
                  <c:v>0</c:v>
                </c:pt>
                <c:pt idx="13">
                  <c:v>31.57</c:v>
                </c:pt>
              </c:numCache>
            </c:numRef>
          </c:val>
        </c:ser>
        <c:axId val="135512832"/>
        <c:axId val="135514752"/>
      </c:barChart>
      <c:catAx>
        <c:axId val="135512832"/>
        <c:scaling>
          <c:orientation val="minMax"/>
        </c:scaling>
        <c:axPos val="b"/>
        <c:title>
          <c:tx>
            <c:rich>
              <a:bodyPr/>
              <a:lstStyle/>
              <a:p>
                <a:pPr>
                  <a:defRPr lang="es-EC"/>
                </a:pPr>
                <a:r>
                  <a:rPr lang="es-EC" baseline="0"/>
                  <a:t>Concentración (%) y días de evaluación.</a:t>
                </a:r>
                <a:endParaRPr lang="es-EC"/>
              </a:p>
            </c:rich>
          </c:tx>
          <c:layout>
            <c:manualLayout>
              <c:xMode val="edge"/>
              <c:yMode val="edge"/>
              <c:x val="0.28869215444454976"/>
              <c:y val="0.88793963254593333"/>
            </c:manualLayout>
          </c:layout>
        </c:title>
        <c:tickLblPos val="nextTo"/>
        <c:txPr>
          <a:bodyPr/>
          <a:lstStyle/>
          <a:p>
            <a:pPr>
              <a:defRPr lang="es-EC"/>
            </a:pPr>
            <a:endParaRPr lang="es-ES"/>
          </a:p>
        </c:txPr>
        <c:crossAx val="135514752"/>
        <c:crosses val="autoZero"/>
        <c:auto val="1"/>
        <c:lblAlgn val="ctr"/>
        <c:lblOffset val="100"/>
      </c:catAx>
      <c:valAx>
        <c:axId val="135514752"/>
        <c:scaling>
          <c:orientation val="minMax"/>
          <c:max val="40"/>
        </c:scaling>
        <c:axPos val="l"/>
        <c:title>
          <c:tx>
            <c:rich>
              <a:bodyPr rot="-5400000" vert="horz"/>
              <a:lstStyle/>
              <a:p>
                <a:pPr>
                  <a:defRPr lang="es-EC"/>
                </a:pPr>
                <a:r>
                  <a:rPr lang="es-EC"/>
                  <a:t>Crecimiento</a:t>
                </a:r>
                <a:r>
                  <a:rPr lang="es-EC" baseline="0"/>
                  <a:t> radial de </a:t>
                </a:r>
                <a:r>
                  <a:rPr lang="es-EC" i="1" baseline="0"/>
                  <a:t>M. roreri </a:t>
                </a:r>
                <a:r>
                  <a:rPr lang="es-EC" i="0" baseline="0"/>
                  <a:t>[mm]</a:t>
                </a:r>
              </a:p>
            </c:rich>
          </c:tx>
          <c:layout>
            <c:manualLayout>
              <c:xMode val="edge"/>
              <c:yMode val="edge"/>
              <c:x val="3.0555555555555582E-2"/>
              <c:y val="0.11621536891221979"/>
            </c:manualLayout>
          </c:layout>
        </c:title>
        <c:numFmt formatCode="General" sourceLinked="1"/>
        <c:tickLblPos val="nextTo"/>
        <c:txPr>
          <a:bodyPr/>
          <a:lstStyle/>
          <a:p>
            <a:pPr>
              <a:defRPr lang="es-EC"/>
            </a:pPr>
            <a:endParaRPr lang="es-ES"/>
          </a:p>
        </c:txPr>
        <c:crossAx val="135512832"/>
        <c:crosses val="autoZero"/>
        <c:crossBetween val="between"/>
      </c:valAx>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4894685039370134"/>
          <c:y val="5.1400554097404488E-2"/>
          <c:w val="0.82605314960629916"/>
          <c:h val="0.52208697871099219"/>
        </c:manualLayout>
      </c:layout>
      <c:barChart>
        <c:barDir val="col"/>
        <c:grouping val="clustered"/>
        <c:ser>
          <c:idx val="0"/>
          <c:order val="0"/>
          <c:spPr>
            <a:effectLst>
              <a:outerShdw dist="38100" dir="2700000" sx="97000" sy="97000" algn="tl" rotWithShape="0">
                <a:prstClr val="black"/>
              </a:outerShdw>
            </a:effectLst>
          </c:spPr>
          <c:dPt>
            <c:idx val="0"/>
            <c:spPr>
              <a:solidFill>
                <a:schemeClr val="bg1">
                  <a:lumMod val="50000"/>
                </a:schemeClr>
              </a:solidFill>
              <a:ln>
                <a:solidFill>
                  <a:schemeClr val="tx1"/>
                </a:solidFill>
              </a:ln>
              <a:effectLst>
                <a:outerShdw dist="38100" dir="2700000" sx="97000" sy="97000" algn="tl" rotWithShape="0">
                  <a:prstClr val="black"/>
                </a:outerShdw>
              </a:effectLst>
            </c:spPr>
          </c:dPt>
          <c:dPt>
            <c:idx val="6"/>
            <c:spPr>
              <a:solidFill>
                <a:schemeClr val="bg1"/>
              </a:solidFill>
              <a:ln>
                <a:solidFill>
                  <a:prstClr val="black"/>
                </a:solidFill>
              </a:ln>
              <a:effectLst>
                <a:outerShdw dist="38100" dir="2700000" sx="97000" sy="97000" algn="tl" rotWithShape="0">
                  <a:prstClr val="black"/>
                </a:outerShdw>
              </a:effectLst>
            </c:spPr>
          </c:dPt>
          <c:dPt>
            <c:idx val="7"/>
            <c:spPr>
              <a:solidFill>
                <a:schemeClr val="bg1">
                  <a:lumMod val="50000"/>
                </a:schemeClr>
              </a:solidFill>
              <a:ln>
                <a:solidFill>
                  <a:prstClr val="black"/>
                </a:solidFill>
              </a:ln>
              <a:effectLst>
                <a:outerShdw dist="38100" dir="2700000" sx="97000" sy="97000" algn="tl" rotWithShape="0">
                  <a:prstClr val="black"/>
                </a:outerShdw>
              </a:effectLst>
            </c:spPr>
          </c:dPt>
          <c:dPt>
            <c:idx val="13"/>
            <c:spPr>
              <a:solidFill>
                <a:schemeClr val="bg1"/>
              </a:solidFill>
              <a:ln>
                <a:solidFill>
                  <a:prstClr val="black"/>
                </a:solidFill>
              </a:ln>
              <a:effectLst>
                <a:outerShdw dist="38100" dir="2700000" sx="97000" sy="97000" algn="tl" rotWithShape="0">
                  <a:prstClr val="black"/>
                </a:outerShdw>
              </a:effectLst>
            </c:spPr>
          </c:dPt>
          <c:errBars>
            <c:errBarType val="both"/>
            <c:errValType val="cust"/>
            <c:plus>
              <c:numRef>
                <c:f>Hoja1!$L$116:$L$129</c:f>
                <c:numCache>
                  <c:formatCode>General</c:formatCode>
                  <c:ptCount val="14"/>
                  <c:pt idx="0">
                    <c:v>0.56000000000000005</c:v>
                  </c:pt>
                  <c:pt idx="1">
                    <c:v>0</c:v>
                  </c:pt>
                  <c:pt idx="2">
                    <c:v>0</c:v>
                  </c:pt>
                  <c:pt idx="3">
                    <c:v>0</c:v>
                  </c:pt>
                  <c:pt idx="4">
                    <c:v>0</c:v>
                  </c:pt>
                  <c:pt idx="5">
                    <c:v>0</c:v>
                  </c:pt>
                  <c:pt idx="6">
                    <c:v>0.75000000000000155</c:v>
                  </c:pt>
                  <c:pt idx="7">
                    <c:v>0.9</c:v>
                  </c:pt>
                  <c:pt idx="8">
                    <c:v>0</c:v>
                  </c:pt>
                  <c:pt idx="9">
                    <c:v>0</c:v>
                  </c:pt>
                  <c:pt idx="10">
                    <c:v>0</c:v>
                  </c:pt>
                  <c:pt idx="11">
                    <c:v>0</c:v>
                  </c:pt>
                  <c:pt idx="12">
                    <c:v>0</c:v>
                  </c:pt>
                  <c:pt idx="13">
                    <c:v>0.83000000000000063</c:v>
                  </c:pt>
                </c:numCache>
              </c:numRef>
            </c:plus>
            <c:minus>
              <c:numRef>
                <c:f>Hoja1!$L$116:$L$129</c:f>
                <c:numCache>
                  <c:formatCode>General</c:formatCode>
                  <c:ptCount val="14"/>
                  <c:pt idx="0">
                    <c:v>0.56000000000000005</c:v>
                  </c:pt>
                  <c:pt idx="1">
                    <c:v>0</c:v>
                  </c:pt>
                  <c:pt idx="2">
                    <c:v>0</c:v>
                  </c:pt>
                  <c:pt idx="3">
                    <c:v>0</c:v>
                  </c:pt>
                  <c:pt idx="4">
                    <c:v>0</c:v>
                  </c:pt>
                  <c:pt idx="5">
                    <c:v>0</c:v>
                  </c:pt>
                  <c:pt idx="6">
                    <c:v>0.75000000000000155</c:v>
                  </c:pt>
                  <c:pt idx="7">
                    <c:v>0.9</c:v>
                  </c:pt>
                  <c:pt idx="8">
                    <c:v>0</c:v>
                  </c:pt>
                  <c:pt idx="9">
                    <c:v>0</c:v>
                  </c:pt>
                  <c:pt idx="10">
                    <c:v>0</c:v>
                  </c:pt>
                  <c:pt idx="11">
                    <c:v>0</c:v>
                  </c:pt>
                  <c:pt idx="12">
                    <c:v>0</c:v>
                  </c:pt>
                  <c:pt idx="13">
                    <c:v>0.83000000000000063</c:v>
                  </c:pt>
                </c:numCache>
              </c:numRef>
            </c:minus>
          </c:errBars>
          <c:cat>
            <c:multiLvlStrRef>
              <c:f>Hoja1!$I$7:$J$20</c:f>
              <c:multiLvlStrCache>
                <c:ptCount val="14"/>
                <c:lvl>
                  <c:pt idx="0">
                    <c:v>1</c:v>
                  </c:pt>
                  <c:pt idx="1">
                    <c:v>5</c:v>
                  </c:pt>
                  <c:pt idx="2">
                    <c:v>10</c:v>
                  </c:pt>
                  <c:pt idx="3">
                    <c:v>30</c:v>
                  </c:pt>
                  <c:pt idx="4">
                    <c:v>50</c:v>
                  </c:pt>
                  <c:pt idx="5">
                    <c:v>70</c:v>
                  </c:pt>
                  <c:pt idx="6">
                    <c:v>control</c:v>
                  </c:pt>
                  <c:pt idx="7">
                    <c:v>1</c:v>
                  </c:pt>
                  <c:pt idx="8">
                    <c:v>5</c:v>
                  </c:pt>
                  <c:pt idx="9">
                    <c:v>10</c:v>
                  </c:pt>
                  <c:pt idx="10">
                    <c:v>30</c:v>
                  </c:pt>
                  <c:pt idx="11">
                    <c:v>50</c:v>
                  </c:pt>
                  <c:pt idx="12">
                    <c:v>70</c:v>
                  </c:pt>
                  <c:pt idx="13">
                    <c:v>control</c:v>
                  </c:pt>
                </c:lvl>
                <c:lvl>
                  <c:pt idx="0">
                    <c:v>7</c:v>
                  </c:pt>
                  <c:pt idx="7">
                    <c:v>14</c:v>
                  </c:pt>
                </c:lvl>
              </c:multiLvlStrCache>
            </c:multiLvlStrRef>
          </c:cat>
          <c:val>
            <c:numRef>
              <c:f>Hoja1!$K$116:$K$129</c:f>
              <c:numCache>
                <c:formatCode>General</c:formatCode>
                <c:ptCount val="14"/>
                <c:pt idx="0">
                  <c:v>10.53</c:v>
                </c:pt>
                <c:pt idx="1">
                  <c:v>0</c:v>
                </c:pt>
                <c:pt idx="2">
                  <c:v>0</c:v>
                </c:pt>
                <c:pt idx="3">
                  <c:v>0</c:v>
                </c:pt>
                <c:pt idx="4">
                  <c:v>0</c:v>
                </c:pt>
                <c:pt idx="5">
                  <c:v>0</c:v>
                </c:pt>
                <c:pt idx="6">
                  <c:v>13.5</c:v>
                </c:pt>
                <c:pt idx="7">
                  <c:v>29.919999999999987</c:v>
                </c:pt>
                <c:pt idx="8">
                  <c:v>0</c:v>
                </c:pt>
                <c:pt idx="9">
                  <c:v>0</c:v>
                </c:pt>
                <c:pt idx="10">
                  <c:v>0</c:v>
                </c:pt>
                <c:pt idx="11">
                  <c:v>0</c:v>
                </c:pt>
                <c:pt idx="12">
                  <c:v>0</c:v>
                </c:pt>
                <c:pt idx="13">
                  <c:v>38.17</c:v>
                </c:pt>
              </c:numCache>
            </c:numRef>
          </c:val>
        </c:ser>
        <c:axId val="149127936"/>
        <c:axId val="149129856"/>
      </c:barChart>
      <c:catAx>
        <c:axId val="149127936"/>
        <c:scaling>
          <c:orientation val="minMax"/>
        </c:scaling>
        <c:axPos val="b"/>
        <c:title>
          <c:tx>
            <c:rich>
              <a:bodyPr/>
              <a:lstStyle/>
              <a:p>
                <a:pPr>
                  <a:defRPr lang="es-EC"/>
                </a:pPr>
                <a:r>
                  <a:rPr lang="es-EC" baseline="0"/>
                  <a:t>Concentración (%) y días de evaluación.</a:t>
                </a:r>
                <a:endParaRPr lang="es-EC"/>
              </a:p>
            </c:rich>
          </c:tx>
        </c:title>
        <c:tickLblPos val="nextTo"/>
        <c:txPr>
          <a:bodyPr/>
          <a:lstStyle/>
          <a:p>
            <a:pPr>
              <a:defRPr lang="es-EC"/>
            </a:pPr>
            <a:endParaRPr lang="es-ES"/>
          </a:p>
        </c:txPr>
        <c:crossAx val="149129856"/>
        <c:crosses val="autoZero"/>
        <c:auto val="1"/>
        <c:lblAlgn val="ctr"/>
        <c:lblOffset val="100"/>
      </c:catAx>
      <c:valAx>
        <c:axId val="149129856"/>
        <c:scaling>
          <c:orientation val="minMax"/>
          <c:max val="40"/>
        </c:scaling>
        <c:axPos val="l"/>
        <c:title>
          <c:tx>
            <c:rich>
              <a:bodyPr rot="-5400000" vert="horz"/>
              <a:lstStyle/>
              <a:p>
                <a:pPr>
                  <a:defRPr lang="es-EC"/>
                </a:pPr>
                <a:r>
                  <a:rPr lang="es-EC"/>
                  <a:t>Crecimiento</a:t>
                </a:r>
                <a:r>
                  <a:rPr lang="es-EC" baseline="0"/>
                  <a:t> radial de </a:t>
                </a:r>
                <a:r>
                  <a:rPr lang="es-EC" i="1" baseline="0"/>
                  <a:t>M. roreri </a:t>
                </a:r>
                <a:r>
                  <a:rPr lang="es-EC" i="0" baseline="0"/>
                  <a:t>[mm]</a:t>
                </a:r>
              </a:p>
            </c:rich>
          </c:tx>
          <c:layout>
            <c:manualLayout>
              <c:xMode val="edge"/>
              <c:yMode val="edge"/>
              <c:x val="2.098607291313468E-2"/>
              <c:y val="0.11621536891221962"/>
            </c:manualLayout>
          </c:layout>
        </c:title>
        <c:numFmt formatCode="General" sourceLinked="1"/>
        <c:tickLblPos val="nextTo"/>
        <c:txPr>
          <a:bodyPr/>
          <a:lstStyle/>
          <a:p>
            <a:pPr>
              <a:defRPr lang="es-EC"/>
            </a:pPr>
            <a:endParaRPr lang="es-ES"/>
          </a:p>
        </c:txPr>
        <c:crossAx val="149127936"/>
        <c:crosses val="autoZero"/>
        <c:crossBetween val="between"/>
      </c:valAx>
    </c:plotArea>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6465986010121939"/>
          <c:y val="5.1400554097404488E-2"/>
          <c:w val="0.80025242060053503"/>
          <c:h val="0.52208697871099274"/>
        </c:manualLayout>
      </c:layout>
      <c:barChart>
        <c:barDir val="col"/>
        <c:grouping val="clustered"/>
        <c:ser>
          <c:idx val="0"/>
          <c:order val="0"/>
          <c:spPr>
            <a:effectLst>
              <a:outerShdw dist="38100" dir="2700000" sx="97000" sy="97000" algn="tl" rotWithShape="0">
                <a:prstClr val="black"/>
              </a:outerShdw>
            </a:effectLst>
          </c:spPr>
          <c:dPt>
            <c:idx val="0"/>
            <c:spPr>
              <a:solidFill>
                <a:schemeClr val="bg1">
                  <a:lumMod val="50000"/>
                </a:schemeClr>
              </a:solidFill>
              <a:ln>
                <a:solidFill>
                  <a:schemeClr val="tx1"/>
                </a:solidFill>
              </a:ln>
              <a:effectLst>
                <a:outerShdw dist="38100" dir="2700000" sx="97000" sy="97000" algn="tl" rotWithShape="0">
                  <a:prstClr val="black"/>
                </a:outerShdw>
              </a:effectLst>
            </c:spPr>
          </c:dPt>
          <c:dPt>
            <c:idx val="6"/>
            <c:spPr>
              <a:solidFill>
                <a:schemeClr val="bg1"/>
              </a:solidFill>
              <a:ln>
                <a:solidFill>
                  <a:prstClr val="black"/>
                </a:solidFill>
              </a:ln>
              <a:effectLst>
                <a:outerShdw dist="38100" dir="2700000" sx="97000" sy="97000" algn="tl" rotWithShape="0">
                  <a:prstClr val="black"/>
                </a:outerShdw>
              </a:effectLst>
            </c:spPr>
          </c:dPt>
          <c:dPt>
            <c:idx val="7"/>
            <c:spPr>
              <a:solidFill>
                <a:schemeClr val="bg1">
                  <a:lumMod val="50000"/>
                </a:schemeClr>
              </a:solidFill>
              <a:ln>
                <a:solidFill>
                  <a:prstClr val="black"/>
                </a:solidFill>
              </a:ln>
              <a:effectLst>
                <a:outerShdw dist="38100" dir="2700000" sx="97000" sy="97000" algn="tl" rotWithShape="0">
                  <a:prstClr val="black"/>
                </a:outerShdw>
              </a:effectLst>
            </c:spPr>
          </c:dPt>
          <c:dPt>
            <c:idx val="13"/>
            <c:spPr>
              <a:solidFill>
                <a:schemeClr val="bg1"/>
              </a:solidFill>
              <a:ln>
                <a:solidFill>
                  <a:prstClr val="black"/>
                </a:solidFill>
              </a:ln>
              <a:effectLst>
                <a:outerShdw dist="38100" dir="2700000" sx="97000" sy="97000" algn="tl" rotWithShape="0">
                  <a:prstClr val="black"/>
                </a:outerShdw>
              </a:effectLst>
            </c:spPr>
          </c:dPt>
          <c:errBars>
            <c:errBarType val="both"/>
            <c:errValType val="cust"/>
            <c:plus>
              <c:numRef>
                <c:f>Hoja1!$K$68:$K$81</c:f>
                <c:numCache>
                  <c:formatCode>General</c:formatCode>
                  <c:ptCount val="14"/>
                  <c:pt idx="0">
                    <c:v>0.63000000000000156</c:v>
                  </c:pt>
                  <c:pt idx="1">
                    <c:v>0</c:v>
                  </c:pt>
                  <c:pt idx="2">
                    <c:v>0</c:v>
                  </c:pt>
                  <c:pt idx="3">
                    <c:v>0</c:v>
                  </c:pt>
                  <c:pt idx="4">
                    <c:v>0</c:v>
                  </c:pt>
                  <c:pt idx="5">
                    <c:v>0</c:v>
                  </c:pt>
                  <c:pt idx="6">
                    <c:v>0.68</c:v>
                  </c:pt>
                  <c:pt idx="7">
                    <c:v>3.27</c:v>
                  </c:pt>
                  <c:pt idx="8">
                    <c:v>0</c:v>
                  </c:pt>
                  <c:pt idx="9">
                    <c:v>0</c:v>
                  </c:pt>
                  <c:pt idx="10">
                    <c:v>0</c:v>
                  </c:pt>
                  <c:pt idx="11">
                    <c:v>0</c:v>
                  </c:pt>
                  <c:pt idx="12">
                    <c:v>0</c:v>
                  </c:pt>
                  <c:pt idx="13">
                    <c:v>0.39000000000000085</c:v>
                  </c:pt>
                </c:numCache>
              </c:numRef>
            </c:plus>
            <c:minus>
              <c:numRef>
                <c:f>Hoja1!$K$68:$K$81</c:f>
                <c:numCache>
                  <c:formatCode>General</c:formatCode>
                  <c:ptCount val="14"/>
                  <c:pt idx="0">
                    <c:v>0.63000000000000156</c:v>
                  </c:pt>
                  <c:pt idx="1">
                    <c:v>0</c:v>
                  </c:pt>
                  <c:pt idx="2">
                    <c:v>0</c:v>
                  </c:pt>
                  <c:pt idx="3">
                    <c:v>0</c:v>
                  </c:pt>
                  <c:pt idx="4">
                    <c:v>0</c:v>
                  </c:pt>
                  <c:pt idx="5">
                    <c:v>0</c:v>
                  </c:pt>
                  <c:pt idx="6">
                    <c:v>0.68</c:v>
                  </c:pt>
                  <c:pt idx="7">
                    <c:v>3.27</c:v>
                  </c:pt>
                  <c:pt idx="8">
                    <c:v>0</c:v>
                  </c:pt>
                  <c:pt idx="9">
                    <c:v>0</c:v>
                  </c:pt>
                  <c:pt idx="10">
                    <c:v>0</c:v>
                  </c:pt>
                  <c:pt idx="11">
                    <c:v>0</c:v>
                  </c:pt>
                  <c:pt idx="12">
                    <c:v>0</c:v>
                  </c:pt>
                  <c:pt idx="13">
                    <c:v>0.39000000000000085</c:v>
                  </c:pt>
                </c:numCache>
              </c:numRef>
            </c:minus>
          </c:errBars>
          <c:cat>
            <c:multiLvlStrRef>
              <c:f>Hoja1!$I$7:$J$20</c:f>
              <c:multiLvlStrCache>
                <c:ptCount val="14"/>
                <c:lvl>
                  <c:pt idx="0">
                    <c:v>1</c:v>
                  </c:pt>
                  <c:pt idx="1">
                    <c:v>5</c:v>
                  </c:pt>
                  <c:pt idx="2">
                    <c:v>10</c:v>
                  </c:pt>
                  <c:pt idx="3">
                    <c:v>30</c:v>
                  </c:pt>
                  <c:pt idx="4">
                    <c:v>50</c:v>
                  </c:pt>
                  <c:pt idx="5">
                    <c:v>70</c:v>
                  </c:pt>
                  <c:pt idx="6">
                    <c:v>control</c:v>
                  </c:pt>
                  <c:pt idx="7">
                    <c:v>1</c:v>
                  </c:pt>
                  <c:pt idx="8">
                    <c:v>5</c:v>
                  </c:pt>
                  <c:pt idx="9">
                    <c:v>10</c:v>
                  </c:pt>
                  <c:pt idx="10">
                    <c:v>30</c:v>
                  </c:pt>
                  <c:pt idx="11">
                    <c:v>50</c:v>
                  </c:pt>
                  <c:pt idx="12">
                    <c:v>70</c:v>
                  </c:pt>
                  <c:pt idx="13">
                    <c:v>control</c:v>
                  </c:pt>
                </c:lvl>
                <c:lvl>
                  <c:pt idx="0">
                    <c:v>7</c:v>
                  </c:pt>
                  <c:pt idx="7">
                    <c:v>14</c:v>
                  </c:pt>
                </c:lvl>
              </c:multiLvlStrCache>
            </c:multiLvlStrRef>
          </c:cat>
          <c:val>
            <c:numRef>
              <c:f>Hoja1!$J$68:$J$81</c:f>
              <c:numCache>
                <c:formatCode>General</c:formatCode>
                <c:ptCount val="14"/>
                <c:pt idx="0">
                  <c:v>1.54</c:v>
                </c:pt>
                <c:pt idx="1">
                  <c:v>0</c:v>
                </c:pt>
                <c:pt idx="2">
                  <c:v>0</c:v>
                </c:pt>
                <c:pt idx="3">
                  <c:v>0</c:v>
                </c:pt>
                <c:pt idx="4">
                  <c:v>0</c:v>
                </c:pt>
                <c:pt idx="5">
                  <c:v>0</c:v>
                </c:pt>
                <c:pt idx="6">
                  <c:v>16.110000000000031</c:v>
                </c:pt>
                <c:pt idx="7">
                  <c:v>11.77</c:v>
                </c:pt>
                <c:pt idx="8">
                  <c:v>0</c:v>
                </c:pt>
                <c:pt idx="9">
                  <c:v>0</c:v>
                </c:pt>
                <c:pt idx="10">
                  <c:v>0</c:v>
                </c:pt>
                <c:pt idx="11">
                  <c:v>0</c:v>
                </c:pt>
                <c:pt idx="12">
                  <c:v>0</c:v>
                </c:pt>
                <c:pt idx="13">
                  <c:v>36.25</c:v>
                </c:pt>
              </c:numCache>
            </c:numRef>
          </c:val>
        </c:ser>
        <c:axId val="167019648"/>
        <c:axId val="167021568"/>
      </c:barChart>
      <c:catAx>
        <c:axId val="167019648"/>
        <c:scaling>
          <c:orientation val="minMax"/>
        </c:scaling>
        <c:axPos val="b"/>
        <c:title>
          <c:tx>
            <c:rich>
              <a:bodyPr/>
              <a:lstStyle/>
              <a:p>
                <a:pPr>
                  <a:defRPr lang="es-EC"/>
                </a:pPr>
                <a:r>
                  <a:rPr lang="es-EC"/>
                  <a:t>Concentración</a:t>
                </a:r>
                <a:r>
                  <a:rPr lang="es-EC" baseline="0"/>
                  <a:t> (%) y días de evaluación.</a:t>
                </a:r>
                <a:endParaRPr lang="es-EC"/>
              </a:p>
            </c:rich>
          </c:tx>
        </c:title>
        <c:tickLblPos val="nextTo"/>
        <c:txPr>
          <a:bodyPr/>
          <a:lstStyle/>
          <a:p>
            <a:pPr>
              <a:defRPr lang="es-EC"/>
            </a:pPr>
            <a:endParaRPr lang="es-ES"/>
          </a:p>
        </c:txPr>
        <c:crossAx val="167021568"/>
        <c:crosses val="autoZero"/>
        <c:auto val="1"/>
        <c:lblAlgn val="ctr"/>
        <c:lblOffset val="100"/>
      </c:catAx>
      <c:valAx>
        <c:axId val="167021568"/>
        <c:scaling>
          <c:orientation val="minMax"/>
        </c:scaling>
        <c:axPos val="l"/>
        <c:title>
          <c:tx>
            <c:rich>
              <a:bodyPr rot="-5400000" vert="horz"/>
              <a:lstStyle/>
              <a:p>
                <a:pPr>
                  <a:defRPr lang="es-EC"/>
                </a:pPr>
                <a:r>
                  <a:rPr lang="es-EC"/>
                  <a:t>Crecimiento</a:t>
                </a:r>
                <a:r>
                  <a:rPr lang="es-EC" baseline="0"/>
                  <a:t> radial de </a:t>
                </a:r>
                <a:r>
                  <a:rPr lang="es-EC" i="1" baseline="0"/>
                  <a:t>M. roreri </a:t>
                </a:r>
                <a:r>
                  <a:rPr lang="es-EC" i="0" baseline="0"/>
                  <a:t>[mm]</a:t>
                </a:r>
              </a:p>
            </c:rich>
          </c:tx>
          <c:layout>
            <c:manualLayout>
              <c:xMode val="edge"/>
              <c:yMode val="edge"/>
              <c:x val="3.0555555555555582E-2"/>
              <c:y val="0.11621536891221983"/>
            </c:manualLayout>
          </c:layout>
        </c:title>
        <c:numFmt formatCode="General" sourceLinked="1"/>
        <c:tickLblPos val="nextTo"/>
        <c:txPr>
          <a:bodyPr/>
          <a:lstStyle/>
          <a:p>
            <a:pPr>
              <a:defRPr lang="es-EC"/>
            </a:pPr>
            <a:endParaRPr lang="es-ES"/>
          </a:p>
        </c:txPr>
        <c:crossAx val="167019648"/>
        <c:crosses val="autoZero"/>
        <c:crossBetween val="between"/>
      </c:valAx>
    </c:plotArea>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S"/>
  <c:chart>
    <c:plotArea>
      <c:layout/>
      <c:barChart>
        <c:barDir val="col"/>
        <c:grouping val="clustered"/>
        <c:ser>
          <c:idx val="0"/>
          <c:order val="0"/>
          <c:spPr>
            <a:effectLst>
              <a:outerShdw dist="38100" dir="2700000" sx="97000" sy="97000" algn="tl" rotWithShape="0">
                <a:prstClr val="black"/>
              </a:outerShdw>
            </a:effectLst>
          </c:spPr>
          <c:dPt>
            <c:idx val="0"/>
            <c:spPr>
              <a:solidFill>
                <a:schemeClr val="bg1">
                  <a:lumMod val="50000"/>
                </a:schemeClr>
              </a:solidFill>
              <a:ln>
                <a:solidFill>
                  <a:schemeClr val="tx1"/>
                </a:solidFill>
              </a:ln>
              <a:effectLst>
                <a:outerShdw dist="38100" dir="2700000" sx="97000" sy="97000" algn="tl" rotWithShape="0">
                  <a:prstClr val="black"/>
                </a:outerShdw>
              </a:effectLst>
            </c:spPr>
          </c:dPt>
          <c:dPt>
            <c:idx val="6"/>
            <c:spPr>
              <a:solidFill>
                <a:schemeClr val="bg1"/>
              </a:solidFill>
              <a:ln>
                <a:solidFill>
                  <a:prstClr val="black"/>
                </a:solidFill>
              </a:ln>
              <a:effectLst>
                <a:outerShdw dist="38100" dir="2700000" sx="97000" sy="97000" algn="tl" rotWithShape="0">
                  <a:prstClr val="black"/>
                </a:outerShdw>
              </a:effectLst>
            </c:spPr>
          </c:dPt>
          <c:dPt>
            <c:idx val="7"/>
            <c:spPr>
              <a:solidFill>
                <a:schemeClr val="bg1">
                  <a:lumMod val="50000"/>
                </a:schemeClr>
              </a:solidFill>
              <a:ln>
                <a:solidFill>
                  <a:prstClr val="black"/>
                </a:solidFill>
              </a:ln>
              <a:effectLst>
                <a:outerShdw dist="38100" dir="2700000" sx="97000" sy="97000" algn="tl" rotWithShape="0">
                  <a:prstClr val="black"/>
                </a:outerShdw>
              </a:effectLst>
            </c:spPr>
          </c:dPt>
          <c:dPt>
            <c:idx val="13"/>
            <c:spPr>
              <a:solidFill>
                <a:schemeClr val="bg1"/>
              </a:solidFill>
              <a:ln>
                <a:solidFill>
                  <a:prstClr val="black"/>
                </a:solidFill>
              </a:ln>
              <a:effectLst>
                <a:outerShdw dist="38100" dir="2700000" sx="97000" sy="97000" algn="tl" rotWithShape="0">
                  <a:prstClr val="black"/>
                </a:outerShdw>
              </a:effectLst>
            </c:spPr>
          </c:dPt>
          <c:errBars>
            <c:errBarType val="both"/>
            <c:errValType val="cust"/>
            <c:plus>
              <c:numRef>
                <c:f>Hoja1!$K$156:$K$169</c:f>
                <c:numCache>
                  <c:formatCode>General</c:formatCode>
                  <c:ptCount val="14"/>
                  <c:pt idx="0">
                    <c:v>0.58000000000000007</c:v>
                  </c:pt>
                  <c:pt idx="1">
                    <c:v>0</c:v>
                  </c:pt>
                  <c:pt idx="2">
                    <c:v>0</c:v>
                  </c:pt>
                  <c:pt idx="3">
                    <c:v>0</c:v>
                  </c:pt>
                  <c:pt idx="4">
                    <c:v>0</c:v>
                  </c:pt>
                  <c:pt idx="5">
                    <c:v>0</c:v>
                  </c:pt>
                  <c:pt idx="6">
                    <c:v>0.37000000000000038</c:v>
                  </c:pt>
                  <c:pt idx="7">
                    <c:v>0.94000000000000061</c:v>
                  </c:pt>
                  <c:pt idx="8">
                    <c:v>0</c:v>
                  </c:pt>
                  <c:pt idx="9">
                    <c:v>0</c:v>
                  </c:pt>
                  <c:pt idx="10">
                    <c:v>0</c:v>
                  </c:pt>
                  <c:pt idx="11">
                    <c:v>0</c:v>
                  </c:pt>
                  <c:pt idx="12">
                    <c:v>0</c:v>
                  </c:pt>
                  <c:pt idx="13">
                    <c:v>1.35</c:v>
                  </c:pt>
                </c:numCache>
              </c:numRef>
            </c:plus>
            <c:minus>
              <c:numRef>
                <c:f>Hoja1!$K$156:$K$169</c:f>
                <c:numCache>
                  <c:formatCode>General</c:formatCode>
                  <c:ptCount val="14"/>
                  <c:pt idx="0">
                    <c:v>0.58000000000000007</c:v>
                  </c:pt>
                  <c:pt idx="1">
                    <c:v>0</c:v>
                  </c:pt>
                  <c:pt idx="2">
                    <c:v>0</c:v>
                  </c:pt>
                  <c:pt idx="3">
                    <c:v>0</c:v>
                  </c:pt>
                  <c:pt idx="4">
                    <c:v>0</c:v>
                  </c:pt>
                  <c:pt idx="5">
                    <c:v>0</c:v>
                  </c:pt>
                  <c:pt idx="6">
                    <c:v>0.37000000000000038</c:v>
                  </c:pt>
                  <c:pt idx="7">
                    <c:v>0.94000000000000061</c:v>
                  </c:pt>
                  <c:pt idx="8">
                    <c:v>0</c:v>
                  </c:pt>
                  <c:pt idx="9">
                    <c:v>0</c:v>
                  </c:pt>
                  <c:pt idx="10">
                    <c:v>0</c:v>
                  </c:pt>
                  <c:pt idx="11">
                    <c:v>0</c:v>
                  </c:pt>
                  <c:pt idx="12">
                    <c:v>0</c:v>
                  </c:pt>
                  <c:pt idx="13">
                    <c:v>1.35</c:v>
                  </c:pt>
                </c:numCache>
              </c:numRef>
            </c:minus>
          </c:errBars>
          <c:cat>
            <c:multiLvlStrRef>
              <c:f>Hoja1!$I$7:$J$20</c:f>
              <c:multiLvlStrCache>
                <c:ptCount val="14"/>
                <c:lvl>
                  <c:pt idx="0">
                    <c:v>1</c:v>
                  </c:pt>
                  <c:pt idx="1">
                    <c:v>5</c:v>
                  </c:pt>
                  <c:pt idx="2">
                    <c:v>10</c:v>
                  </c:pt>
                  <c:pt idx="3">
                    <c:v>30</c:v>
                  </c:pt>
                  <c:pt idx="4">
                    <c:v>50</c:v>
                  </c:pt>
                  <c:pt idx="5">
                    <c:v>70</c:v>
                  </c:pt>
                  <c:pt idx="6">
                    <c:v>control</c:v>
                  </c:pt>
                  <c:pt idx="7">
                    <c:v>1</c:v>
                  </c:pt>
                  <c:pt idx="8">
                    <c:v>5</c:v>
                  </c:pt>
                  <c:pt idx="9">
                    <c:v>10</c:v>
                  </c:pt>
                  <c:pt idx="10">
                    <c:v>30</c:v>
                  </c:pt>
                  <c:pt idx="11">
                    <c:v>50</c:v>
                  </c:pt>
                  <c:pt idx="12">
                    <c:v>70</c:v>
                  </c:pt>
                  <c:pt idx="13">
                    <c:v>control</c:v>
                  </c:pt>
                </c:lvl>
                <c:lvl>
                  <c:pt idx="0">
                    <c:v>7</c:v>
                  </c:pt>
                  <c:pt idx="7">
                    <c:v>14</c:v>
                  </c:pt>
                </c:lvl>
              </c:multiLvlStrCache>
            </c:multiLvlStrRef>
          </c:cat>
          <c:val>
            <c:numRef>
              <c:f>Hoja1!$J$156:$J$169</c:f>
              <c:numCache>
                <c:formatCode>General</c:formatCode>
                <c:ptCount val="14"/>
                <c:pt idx="0">
                  <c:v>9.08</c:v>
                </c:pt>
                <c:pt idx="1">
                  <c:v>0</c:v>
                </c:pt>
                <c:pt idx="2">
                  <c:v>0</c:v>
                </c:pt>
                <c:pt idx="3">
                  <c:v>0</c:v>
                </c:pt>
                <c:pt idx="4">
                  <c:v>0</c:v>
                </c:pt>
                <c:pt idx="5">
                  <c:v>0</c:v>
                </c:pt>
                <c:pt idx="6">
                  <c:v>10.93</c:v>
                </c:pt>
                <c:pt idx="7">
                  <c:v>27.07</c:v>
                </c:pt>
                <c:pt idx="8">
                  <c:v>0</c:v>
                </c:pt>
                <c:pt idx="9">
                  <c:v>0</c:v>
                </c:pt>
                <c:pt idx="10">
                  <c:v>0</c:v>
                </c:pt>
                <c:pt idx="11">
                  <c:v>0</c:v>
                </c:pt>
                <c:pt idx="12">
                  <c:v>0</c:v>
                </c:pt>
                <c:pt idx="13">
                  <c:v>32.130000000000003</c:v>
                </c:pt>
              </c:numCache>
            </c:numRef>
          </c:val>
        </c:ser>
        <c:axId val="170869888"/>
        <c:axId val="170872192"/>
      </c:barChart>
      <c:catAx>
        <c:axId val="170869888"/>
        <c:scaling>
          <c:orientation val="minMax"/>
        </c:scaling>
        <c:axPos val="b"/>
        <c:title>
          <c:tx>
            <c:rich>
              <a:bodyPr/>
              <a:lstStyle/>
              <a:p>
                <a:pPr>
                  <a:defRPr lang="es-EC"/>
                </a:pPr>
                <a:r>
                  <a:rPr lang="es-EC"/>
                  <a:t>Concentración</a:t>
                </a:r>
                <a:r>
                  <a:rPr lang="es-EC" baseline="0"/>
                  <a:t> (%) y días de evaluación.</a:t>
                </a:r>
                <a:endParaRPr lang="es-EC"/>
              </a:p>
            </c:rich>
          </c:tx>
        </c:title>
        <c:tickLblPos val="nextTo"/>
        <c:txPr>
          <a:bodyPr/>
          <a:lstStyle/>
          <a:p>
            <a:pPr>
              <a:defRPr lang="es-EC"/>
            </a:pPr>
            <a:endParaRPr lang="es-ES"/>
          </a:p>
        </c:txPr>
        <c:crossAx val="170872192"/>
        <c:crosses val="autoZero"/>
        <c:auto val="1"/>
        <c:lblAlgn val="ctr"/>
        <c:lblOffset val="100"/>
      </c:catAx>
      <c:valAx>
        <c:axId val="170872192"/>
        <c:scaling>
          <c:orientation val="minMax"/>
        </c:scaling>
        <c:axPos val="l"/>
        <c:title>
          <c:tx>
            <c:rich>
              <a:bodyPr rot="-5400000" vert="horz"/>
              <a:lstStyle/>
              <a:p>
                <a:pPr>
                  <a:defRPr lang="es-EC"/>
                </a:pPr>
                <a:r>
                  <a:rPr lang="es-EC"/>
                  <a:t>Crecimiento</a:t>
                </a:r>
                <a:r>
                  <a:rPr lang="es-EC" baseline="0"/>
                  <a:t> radial de </a:t>
                </a:r>
                <a:r>
                  <a:rPr lang="es-EC" i="1" baseline="0"/>
                  <a:t>M. roreri </a:t>
                </a:r>
                <a:r>
                  <a:rPr lang="es-EC" i="0" baseline="0"/>
                  <a:t>[mm]</a:t>
                </a:r>
              </a:p>
            </c:rich>
          </c:tx>
          <c:layout>
            <c:manualLayout>
              <c:xMode val="edge"/>
              <c:yMode val="edge"/>
              <c:x val="2.123157682212809E-2"/>
              <c:y val="0.11158573928258997"/>
            </c:manualLayout>
          </c:layout>
        </c:title>
        <c:numFmt formatCode="General" sourceLinked="1"/>
        <c:tickLblPos val="nextTo"/>
        <c:txPr>
          <a:bodyPr/>
          <a:lstStyle/>
          <a:p>
            <a:pPr>
              <a:defRPr lang="es-EC"/>
            </a:pPr>
            <a:endParaRPr lang="es-ES"/>
          </a:p>
        </c:txPr>
        <c:crossAx val="170869888"/>
        <c:crosses val="autoZero"/>
        <c:crossBetween val="between"/>
      </c:valAx>
    </c:plotArea>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S"/>
  <c:chart>
    <c:view3D>
      <c:perspective val="30"/>
    </c:view3D>
    <c:sideWall>
      <c:spPr>
        <a:ln>
          <a:solidFill>
            <a:prstClr val="black"/>
          </a:solidFill>
        </a:ln>
      </c:spPr>
    </c:sideWall>
    <c:backWall>
      <c:spPr>
        <a:ln>
          <a:solidFill>
            <a:prstClr val="black"/>
          </a:solidFill>
        </a:ln>
      </c:spPr>
    </c:backWall>
    <c:plotArea>
      <c:layout>
        <c:manualLayout>
          <c:layoutTarget val="inner"/>
          <c:xMode val="edge"/>
          <c:yMode val="edge"/>
          <c:x val="0.17697359747839744"/>
          <c:y val="2.428403942302608E-2"/>
          <c:w val="0.68337348242428664"/>
          <c:h val="0.81108715877374116"/>
        </c:manualLayout>
      </c:layout>
      <c:bar3DChart>
        <c:barDir val="col"/>
        <c:grouping val="standard"/>
        <c:ser>
          <c:idx val="2"/>
          <c:order val="0"/>
          <c:tx>
            <c:v>1</c:v>
          </c:tx>
          <c:dPt>
            <c:idx val="0"/>
            <c:spPr>
              <a:solidFill>
                <a:prstClr val="white">
                  <a:lumMod val="85000"/>
                </a:prstClr>
              </a:solidFill>
              <a:ln>
                <a:solidFill>
                  <a:prstClr val="black"/>
                </a:solidFill>
              </a:ln>
            </c:spPr>
          </c:dPt>
          <c:dPt>
            <c:idx val="1"/>
            <c:spPr>
              <a:solidFill>
                <a:prstClr val="white">
                  <a:lumMod val="65000"/>
                </a:prstClr>
              </a:solidFill>
              <a:ln>
                <a:solidFill>
                  <a:prstClr val="black"/>
                </a:solidFill>
              </a:ln>
            </c:spPr>
          </c:dPt>
          <c:dPt>
            <c:idx val="2"/>
            <c:spPr>
              <a:solidFill>
                <a:prstClr val="white">
                  <a:lumMod val="50000"/>
                </a:prstClr>
              </a:solidFill>
              <a:ln>
                <a:solidFill>
                  <a:prstClr val="black"/>
                </a:solidFill>
              </a:ln>
            </c:spPr>
          </c:dPt>
          <c:dPt>
            <c:idx val="3"/>
            <c:spPr>
              <a:solidFill>
                <a:prstClr val="black">
                  <a:lumMod val="65000"/>
                  <a:lumOff val="35000"/>
                </a:prstClr>
              </a:solidFill>
              <a:ln>
                <a:solidFill>
                  <a:prstClr val="black"/>
                </a:solidFill>
              </a:ln>
            </c:spPr>
          </c:dPt>
          <c:dPt>
            <c:idx val="4"/>
            <c:spPr>
              <a:solidFill>
                <a:prstClr val="black">
                  <a:lumMod val="95000"/>
                  <a:lumOff val="5000"/>
                </a:prstClr>
              </a:solidFill>
            </c:spPr>
          </c:dPt>
          <c:cat>
            <c:strRef>
              <c:f>Hoja1!$M$56:$M$60</c:f>
              <c:strCache>
                <c:ptCount val="5"/>
                <c:pt idx="0">
                  <c:v>E</c:v>
                </c:pt>
                <c:pt idx="1">
                  <c:v>M</c:v>
                </c:pt>
                <c:pt idx="2">
                  <c:v>G</c:v>
                </c:pt>
                <c:pt idx="3">
                  <c:v>R</c:v>
                </c:pt>
                <c:pt idx="4">
                  <c:v> O</c:v>
                </c:pt>
              </c:strCache>
            </c:strRef>
          </c:cat>
          <c:val>
            <c:numRef>
              <c:f>Hoja1!$N$46:$R$46</c:f>
              <c:numCache>
                <c:formatCode>General</c:formatCode>
                <c:ptCount val="5"/>
                <c:pt idx="0">
                  <c:v>0</c:v>
                </c:pt>
                <c:pt idx="1">
                  <c:v>0</c:v>
                </c:pt>
                <c:pt idx="2">
                  <c:v>0</c:v>
                </c:pt>
                <c:pt idx="3">
                  <c:v>0</c:v>
                </c:pt>
                <c:pt idx="4">
                  <c:v>0</c:v>
                </c:pt>
              </c:numCache>
            </c:numRef>
          </c:val>
        </c:ser>
        <c:ser>
          <c:idx val="3"/>
          <c:order val="1"/>
          <c:tx>
            <c:v>5</c:v>
          </c:tx>
          <c:dPt>
            <c:idx val="0"/>
            <c:spPr>
              <a:solidFill>
                <a:prstClr val="white">
                  <a:lumMod val="85000"/>
                </a:prstClr>
              </a:solidFill>
              <a:ln>
                <a:solidFill>
                  <a:prstClr val="black"/>
                </a:solidFill>
              </a:ln>
            </c:spPr>
          </c:dPt>
          <c:dPt>
            <c:idx val="1"/>
            <c:spPr>
              <a:solidFill>
                <a:prstClr val="white">
                  <a:lumMod val="65000"/>
                </a:prstClr>
              </a:solidFill>
              <a:ln>
                <a:solidFill>
                  <a:prstClr val="black"/>
                </a:solidFill>
              </a:ln>
            </c:spPr>
          </c:dPt>
          <c:dPt>
            <c:idx val="2"/>
            <c:spPr>
              <a:solidFill>
                <a:prstClr val="white">
                  <a:lumMod val="50000"/>
                </a:prstClr>
              </a:solidFill>
              <a:ln>
                <a:solidFill>
                  <a:prstClr val="black"/>
                </a:solidFill>
              </a:ln>
            </c:spPr>
          </c:dPt>
          <c:dPt>
            <c:idx val="3"/>
            <c:spPr>
              <a:solidFill>
                <a:prstClr val="black">
                  <a:lumMod val="65000"/>
                  <a:lumOff val="35000"/>
                </a:prstClr>
              </a:solidFill>
              <a:ln>
                <a:solidFill>
                  <a:prstClr val="black"/>
                </a:solidFill>
              </a:ln>
            </c:spPr>
          </c:dPt>
          <c:dPt>
            <c:idx val="4"/>
            <c:spPr>
              <a:solidFill>
                <a:prstClr val="black">
                  <a:lumMod val="95000"/>
                  <a:lumOff val="5000"/>
                </a:prstClr>
              </a:solidFill>
            </c:spPr>
          </c:dPt>
          <c:cat>
            <c:strRef>
              <c:f>Hoja1!$M$56:$M$60</c:f>
              <c:strCache>
                <c:ptCount val="5"/>
                <c:pt idx="0">
                  <c:v>E</c:v>
                </c:pt>
                <c:pt idx="1">
                  <c:v>M</c:v>
                </c:pt>
                <c:pt idx="2">
                  <c:v>G</c:v>
                </c:pt>
                <c:pt idx="3">
                  <c:v>R</c:v>
                </c:pt>
                <c:pt idx="4">
                  <c:v> O</c:v>
                </c:pt>
              </c:strCache>
            </c:strRef>
          </c:cat>
          <c:val>
            <c:numRef>
              <c:f>Hoja1!$N$47:$R$47</c:f>
              <c:numCache>
                <c:formatCode>General</c:formatCode>
                <c:ptCount val="5"/>
                <c:pt idx="0">
                  <c:v>0</c:v>
                </c:pt>
                <c:pt idx="1">
                  <c:v>0</c:v>
                </c:pt>
                <c:pt idx="2">
                  <c:v>0</c:v>
                </c:pt>
                <c:pt idx="3">
                  <c:v>0</c:v>
                </c:pt>
                <c:pt idx="4">
                  <c:v>0</c:v>
                </c:pt>
              </c:numCache>
            </c:numRef>
          </c:val>
        </c:ser>
        <c:ser>
          <c:idx val="4"/>
          <c:order val="2"/>
          <c:tx>
            <c:v>10</c:v>
          </c:tx>
          <c:dPt>
            <c:idx val="0"/>
            <c:spPr>
              <a:solidFill>
                <a:prstClr val="white">
                  <a:lumMod val="85000"/>
                </a:prstClr>
              </a:solidFill>
              <a:ln>
                <a:solidFill>
                  <a:prstClr val="black"/>
                </a:solidFill>
              </a:ln>
            </c:spPr>
          </c:dPt>
          <c:dPt>
            <c:idx val="1"/>
            <c:spPr>
              <a:solidFill>
                <a:prstClr val="white">
                  <a:lumMod val="65000"/>
                </a:prstClr>
              </a:solidFill>
              <a:ln>
                <a:solidFill>
                  <a:prstClr val="black"/>
                </a:solidFill>
              </a:ln>
            </c:spPr>
          </c:dPt>
          <c:dPt>
            <c:idx val="2"/>
            <c:spPr>
              <a:solidFill>
                <a:prstClr val="white">
                  <a:lumMod val="50000"/>
                </a:prstClr>
              </a:solidFill>
              <a:ln>
                <a:solidFill>
                  <a:prstClr val="black"/>
                </a:solidFill>
              </a:ln>
            </c:spPr>
          </c:dPt>
          <c:dPt>
            <c:idx val="3"/>
            <c:spPr>
              <a:solidFill>
                <a:prstClr val="black">
                  <a:lumMod val="65000"/>
                  <a:lumOff val="35000"/>
                </a:prstClr>
              </a:solidFill>
              <a:ln>
                <a:solidFill>
                  <a:prstClr val="black"/>
                </a:solidFill>
              </a:ln>
            </c:spPr>
          </c:dPt>
          <c:dPt>
            <c:idx val="4"/>
            <c:spPr>
              <a:solidFill>
                <a:prstClr val="black">
                  <a:lumMod val="95000"/>
                  <a:lumOff val="5000"/>
                </a:prstClr>
              </a:solidFill>
            </c:spPr>
          </c:dPt>
          <c:cat>
            <c:strRef>
              <c:f>Hoja1!$M$56:$M$60</c:f>
              <c:strCache>
                <c:ptCount val="5"/>
                <c:pt idx="0">
                  <c:v>E</c:v>
                </c:pt>
                <c:pt idx="1">
                  <c:v>M</c:v>
                </c:pt>
                <c:pt idx="2">
                  <c:v>G</c:v>
                </c:pt>
                <c:pt idx="3">
                  <c:v>R</c:v>
                </c:pt>
                <c:pt idx="4">
                  <c:v> O</c:v>
                </c:pt>
              </c:strCache>
            </c:strRef>
          </c:cat>
          <c:val>
            <c:numRef>
              <c:f>Hoja1!$N$48:$R$48</c:f>
              <c:numCache>
                <c:formatCode>General</c:formatCode>
                <c:ptCount val="5"/>
                <c:pt idx="0">
                  <c:v>0</c:v>
                </c:pt>
                <c:pt idx="1">
                  <c:v>0</c:v>
                </c:pt>
                <c:pt idx="2">
                  <c:v>0</c:v>
                </c:pt>
                <c:pt idx="3">
                  <c:v>0</c:v>
                </c:pt>
                <c:pt idx="4">
                  <c:v>0</c:v>
                </c:pt>
              </c:numCache>
            </c:numRef>
          </c:val>
        </c:ser>
        <c:ser>
          <c:idx val="5"/>
          <c:order val="3"/>
          <c:tx>
            <c:v>30</c:v>
          </c:tx>
          <c:dPt>
            <c:idx val="0"/>
            <c:spPr>
              <a:solidFill>
                <a:prstClr val="white">
                  <a:lumMod val="85000"/>
                </a:prstClr>
              </a:solidFill>
              <a:ln>
                <a:solidFill>
                  <a:prstClr val="black"/>
                </a:solidFill>
              </a:ln>
            </c:spPr>
          </c:dPt>
          <c:dPt>
            <c:idx val="1"/>
            <c:spPr>
              <a:solidFill>
                <a:prstClr val="white">
                  <a:lumMod val="65000"/>
                </a:prstClr>
              </a:solidFill>
              <a:ln>
                <a:solidFill>
                  <a:prstClr val="black"/>
                </a:solidFill>
              </a:ln>
            </c:spPr>
          </c:dPt>
          <c:dPt>
            <c:idx val="2"/>
            <c:spPr>
              <a:solidFill>
                <a:prstClr val="white">
                  <a:lumMod val="50000"/>
                </a:prstClr>
              </a:solidFill>
              <a:ln>
                <a:solidFill>
                  <a:prstClr val="black"/>
                </a:solidFill>
              </a:ln>
            </c:spPr>
          </c:dPt>
          <c:dPt>
            <c:idx val="3"/>
            <c:spPr>
              <a:solidFill>
                <a:prstClr val="black">
                  <a:lumMod val="65000"/>
                  <a:lumOff val="35000"/>
                </a:prstClr>
              </a:solidFill>
              <a:ln>
                <a:solidFill>
                  <a:prstClr val="black"/>
                </a:solidFill>
              </a:ln>
            </c:spPr>
          </c:dPt>
          <c:dPt>
            <c:idx val="4"/>
            <c:spPr>
              <a:solidFill>
                <a:prstClr val="black">
                  <a:lumMod val="95000"/>
                  <a:lumOff val="5000"/>
                </a:prstClr>
              </a:solidFill>
            </c:spPr>
          </c:dPt>
          <c:cat>
            <c:strRef>
              <c:f>Hoja1!$M$56:$M$60</c:f>
              <c:strCache>
                <c:ptCount val="5"/>
                <c:pt idx="0">
                  <c:v>E</c:v>
                </c:pt>
                <c:pt idx="1">
                  <c:v>M</c:v>
                </c:pt>
                <c:pt idx="2">
                  <c:v>G</c:v>
                </c:pt>
                <c:pt idx="3">
                  <c:v>R</c:v>
                </c:pt>
                <c:pt idx="4">
                  <c:v> O</c:v>
                </c:pt>
              </c:strCache>
            </c:strRef>
          </c:cat>
          <c:val>
            <c:numRef>
              <c:f>Hoja1!$N$49:$R$49</c:f>
              <c:numCache>
                <c:formatCode>General</c:formatCode>
                <c:ptCount val="5"/>
                <c:pt idx="0">
                  <c:v>0</c:v>
                </c:pt>
                <c:pt idx="1">
                  <c:v>0</c:v>
                </c:pt>
                <c:pt idx="2">
                  <c:v>0</c:v>
                </c:pt>
                <c:pt idx="3">
                  <c:v>0</c:v>
                </c:pt>
                <c:pt idx="4">
                  <c:v>0</c:v>
                </c:pt>
              </c:numCache>
            </c:numRef>
          </c:val>
        </c:ser>
        <c:ser>
          <c:idx val="0"/>
          <c:order val="4"/>
          <c:tx>
            <c:v>50</c:v>
          </c:tx>
          <c:dPt>
            <c:idx val="0"/>
            <c:spPr>
              <a:solidFill>
                <a:schemeClr val="bg1">
                  <a:lumMod val="75000"/>
                </a:schemeClr>
              </a:solidFill>
              <a:ln>
                <a:solidFill>
                  <a:schemeClr val="tx1"/>
                </a:solidFill>
              </a:ln>
            </c:spPr>
          </c:dPt>
          <c:dPt>
            <c:idx val="1"/>
            <c:spPr>
              <a:solidFill>
                <a:prstClr val="white">
                  <a:lumMod val="65000"/>
                </a:prstClr>
              </a:solidFill>
              <a:ln>
                <a:solidFill>
                  <a:prstClr val="black"/>
                </a:solidFill>
              </a:ln>
            </c:spPr>
          </c:dPt>
          <c:dPt>
            <c:idx val="2"/>
            <c:spPr>
              <a:solidFill>
                <a:prstClr val="white">
                  <a:lumMod val="50000"/>
                </a:prstClr>
              </a:solidFill>
              <a:ln>
                <a:solidFill>
                  <a:prstClr val="black"/>
                </a:solidFill>
              </a:ln>
            </c:spPr>
          </c:dPt>
          <c:dPt>
            <c:idx val="3"/>
            <c:spPr>
              <a:solidFill>
                <a:prstClr val="black">
                  <a:lumMod val="65000"/>
                  <a:lumOff val="35000"/>
                </a:prstClr>
              </a:solidFill>
              <a:ln>
                <a:solidFill>
                  <a:prstClr val="black"/>
                </a:solidFill>
              </a:ln>
            </c:spPr>
          </c:dPt>
          <c:dPt>
            <c:idx val="4"/>
            <c:spPr>
              <a:solidFill>
                <a:prstClr val="black">
                  <a:lumMod val="95000"/>
                  <a:lumOff val="5000"/>
                </a:prstClr>
              </a:solidFill>
            </c:spPr>
          </c:dPt>
          <c:cat>
            <c:strRef>
              <c:f>Hoja1!$M$56:$M$60</c:f>
              <c:strCache>
                <c:ptCount val="5"/>
                <c:pt idx="0">
                  <c:v>E</c:v>
                </c:pt>
                <c:pt idx="1">
                  <c:v>M</c:v>
                </c:pt>
                <c:pt idx="2">
                  <c:v>G</c:v>
                </c:pt>
                <c:pt idx="3">
                  <c:v>R</c:v>
                </c:pt>
                <c:pt idx="4">
                  <c:v> O</c:v>
                </c:pt>
              </c:strCache>
            </c:strRef>
          </c:cat>
          <c:val>
            <c:numRef>
              <c:f>Hoja1!$N$50:$R$50</c:f>
              <c:numCache>
                <c:formatCode>General</c:formatCode>
                <c:ptCount val="5"/>
                <c:pt idx="0">
                  <c:v>0</c:v>
                </c:pt>
                <c:pt idx="1">
                  <c:v>0</c:v>
                </c:pt>
                <c:pt idx="2">
                  <c:v>0</c:v>
                </c:pt>
                <c:pt idx="3">
                  <c:v>0</c:v>
                </c:pt>
                <c:pt idx="4">
                  <c:v>0</c:v>
                </c:pt>
              </c:numCache>
            </c:numRef>
          </c:val>
        </c:ser>
        <c:ser>
          <c:idx val="6"/>
          <c:order val="5"/>
          <c:tx>
            <c:v>70</c:v>
          </c:tx>
          <c:dPt>
            <c:idx val="0"/>
            <c:spPr>
              <a:solidFill>
                <a:prstClr val="white">
                  <a:lumMod val="85000"/>
                </a:prstClr>
              </a:solidFill>
              <a:ln>
                <a:solidFill>
                  <a:prstClr val="black"/>
                </a:solidFill>
              </a:ln>
            </c:spPr>
          </c:dPt>
          <c:dPt>
            <c:idx val="1"/>
            <c:spPr>
              <a:solidFill>
                <a:schemeClr val="bg1">
                  <a:lumMod val="65000"/>
                </a:schemeClr>
              </a:solidFill>
              <a:ln>
                <a:solidFill>
                  <a:prstClr val="black"/>
                </a:solidFill>
              </a:ln>
            </c:spPr>
          </c:dPt>
          <c:dPt>
            <c:idx val="2"/>
            <c:spPr>
              <a:solidFill>
                <a:prstClr val="white">
                  <a:lumMod val="50000"/>
                </a:prstClr>
              </a:solidFill>
              <a:ln>
                <a:solidFill>
                  <a:prstClr val="black"/>
                </a:solidFill>
              </a:ln>
            </c:spPr>
          </c:dPt>
          <c:dPt>
            <c:idx val="3"/>
            <c:spPr>
              <a:solidFill>
                <a:prstClr val="black">
                  <a:lumMod val="65000"/>
                  <a:lumOff val="35000"/>
                </a:prstClr>
              </a:solidFill>
              <a:ln>
                <a:solidFill>
                  <a:prstClr val="black"/>
                </a:solidFill>
              </a:ln>
            </c:spPr>
          </c:dPt>
          <c:dPt>
            <c:idx val="4"/>
            <c:spPr>
              <a:solidFill>
                <a:prstClr val="black">
                  <a:lumMod val="95000"/>
                  <a:lumOff val="5000"/>
                </a:prstClr>
              </a:solidFill>
            </c:spPr>
          </c:dPt>
          <c:cat>
            <c:strRef>
              <c:f>Hoja1!$M$56:$M$60</c:f>
              <c:strCache>
                <c:ptCount val="5"/>
                <c:pt idx="0">
                  <c:v>E</c:v>
                </c:pt>
                <c:pt idx="1">
                  <c:v>M</c:v>
                </c:pt>
                <c:pt idx="2">
                  <c:v>G</c:v>
                </c:pt>
                <c:pt idx="3">
                  <c:v>R</c:v>
                </c:pt>
                <c:pt idx="4">
                  <c:v> O</c:v>
                </c:pt>
              </c:strCache>
            </c:strRef>
          </c:cat>
          <c:val>
            <c:numRef>
              <c:f>Hoja1!$N$51:$R$51</c:f>
              <c:numCache>
                <c:formatCode>General</c:formatCode>
                <c:ptCount val="5"/>
                <c:pt idx="0">
                  <c:v>0</c:v>
                </c:pt>
                <c:pt idx="1">
                  <c:v>0</c:v>
                </c:pt>
                <c:pt idx="2">
                  <c:v>0</c:v>
                </c:pt>
                <c:pt idx="3">
                  <c:v>0</c:v>
                </c:pt>
                <c:pt idx="4">
                  <c:v>0</c:v>
                </c:pt>
              </c:numCache>
            </c:numRef>
          </c:val>
        </c:ser>
        <c:ser>
          <c:idx val="1"/>
          <c:order val="6"/>
          <c:tx>
            <c:v>Control</c:v>
          </c:tx>
          <c:dPt>
            <c:idx val="0"/>
            <c:spPr>
              <a:solidFill>
                <a:prstClr val="white">
                  <a:lumMod val="75000"/>
                </a:prstClr>
              </a:solidFill>
              <a:ln>
                <a:solidFill>
                  <a:prstClr val="black"/>
                </a:solidFill>
              </a:ln>
            </c:spPr>
          </c:dPt>
          <c:dPt>
            <c:idx val="1"/>
            <c:spPr>
              <a:solidFill>
                <a:schemeClr val="bg1">
                  <a:lumMod val="65000"/>
                </a:schemeClr>
              </a:solidFill>
              <a:ln>
                <a:solidFill>
                  <a:prstClr val="black"/>
                </a:solidFill>
              </a:ln>
            </c:spPr>
          </c:dPt>
          <c:dPt>
            <c:idx val="2"/>
            <c:spPr>
              <a:solidFill>
                <a:schemeClr val="tx1">
                  <a:lumMod val="50000"/>
                  <a:lumOff val="50000"/>
                </a:schemeClr>
              </a:solidFill>
              <a:ln>
                <a:solidFill>
                  <a:prstClr val="black"/>
                </a:solidFill>
              </a:ln>
            </c:spPr>
          </c:dPt>
          <c:dPt>
            <c:idx val="3"/>
            <c:spPr>
              <a:solidFill>
                <a:schemeClr val="tx1">
                  <a:lumMod val="75000"/>
                  <a:lumOff val="25000"/>
                </a:schemeClr>
              </a:solidFill>
              <a:ln>
                <a:solidFill>
                  <a:prstClr val="black"/>
                </a:solidFill>
              </a:ln>
            </c:spPr>
          </c:dPt>
          <c:dPt>
            <c:idx val="4"/>
            <c:spPr>
              <a:solidFill>
                <a:schemeClr val="tx1">
                  <a:lumMod val="95000"/>
                  <a:lumOff val="5000"/>
                </a:schemeClr>
              </a:solidFill>
            </c:spPr>
          </c:dPt>
          <c:val>
            <c:numRef>
              <c:f>Hoja1!$N$52:$R$52</c:f>
              <c:numCache>
                <c:formatCode>General</c:formatCode>
                <c:ptCount val="5"/>
                <c:pt idx="0">
                  <c:v>1.87</c:v>
                </c:pt>
                <c:pt idx="1">
                  <c:v>1.27</c:v>
                </c:pt>
                <c:pt idx="2">
                  <c:v>1.1299999999999968</c:v>
                </c:pt>
                <c:pt idx="3">
                  <c:v>1.6400000000000001</c:v>
                </c:pt>
                <c:pt idx="4">
                  <c:v>1.75</c:v>
                </c:pt>
              </c:numCache>
            </c:numRef>
          </c:val>
        </c:ser>
        <c:shape val="box"/>
        <c:axId val="199132288"/>
        <c:axId val="203792768"/>
        <c:axId val="74525760"/>
      </c:bar3DChart>
      <c:catAx>
        <c:axId val="199132288"/>
        <c:scaling>
          <c:orientation val="minMax"/>
        </c:scaling>
        <c:axPos val="b"/>
        <c:title>
          <c:tx>
            <c:rich>
              <a:bodyPr/>
              <a:lstStyle/>
              <a:p>
                <a:pPr>
                  <a:defRPr lang="es-EC"/>
                </a:pPr>
                <a:r>
                  <a:rPr lang="es-EC"/>
                  <a:t>Provincias</a:t>
                </a:r>
              </a:p>
            </c:rich>
          </c:tx>
          <c:layout>
            <c:manualLayout>
              <c:xMode val="edge"/>
              <c:yMode val="edge"/>
              <c:x val="0.41831105548892489"/>
              <c:y val="0.91607830271216051"/>
            </c:manualLayout>
          </c:layout>
        </c:title>
        <c:tickLblPos val="nextTo"/>
        <c:txPr>
          <a:bodyPr/>
          <a:lstStyle/>
          <a:p>
            <a:pPr>
              <a:defRPr lang="es-EC"/>
            </a:pPr>
            <a:endParaRPr lang="es-ES"/>
          </a:p>
        </c:txPr>
        <c:crossAx val="203792768"/>
        <c:crosses val="autoZero"/>
        <c:auto val="1"/>
        <c:lblAlgn val="ctr"/>
        <c:lblOffset val="100"/>
      </c:catAx>
      <c:valAx>
        <c:axId val="203792768"/>
        <c:scaling>
          <c:orientation val="minMax"/>
        </c:scaling>
        <c:axPos val="l"/>
        <c:title>
          <c:tx>
            <c:rich>
              <a:bodyPr rot="0" vert="horz"/>
              <a:lstStyle/>
              <a:p>
                <a:pPr>
                  <a:defRPr lang="es-EC"/>
                </a:pPr>
                <a:r>
                  <a:rPr lang="es-EC" sz="800"/>
                  <a:t>Peso</a:t>
                </a:r>
                <a:r>
                  <a:rPr lang="es-EC" sz="800" baseline="0"/>
                  <a:t> micelial </a:t>
                </a:r>
              </a:p>
              <a:p>
                <a:pPr>
                  <a:defRPr lang="es-EC"/>
                </a:pPr>
                <a:r>
                  <a:rPr lang="es-EC" sz="800" baseline="0"/>
                  <a:t>de </a:t>
                </a:r>
                <a:r>
                  <a:rPr lang="es-EC" sz="800" i="1" baseline="0"/>
                  <a:t>M. roreri </a:t>
                </a:r>
              </a:p>
              <a:p>
                <a:pPr>
                  <a:defRPr lang="es-EC"/>
                </a:pPr>
                <a:r>
                  <a:rPr lang="es-EC" sz="800" i="1" baseline="0"/>
                  <a:t> </a:t>
                </a:r>
                <a:r>
                  <a:rPr lang="es-EC" sz="800" i="0" baseline="0"/>
                  <a:t>(g)</a:t>
                </a:r>
                <a:endParaRPr lang="es-EC" sz="800"/>
              </a:p>
            </c:rich>
          </c:tx>
          <c:layout>
            <c:manualLayout>
              <c:xMode val="edge"/>
              <c:yMode val="edge"/>
              <c:x val="0"/>
              <c:y val="0.40717632197992676"/>
            </c:manualLayout>
          </c:layout>
          <c:spPr>
            <a:noFill/>
            <a:ln>
              <a:noFill/>
            </a:ln>
          </c:spPr>
        </c:title>
        <c:numFmt formatCode="General" sourceLinked="1"/>
        <c:tickLblPos val="nextTo"/>
        <c:txPr>
          <a:bodyPr/>
          <a:lstStyle/>
          <a:p>
            <a:pPr>
              <a:defRPr lang="es-EC"/>
            </a:pPr>
            <a:endParaRPr lang="es-ES"/>
          </a:p>
        </c:txPr>
        <c:crossAx val="199132288"/>
        <c:crosses val="autoZero"/>
        <c:crossBetween val="between"/>
      </c:valAx>
      <c:serAx>
        <c:axId val="74525760"/>
        <c:scaling>
          <c:orientation val="minMax"/>
        </c:scaling>
        <c:axPos val="b"/>
        <c:title>
          <c:tx>
            <c:rich>
              <a:bodyPr rot="0" vert="horz"/>
              <a:lstStyle/>
              <a:p>
                <a:pPr>
                  <a:defRPr lang="es-EC"/>
                </a:pPr>
                <a:r>
                  <a:rPr lang="es-EC" sz="900"/>
                  <a:t>Concentración</a:t>
                </a:r>
                <a:r>
                  <a:rPr lang="es-EC" sz="900" baseline="0"/>
                  <a:t> de Bioles (%)</a:t>
                </a:r>
                <a:endParaRPr lang="es-EC" sz="900"/>
              </a:p>
            </c:rich>
          </c:tx>
          <c:layout>
            <c:manualLayout>
              <c:xMode val="edge"/>
              <c:yMode val="edge"/>
              <c:x val="0.80188760651493962"/>
              <c:y val="0.72933384767826215"/>
            </c:manualLayout>
          </c:layout>
          <c:spPr>
            <a:noFill/>
            <a:ln>
              <a:noFill/>
            </a:ln>
          </c:spPr>
        </c:title>
        <c:tickLblPos val="nextTo"/>
        <c:txPr>
          <a:bodyPr/>
          <a:lstStyle/>
          <a:p>
            <a:pPr>
              <a:defRPr lang="es-EC"/>
            </a:pPr>
            <a:endParaRPr lang="es-ES"/>
          </a:p>
        </c:txPr>
        <c:crossAx val="203792768"/>
        <c:crosses val="autoZero"/>
      </c:serAx>
    </c:plotArea>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515974296316409"/>
          <c:y val="5.2680994946806434E-2"/>
          <c:w val="0.80805864784143366"/>
          <c:h val="0.5410474402443467"/>
        </c:manualLayout>
      </c:layout>
      <c:barChart>
        <c:barDir val="col"/>
        <c:grouping val="clustered"/>
        <c:ser>
          <c:idx val="0"/>
          <c:order val="0"/>
          <c:spPr>
            <a:solidFill>
              <a:schemeClr val="accent1"/>
            </a:solidFill>
            <a:effectLst>
              <a:outerShdw dist="25400" dir="18600000" algn="bl" rotWithShape="0">
                <a:prstClr val="black">
                  <a:alpha val="92000"/>
                </a:prstClr>
              </a:outerShdw>
            </a:effectLst>
            <a:scene3d>
              <a:camera prst="orthographicFront"/>
              <a:lightRig rig="threePt" dir="t"/>
            </a:scene3d>
            <a:sp3d prstMaterial="dkEdge"/>
          </c:spPr>
          <c:dPt>
            <c:idx val="0"/>
            <c:spPr>
              <a:solidFill>
                <a:schemeClr val="bg1"/>
              </a:solidFill>
              <a:ln>
                <a:solidFill>
                  <a:schemeClr val="tx1"/>
                </a:solidFill>
              </a:ln>
              <a:effectLst>
                <a:outerShdw dist="25400" dir="18600000" algn="bl" rotWithShape="0">
                  <a:prstClr val="black">
                    <a:alpha val="92000"/>
                  </a:prstClr>
                </a:outerShdw>
              </a:effectLst>
              <a:scene3d>
                <a:camera prst="orthographicFront"/>
                <a:lightRig rig="threePt" dir="t"/>
              </a:scene3d>
              <a:sp3d prstMaterial="dkEdge"/>
            </c:spPr>
          </c:dPt>
          <c:dPt>
            <c:idx val="1"/>
            <c:spPr>
              <a:solidFill>
                <a:schemeClr val="tx1"/>
              </a:solidFill>
              <a:ln>
                <a:solidFill>
                  <a:schemeClr val="bg1"/>
                </a:solidFill>
              </a:ln>
              <a:effectLst>
                <a:outerShdw dist="25400" dir="18600000" algn="bl" rotWithShape="0">
                  <a:prstClr val="black">
                    <a:alpha val="92000"/>
                  </a:prstClr>
                </a:outerShdw>
              </a:effectLst>
              <a:scene3d>
                <a:camera prst="orthographicFront"/>
                <a:lightRig rig="threePt" dir="t"/>
              </a:scene3d>
              <a:sp3d prstMaterial="dkEdge"/>
            </c:spPr>
          </c:dPt>
          <c:dPt>
            <c:idx val="2"/>
            <c:spPr>
              <a:solidFill>
                <a:schemeClr val="bg1"/>
              </a:solidFill>
              <a:ln>
                <a:solidFill>
                  <a:schemeClr val="tx1"/>
                </a:solidFill>
              </a:ln>
              <a:effectLst>
                <a:outerShdw dist="25400" dir="18600000" algn="bl" rotWithShape="0">
                  <a:prstClr val="black">
                    <a:alpha val="92000"/>
                  </a:prstClr>
                </a:outerShdw>
              </a:effectLst>
              <a:scene3d>
                <a:camera prst="orthographicFront"/>
                <a:lightRig rig="threePt" dir="t"/>
              </a:scene3d>
              <a:sp3d prstMaterial="dkEdge"/>
            </c:spPr>
          </c:dPt>
          <c:dPt>
            <c:idx val="3"/>
            <c:spPr>
              <a:solidFill>
                <a:schemeClr val="tx1"/>
              </a:solidFill>
              <a:ln>
                <a:solidFill>
                  <a:schemeClr val="bg1"/>
                </a:solidFill>
              </a:ln>
              <a:effectLst>
                <a:outerShdw dist="25400" dir="18600000" algn="bl" rotWithShape="0">
                  <a:prstClr val="black">
                    <a:alpha val="92000"/>
                  </a:prstClr>
                </a:outerShdw>
              </a:effectLst>
              <a:scene3d>
                <a:camera prst="orthographicFront"/>
                <a:lightRig rig="threePt" dir="t"/>
              </a:scene3d>
              <a:sp3d prstMaterial="dkEdge"/>
            </c:spPr>
          </c:dPt>
          <c:dPt>
            <c:idx val="4"/>
            <c:spPr>
              <a:solidFill>
                <a:schemeClr val="bg1"/>
              </a:solidFill>
              <a:ln>
                <a:solidFill>
                  <a:schemeClr val="tx1"/>
                </a:solidFill>
              </a:ln>
              <a:effectLst>
                <a:outerShdw dist="25400" dir="18600000" algn="bl" rotWithShape="0">
                  <a:prstClr val="black">
                    <a:alpha val="92000"/>
                  </a:prstClr>
                </a:outerShdw>
              </a:effectLst>
              <a:scene3d>
                <a:camera prst="orthographicFront"/>
                <a:lightRig rig="threePt" dir="t"/>
              </a:scene3d>
              <a:sp3d prstMaterial="dkEdge"/>
            </c:spPr>
          </c:dPt>
          <c:dPt>
            <c:idx val="5"/>
            <c:spPr>
              <a:solidFill>
                <a:schemeClr val="tx1"/>
              </a:solidFill>
              <a:ln>
                <a:solidFill>
                  <a:schemeClr val="bg1"/>
                </a:solidFill>
              </a:ln>
              <a:effectLst>
                <a:outerShdw dist="25400" dir="18600000" algn="bl" rotWithShape="0">
                  <a:prstClr val="black">
                    <a:alpha val="92000"/>
                  </a:prstClr>
                </a:outerShdw>
              </a:effectLst>
              <a:scene3d>
                <a:camera prst="orthographicFront"/>
                <a:lightRig rig="threePt" dir="t"/>
              </a:scene3d>
              <a:sp3d prstMaterial="dkEdge"/>
            </c:spPr>
          </c:dPt>
          <c:dPt>
            <c:idx val="6"/>
            <c:spPr>
              <a:solidFill>
                <a:schemeClr val="bg1"/>
              </a:solidFill>
              <a:ln>
                <a:solidFill>
                  <a:schemeClr val="tx1"/>
                </a:solidFill>
              </a:ln>
              <a:effectLst>
                <a:outerShdw dist="25400" dir="18600000" algn="bl" rotWithShape="0">
                  <a:prstClr val="black">
                    <a:alpha val="92000"/>
                  </a:prstClr>
                </a:outerShdw>
              </a:effectLst>
              <a:scene3d>
                <a:camera prst="orthographicFront"/>
                <a:lightRig rig="threePt" dir="t"/>
              </a:scene3d>
              <a:sp3d prstMaterial="dkEdge"/>
            </c:spPr>
          </c:dPt>
          <c:dPt>
            <c:idx val="7"/>
            <c:spPr>
              <a:solidFill>
                <a:schemeClr val="tx1"/>
              </a:solidFill>
              <a:ln>
                <a:solidFill>
                  <a:schemeClr val="bg1"/>
                </a:solidFill>
              </a:ln>
              <a:effectLst>
                <a:outerShdw dist="25400" dir="18600000" algn="bl" rotWithShape="0">
                  <a:prstClr val="black">
                    <a:alpha val="92000"/>
                  </a:prstClr>
                </a:outerShdw>
              </a:effectLst>
              <a:scene3d>
                <a:camera prst="orthographicFront"/>
                <a:lightRig rig="threePt" dir="t"/>
              </a:scene3d>
              <a:sp3d prstMaterial="dkEdge"/>
            </c:spPr>
          </c:dPt>
          <c:dPt>
            <c:idx val="8"/>
            <c:spPr>
              <a:solidFill>
                <a:schemeClr val="bg1"/>
              </a:solidFill>
              <a:ln>
                <a:solidFill>
                  <a:schemeClr val="tx1"/>
                </a:solidFill>
              </a:ln>
              <a:effectLst>
                <a:outerShdw dist="25400" dir="18600000" algn="bl" rotWithShape="0">
                  <a:prstClr val="black">
                    <a:alpha val="92000"/>
                  </a:prstClr>
                </a:outerShdw>
              </a:effectLst>
              <a:scene3d>
                <a:camera prst="orthographicFront"/>
                <a:lightRig rig="threePt" dir="t"/>
              </a:scene3d>
              <a:sp3d prstMaterial="dkEdge"/>
            </c:spPr>
          </c:dPt>
          <c:dPt>
            <c:idx val="9"/>
            <c:spPr>
              <a:solidFill>
                <a:schemeClr val="tx1"/>
              </a:solidFill>
              <a:ln>
                <a:solidFill>
                  <a:schemeClr val="bg1"/>
                </a:solidFill>
              </a:ln>
              <a:effectLst>
                <a:outerShdw dist="25400" dir="18600000" algn="bl" rotWithShape="0">
                  <a:prstClr val="black">
                    <a:alpha val="92000"/>
                  </a:prstClr>
                </a:outerShdw>
              </a:effectLst>
              <a:scene3d>
                <a:camera prst="orthographicFront"/>
                <a:lightRig rig="threePt" dir="t"/>
              </a:scene3d>
              <a:sp3d prstMaterial="dkEdge"/>
            </c:spPr>
          </c:dPt>
          <c:dLbls>
            <c:dLbl>
              <c:idx val="0"/>
              <c:tx>
                <c:rich>
                  <a:bodyPr/>
                  <a:lstStyle/>
                  <a:p>
                    <a:r>
                      <a:rPr lang="en-US"/>
                      <a:t>A</a:t>
                    </a:r>
                  </a:p>
                </c:rich>
              </c:tx>
              <c:dLblPos val="outEnd"/>
              <c:showVal val="1"/>
            </c:dLbl>
            <c:dLbl>
              <c:idx val="1"/>
              <c:tx>
                <c:rich>
                  <a:bodyPr/>
                  <a:lstStyle/>
                  <a:p>
                    <a:r>
                      <a:rPr lang="en-US"/>
                      <a:t>AB</a:t>
                    </a:r>
                  </a:p>
                </c:rich>
              </c:tx>
              <c:dLblPos val="outEnd"/>
              <c:showVal val="1"/>
            </c:dLbl>
            <c:dLbl>
              <c:idx val="2"/>
              <c:tx>
                <c:rich>
                  <a:bodyPr/>
                  <a:lstStyle/>
                  <a:p>
                    <a:r>
                      <a:rPr lang="en-US"/>
                      <a:t>G</a:t>
                    </a:r>
                  </a:p>
                </c:rich>
              </c:tx>
              <c:dLblPos val="outEnd"/>
              <c:showVal val="1"/>
            </c:dLbl>
            <c:dLbl>
              <c:idx val="3"/>
              <c:tx>
                <c:rich>
                  <a:bodyPr/>
                  <a:lstStyle/>
                  <a:p>
                    <a:r>
                      <a:rPr lang="en-US"/>
                      <a:t>EFG</a:t>
                    </a:r>
                  </a:p>
                </c:rich>
              </c:tx>
              <c:dLblPos val="outEnd"/>
              <c:showVal val="1"/>
            </c:dLbl>
            <c:dLbl>
              <c:idx val="4"/>
              <c:tx>
                <c:rich>
                  <a:bodyPr/>
                  <a:lstStyle/>
                  <a:p>
                    <a:r>
                      <a:rPr lang="en-US"/>
                      <a:t>FG</a:t>
                    </a:r>
                  </a:p>
                </c:rich>
              </c:tx>
              <c:dLblPos val="outEnd"/>
              <c:showVal val="1"/>
            </c:dLbl>
            <c:dLbl>
              <c:idx val="5"/>
              <c:tx>
                <c:rich>
                  <a:bodyPr/>
                  <a:lstStyle/>
                  <a:p>
                    <a:r>
                      <a:rPr lang="en-US"/>
                      <a:t>DEF</a:t>
                    </a:r>
                  </a:p>
                </c:rich>
              </c:tx>
              <c:dLblPos val="outEnd"/>
              <c:showVal val="1"/>
            </c:dLbl>
            <c:dLbl>
              <c:idx val="6"/>
              <c:layout>
                <c:manualLayout>
                  <c:x val="0"/>
                  <c:y val="-1.3888888888889065E-2"/>
                </c:manualLayout>
              </c:layout>
              <c:tx>
                <c:rich>
                  <a:bodyPr/>
                  <a:lstStyle/>
                  <a:p>
                    <a:r>
                      <a:rPr lang="en-US"/>
                      <a:t>CD</a:t>
                    </a:r>
                  </a:p>
                </c:rich>
              </c:tx>
              <c:dLblPos val="outEnd"/>
              <c:showVal val="1"/>
            </c:dLbl>
            <c:dLbl>
              <c:idx val="7"/>
              <c:tx>
                <c:rich>
                  <a:bodyPr/>
                  <a:lstStyle/>
                  <a:p>
                    <a:r>
                      <a:rPr lang="en-US"/>
                      <a:t>G</a:t>
                    </a:r>
                  </a:p>
                </c:rich>
              </c:tx>
              <c:dLblPos val="outEnd"/>
              <c:showVal val="1"/>
            </c:dLbl>
            <c:dLbl>
              <c:idx val="8"/>
              <c:tx>
                <c:rich>
                  <a:bodyPr/>
                  <a:lstStyle/>
                  <a:p>
                    <a:r>
                      <a:rPr lang="en-US"/>
                      <a:t>BC</a:t>
                    </a:r>
                  </a:p>
                </c:rich>
              </c:tx>
              <c:dLblPos val="outEnd"/>
              <c:showVal val="1"/>
            </c:dLbl>
            <c:dLbl>
              <c:idx val="9"/>
              <c:tx>
                <c:rich>
                  <a:bodyPr/>
                  <a:lstStyle/>
                  <a:p>
                    <a:r>
                      <a:rPr lang="en-US"/>
                      <a:t>CDE</a:t>
                    </a:r>
                  </a:p>
                </c:rich>
              </c:tx>
              <c:dLblPos val="outEnd"/>
              <c:showVal val="1"/>
            </c:dLbl>
            <c:txPr>
              <a:bodyPr/>
              <a:lstStyle/>
              <a:p>
                <a:pPr>
                  <a:defRPr lang="es-EC"/>
                </a:pPr>
                <a:endParaRPr lang="es-ES"/>
              </a:p>
            </c:txPr>
            <c:dLblPos val="outEnd"/>
            <c:showVal val="1"/>
          </c:dLbls>
          <c:errBars>
            <c:errBarType val="both"/>
            <c:errValType val="cust"/>
            <c:plus>
              <c:numRef>
                <c:f>Hoja3!$Y$38:$Y$47</c:f>
                <c:numCache>
                  <c:formatCode>General</c:formatCode>
                  <c:ptCount val="10"/>
                  <c:pt idx="0">
                    <c:v>0.45</c:v>
                  </c:pt>
                  <c:pt idx="1">
                    <c:v>0.22</c:v>
                  </c:pt>
                  <c:pt idx="2">
                    <c:v>0.78</c:v>
                  </c:pt>
                  <c:pt idx="3">
                    <c:v>0.59</c:v>
                  </c:pt>
                  <c:pt idx="4">
                    <c:v>0.69000000000000061</c:v>
                  </c:pt>
                  <c:pt idx="5">
                    <c:v>0.19</c:v>
                  </c:pt>
                  <c:pt idx="6">
                    <c:v>1.07</c:v>
                  </c:pt>
                  <c:pt idx="7">
                    <c:v>0.23</c:v>
                  </c:pt>
                  <c:pt idx="8">
                    <c:v>0.59</c:v>
                  </c:pt>
                  <c:pt idx="9">
                    <c:v>0.75000000000000488</c:v>
                  </c:pt>
                </c:numCache>
              </c:numRef>
            </c:plus>
            <c:minus>
              <c:numRef>
                <c:f>Hoja3!$Y$38:$Y$47</c:f>
                <c:numCache>
                  <c:formatCode>General</c:formatCode>
                  <c:ptCount val="10"/>
                  <c:pt idx="0">
                    <c:v>0.45</c:v>
                  </c:pt>
                  <c:pt idx="1">
                    <c:v>0.22</c:v>
                  </c:pt>
                  <c:pt idx="2">
                    <c:v>0.78</c:v>
                  </c:pt>
                  <c:pt idx="3">
                    <c:v>0.59</c:v>
                  </c:pt>
                  <c:pt idx="4">
                    <c:v>0.69000000000000061</c:v>
                  </c:pt>
                  <c:pt idx="5">
                    <c:v>0.19</c:v>
                  </c:pt>
                  <c:pt idx="6">
                    <c:v>1.07</c:v>
                  </c:pt>
                  <c:pt idx="7">
                    <c:v>0.23</c:v>
                  </c:pt>
                  <c:pt idx="8">
                    <c:v>0.59</c:v>
                  </c:pt>
                  <c:pt idx="9">
                    <c:v>0.75000000000000488</c:v>
                  </c:pt>
                </c:numCache>
              </c:numRef>
            </c:minus>
          </c:errBars>
          <c:cat>
            <c:multiLvlStrRef>
              <c:f>Hoja3!$V$38:$W$47</c:f>
              <c:multiLvlStrCache>
                <c:ptCount val="10"/>
                <c:lvl>
                  <c:pt idx="0">
                    <c:v>Th-001</c:v>
                  </c:pt>
                  <c:pt idx="1">
                    <c:v>Th-002</c:v>
                  </c:pt>
                  <c:pt idx="2">
                    <c:v>Th-001</c:v>
                  </c:pt>
                  <c:pt idx="3">
                    <c:v>Th-002</c:v>
                  </c:pt>
                  <c:pt idx="4">
                    <c:v>Th-001</c:v>
                  </c:pt>
                  <c:pt idx="5">
                    <c:v>Th-002</c:v>
                  </c:pt>
                  <c:pt idx="6">
                    <c:v>Th-001</c:v>
                  </c:pt>
                  <c:pt idx="7">
                    <c:v>Th-002</c:v>
                  </c:pt>
                  <c:pt idx="8">
                    <c:v>Th -001</c:v>
                  </c:pt>
                  <c:pt idx="9">
                    <c:v>Th -002</c:v>
                  </c:pt>
                </c:lvl>
                <c:lvl>
                  <c:pt idx="0">
                    <c:v>E</c:v>
                  </c:pt>
                  <c:pt idx="2">
                    <c:v>M</c:v>
                  </c:pt>
                  <c:pt idx="4">
                    <c:v>G</c:v>
                  </c:pt>
                  <c:pt idx="6">
                    <c:v>R</c:v>
                  </c:pt>
                  <c:pt idx="8">
                    <c:v>O</c:v>
                  </c:pt>
                </c:lvl>
              </c:multiLvlStrCache>
            </c:multiLvlStrRef>
          </c:cat>
          <c:val>
            <c:numRef>
              <c:f>Hoja3!$X$38:$X$47</c:f>
              <c:numCache>
                <c:formatCode>General</c:formatCode>
                <c:ptCount val="10"/>
                <c:pt idx="0">
                  <c:v>41.760000000000012</c:v>
                </c:pt>
                <c:pt idx="1">
                  <c:v>40.660000000000011</c:v>
                </c:pt>
                <c:pt idx="2">
                  <c:v>51.160000000000011</c:v>
                </c:pt>
                <c:pt idx="3">
                  <c:v>48.8</c:v>
                </c:pt>
                <c:pt idx="4">
                  <c:v>49.56</c:v>
                </c:pt>
                <c:pt idx="5">
                  <c:v>47.6</c:v>
                </c:pt>
                <c:pt idx="6">
                  <c:v>45.160000000000011</c:v>
                </c:pt>
                <c:pt idx="7">
                  <c:v>51.58</c:v>
                </c:pt>
                <c:pt idx="8">
                  <c:v>44.3</c:v>
                </c:pt>
                <c:pt idx="9">
                  <c:v>46.02</c:v>
                </c:pt>
              </c:numCache>
            </c:numRef>
          </c:val>
        </c:ser>
        <c:dLbls>
          <c:showVal val="1"/>
        </c:dLbls>
        <c:axId val="74556544"/>
        <c:axId val="74558464"/>
      </c:barChart>
      <c:catAx>
        <c:axId val="74556544"/>
        <c:scaling>
          <c:orientation val="minMax"/>
        </c:scaling>
        <c:axPos val="b"/>
        <c:title>
          <c:tx>
            <c:rich>
              <a:bodyPr/>
              <a:lstStyle/>
              <a:p>
                <a:pPr>
                  <a:defRPr lang="es-EC"/>
                </a:pPr>
                <a:r>
                  <a:rPr lang="es-EC"/>
                  <a:t>Cepas</a:t>
                </a:r>
                <a:r>
                  <a:rPr lang="es-EC" baseline="0"/>
                  <a:t> aisladas y lugar de procedencia</a:t>
                </a:r>
                <a:endParaRPr lang="es-EC"/>
              </a:p>
            </c:rich>
          </c:tx>
          <c:layout>
            <c:manualLayout>
              <c:xMode val="edge"/>
              <c:yMode val="edge"/>
              <c:x val="0.28363351132832526"/>
              <c:y val="0.9271914142404829"/>
            </c:manualLayout>
          </c:layout>
        </c:title>
        <c:tickLblPos val="nextTo"/>
        <c:txPr>
          <a:bodyPr rot="-5400000" vert="horz"/>
          <a:lstStyle/>
          <a:p>
            <a:pPr>
              <a:defRPr lang="es-EC"/>
            </a:pPr>
            <a:endParaRPr lang="es-ES"/>
          </a:p>
        </c:txPr>
        <c:crossAx val="74558464"/>
        <c:crosses val="autoZero"/>
        <c:auto val="1"/>
        <c:lblAlgn val="ctr"/>
        <c:lblOffset val="100"/>
      </c:catAx>
      <c:valAx>
        <c:axId val="74558464"/>
        <c:scaling>
          <c:orientation val="minMax"/>
          <c:min val="38"/>
        </c:scaling>
        <c:axPos val="l"/>
        <c:title>
          <c:tx>
            <c:rich>
              <a:bodyPr rot="-5400000" vert="horz"/>
              <a:lstStyle/>
              <a:p>
                <a:pPr>
                  <a:defRPr lang="es-EC"/>
                </a:pPr>
                <a:r>
                  <a:rPr lang="es-EC"/>
                  <a:t>Crecimiento</a:t>
                </a:r>
                <a:r>
                  <a:rPr lang="es-EC" baseline="0"/>
                  <a:t> de </a:t>
                </a:r>
                <a:r>
                  <a:rPr lang="es-EC" i="1" baseline="0"/>
                  <a:t>Trichoderma </a:t>
                </a:r>
                <a:r>
                  <a:rPr lang="es-EC" i="0" baseline="0"/>
                  <a:t>sp. [mm]</a:t>
                </a:r>
              </a:p>
            </c:rich>
          </c:tx>
          <c:layout>
            <c:manualLayout>
              <c:xMode val="edge"/>
              <c:yMode val="edge"/>
              <c:x val="2.7777777777778335E-2"/>
              <c:y val="0.12547462817147856"/>
            </c:manualLayout>
          </c:layout>
        </c:title>
        <c:numFmt formatCode="General" sourceLinked="1"/>
        <c:tickLblPos val="nextTo"/>
        <c:txPr>
          <a:bodyPr/>
          <a:lstStyle/>
          <a:p>
            <a:pPr>
              <a:defRPr lang="es-EC"/>
            </a:pPr>
            <a:endParaRPr lang="es-ES"/>
          </a:p>
        </c:txPr>
        <c:crossAx val="74556544"/>
        <c:crosses val="autoZero"/>
        <c:crossBetween val="between"/>
      </c:valAx>
    </c:plotArea>
    <c:plotVisOnly val="1"/>
  </c:chart>
  <c:spPr>
    <a:ln>
      <a:solidFill>
        <a:schemeClr val="tx1"/>
      </a:solid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133685040806141"/>
          <c:y val="0.14382588719945641"/>
          <c:w val="0.81196981627296583"/>
          <c:h val="0.53728241093873819"/>
        </c:manualLayout>
      </c:layout>
      <c:barChart>
        <c:barDir val="col"/>
        <c:grouping val="clustered"/>
        <c:ser>
          <c:idx val="0"/>
          <c:order val="0"/>
          <c:spPr>
            <a:ln>
              <a:solidFill>
                <a:schemeClr val="tx1"/>
              </a:solidFill>
            </a:ln>
            <a:effectLst>
              <a:outerShdw dist="38100" dir="19320000" algn="bl" rotWithShape="0">
                <a:sysClr val="windowText" lastClr="000000"/>
              </a:outerShdw>
            </a:effectLst>
          </c:spPr>
          <c:dPt>
            <c:idx val="0"/>
            <c:spPr>
              <a:solidFill>
                <a:schemeClr val="bg1"/>
              </a:solidFill>
              <a:ln>
                <a:solidFill>
                  <a:schemeClr val="tx1"/>
                </a:solidFill>
              </a:ln>
              <a:effectLst>
                <a:outerShdw dist="25400" dir="19200000" algn="bl" rotWithShape="0">
                  <a:prstClr val="black"/>
                </a:outerShdw>
              </a:effectLst>
            </c:spPr>
          </c:dPt>
          <c:dPt>
            <c:idx val="1"/>
            <c:spPr>
              <a:solidFill>
                <a:schemeClr val="bg1"/>
              </a:solidFill>
              <a:ln>
                <a:solidFill>
                  <a:schemeClr val="tx1"/>
                </a:solidFill>
              </a:ln>
              <a:effectLst>
                <a:outerShdw dist="38100" dir="19320000" algn="bl" rotWithShape="0">
                  <a:sysClr val="windowText" lastClr="000000"/>
                </a:outerShdw>
              </a:effectLst>
            </c:spPr>
          </c:dPt>
          <c:dPt>
            <c:idx val="2"/>
            <c:spPr>
              <a:solidFill>
                <a:schemeClr val="bg1">
                  <a:lumMod val="85000"/>
                </a:schemeClr>
              </a:solidFill>
              <a:ln>
                <a:solidFill>
                  <a:schemeClr val="tx1"/>
                </a:solidFill>
              </a:ln>
              <a:effectLst>
                <a:outerShdw dist="38100" dir="19320000" algn="bl" rotWithShape="0">
                  <a:sysClr val="windowText" lastClr="000000"/>
                </a:outerShdw>
              </a:effectLst>
            </c:spPr>
          </c:dPt>
          <c:dPt>
            <c:idx val="3"/>
            <c:spPr>
              <a:solidFill>
                <a:schemeClr val="bg1">
                  <a:lumMod val="85000"/>
                </a:schemeClr>
              </a:solidFill>
              <a:ln>
                <a:solidFill>
                  <a:schemeClr val="tx1"/>
                </a:solidFill>
              </a:ln>
              <a:effectLst>
                <a:outerShdw dist="38100" dir="19320000" algn="bl" rotWithShape="0">
                  <a:sysClr val="windowText" lastClr="000000"/>
                </a:outerShdw>
              </a:effectLst>
            </c:spPr>
          </c:dPt>
          <c:dPt>
            <c:idx val="4"/>
            <c:spPr>
              <a:solidFill>
                <a:schemeClr val="bg1">
                  <a:lumMod val="85000"/>
                </a:schemeClr>
              </a:solidFill>
              <a:ln>
                <a:solidFill>
                  <a:schemeClr val="tx1"/>
                </a:solidFill>
              </a:ln>
              <a:effectLst>
                <a:outerShdw dist="38100" dir="19320000" algn="bl" rotWithShape="0">
                  <a:sysClr val="windowText" lastClr="000000"/>
                </a:outerShdw>
              </a:effectLst>
            </c:spPr>
          </c:dPt>
          <c:dPt>
            <c:idx val="5"/>
            <c:spPr>
              <a:solidFill>
                <a:schemeClr val="bg1">
                  <a:lumMod val="65000"/>
                </a:schemeClr>
              </a:solidFill>
              <a:ln>
                <a:solidFill>
                  <a:schemeClr val="tx1"/>
                </a:solidFill>
              </a:ln>
              <a:effectLst>
                <a:outerShdw dist="38100" dir="19320000" algn="bl" rotWithShape="0">
                  <a:sysClr val="windowText" lastClr="000000"/>
                </a:outerShdw>
              </a:effectLst>
            </c:spPr>
          </c:dPt>
          <c:dPt>
            <c:idx val="6"/>
            <c:spPr>
              <a:solidFill>
                <a:schemeClr val="bg1">
                  <a:lumMod val="65000"/>
                </a:schemeClr>
              </a:solidFill>
              <a:ln>
                <a:solidFill>
                  <a:schemeClr val="tx1"/>
                </a:solidFill>
              </a:ln>
              <a:effectLst>
                <a:outerShdw dist="38100" dir="19320000" algn="bl" rotWithShape="0">
                  <a:sysClr val="windowText" lastClr="000000"/>
                </a:outerShdw>
              </a:effectLst>
            </c:spPr>
          </c:dPt>
          <c:dPt>
            <c:idx val="7"/>
            <c:spPr>
              <a:solidFill>
                <a:schemeClr val="bg1">
                  <a:lumMod val="65000"/>
                </a:schemeClr>
              </a:solidFill>
              <a:ln>
                <a:solidFill>
                  <a:schemeClr val="tx1"/>
                </a:solidFill>
              </a:ln>
              <a:effectLst>
                <a:outerShdw dist="38100" dir="19320000" algn="bl" rotWithShape="0">
                  <a:sysClr val="windowText" lastClr="000000"/>
                </a:outerShdw>
              </a:effectLst>
            </c:spPr>
          </c:dPt>
          <c:dPt>
            <c:idx val="8"/>
            <c:spPr>
              <a:solidFill>
                <a:schemeClr val="tx1">
                  <a:lumMod val="85000"/>
                  <a:lumOff val="15000"/>
                </a:schemeClr>
              </a:solidFill>
              <a:ln>
                <a:solidFill>
                  <a:schemeClr val="tx1"/>
                </a:solidFill>
              </a:ln>
              <a:effectLst>
                <a:outerShdw dist="38100" dir="19320000" algn="bl" rotWithShape="0">
                  <a:sysClr val="windowText" lastClr="000000"/>
                </a:outerShdw>
              </a:effectLst>
            </c:spPr>
          </c:dPt>
          <c:dPt>
            <c:idx val="9"/>
            <c:spPr>
              <a:solidFill>
                <a:schemeClr val="tx1">
                  <a:lumMod val="75000"/>
                  <a:lumOff val="25000"/>
                </a:schemeClr>
              </a:solidFill>
              <a:ln>
                <a:solidFill>
                  <a:schemeClr val="tx1"/>
                </a:solidFill>
              </a:ln>
              <a:effectLst>
                <a:outerShdw dist="38100" dir="19320000" algn="bl" rotWithShape="0">
                  <a:sysClr val="windowText" lastClr="000000"/>
                </a:outerShdw>
              </a:effectLst>
            </c:spPr>
          </c:dPt>
          <c:dPt>
            <c:idx val="10"/>
            <c:spPr>
              <a:solidFill>
                <a:schemeClr val="tx1">
                  <a:lumMod val="65000"/>
                  <a:lumOff val="35000"/>
                </a:schemeClr>
              </a:solidFill>
              <a:ln>
                <a:solidFill>
                  <a:schemeClr val="tx1"/>
                </a:solidFill>
              </a:ln>
              <a:effectLst>
                <a:outerShdw dist="38100" dir="19320000" algn="bl" rotWithShape="0">
                  <a:sysClr val="windowText" lastClr="000000"/>
                </a:outerShdw>
              </a:effectLst>
            </c:spPr>
          </c:dPt>
          <c:dPt>
            <c:idx val="12"/>
            <c:spPr>
              <a:solidFill>
                <a:schemeClr val="tx1">
                  <a:lumMod val="95000"/>
                  <a:lumOff val="5000"/>
                </a:schemeClr>
              </a:solidFill>
              <a:ln>
                <a:solidFill>
                  <a:schemeClr val="tx1"/>
                </a:solidFill>
              </a:ln>
              <a:effectLst>
                <a:outerShdw dist="38100" dir="19320000" algn="bl" rotWithShape="0">
                  <a:sysClr val="windowText" lastClr="000000"/>
                </a:outerShdw>
              </a:effectLst>
            </c:spPr>
          </c:dPt>
          <c:dPt>
            <c:idx val="13"/>
            <c:spPr>
              <a:solidFill>
                <a:prstClr val="black">
                  <a:lumMod val="95000"/>
                  <a:lumOff val="5000"/>
                </a:prstClr>
              </a:solidFill>
              <a:ln>
                <a:solidFill>
                  <a:schemeClr val="tx1"/>
                </a:solidFill>
              </a:ln>
              <a:effectLst>
                <a:outerShdw dist="38100" dir="19320000" algn="bl" rotWithShape="0">
                  <a:sysClr val="windowText" lastClr="000000"/>
                </a:outerShdw>
              </a:effectLst>
            </c:spPr>
          </c:dPt>
          <c:dLbls>
            <c:dLbl>
              <c:idx val="0"/>
              <c:layout>
                <c:manualLayout>
                  <c:x val="0"/>
                  <c:y val="-6.0185185185185147E-2"/>
                </c:manualLayout>
              </c:layout>
              <c:tx>
                <c:rich>
                  <a:bodyPr/>
                  <a:lstStyle/>
                  <a:p>
                    <a:pPr>
                      <a:defRPr lang="es-EC"/>
                    </a:pPr>
                    <a:r>
                      <a:rPr lang="en-US"/>
                      <a:t>A</a:t>
                    </a:r>
                  </a:p>
                </c:rich>
              </c:tx>
              <c:spPr>
                <a:solidFill>
                  <a:schemeClr val="bg1"/>
                </a:solidFill>
                <a:ln>
                  <a:solidFill>
                    <a:sysClr val="windowText" lastClr="000000"/>
                  </a:solidFill>
                </a:ln>
              </c:spPr>
              <c:dLblPos val="outEnd"/>
              <c:showVal val="1"/>
            </c:dLbl>
            <c:dLbl>
              <c:idx val="1"/>
              <c:layout>
                <c:manualLayout>
                  <c:x val="-2.7777240786027845E-3"/>
                  <c:y val="-4.1666666666666664E-2"/>
                </c:manualLayout>
              </c:layout>
              <c:tx>
                <c:rich>
                  <a:bodyPr/>
                  <a:lstStyle/>
                  <a:p>
                    <a:pPr>
                      <a:defRPr lang="es-EC"/>
                    </a:pPr>
                    <a:r>
                      <a:rPr lang="en-US"/>
                      <a:t>B</a:t>
                    </a:r>
                  </a:p>
                </c:rich>
              </c:tx>
              <c:spPr>
                <a:ln>
                  <a:solidFill>
                    <a:schemeClr val="tx1"/>
                  </a:solidFill>
                </a:ln>
              </c:spPr>
              <c:dLblPos val="outEnd"/>
              <c:showVal val="1"/>
            </c:dLbl>
            <c:dLbl>
              <c:idx val="2"/>
              <c:layout>
                <c:manualLayout>
                  <c:x val="-2.7777777777778598E-3"/>
                  <c:y val="-8.7962962962963548E-2"/>
                </c:manualLayout>
              </c:layout>
              <c:tx>
                <c:rich>
                  <a:bodyPr/>
                  <a:lstStyle/>
                  <a:p>
                    <a:pPr>
                      <a:defRPr lang="es-EC"/>
                    </a:pPr>
                    <a:r>
                      <a:rPr lang="en-US"/>
                      <a:t>A</a:t>
                    </a:r>
                  </a:p>
                </c:rich>
              </c:tx>
              <c:spPr>
                <a:solidFill>
                  <a:schemeClr val="bg1">
                    <a:lumMod val="85000"/>
                  </a:schemeClr>
                </a:solidFill>
                <a:ln>
                  <a:solidFill>
                    <a:sysClr val="windowText" lastClr="000000"/>
                  </a:solidFill>
                </a:ln>
              </c:spPr>
              <c:dLblPos val="outEnd"/>
              <c:showVal val="1"/>
            </c:dLbl>
            <c:dLbl>
              <c:idx val="3"/>
              <c:layout>
                <c:manualLayout>
                  <c:x val="-2.7779657248905663E-3"/>
                  <c:y val="-0.11574074074074168"/>
                </c:manualLayout>
              </c:layout>
              <c:tx>
                <c:rich>
                  <a:bodyPr/>
                  <a:lstStyle/>
                  <a:p>
                    <a:pPr>
                      <a:defRPr lang="es-EC"/>
                    </a:pPr>
                    <a:r>
                      <a:rPr lang="en-US"/>
                      <a:t>A</a:t>
                    </a:r>
                  </a:p>
                </c:rich>
              </c:tx>
              <c:spPr>
                <a:solidFill>
                  <a:schemeClr val="bg1">
                    <a:lumMod val="85000"/>
                  </a:schemeClr>
                </a:solidFill>
                <a:ln>
                  <a:solidFill>
                    <a:schemeClr val="tx1"/>
                  </a:solidFill>
                </a:ln>
              </c:spPr>
              <c:dLblPos val="outEnd"/>
              <c:showVal val="1"/>
            </c:dLbl>
            <c:dLbl>
              <c:idx val="4"/>
              <c:layout>
                <c:manualLayout>
                  <c:x val="2.7777777777778598E-3"/>
                  <c:y val="-1.8518518518518583E-2"/>
                </c:manualLayout>
              </c:layout>
              <c:tx>
                <c:rich>
                  <a:bodyPr/>
                  <a:lstStyle/>
                  <a:p>
                    <a:pPr>
                      <a:defRPr lang="es-EC"/>
                    </a:pPr>
                    <a:r>
                      <a:rPr lang="en-US"/>
                      <a:t>A</a:t>
                    </a:r>
                  </a:p>
                </c:rich>
              </c:tx>
              <c:spPr>
                <a:solidFill>
                  <a:schemeClr val="bg1">
                    <a:lumMod val="65000"/>
                  </a:schemeClr>
                </a:solidFill>
                <a:ln>
                  <a:solidFill>
                    <a:sysClr val="windowText" lastClr="000000"/>
                  </a:solidFill>
                </a:ln>
              </c:spPr>
              <c:dLblPos val="outEnd"/>
              <c:showVal val="1"/>
            </c:dLbl>
            <c:dLbl>
              <c:idx val="5"/>
              <c:layout>
                <c:manualLayout>
                  <c:x val="0"/>
                  <c:y val="-9.2592592592594721E-3"/>
                </c:manualLayout>
              </c:layout>
              <c:tx>
                <c:rich>
                  <a:bodyPr/>
                  <a:lstStyle/>
                  <a:p>
                    <a:pPr>
                      <a:defRPr lang="es-EC"/>
                    </a:pPr>
                    <a:r>
                      <a:rPr lang="en-US"/>
                      <a:t>B</a:t>
                    </a:r>
                  </a:p>
                </c:rich>
              </c:tx>
              <c:spPr>
                <a:solidFill>
                  <a:schemeClr val="bg1">
                    <a:lumMod val="65000"/>
                  </a:schemeClr>
                </a:solidFill>
                <a:ln>
                  <a:solidFill>
                    <a:schemeClr val="tx1"/>
                  </a:solidFill>
                </a:ln>
              </c:spPr>
              <c:dLblPos val="outEnd"/>
              <c:showVal val="1"/>
            </c:dLbl>
            <c:dLbl>
              <c:idx val="6"/>
              <c:layout>
                <c:manualLayout>
                  <c:x val="-2.7777777777778598E-3"/>
                  <c:y val="-1.8518518518518583E-2"/>
                </c:manualLayout>
              </c:layout>
              <c:tx>
                <c:rich>
                  <a:bodyPr/>
                  <a:lstStyle/>
                  <a:p>
                    <a:pPr>
                      <a:defRPr lang="es-EC"/>
                    </a:pPr>
                    <a:r>
                      <a:rPr lang="en-US"/>
                      <a:t>A</a:t>
                    </a:r>
                  </a:p>
                </c:rich>
              </c:tx>
              <c:spPr>
                <a:solidFill>
                  <a:schemeClr val="tx1">
                    <a:lumMod val="50000"/>
                    <a:lumOff val="50000"/>
                  </a:schemeClr>
                </a:solidFill>
                <a:ln>
                  <a:solidFill>
                    <a:schemeClr val="tx1"/>
                  </a:solidFill>
                </a:ln>
              </c:spPr>
              <c:dLblPos val="outEnd"/>
              <c:showVal val="1"/>
            </c:dLbl>
            <c:dLbl>
              <c:idx val="7"/>
              <c:layout>
                <c:manualLayout>
                  <c:x val="-2.7777777777778598E-3"/>
                  <c:y val="-1.8518518518518583E-2"/>
                </c:manualLayout>
              </c:layout>
              <c:tx>
                <c:rich>
                  <a:bodyPr/>
                  <a:lstStyle/>
                  <a:p>
                    <a:pPr>
                      <a:defRPr lang="es-EC"/>
                    </a:pPr>
                    <a:r>
                      <a:rPr lang="en-US"/>
                      <a:t>B</a:t>
                    </a:r>
                  </a:p>
                </c:rich>
              </c:tx>
              <c:spPr>
                <a:solidFill>
                  <a:schemeClr val="tx1">
                    <a:lumMod val="50000"/>
                    <a:lumOff val="50000"/>
                  </a:schemeClr>
                </a:solidFill>
                <a:ln>
                  <a:solidFill>
                    <a:schemeClr val="tx1"/>
                  </a:solidFill>
                </a:ln>
              </c:spPr>
              <c:dLblPos val="outEnd"/>
              <c:showVal val="1"/>
            </c:dLbl>
            <c:dLbl>
              <c:idx val="8"/>
              <c:tx>
                <c:rich>
                  <a:bodyPr/>
                  <a:lstStyle/>
                  <a:p>
                    <a:pPr>
                      <a:defRPr lang="es-EC"/>
                    </a:pPr>
                    <a:r>
                      <a:rPr lang="en-US">
                        <a:solidFill>
                          <a:schemeClr val="bg1"/>
                        </a:solidFill>
                      </a:rPr>
                      <a:t>A</a:t>
                    </a:r>
                  </a:p>
                </c:rich>
              </c:tx>
              <c:spPr>
                <a:solidFill>
                  <a:schemeClr val="tx1">
                    <a:lumMod val="85000"/>
                    <a:lumOff val="15000"/>
                  </a:schemeClr>
                </a:solidFill>
              </c:spPr>
              <c:dLblPos val="outEnd"/>
              <c:showVal val="1"/>
            </c:dLbl>
            <c:dLbl>
              <c:idx val="9"/>
              <c:layout>
                <c:manualLayout>
                  <c:x val="0"/>
                  <c:y val="-2.3148148148148147E-2"/>
                </c:manualLayout>
              </c:layout>
              <c:tx>
                <c:rich>
                  <a:bodyPr/>
                  <a:lstStyle/>
                  <a:p>
                    <a:pPr>
                      <a:defRPr lang="es-EC"/>
                    </a:pPr>
                    <a:r>
                      <a:rPr lang="en-US">
                        <a:solidFill>
                          <a:schemeClr val="bg1"/>
                        </a:solidFill>
                      </a:rPr>
                      <a:t>A</a:t>
                    </a:r>
                  </a:p>
                </c:rich>
              </c:tx>
              <c:spPr>
                <a:solidFill>
                  <a:schemeClr val="tx1">
                    <a:lumMod val="75000"/>
                    <a:lumOff val="25000"/>
                  </a:schemeClr>
                </a:solidFill>
              </c:spPr>
              <c:dLblPos val="outEnd"/>
              <c:showVal val="1"/>
            </c:dLbl>
            <c:dLbl>
              <c:idx val="10"/>
              <c:layout>
                <c:manualLayout>
                  <c:x val="0"/>
                  <c:y val="-1.8518518518518583E-2"/>
                </c:manualLayout>
              </c:layout>
              <c:tx>
                <c:rich>
                  <a:bodyPr/>
                  <a:lstStyle/>
                  <a:p>
                    <a:pPr>
                      <a:defRPr lang="es-EC"/>
                    </a:pPr>
                    <a:r>
                      <a:rPr lang="en-US">
                        <a:solidFill>
                          <a:schemeClr val="bg1"/>
                        </a:solidFill>
                      </a:rPr>
                      <a:t>A</a:t>
                    </a:r>
                  </a:p>
                </c:rich>
              </c:tx>
              <c:spPr>
                <a:solidFill>
                  <a:schemeClr val="tx1">
                    <a:lumMod val="75000"/>
                    <a:lumOff val="25000"/>
                  </a:schemeClr>
                </a:solidFill>
              </c:spPr>
              <c:dLblPos val="outEnd"/>
              <c:showVal val="1"/>
            </c:dLbl>
            <c:dLbl>
              <c:idx val="12"/>
              <c:layout>
                <c:manualLayout>
                  <c:x val="0"/>
                  <c:y val="-1.3888888888889105E-2"/>
                </c:manualLayout>
              </c:layout>
              <c:tx>
                <c:rich>
                  <a:bodyPr/>
                  <a:lstStyle/>
                  <a:p>
                    <a:pPr>
                      <a:defRPr lang="es-EC"/>
                    </a:pPr>
                    <a:r>
                      <a:rPr lang="en-US"/>
                      <a:t>A</a:t>
                    </a:r>
                  </a:p>
                </c:rich>
              </c:tx>
              <c:spPr>
                <a:ln>
                  <a:solidFill>
                    <a:schemeClr val="tx1"/>
                  </a:solidFill>
                </a:ln>
              </c:spPr>
              <c:dLblPos val="outEnd"/>
              <c:showVal val="1"/>
            </c:dLbl>
            <c:dLbl>
              <c:idx val="13"/>
              <c:layout>
                <c:manualLayout>
                  <c:x val="3.0689078554375906E-3"/>
                  <c:y val="-2.3148148148148147E-2"/>
                </c:manualLayout>
              </c:layout>
              <c:tx>
                <c:rich>
                  <a:bodyPr/>
                  <a:lstStyle/>
                  <a:p>
                    <a:pPr>
                      <a:defRPr lang="es-EC"/>
                    </a:pPr>
                    <a:r>
                      <a:rPr lang="en-US"/>
                      <a:t>A</a:t>
                    </a:r>
                  </a:p>
                </c:rich>
              </c:tx>
              <c:spPr>
                <a:ln>
                  <a:solidFill>
                    <a:schemeClr val="tx1"/>
                  </a:solidFill>
                </a:ln>
              </c:spPr>
              <c:dLblPos val="outEnd"/>
              <c:showVal val="1"/>
            </c:dLbl>
            <c:txPr>
              <a:bodyPr/>
              <a:lstStyle/>
              <a:p>
                <a:pPr>
                  <a:defRPr lang="es-EC"/>
                </a:pPr>
                <a:endParaRPr lang="es-ES"/>
              </a:p>
            </c:txPr>
            <c:dLblPos val="outEnd"/>
            <c:showVal val="1"/>
          </c:dLbls>
          <c:errBars>
            <c:errBarType val="both"/>
            <c:errValType val="cust"/>
            <c:plus>
              <c:numRef>
                <c:f>'CREC. TRICH.'!$L$114:$L$127</c:f>
                <c:numCache>
                  <c:formatCode>General</c:formatCode>
                  <c:ptCount val="14"/>
                  <c:pt idx="0">
                    <c:v>2.23</c:v>
                  </c:pt>
                  <c:pt idx="1">
                    <c:v>1.32</c:v>
                  </c:pt>
                  <c:pt idx="3">
                    <c:v>4.7</c:v>
                  </c:pt>
                  <c:pt idx="4">
                    <c:v>4.3499999999999996</c:v>
                  </c:pt>
                  <c:pt idx="6">
                    <c:v>0</c:v>
                  </c:pt>
                  <c:pt idx="7">
                    <c:v>0</c:v>
                  </c:pt>
                  <c:pt idx="9">
                    <c:v>0.96000000000000063</c:v>
                  </c:pt>
                  <c:pt idx="10">
                    <c:v>0.6600000000000078</c:v>
                  </c:pt>
                  <c:pt idx="12">
                    <c:v>0</c:v>
                  </c:pt>
                  <c:pt idx="13">
                    <c:v>1.06</c:v>
                  </c:pt>
                </c:numCache>
              </c:numRef>
            </c:plus>
            <c:minus>
              <c:numRef>
                <c:f>'CREC. TRICH.'!$L$114:$L$127</c:f>
                <c:numCache>
                  <c:formatCode>General</c:formatCode>
                  <c:ptCount val="14"/>
                  <c:pt idx="0">
                    <c:v>2.23</c:v>
                  </c:pt>
                  <c:pt idx="1">
                    <c:v>1.32</c:v>
                  </c:pt>
                  <c:pt idx="3">
                    <c:v>4.7</c:v>
                  </c:pt>
                  <c:pt idx="4">
                    <c:v>4.3499999999999996</c:v>
                  </c:pt>
                  <c:pt idx="6">
                    <c:v>0</c:v>
                  </c:pt>
                  <c:pt idx="7">
                    <c:v>0</c:v>
                  </c:pt>
                  <c:pt idx="9">
                    <c:v>0.96000000000000063</c:v>
                  </c:pt>
                  <c:pt idx="10">
                    <c:v>0.6600000000000078</c:v>
                  </c:pt>
                  <c:pt idx="12">
                    <c:v>0</c:v>
                  </c:pt>
                  <c:pt idx="13">
                    <c:v>1.06</c:v>
                  </c:pt>
                </c:numCache>
              </c:numRef>
            </c:minus>
          </c:errBars>
          <c:cat>
            <c:strRef>
              <c:f>'CREC. TRICH.'!$J$114:$J$127</c:f>
              <c:strCache>
                <c:ptCount val="14"/>
                <c:pt idx="0">
                  <c:v>TchE_001 </c:v>
                </c:pt>
                <c:pt idx="1">
                  <c:v>TchE_002</c:v>
                </c:pt>
                <c:pt idx="3">
                  <c:v>TchM_001</c:v>
                </c:pt>
                <c:pt idx="4">
                  <c:v>TchM_002</c:v>
                </c:pt>
                <c:pt idx="6">
                  <c:v>TchG_001</c:v>
                </c:pt>
                <c:pt idx="7">
                  <c:v>TchG_002</c:v>
                </c:pt>
                <c:pt idx="9">
                  <c:v>TchR_001</c:v>
                </c:pt>
                <c:pt idx="10">
                  <c:v>TchR_002   </c:v>
                </c:pt>
                <c:pt idx="12">
                  <c:v>TchO_001 </c:v>
                </c:pt>
                <c:pt idx="13">
                  <c:v>TchO_002</c:v>
                </c:pt>
              </c:strCache>
            </c:strRef>
          </c:cat>
          <c:val>
            <c:numRef>
              <c:f>'CREC. TRICH.'!$K$114:$K$127</c:f>
              <c:numCache>
                <c:formatCode>General</c:formatCode>
                <c:ptCount val="14"/>
                <c:pt idx="0">
                  <c:v>90.93</c:v>
                </c:pt>
                <c:pt idx="1">
                  <c:v>98.01</c:v>
                </c:pt>
                <c:pt idx="3">
                  <c:v>93.410000000000025</c:v>
                </c:pt>
                <c:pt idx="4">
                  <c:v>89.57</c:v>
                </c:pt>
                <c:pt idx="6">
                  <c:v>96.89</c:v>
                </c:pt>
                <c:pt idx="7">
                  <c:v>100</c:v>
                </c:pt>
                <c:pt idx="9">
                  <c:v>94.76</c:v>
                </c:pt>
                <c:pt idx="10">
                  <c:v>95.649999999999991</c:v>
                </c:pt>
                <c:pt idx="12">
                  <c:v>100</c:v>
                </c:pt>
                <c:pt idx="13">
                  <c:v>98.940000000000026</c:v>
                </c:pt>
              </c:numCache>
            </c:numRef>
          </c:val>
        </c:ser>
        <c:dLbls>
          <c:showVal val="1"/>
        </c:dLbls>
        <c:axId val="74601984"/>
        <c:axId val="74603904"/>
      </c:barChart>
      <c:catAx>
        <c:axId val="74601984"/>
        <c:scaling>
          <c:orientation val="minMax"/>
        </c:scaling>
        <c:axPos val="b"/>
        <c:title>
          <c:tx>
            <c:rich>
              <a:bodyPr/>
              <a:lstStyle/>
              <a:p>
                <a:pPr>
                  <a:defRPr lang="es-EC"/>
                </a:pPr>
                <a:r>
                  <a:rPr lang="es-EC"/>
                  <a:t>Cepas</a:t>
                </a:r>
                <a:r>
                  <a:rPr lang="es-EC" baseline="0"/>
                  <a:t> de Trichoderma </a:t>
                </a:r>
                <a:endParaRPr lang="es-EC"/>
              </a:p>
            </c:rich>
          </c:tx>
          <c:layout>
            <c:manualLayout>
              <c:xMode val="edge"/>
              <c:yMode val="edge"/>
              <c:x val="0.38767827352928247"/>
              <c:y val="0.91335468961542687"/>
            </c:manualLayout>
          </c:layout>
        </c:title>
        <c:tickLblPos val="nextTo"/>
        <c:txPr>
          <a:bodyPr/>
          <a:lstStyle/>
          <a:p>
            <a:pPr>
              <a:defRPr lang="es-EC"/>
            </a:pPr>
            <a:endParaRPr lang="es-ES"/>
          </a:p>
        </c:txPr>
        <c:crossAx val="74603904"/>
        <c:crosses val="autoZero"/>
        <c:auto val="1"/>
        <c:lblAlgn val="ctr"/>
        <c:lblOffset val="100"/>
      </c:catAx>
      <c:valAx>
        <c:axId val="74603904"/>
        <c:scaling>
          <c:orientation val="minMax"/>
          <c:max val="100"/>
        </c:scaling>
        <c:axPos val="l"/>
        <c:majorGridlines>
          <c:spPr>
            <a:ln>
              <a:solidFill>
                <a:schemeClr val="bg1"/>
              </a:solidFill>
            </a:ln>
          </c:spPr>
        </c:majorGridlines>
        <c:title>
          <c:tx>
            <c:rich>
              <a:bodyPr rot="-5400000" vert="horz"/>
              <a:lstStyle/>
              <a:p>
                <a:pPr>
                  <a:defRPr lang="es-EC"/>
                </a:pPr>
                <a:r>
                  <a:rPr lang="es-EC"/>
                  <a:t>Inhibición</a:t>
                </a:r>
                <a:r>
                  <a:rPr lang="es-EC" baseline="0"/>
                  <a:t> de </a:t>
                </a:r>
                <a:r>
                  <a:rPr lang="es-EC" i="1" baseline="0"/>
                  <a:t>M. roreri </a:t>
                </a:r>
                <a:r>
                  <a:rPr lang="es-EC" i="0" baseline="0"/>
                  <a:t>[%]</a:t>
                </a:r>
                <a:endParaRPr lang="es-EC" i="1"/>
              </a:p>
            </c:rich>
          </c:tx>
          <c:layout>
            <c:manualLayout>
              <c:xMode val="edge"/>
              <c:yMode val="edge"/>
              <c:x val="1.8856364561219089E-2"/>
              <c:y val="0.30351858373889207"/>
            </c:manualLayout>
          </c:layout>
        </c:title>
        <c:numFmt formatCode="General" sourceLinked="1"/>
        <c:tickLblPos val="nextTo"/>
        <c:txPr>
          <a:bodyPr/>
          <a:lstStyle/>
          <a:p>
            <a:pPr>
              <a:defRPr lang="es-EC"/>
            </a:pPr>
            <a:endParaRPr lang="es-ES"/>
          </a:p>
        </c:txPr>
        <c:crossAx val="74601984"/>
        <c:crosses val="autoZero"/>
        <c:crossBetween val="between"/>
      </c:valAx>
    </c:plotArea>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88836647217659"/>
          <c:y val="4.1104591655772772E-2"/>
          <c:w val="0.78356237844370158"/>
          <c:h val="0.59756625016467457"/>
        </c:manualLayout>
      </c:layout>
      <c:barChart>
        <c:barDir val="col"/>
        <c:grouping val="clustered"/>
        <c:ser>
          <c:idx val="0"/>
          <c:order val="0"/>
          <c:spPr>
            <a:effectLst>
              <a:outerShdw dist="38100" dir="18900000" sx="94000" sy="94000" algn="bl" rotWithShape="0">
                <a:prstClr val="black"/>
              </a:outerShdw>
            </a:effectLst>
          </c:spPr>
          <c:dPt>
            <c:idx val="0"/>
            <c:spPr>
              <a:solidFill>
                <a:schemeClr val="bg1">
                  <a:lumMod val="75000"/>
                </a:schemeClr>
              </a:solidFill>
              <a:ln>
                <a:solidFill>
                  <a:schemeClr val="tx1"/>
                </a:solidFill>
              </a:ln>
              <a:effectLst>
                <a:outerShdw dist="38100" dir="18900000" sx="94000" sy="94000" algn="bl" rotWithShape="0">
                  <a:prstClr val="black"/>
                </a:outerShdw>
              </a:effectLst>
            </c:spPr>
          </c:dPt>
          <c:dPt>
            <c:idx val="1"/>
            <c:spPr>
              <a:solidFill>
                <a:schemeClr val="bg1">
                  <a:lumMod val="75000"/>
                </a:schemeClr>
              </a:solidFill>
              <a:ln>
                <a:solidFill>
                  <a:prstClr val="black"/>
                </a:solidFill>
              </a:ln>
              <a:effectLst>
                <a:outerShdw dist="38100" dir="18900000" sx="94000" sy="94000" algn="bl" rotWithShape="0">
                  <a:prstClr val="black"/>
                </a:outerShdw>
              </a:effectLst>
            </c:spPr>
          </c:dPt>
          <c:dPt>
            <c:idx val="2"/>
            <c:spPr>
              <a:solidFill>
                <a:schemeClr val="bg1">
                  <a:lumMod val="75000"/>
                </a:schemeClr>
              </a:solidFill>
              <a:ln>
                <a:solidFill>
                  <a:prstClr val="black"/>
                </a:solidFill>
              </a:ln>
              <a:effectLst>
                <a:outerShdw dist="38100" dir="18900000" sx="94000" sy="94000" algn="bl" rotWithShape="0">
                  <a:prstClr val="black"/>
                </a:outerShdw>
              </a:effectLst>
            </c:spPr>
          </c:dPt>
          <c:dPt>
            <c:idx val="3"/>
            <c:spPr>
              <a:solidFill>
                <a:schemeClr val="bg1">
                  <a:lumMod val="75000"/>
                </a:schemeClr>
              </a:solidFill>
              <a:ln>
                <a:solidFill>
                  <a:prstClr val="black"/>
                </a:solidFill>
              </a:ln>
              <a:effectLst>
                <a:outerShdw dist="38100" dir="18900000" sx="94000" sy="94000" algn="bl" rotWithShape="0">
                  <a:prstClr val="black"/>
                </a:outerShdw>
              </a:effectLst>
            </c:spPr>
          </c:dPt>
          <c:dPt>
            <c:idx val="4"/>
            <c:spPr>
              <a:solidFill>
                <a:schemeClr val="bg1">
                  <a:lumMod val="75000"/>
                </a:schemeClr>
              </a:solidFill>
              <a:ln>
                <a:solidFill>
                  <a:prstClr val="black"/>
                </a:solidFill>
              </a:ln>
              <a:effectLst>
                <a:outerShdw dist="38100" dir="18900000" sx="94000" sy="94000" algn="bl" rotWithShape="0">
                  <a:prstClr val="black"/>
                </a:outerShdw>
              </a:effectLst>
            </c:spPr>
          </c:dPt>
          <c:dPt>
            <c:idx val="5"/>
            <c:spPr>
              <a:solidFill>
                <a:schemeClr val="bg1">
                  <a:lumMod val="75000"/>
                </a:schemeClr>
              </a:solidFill>
              <a:ln>
                <a:solidFill>
                  <a:prstClr val="black"/>
                </a:solidFill>
              </a:ln>
              <a:effectLst>
                <a:outerShdw dist="38100" dir="18900000" sx="94000" sy="94000" algn="bl" rotWithShape="0">
                  <a:prstClr val="black"/>
                </a:outerShdw>
              </a:effectLst>
            </c:spPr>
          </c:dPt>
          <c:dPt>
            <c:idx val="6"/>
            <c:spPr>
              <a:solidFill>
                <a:schemeClr val="tx1">
                  <a:lumMod val="75000"/>
                  <a:lumOff val="25000"/>
                </a:schemeClr>
              </a:solidFill>
              <a:effectLst>
                <a:outerShdw dist="38100" dir="18900000" sx="94000" sy="94000" algn="bl" rotWithShape="0">
                  <a:prstClr val="black"/>
                </a:outerShdw>
              </a:effectLst>
            </c:spPr>
          </c:dPt>
          <c:dPt>
            <c:idx val="7"/>
            <c:spPr>
              <a:solidFill>
                <a:schemeClr val="tx1">
                  <a:lumMod val="75000"/>
                  <a:lumOff val="25000"/>
                </a:schemeClr>
              </a:solidFill>
              <a:effectLst>
                <a:outerShdw dist="38100" dir="18900000" sx="94000" sy="94000" algn="bl" rotWithShape="0">
                  <a:prstClr val="black"/>
                </a:outerShdw>
              </a:effectLst>
            </c:spPr>
          </c:dPt>
          <c:dPt>
            <c:idx val="8"/>
            <c:spPr>
              <a:solidFill>
                <a:schemeClr val="tx1">
                  <a:lumMod val="75000"/>
                  <a:lumOff val="25000"/>
                </a:schemeClr>
              </a:solidFill>
              <a:effectLst>
                <a:outerShdw dist="38100" dir="18900000" sx="94000" sy="94000" algn="bl" rotWithShape="0">
                  <a:prstClr val="black"/>
                </a:outerShdw>
              </a:effectLst>
            </c:spPr>
          </c:dPt>
          <c:dPt>
            <c:idx val="9"/>
            <c:spPr>
              <a:solidFill>
                <a:schemeClr val="tx1">
                  <a:lumMod val="75000"/>
                  <a:lumOff val="25000"/>
                </a:schemeClr>
              </a:solidFill>
              <a:effectLst>
                <a:outerShdw dist="38100" dir="18900000" sx="94000" sy="94000" algn="bl" rotWithShape="0">
                  <a:prstClr val="black"/>
                </a:outerShdw>
              </a:effectLst>
            </c:spPr>
          </c:dPt>
          <c:dPt>
            <c:idx val="10"/>
            <c:spPr>
              <a:solidFill>
                <a:schemeClr val="tx1">
                  <a:lumMod val="75000"/>
                  <a:lumOff val="25000"/>
                </a:schemeClr>
              </a:solidFill>
              <a:effectLst>
                <a:outerShdw dist="38100" dir="18900000" sx="94000" sy="94000" algn="bl" rotWithShape="0">
                  <a:prstClr val="black"/>
                </a:outerShdw>
              </a:effectLst>
            </c:spPr>
          </c:dPt>
          <c:dPt>
            <c:idx val="11"/>
            <c:spPr>
              <a:solidFill>
                <a:schemeClr val="tx1">
                  <a:lumMod val="75000"/>
                  <a:lumOff val="25000"/>
                </a:schemeClr>
              </a:solidFill>
              <a:effectLst>
                <a:outerShdw dist="38100" dir="18900000" sx="94000" sy="94000" algn="bl" rotWithShape="0">
                  <a:prstClr val="black"/>
                </a:outerShdw>
              </a:effectLst>
            </c:spPr>
          </c:dPt>
          <c:dLbls>
            <c:dLbl>
              <c:idx val="0"/>
              <c:tx>
                <c:rich>
                  <a:bodyPr/>
                  <a:lstStyle/>
                  <a:p>
                    <a:r>
                      <a:rPr lang="en-US"/>
                      <a:t>B</a:t>
                    </a:r>
                  </a:p>
                </c:rich>
              </c:tx>
              <c:dLblPos val="outEnd"/>
              <c:showVal val="1"/>
            </c:dLbl>
            <c:dLbl>
              <c:idx val="1"/>
              <c:tx>
                <c:rich>
                  <a:bodyPr/>
                  <a:lstStyle/>
                  <a:p>
                    <a:r>
                      <a:rPr lang="en-US"/>
                      <a:t>BC</a:t>
                    </a:r>
                  </a:p>
                </c:rich>
              </c:tx>
              <c:dLblPos val="outEnd"/>
              <c:showVal val="1"/>
            </c:dLbl>
            <c:dLbl>
              <c:idx val="2"/>
              <c:tx>
                <c:rich>
                  <a:bodyPr/>
                  <a:lstStyle/>
                  <a:p>
                    <a:r>
                      <a:rPr lang="en-US"/>
                      <a:t>BC</a:t>
                    </a:r>
                  </a:p>
                </c:rich>
              </c:tx>
              <c:dLblPos val="outEnd"/>
              <c:showVal val="1"/>
            </c:dLbl>
            <c:dLbl>
              <c:idx val="3"/>
              <c:tx>
                <c:rich>
                  <a:bodyPr/>
                  <a:lstStyle/>
                  <a:p>
                    <a:r>
                      <a:rPr lang="en-US"/>
                      <a:t>BCD</a:t>
                    </a:r>
                  </a:p>
                </c:rich>
              </c:tx>
              <c:dLblPos val="outEnd"/>
              <c:showVal val="1"/>
            </c:dLbl>
            <c:dLbl>
              <c:idx val="4"/>
              <c:tx>
                <c:rich>
                  <a:bodyPr/>
                  <a:lstStyle/>
                  <a:p>
                    <a:r>
                      <a:rPr lang="en-US"/>
                      <a:t>CDE</a:t>
                    </a:r>
                  </a:p>
                </c:rich>
              </c:tx>
              <c:dLblPos val="outEnd"/>
              <c:showVal val="1"/>
            </c:dLbl>
            <c:dLbl>
              <c:idx val="5"/>
              <c:layout>
                <c:manualLayout>
                  <c:x val="0"/>
                  <c:y val="-1.3888888888888944E-2"/>
                </c:manualLayout>
              </c:layout>
              <c:tx>
                <c:rich>
                  <a:bodyPr/>
                  <a:lstStyle/>
                  <a:p>
                    <a:r>
                      <a:rPr lang="en-US"/>
                      <a:t>EF</a:t>
                    </a:r>
                  </a:p>
                </c:rich>
              </c:tx>
              <c:dLblPos val="outEnd"/>
              <c:showVal val="1"/>
            </c:dLbl>
            <c:dLbl>
              <c:idx val="6"/>
              <c:tx>
                <c:rich>
                  <a:bodyPr/>
                  <a:lstStyle/>
                  <a:p>
                    <a:r>
                      <a:rPr lang="en-US"/>
                      <a:t>A</a:t>
                    </a:r>
                  </a:p>
                </c:rich>
              </c:tx>
              <c:dLblPos val="outEnd"/>
              <c:showVal val="1"/>
            </c:dLbl>
            <c:dLbl>
              <c:idx val="7"/>
              <c:tx>
                <c:rich>
                  <a:bodyPr/>
                  <a:lstStyle/>
                  <a:p>
                    <a:r>
                      <a:rPr lang="en-US"/>
                      <a:t>BC</a:t>
                    </a:r>
                  </a:p>
                </c:rich>
              </c:tx>
              <c:dLblPos val="outEnd"/>
              <c:showVal val="1"/>
            </c:dLbl>
            <c:dLbl>
              <c:idx val="8"/>
              <c:tx>
                <c:rich>
                  <a:bodyPr/>
                  <a:lstStyle/>
                  <a:p>
                    <a:r>
                      <a:rPr lang="en-US"/>
                      <a:t>DEF</a:t>
                    </a:r>
                  </a:p>
                </c:rich>
              </c:tx>
              <c:dLblPos val="outEnd"/>
              <c:showVal val="1"/>
            </c:dLbl>
            <c:dLbl>
              <c:idx val="9"/>
              <c:tx>
                <c:rich>
                  <a:bodyPr/>
                  <a:lstStyle/>
                  <a:p>
                    <a:r>
                      <a:rPr lang="en-US"/>
                      <a:t>DEF</a:t>
                    </a:r>
                  </a:p>
                </c:rich>
              </c:tx>
              <c:dLblPos val="outEnd"/>
              <c:showVal val="1"/>
            </c:dLbl>
            <c:dLbl>
              <c:idx val="10"/>
              <c:tx>
                <c:rich>
                  <a:bodyPr/>
                  <a:lstStyle/>
                  <a:p>
                    <a:r>
                      <a:rPr lang="en-US"/>
                      <a:t>F</a:t>
                    </a:r>
                  </a:p>
                </c:rich>
              </c:tx>
              <c:dLblPos val="outEnd"/>
              <c:showVal val="1"/>
            </c:dLbl>
            <c:dLbl>
              <c:idx val="11"/>
              <c:layout>
                <c:manualLayout>
                  <c:x val="1.3888888888888944E-2"/>
                  <c:y val="0"/>
                </c:manualLayout>
              </c:layout>
              <c:tx>
                <c:rich>
                  <a:bodyPr/>
                  <a:lstStyle/>
                  <a:p>
                    <a:r>
                      <a:rPr lang="en-US"/>
                      <a:t>G</a:t>
                    </a:r>
                  </a:p>
                </c:rich>
              </c:tx>
              <c:dLblPos val="outEnd"/>
              <c:showVal val="1"/>
            </c:dLbl>
            <c:txPr>
              <a:bodyPr/>
              <a:lstStyle/>
              <a:p>
                <a:pPr>
                  <a:defRPr lang="es-EC"/>
                </a:pPr>
                <a:endParaRPr lang="es-ES"/>
              </a:p>
            </c:txPr>
            <c:dLblPos val="outEnd"/>
            <c:showVal val="1"/>
          </c:dLbls>
          <c:errBars>
            <c:errBarType val="both"/>
            <c:errValType val="cust"/>
            <c:plus>
              <c:numRef>
                <c:f>Esmeraldas!$BM$270:$BM$281</c:f>
                <c:numCache>
                  <c:formatCode>General</c:formatCode>
                  <c:ptCount val="12"/>
                  <c:pt idx="0">
                    <c:v>2.5307844633630867</c:v>
                  </c:pt>
                  <c:pt idx="1">
                    <c:v>3.769421651040564</c:v>
                  </c:pt>
                  <c:pt idx="2">
                    <c:v>1.5738302534475113</c:v>
                  </c:pt>
                  <c:pt idx="3">
                    <c:v>1.5306010529636178</c:v>
                  </c:pt>
                  <c:pt idx="4">
                    <c:v>2.2909443467705612</c:v>
                  </c:pt>
                  <c:pt idx="5">
                    <c:v>5.3607079756315779</c:v>
                  </c:pt>
                  <c:pt idx="6">
                    <c:v>2.4076199866257961</c:v>
                  </c:pt>
                  <c:pt idx="7">
                    <c:v>3.5408132305069882</c:v>
                  </c:pt>
                  <c:pt idx="8">
                    <c:v>3.8676363726585152</c:v>
                  </c:pt>
                  <c:pt idx="9">
                    <c:v>4.5082047424667815</c:v>
                  </c:pt>
                  <c:pt idx="10">
                    <c:v>2.6685763995059242</c:v>
                  </c:pt>
                  <c:pt idx="11">
                    <c:v>3.8600000000000003</c:v>
                  </c:pt>
                </c:numCache>
              </c:numRef>
            </c:plus>
            <c:minus>
              <c:numRef>
                <c:f>Esmeraldas!$BM$270:$BM$281</c:f>
                <c:numCache>
                  <c:formatCode>General</c:formatCode>
                  <c:ptCount val="12"/>
                  <c:pt idx="0">
                    <c:v>2.5307844633630867</c:v>
                  </c:pt>
                  <c:pt idx="1">
                    <c:v>3.769421651040564</c:v>
                  </c:pt>
                  <c:pt idx="2">
                    <c:v>1.5738302534475113</c:v>
                  </c:pt>
                  <c:pt idx="3">
                    <c:v>1.5306010529636178</c:v>
                  </c:pt>
                  <c:pt idx="4">
                    <c:v>2.2909443467705612</c:v>
                  </c:pt>
                  <c:pt idx="5">
                    <c:v>5.3607079756315779</c:v>
                  </c:pt>
                  <c:pt idx="6">
                    <c:v>2.4076199866257961</c:v>
                  </c:pt>
                  <c:pt idx="7">
                    <c:v>3.5408132305069882</c:v>
                  </c:pt>
                  <c:pt idx="8">
                    <c:v>3.8676363726585152</c:v>
                  </c:pt>
                  <c:pt idx="9">
                    <c:v>4.5082047424667815</c:v>
                  </c:pt>
                  <c:pt idx="10">
                    <c:v>2.6685763995059242</c:v>
                  </c:pt>
                  <c:pt idx="11">
                    <c:v>3.8600000000000003</c:v>
                  </c:pt>
                </c:numCache>
              </c:numRef>
            </c:minus>
          </c:errBars>
          <c:cat>
            <c:multiLvlStrRef>
              <c:f>Esmeraldas!$BI$270:$BJ$281</c:f>
              <c:multiLvlStrCache>
                <c:ptCount val="12"/>
                <c:lvl>
                  <c:pt idx="0">
                    <c:v>1</c:v>
                  </c:pt>
                  <c:pt idx="1">
                    <c:v>5</c:v>
                  </c:pt>
                  <c:pt idx="2">
                    <c:v>10</c:v>
                  </c:pt>
                  <c:pt idx="3">
                    <c:v>30</c:v>
                  </c:pt>
                  <c:pt idx="4">
                    <c:v>50</c:v>
                  </c:pt>
                  <c:pt idx="5">
                    <c:v>70</c:v>
                  </c:pt>
                  <c:pt idx="6">
                    <c:v>1</c:v>
                  </c:pt>
                  <c:pt idx="7">
                    <c:v>5</c:v>
                  </c:pt>
                  <c:pt idx="8">
                    <c:v>10</c:v>
                  </c:pt>
                  <c:pt idx="9">
                    <c:v>30</c:v>
                  </c:pt>
                  <c:pt idx="10">
                    <c:v>50</c:v>
                  </c:pt>
                  <c:pt idx="11">
                    <c:v>70</c:v>
                  </c:pt>
                </c:lvl>
                <c:lvl>
                  <c:pt idx="0">
                    <c:v>TchE_001</c:v>
                  </c:pt>
                  <c:pt idx="6">
                    <c:v>TchE_002</c:v>
                  </c:pt>
                </c:lvl>
              </c:multiLvlStrCache>
            </c:multiLvlStrRef>
          </c:cat>
          <c:val>
            <c:numRef>
              <c:f>Esmeraldas!$BK$270:$BK$281</c:f>
              <c:numCache>
                <c:formatCode>General</c:formatCode>
                <c:ptCount val="12"/>
                <c:pt idx="0">
                  <c:v>29.630000000000031</c:v>
                </c:pt>
                <c:pt idx="1">
                  <c:v>33.8675</c:v>
                </c:pt>
                <c:pt idx="2">
                  <c:v>36.344999999999999</c:v>
                </c:pt>
                <c:pt idx="3">
                  <c:v>42.822500000000012</c:v>
                </c:pt>
                <c:pt idx="4">
                  <c:v>45.76400000000001</c:v>
                </c:pt>
                <c:pt idx="5">
                  <c:v>58.63000000000001</c:v>
                </c:pt>
                <c:pt idx="6">
                  <c:v>8.1419999999999995</c:v>
                </c:pt>
                <c:pt idx="7">
                  <c:v>32.825000000000003</c:v>
                </c:pt>
                <c:pt idx="8">
                  <c:v>53.076666666666476</c:v>
                </c:pt>
                <c:pt idx="9">
                  <c:v>54.370000000000005</c:v>
                </c:pt>
                <c:pt idx="10">
                  <c:v>62.15</c:v>
                </c:pt>
                <c:pt idx="11">
                  <c:v>96.14</c:v>
                </c:pt>
              </c:numCache>
            </c:numRef>
          </c:val>
        </c:ser>
        <c:axId val="74617216"/>
        <c:axId val="74619136"/>
      </c:barChart>
      <c:catAx>
        <c:axId val="74617216"/>
        <c:scaling>
          <c:orientation val="minMax"/>
        </c:scaling>
        <c:axPos val="b"/>
        <c:title>
          <c:tx>
            <c:rich>
              <a:bodyPr/>
              <a:lstStyle/>
              <a:p>
                <a:pPr>
                  <a:defRPr lang="es-EC"/>
                </a:pPr>
                <a:r>
                  <a:rPr lang="es-EC" baseline="0"/>
                  <a:t>Concentración del exudado </a:t>
                </a:r>
                <a:r>
                  <a:rPr lang="en-US" baseline="0"/>
                  <a:t>[</a:t>
                </a:r>
                <a:r>
                  <a:rPr lang="es-EC" baseline="0"/>
                  <a:t>%] y cepas de </a:t>
                </a:r>
                <a:r>
                  <a:rPr lang="es-EC" i="1" baseline="0"/>
                  <a:t>Trichoderma</a:t>
                </a:r>
                <a:endParaRPr lang="es-EC"/>
              </a:p>
            </c:rich>
          </c:tx>
        </c:title>
        <c:tickLblPos val="nextTo"/>
        <c:txPr>
          <a:bodyPr/>
          <a:lstStyle/>
          <a:p>
            <a:pPr>
              <a:defRPr lang="es-EC"/>
            </a:pPr>
            <a:endParaRPr lang="es-ES"/>
          </a:p>
        </c:txPr>
        <c:crossAx val="74619136"/>
        <c:crosses val="autoZero"/>
        <c:auto val="1"/>
        <c:lblAlgn val="ctr"/>
        <c:lblOffset val="100"/>
      </c:catAx>
      <c:valAx>
        <c:axId val="74619136"/>
        <c:scaling>
          <c:orientation val="minMax"/>
          <c:max val="100"/>
        </c:scaling>
        <c:axPos val="l"/>
        <c:majorGridlines>
          <c:spPr>
            <a:ln>
              <a:solidFill>
                <a:schemeClr val="bg1"/>
              </a:solidFill>
            </a:ln>
          </c:spPr>
        </c:majorGridlines>
        <c:title>
          <c:tx>
            <c:rich>
              <a:bodyPr rot="-5400000" vert="horz"/>
              <a:lstStyle/>
              <a:p>
                <a:pPr>
                  <a:defRPr lang="es-EC"/>
                </a:pPr>
                <a:r>
                  <a:rPr lang="es-EC" baseline="0"/>
                  <a:t>Inhibición de </a:t>
                </a:r>
                <a:r>
                  <a:rPr lang="es-EC" i="1" baseline="0"/>
                  <a:t>M. roreri </a:t>
                </a:r>
                <a:r>
                  <a:rPr lang="es-EC" i="0" baseline="0"/>
                  <a:t> [%]</a:t>
                </a:r>
                <a:r>
                  <a:rPr lang="es-EC" baseline="0"/>
                  <a:t> </a:t>
                </a:r>
                <a:endParaRPr lang="es-EC"/>
              </a:p>
            </c:rich>
          </c:tx>
        </c:title>
        <c:numFmt formatCode="General" sourceLinked="1"/>
        <c:tickLblPos val="nextTo"/>
        <c:txPr>
          <a:bodyPr/>
          <a:lstStyle/>
          <a:p>
            <a:pPr>
              <a:defRPr lang="es-EC"/>
            </a:pPr>
            <a:endParaRPr lang="es-ES"/>
          </a:p>
        </c:txPr>
        <c:crossAx val="74617216"/>
        <c:crosses val="autoZero"/>
        <c:crossBetween val="between"/>
      </c:valAx>
    </c:plotArea>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68594A-974F-4FAE-A22E-7BB314AD38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102</Pages>
  <Words>13309</Words>
  <Characters>73202</Characters>
  <Application>Microsoft Office Word</Application>
  <DocSecurity>0</DocSecurity>
  <Lines>610</Lines>
  <Paragraphs>172</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86339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Nícolas Vasconcelos</dc:creator>
  <cp:lastModifiedBy>silgivar</cp:lastModifiedBy>
  <cp:revision>3</cp:revision>
  <dcterms:created xsi:type="dcterms:W3CDTF">2010-09-06T20:08:00Z</dcterms:created>
  <dcterms:modified xsi:type="dcterms:W3CDTF">2010-09-06T20:11:00Z</dcterms:modified>
</cp:coreProperties>
</file>