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0000" w:rsidRDefault="00556722">
      <w:pPr>
        <w:pStyle w:val="Default"/>
        <w:spacing w:after="1370"/>
        <w:ind w:left="403"/>
        <w:jc w:val="both"/>
        <w:rPr>
          <w:color w:val="211E1F"/>
          <w:sz w:val="14"/>
          <w:szCs w:val="14"/>
        </w:rPr>
      </w:pPr>
      <w:r>
        <w:rPr>
          <w:noProof/>
        </w:rPr>
        <w:drawing>
          <wp:inline distT="0" distB="0" distL="0" distR="0">
            <wp:extent cx="10680700" cy="13871575"/>
            <wp:effectExtent l="19050" t="0" r="635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10680700" cy="13871575"/>
                    </a:xfrm>
                    <a:prstGeom prst="rect">
                      <a:avLst/>
                    </a:prstGeom>
                    <a:noFill/>
                    <a:ln w="9525">
                      <a:noFill/>
                      <a:miter lim="800000"/>
                      <a:headEnd/>
                      <a:tailEnd/>
                    </a:ln>
                  </pic:spPr>
                </pic:pic>
              </a:graphicData>
            </a:graphic>
          </wp:inline>
        </w:drawing>
      </w:r>
      <w:r w:rsidR="002C4749">
        <w:rPr>
          <w:b/>
          <w:bCs/>
          <w:color w:val="211E1F"/>
          <w:sz w:val="14"/>
          <w:szCs w:val="14"/>
        </w:rPr>
        <w:lastRenderedPageBreak/>
        <w:t xml:space="preserve">Con el patrocinio de: </w:t>
      </w:r>
    </w:p>
    <w:p w:rsidR="00000000" w:rsidRDefault="002C4749">
      <w:pPr>
        <w:pStyle w:val="Default"/>
        <w:spacing w:after="2743"/>
        <w:ind w:left="248"/>
        <w:jc w:val="both"/>
        <w:rPr>
          <w:color w:val="211E1F"/>
          <w:sz w:val="14"/>
          <w:szCs w:val="14"/>
        </w:rPr>
      </w:pPr>
      <w:r>
        <w:rPr>
          <w:b/>
          <w:bCs/>
          <w:color w:val="211E1F"/>
          <w:sz w:val="14"/>
          <w:szCs w:val="14"/>
        </w:rPr>
        <w:t xml:space="preserve">Con el aval académico de: </w:t>
      </w:r>
    </w:p>
    <w:p w:rsidR="00000000" w:rsidRDefault="002C4749">
      <w:pPr>
        <w:pStyle w:val="Default"/>
        <w:spacing w:line="240" w:lineRule="atLeast"/>
        <w:ind w:left="398" w:hanging="397"/>
        <w:jc w:val="both"/>
        <w:rPr>
          <w:rFonts w:ascii="Myriad Roman" w:hAnsi="Myriad Roman" w:cs="Myriad Roman"/>
          <w:color w:val="211E1F"/>
          <w:sz w:val="22"/>
          <w:szCs w:val="22"/>
        </w:rPr>
      </w:pPr>
      <w:r>
        <w:rPr>
          <w:rFonts w:ascii="Helvetica 55 Roman" w:hAnsi="Helvetica 55 Roman" w:cs="Helvetica 55 Roman"/>
          <w:b/>
          <w:bCs/>
          <w:color w:val="211E1F"/>
          <w:sz w:val="36"/>
          <w:szCs w:val="36"/>
        </w:rPr>
        <w:t xml:space="preserve">A. </w:t>
      </w:r>
      <w:r>
        <w:rPr>
          <w:rFonts w:ascii="Helvetica" w:hAnsi="Helvetica" w:cs="Helvetica"/>
          <w:color w:val="211E1F"/>
          <w:sz w:val="20"/>
          <w:szCs w:val="20"/>
        </w:rPr>
        <w:t>NEGOCIACIÓN Y PERSUASIÓN. EL ARTE DEL CONSENSO</w:t>
      </w:r>
      <w:r>
        <w:rPr>
          <w:rFonts w:ascii="Myriad Roman" w:hAnsi="Myriad Roman" w:cs="Myriad Roman"/>
          <w:b/>
          <w:bCs/>
          <w:color w:val="211E1F"/>
          <w:sz w:val="22"/>
          <w:szCs w:val="22"/>
        </w:rPr>
        <w:t xml:space="preserve"> </w:t>
      </w:r>
    </w:p>
    <w:p w:rsidR="00000000" w:rsidRDefault="002C4749">
      <w:pPr>
        <w:pStyle w:val="CM10"/>
        <w:ind w:left="2035"/>
        <w:jc w:val="both"/>
        <w:rPr>
          <w:rFonts w:cs="Myriad Pro"/>
          <w:color w:val="FFFFFF"/>
        </w:rPr>
      </w:pPr>
      <w:r>
        <w:rPr>
          <w:rFonts w:cs="Myriad Pro"/>
          <w:b/>
          <w:bCs/>
          <w:color w:val="FFFFFF"/>
        </w:rPr>
        <w:t xml:space="preserve">PROGRAMA DE NEGOCIACIÓN EFECTIVA </w:t>
      </w:r>
    </w:p>
    <w:p w:rsidR="00000000" w:rsidRDefault="002C4749">
      <w:pPr>
        <w:pStyle w:val="Default"/>
        <w:rPr>
          <w:rFonts w:cstheme="minorBidi"/>
          <w:color w:val="auto"/>
        </w:rPr>
      </w:pPr>
      <w:r>
        <w:rPr>
          <w:rFonts w:ascii="Times" w:hAnsi="Times" w:cs="Times"/>
          <w:b/>
          <w:bCs/>
          <w:color w:val="F7931C"/>
          <w:sz w:val="51"/>
          <w:szCs w:val="51"/>
        </w:rPr>
        <w:t xml:space="preserve">MÓDULO III </w:t>
      </w:r>
    </w:p>
    <w:p w:rsidR="00000000" w:rsidRDefault="002C4749">
      <w:pPr>
        <w:pStyle w:val="CM12"/>
        <w:jc w:val="both"/>
        <w:rPr>
          <w:rFonts w:cs="Myriad Pro"/>
          <w:color w:val="211E1F"/>
          <w:sz w:val="76"/>
          <w:szCs w:val="76"/>
        </w:rPr>
      </w:pPr>
      <w:r>
        <w:rPr>
          <w:rFonts w:ascii="Helvetica 55 Roman" w:hAnsi="Helvetica 55 Roman" w:cs="Helvetica 55 Roman"/>
          <w:b/>
          <w:bCs/>
          <w:color w:val="211E1F"/>
          <w:sz w:val="82"/>
          <w:szCs w:val="82"/>
        </w:rPr>
        <w:t>Negociación</w:t>
      </w:r>
      <w:r>
        <w:rPr>
          <w:rFonts w:ascii="Helvetica 55 Roman" w:hAnsi="Helvetica 55 Roman" w:cs="Helvetica 55 Roman"/>
          <w:b/>
          <w:bCs/>
          <w:color w:val="F7931C"/>
          <w:sz w:val="97"/>
          <w:szCs w:val="97"/>
        </w:rPr>
        <w:t>EFECTIVA</w:t>
      </w:r>
      <w:r>
        <w:rPr>
          <w:rFonts w:cs="Myriad Pro"/>
          <w:b/>
          <w:bCs/>
          <w:color w:val="211E1F"/>
          <w:sz w:val="76"/>
          <w:szCs w:val="76"/>
        </w:rPr>
        <w:t xml:space="preserve"> </w:t>
      </w:r>
    </w:p>
    <w:p w:rsidR="00000000" w:rsidRDefault="002C4749">
      <w:pPr>
        <w:pStyle w:val="CM17"/>
        <w:spacing w:line="240" w:lineRule="atLeast"/>
        <w:ind w:left="433" w:hanging="365"/>
        <w:jc w:val="both"/>
        <w:rPr>
          <w:rFonts w:ascii="Helvetica" w:hAnsi="Helvetica" w:cs="Helvetica"/>
          <w:color w:val="211E1F"/>
          <w:sz w:val="20"/>
          <w:szCs w:val="20"/>
        </w:rPr>
      </w:pPr>
      <w:r>
        <w:rPr>
          <w:rFonts w:ascii="Helvetica 55 Roman" w:hAnsi="Helvetica 55 Roman" w:cs="Helvetica 55 Roman"/>
          <w:b/>
          <w:bCs/>
          <w:color w:val="211E1F"/>
          <w:sz w:val="36"/>
          <w:szCs w:val="36"/>
        </w:rPr>
        <w:t>B.</w:t>
      </w:r>
      <w:r>
        <w:rPr>
          <w:rFonts w:ascii="Helvetica 55 Roman" w:hAnsi="Helvetica 55 Roman" w:cs="Helvetica 55 Roman"/>
          <w:b/>
          <w:bCs/>
          <w:color w:val="211E1F"/>
          <w:sz w:val="22"/>
          <w:szCs w:val="22"/>
        </w:rPr>
        <w:t xml:space="preserve">SABER, LUEGO NEGOCIAR. </w:t>
      </w:r>
      <w:r>
        <w:rPr>
          <w:rFonts w:ascii="Helvetica 55 Roman" w:hAnsi="Helvetica 55 Roman" w:cs="Helvetica 55 Roman"/>
          <w:b/>
          <w:bCs/>
          <w:color w:val="211E1F"/>
          <w:sz w:val="36"/>
          <w:szCs w:val="36"/>
        </w:rPr>
        <w:t xml:space="preserve">C. </w:t>
      </w:r>
      <w:r>
        <w:rPr>
          <w:rFonts w:ascii="Helvetica" w:hAnsi="Helvetica" w:cs="Helvetica"/>
          <w:color w:val="211E1F"/>
          <w:sz w:val="20"/>
          <w:szCs w:val="20"/>
        </w:rPr>
        <w:t>ESTRATEGIAS DE NEGOCIACIÓ</w:t>
      </w:r>
      <w:r>
        <w:rPr>
          <w:rFonts w:ascii="Helvetica" w:hAnsi="Helvetica" w:cs="Helvetica"/>
          <w:color w:val="211E1F"/>
          <w:sz w:val="20"/>
          <w:szCs w:val="20"/>
        </w:rPr>
        <w:t xml:space="preserve">N </w:t>
      </w:r>
      <w:r>
        <w:rPr>
          <w:rFonts w:ascii="Helvetica 55 Roman" w:hAnsi="Helvetica 55 Roman" w:cs="Helvetica 55 Roman"/>
          <w:b/>
          <w:bCs/>
          <w:color w:val="211E1F"/>
          <w:sz w:val="36"/>
          <w:szCs w:val="36"/>
        </w:rPr>
        <w:t xml:space="preserve">D. </w:t>
      </w:r>
      <w:r>
        <w:rPr>
          <w:rFonts w:ascii="Helvetica" w:hAnsi="Helvetica" w:cs="Helvetica"/>
          <w:color w:val="211E1F"/>
          <w:sz w:val="20"/>
          <w:szCs w:val="20"/>
        </w:rPr>
        <w:t xml:space="preserve">ANÁLISIS DE EXPRESIONES CORPORALES </w:t>
      </w:r>
      <w:r>
        <w:rPr>
          <w:rFonts w:ascii="Helvetica 55 Roman" w:hAnsi="Helvetica 55 Roman" w:cs="Helvetica 55 Roman"/>
          <w:b/>
          <w:bCs/>
          <w:color w:val="211E1F"/>
          <w:sz w:val="22"/>
          <w:szCs w:val="22"/>
        </w:rPr>
        <w:t xml:space="preserve">EL PODER DE LA INFORMACIÓN </w:t>
      </w:r>
      <w:r>
        <w:rPr>
          <w:rFonts w:ascii="Helvetica" w:hAnsi="Helvetica" w:cs="Helvetica"/>
          <w:color w:val="211E1F"/>
          <w:sz w:val="20"/>
          <w:szCs w:val="20"/>
        </w:rPr>
        <w:t xml:space="preserve">COMERCIAL: LA DEFENSA Y EL ATAQUE Y NEUROCIENCIA: LA MAGIA DEL DETALLE </w:t>
      </w:r>
    </w:p>
    <w:p w:rsidR="00000000" w:rsidRDefault="002C4749">
      <w:pPr>
        <w:pStyle w:val="CM13"/>
        <w:jc w:val="center"/>
        <w:rPr>
          <w:rFonts w:ascii="Helvetica" w:hAnsi="Helvetica" w:cs="Helvetica"/>
          <w:color w:val="211E1F"/>
          <w:sz w:val="27"/>
          <w:szCs w:val="27"/>
        </w:rPr>
      </w:pPr>
      <w:r>
        <w:rPr>
          <w:rFonts w:ascii="Times" w:hAnsi="Times" w:cs="Times"/>
          <w:b/>
          <w:bCs/>
          <w:color w:val="211E1F"/>
          <w:sz w:val="32"/>
          <w:szCs w:val="32"/>
        </w:rPr>
        <w:t xml:space="preserve">Objetivo general: </w:t>
      </w:r>
      <w:r>
        <w:rPr>
          <w:rFonts w:ascii="Helvetica" w:hAnsi="Helvetica" w:cs="Helvetica"/>
          <w:color w:val="211E1F"/>
          <w:sz w:val="27"/>
          <w:szCs w:val="27"/>
        </w:rPr>
        <w:t xml:space="preserve">Proponer al microempresario un conjunto de herramientas de negociación que incidirán positivamente </w:t>
      </w:r>
      <w:r>
        <w:rPr>
          <w:rFonts w:ascii="Helvetica" w:hAnsi="Helvetica" w:cs="Helvetica"/>
          <w:color w:val="211E1F"/>
          <w:sz w:val="27"/>
          <w:szCs w:val="27"/>
        </w:rPr>
        <w:t xml:space="preserve">en sus resultados actuales. </w:t>
      </w:r>
    </w:p>
    <w:p w:rsidR="00000000" w:rsidRDefault="002C4749">
      <w:pPr>
        <w:pStyle w:val="CM1"/>
        <w:spacing w:after="4065"/>
        <w:jc w:val="center"/>
        <w:rPr>
          <w:rFonts w:ascii="Helvetica 55 Roman" w:hAnsi="Helvetica 55 Roman" w:cs="Helvetica 55 Roman"/>
          <w:color w:val="F7931C"/>
          <w:sz w:val="42"/>
          <w:szCs w:val="42"/>
        </w:rPr>
        <w:sectPr w:rsidR="00000000">
          <w:type w:val="continuous"/>
          <w:pgSz w:w="18142" w:h="21845"/>
          <w:pgMar w:top="634" w:right="402" w:bottom="855" w:left="642" w:header="720" w:footer="720" w:gutter="0"/>
          <w:cols w:space="720"/>
          <w:noEndnote/>
        </w:sectPr>
      </w:pPr>
      <w:r>
        <w:rPr>
          <w:rFonts w:ascii="Helvetica 55 Roman" w:hAnsi="Helvetica 55 Roman" w:cs="Helvetica 55 Roman"/>
          <w:b/>
          <w:bCs/>
          <w:color w:val="F7931C"/>
          <w:sz w:val="42"/>
          <w:szCs w:val="42"/>
        </w:rPr>
        <w:t>SABER, LUEGO NEGOCIAR. El poder de la información</w:t>
      </w:r>
      <w:r>
        <w:rPr>
          <w:rFonts w:ascii="Helvetica 55 Roman" w:hAnsi="Helvetica 55 Roman" w:cs="Helvetica 55 Roman"/>
          <w:b/>
          <w:bCs/>
          <w:color w:val="F7931C"/>
          <w:sz w:val="42"/>
          <w:szCs w:val="42"/>
        </w:rPr>
        <w:br/>
      </w:r>
    </w:p>
    <w:p w:rsidR="00000000" w:rsidRDefault="002C4749">
      <w:pPr>
        <w:pStyle w:val="Default"/>
        <w:rPr>
          <w:rFonts w:cstheme="minorBidi"/>
          <w:color w:val="auto"/>
        </w:rPr>
      </w:pPr>
    </w:p>
    <w:p w:rsidR="00000000" w:rsidRDefault="002C4749">
      <w:pPr>
        <w:pStyle w:val="CM11"/>
        <w:spacing w:line="278" w:lineRule="atLeast"/>
        <w:ind w:left="50"/>
        <w:rPr>
          <w:rFonts w:ascii="Helvetica" w:hAnsi="Helvetica" w:cs="Helvetica"/>
          <w:sz w:val="28"/>
          <w:szCs w:val="28"/>
        </w:rPr>
      </w:pPr>
      <w:r>
        <w:rPr>
          <w:rFonts w:ascii="Helvetica" w:hAnsi="Helvetica" w:cs="Helvetica"/>
          <w:b/>
          <w:bCs/>
          <w:sz w:val="28"/>
          <w:szCs w:val="28"/>
        </w:rPr>
        <w:t xml:space="preserve">Observe, escuche e investigue </w:t>
      </w:r>
    </w:p>
    <w:p w:rsidR="00000000" w:rsidRDefault="002C4749">
      <w:pPr>
        <w:pStyle w:val="CM2"/>
        <w:ind w:left="68"/>
        <w:rPr>
          <w:rFonts w:ascii="Times" w:hAnsi="Times" w:cs="Times"/>
          <w:color w:val="211E1F"/>
          <w:sz w:val="20"/>
          <w:szCs w:val="20"/>
        </w:rPr>
      </w:pPr>
      <w:r>
        <w:rPr>
          <w:rFonts w:ascii="Times" w:hAnsi="Times" w:cs="Times"/>
          <w:color w:val="211E1F"/>
          <w:sz w:val="20"/>
          <w:szCs w:val="20"/>
        </w:rPr>
        <w:t>En cualquier disciplina es importante estar bien informado y entender los contenidos de la informa</w:t>
      </w:r>
      <w:r>
        <w:rPr>
          <w:rFonts w:ascii="Times" w:hAnsi="Times" w:cs="Times"/>
          <w:color w:val="211E1F"/>
          <w:sz w:val="20"/>
          <w:szCs w:val="20"/>
        </w:rPr>
        <w:softHyphen/>
        <w:t>ción, así  siempre se es</w:t>
      </w:r>
      <w:r>
        <w:rPr>
          <w:rFonts w:ascii="Times" w:hAnsi="Times" w:cs="Times"/>
          <w:color w:val="211E1F"/>
          <w:sz w:val="20"/>
          <w:szCs w:val="20"/>
        </w:rPr>
        <w:t xml:space="preserve">tará un paso </w:t>
      </w:r>
      <w:r>
        <w:rPr>
          <w:rFonts w:ascii="Times" w:hAnsi="Times" w:cs="Times"/>
          <w:color w:val="211E1F"/>
          <w:sz w:val="20"/>
          <w:szCs w:val="20"/>
        </w:rPr>
        <w:lastRenderedPageBreak/>
        <w:t xml:space="preserve">adelante.  La información, cuando es analizada y comprendida, es la base de toda táctica y estrategia  de una organización.Negociar sin investigar es como querer manejar un carro con los ojos vendados.  Toda toma de decisiones, dependiendo de </w:t>
      </w:r>
      <w:r>
        <w:rPr>
          <w:rFonts w:ascii="Times" w:hAnsi="Times" w:cs="Times"/>
          <w:color w:val="211E1F"/>
          <w:sz w:val="20"/>
          <w:szCs w:val="20"/>
        </w:rPr>
        <w:t xml:space="preserve">la necesidad, debe recurrir a </w:t>
      </w:r>
      <w:r>
        <w:rPr>
          <w:rFonts w:ascii="Times" w:hAnsi="Times" w:cs="Times"/>
          <w:color w:val="211E1F"/>
          <w:sz w:val="20"/>
          <w:szCs w:val="20"/>
        </w:rPr>
        <w:lastRenderedPageBreak/>
        <w:t xml:space="preserve">técnicas que pueden ser muy sofisticadas </w:t>
      </w:r>
    </w:p>
    <w:p w:rsidR="00000000" w:rsidRDefault="002C4749">
      <w:pPr>
        <w:pStyle w:val="CM13"/>
        <w:spacing w:line="228" w:lineRule="atLeast"/>
        <w:ind w:left="68"/>
        <w:rPr>
          <w:rFonts w:ascii="Times" w:hAnsi="Times" w:cs="Times"/>
          <w:color w:val="211E1F"/>
          <w:sz w:val="20"/>
          <w:szCs w:val="20"/>
        </w:rPr>
      </w:pPr>
      <w:r>
        <w:rPr>
          <w:rFonts w:ascii="Times" w:hAnsi="Times" w:cs="Times"/>
          <w:color w:val="211E1F"/>
          <w:sz w:val="20"/>
          <w:szCs w:val="20"/>
        </w:rPr>
        <w:t xml:space="preserve">o también tan sencillas como una entrevista a profundidad en una conversación informal.  El asunto es que sin información puede quedar aislado del mundo de los negocios, cuando lo que </w:t>
      </w:r>
      <w:r>
        <w:rPr>
          <w:rFonts w:ascii="Times" w:hAnsi="Times" w:cs="Times"/>
          <w:color w:val="211E1F"/>
          <w:sz w:val="20"/>
          <w:szCs w:val="20"/>
        </w:rPr>
        <w:t xml:space="preserve">debe buscar es ser parte de él. </w:t>
      </w:r>
    </w:p>
    <w:p w:rsidR="00000000" w:rsidRDefault="002C4749">
      <w:pPr>
        <w:pStyle w:val="CM13"/>
        <w:spacing w:line="278" w:lineRule="atLeast"/>
        <w:ind w:left="410" w:hanging="292"/>
        <w:rPr>
          <w:rFonts w:ascii="Times" w:hAnsi="Times" w:cs="Times"/>
          <w:color w:val="211E1F"/>
          <w:sz w:val="28"/>
          <w:szCs w:val="28"/>
        </w:rPr>
      </w:pPr>
      <w:r>
        <w:rPr>
          <w:rFonts w:ascii="Times" w:hAnsi="Times" w:cs="Times"/>
          <w:b/>
          <w:bCs/>
          <w:color w:val="211E1F"/>
          <w:sz w:val="28"/>
          <w:szCs w:val="28"/>
        </w:rPr>
        <w:lastRenderedPageBreak/>
        <w:t xml:space="preserve">Para cada minuto de negociación,dos minutos de preparación. </w:t>
      </w:r>
    </w:p>
    <w:p w:rsidR="00000000" w:rsidRDefault="002C4749">
      <w:pPr>
        <w:pStyle w:val="CM13"/>
        <w:spacing w:line="278" w:lineRule="atLeast"/>
        <w:ind w:left="410" w:hanging="292"/>
        <w:rPr>
          <w:rFonts w:ascii="Times" w:hAnsi="Times" w:cs="Times"/>
          <w:color w:val="211E1F"/>
          <w:sz w:val="28"/>
          <w:szCs w:val="28"/>
        </w:rPr>
        <w:sectPr w:rsidR="00000000">
          <w:type w:val="continuous"/>
          <w:pgSz w:w="18142" w:h="21845"/>
          <w:pgMar w:top="634" w:right="402" w:bottom="855" w:left="642" w:header="720" w:footer="720" w:gutter="0"/>
          <w:cols w:num="4" w:space="720" w:equalWidth="0">
            <w:col w:w="3843" w:space="313"/>
            <w:col w:w="3843" w:space="243"/>
            <w:col w:w="3843" w:space="198"/>
            <w:col w:w="3843"/>
          </w:cols>
          <w:noEndnote/>
        </w:sectPr>
      </w:pPr>
    </w:p>
    <w:p w:rsidR="00000000" w:rsidRDefault="002C4749">
      <w:pPr>
        <w:pStyle w:val="CM13"/>
        <w:spacing w:line="278" w:lineRule="atLeast"/>
        <w:ind w:left="410" w:hanging="292"/>
        <w:rPr>
          <w:rFonts w:ascii="Times" w:hAnsi="Times" w:cs="Times"/>
          <w:color w:val="211E1F"/>
          <w:sz w:val="28"/>
          <w:szCs w:val="28"/>
        </w:rPr>
      </w:pPr>
    </w:p>
    <w:p w:rsidR="00000000" w:rsidRDefault="002C4749">
      <w:pPr>
        <w:pStyle w:val="CM11"/>
        <w:spacing w:line="278" w:lineRule="atLeast"/>
        <w:rPr>
          <w:rFonts w:ascii="Helvetica" w:hAnsi="Helvetica" w:cs="Helvetica"/>
          <w:color w:val="F7931C"/>
          <w:sz w:val="28"/>
          <w:szCs w:val="28"/>
        </w:rPr>
        <w:sectPr w:rsidR="00000000">
          <w:type w:val="continuous"/>
          <w:pgSz w:w="18142" w:h="21845"/>
          <w:pgMar w:top="634" w:right="402" w:bottom="855" w:left="642" w:header="720" w:footer="720" w:gutter="0"/>
          <w:cols w:num="4" w:space="720" w:equalWidth="0">
            <w:col w:w="3843" w:space="313"/>
            <w:col w:w="3843" w:space="243"/>
            <w:col w:w="3843" w:space="198"/>
            <w:col w:w="3843"/>
          </w:cols>
          <w:noEndnote/>
        </w:sectPr>
      </w:pPr>
      <w:r>
        <w:rPr>
          <w:rFonts w:ascii="Helvetica" w:hAnsi="Helvetica" w:cs="Helvetica"/>
          <w:b/>
          <w:bCs/>
          <w:color w:val="F7931C"/>
          <w:sz w:val="28"/>
          <w:szCs w:val="28"/>
        </w:rPr>
        <w:lastRenderedPageBreak/>
        <w:t xml:space="preserve">Saber, luego actuar </w:t>
      </w:r>
    </w:p>
    <w:p w:rsidR="00000000" w:rsidRDefault="002C4749">
      <w:pPr>
        <w:pStyle w:val="Default"/>
        <w:rPr>
          <w:rFonts w:cstheme="minorBidi"/>
          <w:color w:val="auto"/>
        </w:rPr>
      </w:pPr>
    </w:p>
    <w:p w:rsidR="00000000" w:rsidRDefault="002C4749">
      <w:pPr>
        <w:pStyle w:val="CM13"/>
        <w:spacing w:line="223" w:lineRule="atLeast"/>
        <w:rPr>
          <w:rFonts w:ascii="Times" w:hAnsi="Times" w:cs="Times"/>
          <w:color w:val="211E1F"/>
          <w:sz w:val="20"/>
          <w:szCs w:val="20"/>
        </w:rPr>
      </w:pPr>
      <w:r>
        <w:rPr>
          <w:rFonts w:ascii="Times" w:hAnsi="Times" w:cs="Times"/>
          <w:color w:val="211E1F"/>
          <w:sz w:val="20"/>
          <w:szCs w:val="20"/>
        </w:rPr>
        <w:t>En una negociación, usted debe entrar  con</w:t>
      </w:r>
      <w:r>
        <w:rPr>
          <w:rFonts w:ascii="Times" w:hAnsi="Times" w:cs="Times"/>
          <w:color w:val="211E1F"/>
          <w:sz w:val="20"/>
          <w:szCs w:val="20"/>
        </w:rPr>
        <w:t xml:space="preserve"> una actitud positiva, segura y equilibrada, teniendo en cuenta cuatro principios básicos, los cuales se detallan a continuación:</w:t>
      </w:r>
    </w:p>
    <w:p w:rsidR="00000000" w:rsidRDefault="002C4749">
      <w:pPr>
        <w:pStyle w:val="Default"/>
        <w:numPr>
          <w:ilvl w:val="0"/>
          <w:numId w:val="1"/>
        </w:numPr>
        <w:rPr>
          <w:rFonts w:ascii="Helvetica 45 Light" w:hAnsi="Helvetica 45 Light" w:cs="Helvetica 45 Light"/>
          <w:color w:val="211E1F"/>
          <w:sz w:val="20"/>
          <w:szCs w:val="20"/>
        </w:rPr>
      </w:pPr>
      <w:r>
        <w:rPr>
          <w:rFonts w:ascii="Helvetica 45 Light" w:hAnsi="Helvetica 45 Light" w:cs="Helvetica 45 Light"/>
          <w:color w:val="211E1F"/>
          <w:sz w:val="20"/>
          <w:szCs w:val="20"/>
        </w:rPr>
        <w:t xml:space="preserve"> Separar a las personas del problema.</w:t>
      </w:r>
    </w:p>
    <w:p w:rsidR="00000000" w:rsidRDefault="002C4749">
      <w:pPr>
        <w:pStyle w:val="Default"/>
        <w:numPr>
          <w:ilvl w:val="0"/>
          <w:numId w:val="1"/>
        </w:numPr>
        <w:rPr>
          <w:rFonts w:ascii="Helvetica 45 Light" w:hAnsi="Helvetica 45 Light" w:cs="Helvetica 45 Light"/>
          <w:color w:val="211E1F"/>
          <w:sz w:val="20"/>
          <w:szCs w:val="20"/>
        </w:rPr>
      </w:pPr>
      <w:r>
        <w:rPr>
          <w:rFonts w:ascii="Helvetica 45 Light" w:hAnsi="Helvetica 45 Light" w:cs="Helvetica 45 Light"/>
          <w:color w:val="211E1F"/>
          <w:sz w:val="20"/>
          <w:szCs w:val="20"/>
        </w:rPr>
        <w:t xml:space="preserve"> Concentrarse en los intereses y no        en las posiciones.</w:t>
      </w:r>
    </w:p>
    <w:p w:rsidR="00000000" w:rsidRDefault="002C4749">
      <w:pPr>
        <w:pStyle w:val="Default"/>
        <w:rPr>
          <w:rFonts w:ascii="Helvetica 45 Light" w:hAnsi="Helvetica 45 Light" w:cs="Helvetica 45 Light"/>
          <w:color w:val="211E1F"/>
          <w:sz w:val="20"/>
          <w:szCs w:val="20"/>
        </w:rPr>
      </w:pPr>
    </w:p>
    <w:p w:rsidR="00000000" w:rsidRDefault="002C4749">
      <w:pPr>
        <w:pStyle w:val="CM13"/>
        <w:spacing w:line="220" w:lineRule="atLeast"/>
        <w:ind w:right="943"/>
        <w:rPr>
          <w:rFonts w:ascii="Helvetica 45 Light" w:hAnsi="Helvetica 45 Light" w:cs="Helvetica 45 Light"/>
          <w:color w:val="211E1F"/>
          <w:sz w:val="20"/>
          <w:szCs w:val="20"/>
        </w:rPr>
      </w:pPr>
      <w:r>
        <w:rPr>
          <w:rFonts w:ascii="Helvetica 45 Light" w:hAnsi="Helvetica 45 Light" w:cs="Helvetica 45 Light"/>
          <w:color w:val="211E1F"/>
          <w:sz w:val="20"/>
          <w:szCs w:val="20"/>
        </w:rPr>
        <w:t xml:space="preserve">   3 Generar opciones de </w:t>
      </w:r>
      <w:r>
        <w:rPr>
          <w:rFonts w:ascii="Helvetica 45 Light" w:hAnsi="Helvetica 45 Light" w:cs="Helvetica 45 Light"/>
          <w:color w:val="211E1F"/>
          <w:sz w:val="20"/>
          <w:szCs w:val="20"/>
        </w:rPr>
        <w:t>mutuo        beneficio (relación ganar ganar).</w:t>
      </w:r>
    </w:p>
    <w:p w:rsidR="00000000" w:rsidRDefault="002C4749">
      <w:pPr>
        <w:pStyle w:val="CM13"/>
        <w:spacing w:line="231" w:lineRule="atLeast"/>
        <w:ind w:right="478"/>
        <w:rPr>
          <w:rFonts w:ascii="Helvetica 45 Light" w:hAnsi="Helvetica 45 Light" w:cs="Helvetica 45 Light"/>
          <w:color w:val="211E1F"/>
          <w:sz w:val="20"/>
          <w:szCs w:val="20"/>
        </w:rPr>
      </w:pPr>
      <w:r>
        <w:rPr>
          <w:rFonts w:ascii="Helvetica 45 Light" w:hAnsi="Helvetica 45 Light" w:cs="Helvetica 45 Light"/>
          <w:color w:val="211E1F"/>
          <w:sz w:val="20"/>
          <w:szCs w:val="20"/>
        </w:rPr>
        <w:lastRenderedPageBreak/>
        <w:t xml:space="preserve">   4. Basar soluciones en temas objetivos        y no en suposiciones. </w:t>
      </w:r>
    </w:p>
    <w:p w:rsidR="00000000" w:rsidRDefault="002C4749">
      <w:pPr>
        <w:pStyle w:val="CM3"/>
        <w:rPr>
          <w:rFonts w:ascii="Times" w:hAnsi="Times" w:cs="Times"/>
          <w:color w:val="211E1F"/>
          <w:sz w:val="20"/>
          <w:szCs w:val="20"/>
        </w:rPr>
      </w:pPr>
      <w:r>
        <w:rPr>
          <w:rFonts w:ascii="Times" w:hAnsi="Times" w:cs="Times"/>
          <w:color w:val="211E1F"/>
          <w:sz w:val="20"/>
          <w:szCs w:val="20"/>
        </w:rPr>
        <w:t>El mayor índice de fracaso en las negociaciones ocurren  cuando los intervinientes, en vez de abordar el problema, atacan a la persona.Re</w:t>
      </w:r>
      <w:r>
        <w:rPr>
          <w:rFonts w:ascii="Times" w:hAnsi="Times" w:cs="Times"/>
          <w:color w:val="211E1F"/>
          <w:sz w:val="20"/>
          <w:szCs w:val="20"/>
        </w:rPr>
        <w:t>cuerde que el conflicto para ser solucionado debe ser trabajado en el plano racional, donde las opiniones y acciones son los temas a discutir.Cuando no se separa a las personas del problema, lo que se suscita es que las críticas son  tomadas de forma perso</w:t>
      </w:r>
      <w:r>
        <w:rPr>
          <w:rFonts w:ascii="Times" w:hAnsi="Times" w:cs="Times"/>
          <w:color w:val="211E1F"/>
          <w:sz w:val="20"/>
          <w:szCs w:val="20"/>
        </w:rPr>
        <w:t xml:space="preserve">nal,  lo que conlleva a la radicalización de las ideas </w:t>
      </w:r>
      <w:r>
        <w:rPr>
          <w:rFonts w:ascii="Times" w:hAnsi="Times" w:cs="Times"/>
          <w:color w:val="211E1F"/>
          <w:sz w:val="20"/>
          <w:szCs w:val="20"/>
        </w:rPr>
        <w:lastRenderedPageBreak/>
        <w:t>y a la toma de  posturas caprichosas;  todos estos son  factores negativos y nefastos para que las negociaciones lleguen a feliz término.Otro punto importante es recalcar que las negocia</w:t>
      </w:r>
      <w:r>
        <w:rPr>
          <w:rFonts w:ascii="Times" w:hAnsi="Times" w:cs="Times"/>
          <w:color w:val="211E1F"/>
          <w:sz w:val="20"/>
          <w:szCs w:val="20"/>
        </w:rPr>
        <w:softHyphen/>
        <w:t>ciones se basa</w:t>
      </w:r>
      <w:r>
        <w:rPr>
          <w:rFonts w:ascii="Times" w:hAnsi="Times" w:cs="Times"/>
          <w:color w:val="211E1F"/>
          <w:sz w:val="20"/>
          <w:szCs w:val="20"/>
        </w:rPr>
        <w:t>n en intereses y no en posiciones.  Una vez presencié una reunión en la que el jefe de una agencia de publicidad, le recalcaba  a su empleado la necesidad  de verlo trabajar más horas en un proyecto importante, mientras el empleado solicitaba salir de la o</w:t>
      </w:r>
      <w:r>
        <w:rPr>
          <w:rFonts w:ascii="Times" w:hAnsi="Times" w:cs="Times"/>
          <w:color w:val="211E1F"/>
          <w:sz w:val="20"/>
          <w:szCs w:val="20"/>
        </w:rPr>
        <w:t xml:space="preserve">ficina para buscar un poco de inspiración. En teoría ambos tenían posiciones distintas, que se referían a lo físico  (EL CÓMO HACERLO).  El empleado deseaba </w:t>
      </w:r>
      <w:r>
        <w:rPr>
          <w:rFonts w:ascii="Times" w:hAnsi="Times" w:cs="Times"/>
          <w:color w:val="211E1F"/>
          <w:sz w:val="20"/>
          <w:szCs w:val="20"/>
        </w:rPr>
        <w:lastRenderedPageBreak/>
        <w:t>salir y el jefe requería verlo presente; pero si analizamos con cuidado, los intereses de los dos s</w:t>
      </w:r>
      <w:r>
        <w:rPr>
          <w:rFonts w:ascii="Times" w:hAnsi="Times" w:cs="Times"/>
          <w:color w:val="211E1F"/>
          <w:sz w:val="20"/>
          <w:szCs w:val="20"/>
        </w:rPr>
        <w:t>on similares (QUÉ HACER). Tanto el uno como el otro desean tener éxito  en el proyecto. La  solución fue cambiar la ubicación del despacho del empleado por unos días, ubicándolo en un sector con vista a la calle, para que encuentre inspiración y así el jef</w:t>
      </w:r>
      <w:r>
        <w:rPr>
          <w:rFonts w:ascii="Times" w:hAnsi="Times" w:cs="Times"/>
          <w:color w:val="211E1F"/>
          <w:sz w:val="20"/>
          <w:szCs w:val="20"/>
        </w:rPr>
        <w:t xml:space="preserve">e podía tener al empleado inspirado trabajando más tiempo dentro de la oficina. </w:t>
      </w:r>
    </w:p>
    <w:p w:rsidR="00000000" w:rsidRDefault="002C4749">
      <w:pPr>
        <w:pStyle w:val="CM3"/>
        <w:rPr>
          <w:rFonts w:ascii="Times" w:hAnsi="Times" w:cs="Times"/>
          <w:color w:val="211E1F"/>
          <w:sz w:val="20"/>
          <w:szCs w:val="20"/>
        </w:rPr>
        <w:sectPr w:rsidR="00000000">
          <w:type w:val="continuous"/>
          <w:pgSz w:w="18142" w:h="21845"/>
          <w:pgMar w:top="634" w:right="402" w:bottom="855" w:left="642" w:header="720" w:footer="720" w:gutter="0"/>
          <w:cols w:num="4" w:space="720" w:equalWidth="0">
            <w:col w:w="3843" w:space="313"/>
            <w:col w:w="3843" w:space="243"/>
            <w:col w:w="3843" w:space="198"/>
            <w:col w:w="3843"/>
          </w:cols>
          <w:noEndnote/>
        </w:sectPr>
      </w:pPr>
    </w:p>
    <w:p w:rsidR="00000000" w:rsidRDefault="002C4749">
      <w:pPr>
        <w:pStyle w:val="CM3"/>
        <w:rPr>
          <w:rFonts w:ascii="Times" w:hAnsi="Times" w:cs="Times"/>
          <w:color w:val="211E1F"/>
          <w:sz w:val="20"/>
          <w:szCs w:val="20"/>
        </w:rPr>
      </w:pPr>
    </w:p>
    <w:p w:rsidR="00000000" w:rsidRDefault="002C4749">
      <w:pPr>
        <w:pStyle w:val="CM11"/>
        <w:ind w:left="73"/>
        <w:rPr>
          <w:rFonts w:ascii="Times" w:hAnsi="Times" w:cs="Times"/>
          <w:color w:val="211E1F"/>
          <w:sz w:val="28"/>
          <w:szCs w:val="28"/>
        </w:rPr>
        <w:sectPr w:rsidR="00000000">
          <w:type w:val="continuous"/>
          <w:pgSz w:w="18142" w:h="21845"/>
          <w:pgMar w:top="634" w:right="402" w:bottom="855" w:left="642" w:header="720" w:footer="720" w:gutter="0"/>
          <w:cols w:num="4" w:space="720" w:equalWidth="0">
            <w:col w:w="3843" w:space="313"/>
            <w:col w:w="3843" w:space="243"/>
            <w:col w:w="3843" w:space="198"/>
            <w:col w:w="3843"/>
          </w:cols>
          <w:noEndnote/>
        </w:sectPr>
      </w:pPr>
      <w:r>
        <w:rPr>
          <w:rFonts w:ascii="Times" w:hAnsi="Times" w:cs="Times"/>
          <w:b/>
          <w:bCs/>
          <w:color w:val="211E1F"/>
          <w:sz w:val="28"/>
          <w:szCs w:val="28"/>
        </w:rPr>
        <w:lastRenderedPageBreak/>
        <w:t xml:space="preserve">Objetivos específicos: </w:t>
      </w:r>
    </w:p>
    <w:p w:rsidR="00000000" w:rsidRDefault="002C4749">
      <w:pPr>
        <w:pStyle w:val="Default"/>
        <w:rPr>
          <w:rFonts w:cstheme="minorBidi"/>
          <w:color w:val="auto"/>
        </w:rPr>
      </w:pPr>
    </w:p>
    <w:p w:rsidR="00000000" w:rsidRDefault="002C4749">
      <w:pPr>
        <w:pStyle w:val="CM12"/>
        <w:spacing w:line="240" w:lineRule="atLeast"/>
        <w:ind w:left="343" w:right="108"/>
        <w:rPr>
          <w:rFonts w:ascii="Helvetica" w:hAnsi="Helvetica" w:cs="Helvetica"/>
          <w:sz w:val="20"/>
          <w:szCs w:val="20"/>
        </w:rPr>
      </w:pPr>
      <w:r>
        <w:rPr>
          <w:rFonts w:ascii="Helvetica" w:hAnsi="Helvetica" w:cs="Helvetica"/>
          <w:sz w:val="20"/>
          <w:szCs w:val="20"/>
        </w:rPr>
        <w:t xml:space="preserve">Analizar e interiorizar con antelación </w:t>
      </w:r>
      <w:r>
        <w:rPr>
          <w:rFonts w:ascii="Helvetica" w:hAnsi="Helvetica" w:cs="Helvetica"/>
          <w:sz w:val="20"/>
          <w:szCs w:val="20"/>
        </w:rPr>
        <w:lastRenderedPageBreak/>
        <w:t>la información  más impor</w:t>
      </w:r>
      <w:r>
        <w:rPr>
          <w:rFonts w:ascii="Helvetica" w:hAnsi="Helvetica" w:cs="Helvetica"/>
          <w:sz w:val="20"/>
          <w:szCs w:val="20"/>
        </w:rPr>
        <w:t xml:space="preserve">tante, paraencauzar exitosamente una </w:t>
      </w:r>
      <w:r>
        <w:rPr>
          <w:rFonts w:ascii="Helvetica" w:hAnsi="Helvetica" w:cs="Helvetica"/>
          <w:sz w:val="20"/>
          <w:szCs w:val="20"/>
        </w:rPr>
        <w:lastRenderedPageBreak/>
        <w:t xml:space="preserve">negociación. </w:t>
      </w:r>
    </w:p>
    <w:p w:rsidR="00000000" w:rsidRDefault="002C4749">
      <w:pPr>
        <w:pStyle w:val="CM12"/>
        <w:spacing w:line="240" w:lineRule="atLeast"/>
        <w:ind w:left="343" w:right="108"/>
        <w:rPr>
          <w:rFonts w:ascii="Helvetica" w:hAnsi="Helvetica" w:cs="Helvetica"/>
          <w:sz w:val="20"/>
          <w:szCs w:val="20"/>
        </w:rPr>
        <w:sectPr w:rsidR="00000000">
          <w:type w:val="continuous"/>
          <w:pgSz w:w="18142" w:h="21845"/>
          <w:pgMar w:top="634" w:right="402" w:bottom="855" w:left="642" w:header="720" w:footer="720" w:gutter="0"/>
          <w:cols w:num="4" w:space="720" w:equalWidth="0">
            <w:col w:w="3843" w:space="313"/>
            <w:col w:w="3843" w:space="243"/>
            <w:col w:w="3843" w:space="198"/>
            <w:col w:w="3843"/>
          </w:cols>
          <w:noEndnote/>
        </w:sectPr>
      </w:pPr>
    </w:p>
    <w:p w:rsidR="00000000" w:rsidRDefault="002C4749">
      <w:pPr>
        <w:pStyle w:val="CM12"/>
        <w:spacing w:line="240" w:lineRule="atLeast"/>
        <w:ind w:left="343" w:right="108"/>
        <w:rPr>
          <w:rFonts w:ascii="Helvetica" w:hAnsi="Helvetica" w:cs="Helvetica"/>
          <w:sz w:val="20"/>
          <w:szCs w:val="20"/>
        </w:rPr>
      </w:pPr>
    </w:p>
    <w:p w:rsidR="00000000" w:rsidRDefault="002C4749">
      <w:pPr>
        <w:pStyle w:val="CM15"/>
        <w:spacing w:line="223" w:lineRule="atLeast"/>
        <w:rPr>
          <w:rFonts w:ascii="Times" w:hAnsi="Times" w:cs="Times"/>
          <w:color w:val="211E1F"/>
          <w:sz w:val="20"/>
          <w:szCs w:val="20"/>
        </w:rPr>
        <w:sectPr w:rsidR="00000000">
          <w:type w:val="continuous"/>
          <w:pgSz w:w="18142" w:h="21845"/>
          <w:pgMar w:top="634" w:right="402" w:bottom="855" w:left="642" w:header="720" w:footer="720" w:gutter="0"/>
          <w:cols w:num="4" w:space="720" w:equalWidth="0">
            <w:col w:w="3843" w:space="313"/>
            <w:col w:w="3843" w:space="243"/>
            <w:col w:w="3843" w:space="198"/>
            <w:col w:w="3843"/>
          </w:cols>
          <w:noEndnote/>
        </w:sectPr>
      </w:pPr>
      <w:r>
        <w:rPr>
          <w:rFonts w:ascii="Times" w:hAnsi="Times" w:cs="Times"/>
          <w:color w:val="211E1F"/>
          <w:sz w:val="20"/>
          <w:szCs w:val="20"/>
        </w:rPr>
        <w:t xml:space="preserve">Realmente el éxito está en profundizar en QUÉ </w:t>
      </w:r>
      <w:r>
        <w:rPr>
          <w:rFonts w:ascii="Times" w:hAnsi="Times" w:cs="Times"/>
          <w:color w:val="211E1F"/>
          <w:sz w:val="20"/>
          <w:szCs w:val="20"/>
        </w:rPr>
        <w:lastRenderedPageBreak/>
        <w:t>es lo que se desea, para que los negociadores en conjunto analicen el CÓMO hacerlo.Otro  principio básico es la rec</w:t>
      </w:r>
      <w:r>
        <w:rPr>
          <w:rFonts w:ascii="Times" w:hAnsi="Times" w:cs="Times"/>
          <w:color w:val="211E1F"/>
          <w:sz w:val="20"/>
          <w:szCs w:val="20"/>
        </w:rPr>
        <w:t xml:space="preserve">iprocidad, porque una relación a largo plazo se mantiene siempre y </w:t>
      </w:r>
      <w:r>
        <w:rPr>
          <w:rFonts w:ascii="Times" w:hAnsi="Times" w:cs="Times"/>
          <w:color w:val="211E1F"/>
          <w:sz w:val="20"/>
          <w:szCs w:val="20"/>
        </w:rPr>
        <w:lastRenderedPageBreak/>
        <w:t xml:space="preserve">cuando el acuerdo alcanzado sea beneficioso para ambas partes.  Solo así se evitará la rotación de personal, socios o proveedores.Por último, cabe mencionar que en cualquier tipo </w:t>
      </w:r>
      <w:r>
        <w:rPr>
          <w:rFonts w:ascii="Times" w:hAnsi="Times" w:cs="Times"/>
          <w:color w:val="211E1F"/>
          <w:sz w:val="20"/>
          <w:szCs w:val="20"/>
        </w:rPr>
        <w:lastRenderedPageBreak/>
        <w:t>de negocia</w:t>
      </w:r>
      <w:r>
        <w:rPr>
          <w:rFonts w:ascii="Times" w:hAnsi="Times" w:cs="Times"/>
          <w:color w:val="211E1F"/>
          <w:sz w:val="20"/>
          <w:szCs w:val="20"/>
        </w:rPr>
        <w:t xml:space="preserve">ción las suposiciones no deben jugar un rol importante en nuestra toma de decisiones. Toda duda debe preguntarse y aclararse, no hay tiempo para supuestos. </w:t>
      </w:r>
    </w:p>
    <w:p w:rsidR="00000000" w:rsidRDefault="002C4749">
      <w:pPr>
        <w:pStyle w:val="Default"/>
        <w:rPr>
          <w:rFonts w:cstheme="minorBidi"/>
          <w:color w:val="auto"/>
        </w:rPr>
      </w:pPr>
    </w:p>
    <w:p w:rsidR="00000000" w:rsidRDefault="002C4749">
      <w:pPr>
        <w:pStyle w:val="Default"/>
        <w:ind w:left="908"/>
        <w:rPr>
          <w:rFonts w:ascii="Helvetica" w:hAnsi="Helvetica" w:cs="Helvetica"/>
          <w:color w:val="auto"/>
          <w:sz w:val="22"/>
          <w:szCs w:val="22"/>
        </w:rPr>
      </w:pPr>
      <w:r>
        <w:rPr>
          <w:rFonts w:ascii="Helvetica" w:hAnsi="Helvetica" w:cs="Helvetica"/>
          <w:b/>
          <w:bCs/>
          <w:color w:val="auto"/>
          <w:sz w:val="22"/>
          <w:szCs w:val="22"/>
        </w:rPr>
        <w:t xml:space="preserve">2 </w:t>
      </w:r>
    </w:p>
    <w:p w:rsidR="00000000" w:rsidRDefault="002C4749">
      <w:pPr>
        <w:pStyle w:val="Default"/>
        <w:spacing w:after="45"/>
        <w:ind w:left="635"/>
        <w:rPr>
          <w:rFonts w:ascii="Helvetica" w:hAnsi="Helvetica" w:cs="Helvetica"/>
          <w:color w:val="auto"/>
          <w:sz w:val="22"/>
          <w:szCs w:val="22"/>
        </w:rPr>
      </w:pPr>
      <w:r>
        <w:rPr>
          <w:rFonts w:ascii="Helvetica" w:hAnsi="Helvetica" w:cs="Helvetica"/>
          <w:color w:val="auto"/>
          <w:sz w:val="14"/>
          <w:szCs w:val="14"/>
        </w:rPr>
        <w:lastRenderedPageBreak/>
        <w:t xml:space="preserve">DISEÑO DE </w:t>
      </w:r>
      <w:r>
        <w:rPr>
          <w:rFonts w:ascii="Helvetica" w:hAnsi="Helvetica" w:cs="Helvetica"/>
          <w:b/>
          <w:bCs/>
          <w:color w:val="auto"/>
          <w:sz w:val="22"/>
          <w:szCs w:val="22"/>
        </w:rPr>
        <w:t xml:space="preserve">3 </w:t>
      </w:r>
    </w:p>
    <w:p w:rsidR="00000000" w:rsidRDefault="002C4749">
      <w:pPr>
        <w:pStyle w:val="CM13"/>
        <w:spacing w:line="163" w:lineRule="atLeast"/>
        <w:ind w:left="650"/>
        <w:rPr>
          <w:rFonts w:ascii="Helvetica" w:hAnsi="Helvetica" w:cs="Helvetica"/>
          <w:sz w:val="14"/>
          <w:szCs w:val="14"/>
        </w:rPr>
      </w:pPr>
      <w:r>
        <w:rPr>
          <w:rFonts w:ascii="Helvetica" w:hAnsi="Helvetica" w:cs="Helvetica"/>
          <w:position w:val="-4"/>
          <w:sz w:val="14"/>
          <w:szCs w:val="14"/>
          <w:vertAlign w:val="subscript"/>
        </w:rPr>
        <w:t xml:space="preserve">ACCIONES </w:t>
      </w:r>
      <w:r>
        <w:rPr>
          <w:rFonts w:ascii="Helvetica" w:hAnsi="Helvetica" w:cs="Helvetica"/>
          <w:sz w:val="14"/>
          <w:szCs w:val="14"/>
        </w:rPr>
        <w:t xml:space="preserve">EL ENTORNO </w:t>
      </w:r>
    </w:p>
    <w:p w:rsidR="00000000" w:rsidRDefault="002C4749">
      <w:pPr>
        <w:pStyle w:val="CM12"/>
        <w:spacing w:line="163" w:lineRule="atLeast"/>
        <w:ind w:left="1385" w:right="1468" w:hanging="77"/>
        <w:rPr>
          <w:rFonts w:ascii="Helvetica" w:hAnsi="Helvetica" w:cs="Helvetica"/>
          <w:sz w:val="14"/>
          <w:szCs w:val="14"/>
        </w:rPr>
      </w:pPr>
      <w:r>
        <w:rPr>
          <w:rFonts w:ascii="Helvetica" w:hAnsi="Helvetica" w:cs="Helvetica"/>
          <w:sz w:val="14"/>
          <w:szCs w:val="14"/>
        </w:rPr>
        <w:lastRenderedPageBreak/>
        <w:t xml:space="preserve">ESTABLECIMIENTO DE RELACIONES </w:t>
      </w:r>
    </w:p>
    <w:p w:rsidR="00000000" w:rsidRDefault="002C4749">
      <w:pPr>
        <w:pStyle w:val="CM6"/>
        <w:ind w:left="273"/>
        <w:rPr>
          <w:rFonts w:ascii="Helvetica" w:hAnsi="Helvetica" w:cs="Helvetica"/>
          <w:sz w:val="22"/>
          <w:szCs w:val="22"/>
        </w:rPr>
      </w:pPr>
      <w:r>
        <w:rPr>
          <w:rFonts w:ascii="Helvetica" w:hAnsi="Helvetica" w:cs="Helvetica"/>
          <w:b/>
          <w:bCs/>
          <w:sz w:val="22"/>
          <w:szCs w:val="22"/>
        </w:rPr>
        <w:lastRenderedPageBreak/>
        <w:t xml:space="preserve">1 </w:t>
      </w:r>
    </w:p>
    <w:p w:rsidR="00000000" w:rsidRDefault="002C4749">
      <w:pPr>
        <w:pStyle w:val="CM6"/>
        <w:ind w:left="273"/>
        <w:rPr>
          <w:rFonts w:ascii="Helvetica" w:hAnsi="Helvetica" w:cs="Helvetica"/>
          <w:sz w:val="22"/>
          <w:szCs w:val="22"/>
        </w:rPr>
        <w:sectPr w:rsidR="00000000">
          <w:type w:val="continuous"/>
          <w:pgSz w:w="18142" w:h="21845"/>
          <w:pgMar w:top="634" w:right="402" w:bottom="855" w:left="642" w:header="720" w:footer="720" w:gutter="0"/>
          <w:cols w:num="4" w:space="720" w:equalWidth="0">
            <w:col w:w="3843" w:space="313"/>
            <w:col w:w="3843" w:space="243"/>
            <w:col w:w="3843" w:space="198"/>
            <w:col w:w="3843"/>
          </w:cols>
          <w:noEndnote/>
        </w:sectPr>
      </w:pPr>
    </w:p>
    <w:p w:rsidR="00000000" w:rsidRDefault="002C4749">
      <w:pPr>
        <w:pStyle w:val="CM6"/>
        <w:ind w:left="273"/>
        <w:rPr>
          <w:rFonts w:ascii="Helvetica" w:hAnsi="Helvetica" w:cs="Helvetica"/>
          <w:sz w:val="22"/>
          <w:szCs w:val="22"/>
        </w:rPr>
      </w:pPr>
    </w:p>
    <w:p w:rsidR="00000000" w:rsidRDefault="002C4749">
      <w:pPr>
        <w:pStyle w:val="CM16"/>
        <w:rPr>
          <w:rFonts w:ascii="Helvetica" w:hAnsi="Helvetica" w:cs="Helvetica"/>
          <w:color w:val="211E1F"/>
          <w:sz w:val="22"/>
          <w:szCs w:val="22"/>
        </w:rPr>
      </w:pPr>
      <w:r>
        <w:rPr>
          <w:rFonts w:ascii="Helvetica" w:hAnsi="Helvetica" w:cs="Helvetica"/>
          <w:color w:val="211E1F"/>
          <w:sz w:val="14"/>
          <w:szCs w:val="14"/>
        </w:rPr>
        <w:t xml:space="preserve">ANÁLISIS DE </w:t>
      </w:r>
      <w:r>
        <w:rPr>
          <w:rFonts w:ascii="Helvetica" w:hAnsi="Helvetica" w:cs="Helvetica"/>
          <w:b/>
          <w:bCs/>
          <w:color w:val="FFFFFF"/>
          <w:sz w:val="22"/>
          <w:szCs w:val="22"/>
        </w:rPr>
        <w:t xml:space="preserve">ACUERDO </w:t>
      </w:r>
      <w:r>
        <w:rPr>
          <w:rFonts w:ascii="Helvetica" w:hAnsi="Helvetica" w:cs="Helvetica"/>
          <w:b/>
          <w:bCs/>
          <w:color w:val="211E1F"/>
          <w:sz w:val="22"/>
          <w:szCs w:val="22"/>
        </w:rPr>
        <w:t xml:space="preserve">4 </w:t>
      </w:r>
    </w:p>
    <w:p w:rsidR="00000000" w:rsidRDefault="002C4749">
      <w:pPr>
        <w:pStyle w:val="Default"/>
        <w:spacing w:after="993" w:line="163" w:lineRule="atLeast"/>
        <w:ind w:right="125" w:firstLine="45"/>
        <w:rPr>
          <w:rFonts w:ascii="Helvetica" w:hAnsi="Helvetica" w:cs="Helvetica"/>
          <w:color w:val="211E1F"/>
          <w:sz w:val="14"/>
          <w:szCs w:val="14"/>
        </w:rPr>
        <w:sectPr w:rsidR="00000000">
          <w:type w:val="continuous"/>
          <w:pgSz w:w="18142" w:h="21845"/>
          <w:pgMar w:top="634" w:right="402" w:bottom="855" w:left="642" w:header="720" w:footer="720" w:gutter="0"/>
          <w:cols w:num="4" w:space="720" w:equalWidth="0">
            <w:col w:w="3843" w:space="313"/>
            <w:col w:w="3843" w:space="243"/>
            <w:col w:w="3843" w:space="198"/>
            <w:col w:w="3843"/>
          </w:cols>
          <w:noEndnote/>
        </w:sectPr>
      </w:pPr>
      <w:r>
        <w:rPr>
          <w:rFonts w:ascii="Helvetica" w:hAnsi="Helvetica" w:cs="Helvetica"/>
          <w:color w:val="211E1F"/>
          <w:position w:val="-5"/>
          <w:sz w:val="14"/>
          <w:szCs w:val="14"/>
          <w:vertAlign w:val="subscript"/>
        </w:rPr>
        <w:lastRenderedPageBreak/>
        <w:t xml:space="preserve">ENTORNO </w:t>
      </w:r>
      <w:r>
        <w:rPr>
          <w:rFonts w:ascii="Helvetica" w:hAnsi="Helvetica" w:cs="Helvetica"/>
          <w:color w:val="211E1F"/>
          <w:sz w:val="14"/>
          <w:szCs w:val="14"/>
        </w:rPr>
        <w:t xml:space="preserve">ACUERDO Y </w:t>
      </w:r>
      <w:r>
        <w:rPr>
          <w:rFonts w:ascii="Helvetica" w:hAnsi="Helvetica" w:cs="Helvetica"/>
          <w:color w:val="211E1F"/>
          <w:position w:val="-5"/>
          <w:sz w:val="14"/>
          <w:szCs w:val="14"/>
          <w:vertAlign w:val="subscript"/>
        </w:rPr>
        <w:t xml:space="preserve">Y ACTORES </w:t>
      </w:r>
      <w:r>
        <w:rPr>
          <w:rFonts w:ascii="Helvetica" w:hAnsi="Helvetica" w:cs="Helvetica"/>
          <w:color w:val="211E1F"/>
          <w:sz w:val="14"/>
          <w:szCs w:val="14"/>
        </w:rPr>
        <w:t xml:space="preserve">SEGUIMIENTO </w:t>
      </w:r>
    </w:p>
    <w:p w:rsidR="00000000" w:rsidRDefault="002C4749">
      <w:pPr>
        <w:pStyle w:val="Default"/>
        <w:rPr>
          <w:rFonts w:cstheme="minorBidi"/>
          <w:color w:val="auto"/>
        </w:rPr>
      </w:pPr>
    </w:p>
    <w:p w:rsidR="00000000" w:rsidRDefault="002C4749">
      <w:pPr>
        <w:pStyle w:val="CM17"/>
        <w:spacing w:line="160" w:lineRule="atLeast"/>
        <w:jc w:val="center"/>
        <w:rPr>
          <w:rFonts w:cs="Myriad Pro"/>
          <w:color w:val="000000"/>
        </w:rPr>
      </w:pPr>
      <w:r>
        <w:lastRenderedPageBreak/>
        <w:t>CUMPLIMIENT</w:t>
      </w:r>
      <w:r>
        <w:rPr>
          <w:rFonts w:cs="Myriad Pro"/>
          <w:color w:val="000000"/>
        </w:rPr>
        <w:t>O</w:t>
      </w:r>
      <w:r>
        <w:rPr>
          <w:rFonts w:cs="Myriad Pro"/>
          <w:color w:val="000000"/>
        </w:rPr>
        <w:br/>
      </w:r>
      <w:r>
        <w:rPr>
          <w:rFonts w:ascii="Helvetica" w:hAnsi="Helvetica" w:cs="Helvetica"/>
          <w:color w:val="211E1F"/>
        </w:rPr>
        <w:lastRenderedPageBreak/>
        <w:t>DE COMPROMISO</w:t>
      </w:r>
      <w:r>
        <w:rPr>
          <w:rFonts w:cs="Myriad Pro"/>
          <w:color w:val="000000"/>
        </w:rPr>
        <w:t>S</w:t>
      </w:r>
      <w:r>
        <w:rPr>
          <w:rFonts w:cs="Myriad Pro"/>
          <w:color w:val="000000"/>
        </w:rPr>
        <w:br/>
      </w:r>
    </w:p>
    <w:p w:rsidR="00000000" w:rsidRDefault="002C4749">
      <w:pPr>
        <w:pStyle w:val="CM17"/>
        <w:spacing w:line="160" w:lineRule="atLeast"/>
        <w:jc w:val="center"/>
        <w:rPr>
          <w:rFonts w:cs="Myriad Pro"/>
          <w:color w:val="000000"/>
        </w:rPr>
        <w:sectPr w:rsidR="00000000">
          <w:type w:val="continuous"/>
          <w:pgSz w:w="18142" w:h="21845"/>
          <w:pgMar w:top="634" w:right="402" w:bottom="855" w:left="642" w:header="720" w:footer="720" w:gutter="0"/>
          <w:cols w:num="4" w:space="720" w:equalWidth="0">
            <w:col w:w="3843" w:space="313"/>
            <w:col w:w="3843" w:space="243"/>
            <w:col w:w="3843" w:space="198"/>
            <w:col w:w="3843"/>
          </w:cols>
          <w:noEndnote/>
        </w:sectPr>
      </w:pPr>
    </w:p>
    <w:p w:rsidR="00000000" w:rsidRDefault="002C4749">
      <w:pPr>
        <w:pStyle w:val="CM17"/>
        <w:spacing w:line="160" w:lineRule="atLeast"/>
        <w:jc w:val="center"/>
        <w:rPr>
          <w:rFonts w:cs="Myriad Pro"/>
          <w:color w:val="000000"/>
        </w:rPr>
      </w:pPr>
    </w:p>
    <w:p w:rsidR="00000000" w:rsidRDefault="002C4749">
      <w:pPr>
        <w:pStyle w:val="CM13"/>
        <w:ind w:left="73"/>
        <w:rPr>
          <w:rFonts w:ascii="Helvetica" w:hAnsi="Helvetica" w:cs="Helvetica"/>
          <w:color w:val="211E1F"/>
          <w:sz w:val="22"/>
          <w:szCs w:val="22"/>
        </w:rPr>
      </w:pPr>
      <w:r>
        <w:rPr>
          <w:rFonts w:ascii="Helvetica" w:hAnsi="Helvetica" w:cs="Helvetica"/>
          <w:b/>
          <w:bCs/>
          <w:color w:val="211E1F"/>
          <w:sz w:val="22"/>
          <w:szCs w:val="22"/>
        </w:rPr>
        <w:t xml:space="preserve">Lo que debe saber antes de negociar </w:t>
      </w:r>
    </w:p>
    <w:p w:rsidR="00000000" w:rsidRDefault="002C4749">
      <w:pPr>
        <w:pStyle w:val="CM15"/>
        <w:ind w:left="73"/>
        <w:rPr>
          <w:rFonts w:ascii="Helvetica" w:hAnsi="Helvetica" w:cs="Helvetica"/>
          <w:color w:val="211E1F"/>
          <w:sz w:val="18"/>
          <w:szCs w:val="18"/>
        </w:rPr>
      </w:pPr>
      <w:r>
        <w:rPr>
          <w:rFonts w:ascii="Helvetica" w:hAnsi="Helvetica" w:cs="Helvetica"/>
          <w:b/>
          <w:bCs/>
          <w:color w:val="211E1F"/>
          <w:sz w:val="18"/>
          <w:szCs w:val="18"/>
        </w:rPr>
        <w:lastRenderedPageBreak/>
        <w:t xml:space="preserve">DECÁLOGO DE LA NEGOCIACIÓN </w:t>
      </w:r>
    </w:p>
    <w:p w:rsidR="00000000" w:rsidRDefault="002C4749">
      <w:pPr>
        <w:pStyle w:val="Default"/>
        <w:numPr>
          <w:ilvl w:val="0"/>
          <w:numId w:val="2"/>
        </w:numPr>
        <w:rPr>
          <w:rFonts w:ascii="Helvetica 45 Light" w:hAnsi="Helvetica 45 Light" w:cs="Helvetica 45 Light"/>
          <w:color w:val="211E1F"/>
          <w:sz w:val="18"/>
          <w:szCs w:val="18"/>
        </w:rPr>
      </w:pPr>
      <w:r>
        <w:rPr>
          <w:rFonts w:ascii="Helvetica 45 Light" w:hAnsi="Helvetica 45 Light" w:cs="Helvetica 45 Light"/>
          <w:color w:val="211E1F"/>
          <w:sz w:val="18"/>
          <w:szCs w:val="18"/>
        </w:rPr>
        <w:t xml:space="preserve"> Estar preparado y seguro de lo que hace. </w:t>
      </w:r>
    </w:p>
    <w:p w:rsidR="00000000" w:rsidRDefault="002C4749">
      <w:pPr>
        <w:pStyle w:val="Default"/>
        <w:numPr>
          <w:ilvl w:val="0"/>
          <w:numId w:val="2"/>
        </w:numPr>
        <w:rPr>
          <w:rFonts w:ascii="Helvetica 45 Light" w:hAnsi="Helvetica 45 Light" w:cs="Helvetica 45 Light"/>
          <w:color w:val="211E1F"/>
          <w:sz w:val="18"/>
          <w:szCs w:val="18"/>
        </w:rPr>
      </w:pPr>
      <w:r>
        <w:rPr>
          <w:rFonts w:ascii="Helvetica 45 Light" w:hAnsi="Helvetica 45 Light" w:cs="Helvetica 45 Light"/>
          <w:color w:val="211E1F"/>
          <w:sz w:val="18"/>
          <w:szCs w:val="18"/>
        </w:rPr>
        <w:t xml:space="preserve"> Saber cuándo usted tiene el poder o </w:t>
      </w:r>
      <w:r>
        <w:rPr>
          <w:rFonts w:ascii="Helvetica 45 Light" w:hAnsi="Helvetica 45 Light" w:cs="Helvetica 45 Light"/>
          <w:color w:val="211E1F"/>
          <w:sz w:val="18"/>
          <w:szCs w:val="18"/>
        </w:rPr>
        <w:lastRenderedPageBreak/>
        <w:t xml:space="preserve">no de la negociación. </w:t>
      </w:r>
    </w:p>
    <w:p w:rsidR="00000000" w:rsidRDefault="002C4749">
      <w:pPr>
        <w:pStyle w:val="Default"/>
        <w:numPr>
          <w:ilvl w:val="0"/>
          <w:numId w:val="2"/>
        </w:numPr>
        <w:rPr>
          <w:rFonts w:ascii="Helvetica 45 Light" w:hAnsi="Helvetica 45 Light" w:cs="Helvetica 45 Light"/>
          <w:color w:val="211E1F"/>
          <w:sz w:val="18"/>
          <w:szCs w:val="18"/>
        </w:rPr>
      </w:pPr>
      <w:r>
        <w:rPr>
          <w:rFonts w:ascii="Helvetica 45 Light" w:hAnsi="Helvetica 45 Light" w:cs="Helvetica 45 Light"/>
          <w:color w:val="211E1F"/>
          <w:sz w:val="18"/>
          <w:szCs w:val="18"/>
        </w:rPr>
        <w:t xml:space="preserve"> El conocimiento es poder, la ignorancia del otro es ventaja. </w:t>
      </w:r>
    </w:p>
    <w:p w:rsidR="00000000" w:rsidRDefault="002C4749">
      <w:pPr>
        <w:pStyle w:val="Default"/>
        <w:numPr>
          <w:ilvl w:val="0"/>
          <w:numId w:val="2"/>
        </w:numPr>
        <w:rPr>
          <w:rFonts w:ascii="Helvetica 45 Light" w:hAnsi="Helvetica 45 Light" w:cs="Helvetica 45 Light"/>
          <w:color w:val="211E1F"/>
          <w:sz w:val="18"/>
          <w:szCs w:val="18"/>
        </w:rPr>
      </w:pPr>
      <w:r>
        <w:rPr>
          <w:rFonts w:ascii="Helvetica 45 Light" w:hAnsi="Helvetica 45 Light" w:cs="Helvetica 45 Light"/>
          <w:color w:val="211E1F"/>
          <w:sz w:val="18"/>
          <w:szCs w:val="18"/>
        </w:rPr>
        <w:t xml:space="preserve"> Confíe en sus instinto</w:t>
      </w:r>
      <w:r>
        <w:rPr>
          <w:rFonts w:ascii="Helvetica 45 Light" w:hAnsi="Helvetica 45 Light" w:cs="Helvetica 45 Light"/>
          <w:color w:val="211E1F"/>
          <w:sz w:val="18"/>
          <w:szCs w:val="18"/>
        </w:rPr>
        <w:t xml:space="preserve">s y esté atento a las señales. </w:t>
      </w:r>
    </w:p>
    <w:p w:rsidR="00000000" w:rsidRDefault="002C4749">
      <w:pPr>
        <w:pStyle w:val="Default"/>
        <w:numPr>
          <w:ilvl w:val="0"/>
          <w:numId w:val="2"/>
        </w:numPr>
        <w:rPr>
          <w:rFonts w:ascii="Helvetica 45 Light" w:hAnsi="Helvetica 45 Light" w:cs="Helvetica 45 Light"/>
          <w:color w:val="211E1F"/>
          <w:sz w:val="18"/>
          <w:szCs w:val="18"/>
        </w:rPr>
      </w:pPr>
      <w:r>
        <w:rPr>
          <w:rFonts w:ascii="Helvetica 45 Light" w:hAnsi="Helvetica 45 Light" w:cs="Helvetica 45 Light"/>
          <w:color w:val="211E1F"/>
          <w:sz w:val="18"/>
          <w:szCs w:val="18"/>
        </w:rPr>
        <w:lastRenderedPageBreak/>
        <w:t xml:space="preserve"> Conozca sus limitaciones, aprenda a decir no. </w:t>
      </w:r>
    </w:p>
    <w:p w:rsidR="00000000" w:rsidRDefault="002C4749">
      <w:pPr>
        <w:pStyle w:val="Default"/>
        <w:numPr>
          <w:ilvl w:val="0"/>
          <w:numId w:val="2"/>
        </w:numPr>
        <w:rPr>
          <w:rFonts w:ascii="Helvetica 45 Light" w:hAnsi="Helvetica 45 Light" w:cs="Helvetica 45 Light"/>
          <w:color w:val="211E1F"/>
          <w:sz w:val="18"/>
          <w:szCs w:val="18"/>
        </w:rPr>
      </w:pPr>
      <w:r>
        <w:rPr>
          <w:rFonts w:ascii="Helvetica 45 Light" w:hAnsi="Helvetica 45 Light" w:cs="Helvetica 45 Light"/>
          <w:color w:val="211E1F"/>
          <w:sz w:val="18"/>
          <w:szCs w:val="18"/>
        </w:rPr>
        <w:t xml:space="preserve"> Sea muy paciente. </w:t>
      </w:r>
    </w:p>
    <w:p w:rsidR="00000000" w:rsidRDefault="002C4749">
      <w:pPr>
        <w:pStyle w:val="Default"/>
        <w:numPr>
          <w:ilvl w:val="0"/>
          <w:numId w:val="2"/>
        </w:numPr>
        <w:rPr>
          <w:sz w:val="18"/>
          <w:szCs w:val="18"/>
        </w:rPr>
      </w:pPr>
      <w:r>
        <w:rPr>
          <w:rFonts w:ascii="Helvetica 45 Light" w:hAnsi="Helvetica 45 Light" w:cs="Helvetica 45 Light"/>
          <w:color w:val="211E1F"/>
          <w:sz w:val="18"/>
          <w:szCs w:val="18"/>
        </w:rPr>
        <w:t xml:space="preserve"> Si alguien se aprovecha de usted, que le sirva de lección,</w:t>
      </w:r>
      <w:r>
        <w:rPr>
          <w:sz w:val="18"/>
          <w:szCs w:val="18"/>
        </w:rPr>
        <w:t xml:space="preserve"> </w:t>
      </w:r>
      <w:r>
        <w:rPr>
          <w:sz w:val="18"/>
          <w:szCs w:val="18"/>
        </w:rPr>
        <w:br/>
      </w:r>
      <w:r>
        <w:rPr>
          <w:rFonts w:ascii="Helvetica 45 Light" w:hAnsi="Helvetica 45 Light" w:cs="Helvetica 45 Light"/>
          <w:color w:val="211E1F"/>
          <w:sz w:val="18"/>
          <w:szCs w:val="18"/>
        </w:rPr>
        <w:lastRenderedPageBreak/>
        <w:t xml:space="preserve">    pero no permita que vuelva por más</w:t>
      </w:r>
      <w:r>
        <w:rPr>
          <w:sz w:val="18"/>
          <w:szCs w:val="18"/>
        </w:rPr>
        <w:t>.</w:t>
      </w:r>
      <w:r>
        <w:rPr>
          <w:sz w:val="18"/>
          <w:szCs w:val="18"/>
        </w:rPr>
        <w:br/>
      </w:r>
    </w:p>
    <w:p w:rsidR="00000000" w:rsidRDefault="002C4749">
      <w:pPr>
        <w:pStyle w:val="Default"/>
        <w:numPr>
          <w:ilvl w:val="0"/>
          <w:numId w:val="2"/>
        </w:numPr>
        <w:rPr>
          <w:rFonts w:ascii="Helvetica 45 Light" w:hAnsi="Helvetica 45 Light" w:cs="Helvetica 45 Light"/>
          <w:color w:val="211E1F"/>
          <w:sz w:val="18"/>
          <w:szCs w:val="18"/>
        </w:rPr>
      </w:pPr>
      <w:r>
        <w:rPr>
          <w:rFonts w:ascii="Helvetica 45 Light" w:hAnsi="Helvetica 45 Light" w:cs="Helvetica 45 Light"/>
          <w:color w:val="211E1F"/>
          <w:sz w:val="18"/>
          <w:szCs w:val="18"/>
        </w:rPr>
        <w:t xml:space="preserve"> En las mejores negociaciones, todos ganan. </w:t>
      </w:r>
    </w:p>
    <w:p w:rsidR="00000000" w:rsidRDefault="002C4749">
      <w:pPr>
        <w:pStyle w:val="Default"/>
        <w:numPr>
          <w:ilvl w:val="0"/>
          <w:numId w:val="2"/>
        </w:numPr>
        <w:rPr>
          <w:sz w:val="18"/>
          <w:szCs w:val="18"/>
        </w:rPr>
      </w:pPr>
      <w:r>
        <w:rPr>
          <w:rFonts w:ascii="Helvetica 45 Light" w:hAnsi="Helvetica 45 Light" w:cs="Helvetica 45 Light"/>
          <w:color w:val="211E1F"/>
          <w:sz w:val="18"/>
          <w:szCs w:val="18"/>
        </w:rPr>
        <w:lastRenderedPageBreak/>
        <w:t xml:space="preserve"> Negociar es un arte, por ello requiere de disciplina,</w:t>
      </w:r>
      <w:r>
        <w:rPr>
          <w:sz w:val="18"/>
          <w:szCs w:val="18"/>
        </w:rPr>
        <w:t xml:space="preserve"> </w:t>
      </w:r>
      <w:r>
        <w:rPr>
          <w:sz w:val="18"/>
          <w:szCs w:val="18"/>
        </w:rPr>
        <w:br/>
      </w:r>
      <w:r>
        <w:rPr>
          <w:rFonts w:ascii="Helvetica 45 Light" w:hAnsi="Helvetica 45 Light" w:cs="Helvetica 45 Light"/>
          <w:color w:val="211E1F"/>
          <w:sz w:val="18"/>
          <w:szCs w:val="18"/>
        </w:rPr>
        <w:t xml:space="preserve">    técnica, e imaginación</w:t>
      </w:r>
      <w:r>
        <w:rPr>
          <w:sz w:val="18"/>
          <w:szCs w:val="18"/>
        </w:rPr>
        <w:t>.</w:t>
      </w:r>
      <w:r>
        <w:rPr>
          <w:sz w:val="18"/>
          <w:szCs w:val="18"/>
        </w:rPr>
        <w:br/>
        <w:t xml:space="preserve"> </w:t>
      </w:r>
      <w:r>
        <w:rPr>
          <w:sz w:val="18"/>
          <w:szCs w:val="18"/>
        </w:rPr>
        <w:br/>
      </w:r>
    </w:p>
    <w:p w:rsidR="00000000" w:rsidRDefault="002C4749">
      <w:pPr>
        <w:pStyle w:val="Default"/>
        <w:numPr>
          <w:ilvl w:val="0"/>
          <w:numId w:val="2"/>
        </w:numPr>
        <w:rPr>
          <w:sz w:val="18"/>
          <w:szCs w:val="18"/>
        </w:rPr>
      </w:pPr>
      <w:r>
        <w:rPr>
          <w:rFonts w:ascii="Helvetica 45 Light" w:hAnsi="Helvetica 45 Light" w:cs="Helvetica 45 Light"/>
          <w:color w:val="211E1F"/>
          <w:sz w:val="18"/>
          <w:szCs w:val="18"/>
        </w:rPr>
        <w:t xml:space="preserve"> Planificar siempre la estrategia y determinar</w:t>
      </w:r>
      <w:r>
        <w:rPr>
          <w:sz w:val="18"/>
          <w:szCs w:val="18"/>
        </w:rPr>
        <w:t xml:space="preserve"> </w:t>
      </w:r>
      <w:r>
        <w:rPr>
          <w:sz w:val="18"/>
          <w:szCs w:val="18"/>
        </w:rPr>
        <w:br/>
      </w:r>
      <w:r>
        <w:rPr>
          <w:rFonts w:ascii="Helvetica 45 Light" w:hAnsi="Helvetica 45 Light" w:cs="Helvetica 45 Light"/>
          <w:color w:val="211E1F"/>
          <w:sz w:val="18"/>
          <w:szCs w:val="18"/>
        </w:rPr>
        <w:t xml:space="preserve">      cuál es su objetivo</w:t>
      </w:r>
      <w:r>
        <w:rPr>
          <w:sz w:val="18"/>
          <w:szCs w:val="18"/>
        </w:rPr>
        <w:t>.</w:t>
      </w:r>
      <w:r>
        <w:rPr>
          <w:sz w:val="18"/>
          <w:szCs w:val="18"/>
        </w:rPr>
        <w:br/>
      </w:r>
    </w:p>
    <w:p w:rsidR="00000000" w:rsidRDefault="002C4749">
      <w:pPr>
        <w:pStyle w:val="Default"/>
        <w:rPr>
          <w:sz w:val="18"/>
          <w:szCs w:val="18"/>
        </w:rPr>
        <w:sectPr w:rsidR="00000000">
          <w:type w:val="continuous"/>
          <w:pgSz w:w="18142" w:h="21845"/>
          <w:pgMar w:top="634" w:right="402" w:bottom="855" w:left="642" w:header="720" w:footer="720" w:gutter="0"/>
          <w:cols w:num="4" w:space="720" w:equalWidth="0">
            <w:col w:w="3843" w:space="313"/>
            <w:col w:w="3843" w:space="243"/>
            <w:col w:w="3843" w:space="198"/>
            <w:col w:w="3843"/>
          </w:cols>
          <w:noEndnote/>
        </w:sectPr>
      </w:pPr>
    </w:p>
    <w:p w:rsidR="00000000" w:rsidRDefault="002C4749">
      <w:pPr>
        <w:pStyle w:val="Default"/>
        <w:rPr>
          <w:rFonts w:cstheme="minorBidi"/>
          <w:color w:val="auto"/>
        </w:rPr>
      </w:pPr>
    </w:p>
    <w:p w:rsidR="00000000" w:rsidRDefault="002C4749">
      <w:pPr>
        <w:pStyle w:val="CM11"/>
        <w:spacing w:line="220" w:lineRule="atLeast"/>
        <w:ind w:left="130"/>
        <w:rPr>
          <w:rFonts w:ascii="Helvetica" w:hAnsi="Helvetica" w:cs="Helvetica"/>
          <w:color w:val="F7931C"/>
          <w:sz w:val="20"/>
          <w:szCs w:val="20"/>
        </w:rPr>
      </w:pPr>
      <w:r>
        <w:rPr>
          <w:rFonts w:ascii="Helvetica" w:hAnsi="Helvetica" w:cs="Helvetica"/>
          <w:b/>
          <w:bCs/>
          <w:color w:val="F7931C"/>
          <w:sz w:val="20"/>
          <w:szCs w:val="20"/>
        </w:rPr>
        <w:t xml:space="preserve">1. TÁCTICAS DE INFORMACIÓN PREVIA </w:t>
      </w:r>
    </w:p>
    <w:p w:rsidR="00000000" w:rsidRDefault="002C4749">
      <w:pPr>
        <w:pStyle w:val="CM13"/>
        <w:spacing w:line="220" w:lineRule="atLeast"/>
        <w:ind w:left="130"/>
        <w:rPr>
          <w:rFonts w:ascii="Times" w:hAnsi="Times" w:cs="Times"/>
          <w:color w:val="211E1F"/>
          <w:sz w:val="20"/>
          <w:szCs w:val="20"/>
        </w:rPr>
      </w:pPr>
      <w:r>
        <w:rPr>
          <w:rFonts w:ascii="Times" w:hAnsi="Times" w:cs="Times"/>
          <w:color w:val="211E1F"/>
          <w:sz w:val="20"/>
          <w:szCs w:val="20"/>
        </w:rPr>
        <w:t xml:space="preserve">Las maniobras iniciales de una negociación son cruciales, puesto que proporcionan información sobre las actitudes, aspiraciones, </w:t>
      </w:r>
      <w:r>
        <w:rPr>
          <w:rFonts w:ascii="Times" w:hAnsi="Times" w:cs="Times"/>
          <w:color w:val="211E1F"/>
          <w:sz w:val="20"/>
          <w:szCs w:val="20"/>
        </w:rPr>
        <w:lastRenderedPageBreak/>
        <w:t xml:space="preserve">intenciones y percepciones de cada una de las partes, pudiendo estas ser utilizadas para estudiar la postura global de la otra </w:t>
      </w:r>
      <w:r>
        <w:rPr>
          <w:rFonts w:ascii="Times" w:hAnsi="Times" w:cs="Times"/>
          <w:color w:val="211E1F"/>
          <w:sz w:val="20"/>
          <w:szCs w:val="20"/>
        </w:rPr>
        <w:t xml:space="preserve">parte antes de decidir sobre la nuestra.  Las maniobras iniciales establecen percepciones sobre el equilibrio de las fuerzas. </w:t>
      </w:r>
    </w:p>
    <w:p w:rsidR="00000000" w:rsidRDefault="002C4749">
      <w:pPr>
        <w:pStyle w:val="CM13"/>
        <w:spacing w:line="220" w:lineRule="atLeast"/>
        <w:ind w:left="130"/>
        <w:rPr>
          <w:rFonts w:ascii="Times" w:hAnsi="Times" w:cs="Times"/>
          <w:color w:val="211E1F"/>
          <w:sz w:val="20"/>
          <w:szCs w:val="20"/>
        </w:rPr>
      </w:pPr>
      <w:r>
        <w:rPr>
          <w:rFonts w:ascii="Times" w:hAnsi="Times" w:cs="Times"/>
          <w:color w:val="211E1F"/>
          <w:sz w:val="20"/>
          <w:szCs w:val="20"/>
        </w:rPr>
        <w:lastRenderedPageBreak/>
        <w:t>Estos  aspectos de la preparación de la negocia</w:t>
      </w:r>
      <w:r>
        <w:rPr>
          <w:rFonts w:ascii="Times" w:hAnsi="Times" w:cs="Times"/>
          <w:color w:val="211E1F"/>
          <w:sz w:val="20"/>
          <w:szCs w:val="20"/>
        </w:rPr>
        <w:softHyphen/>
        <w:t>ción que  son pilares de todo el proceso, giran por lo general en torno a:</w:t>
      </w:r>
    </w:p>
    <w:p w:rsidR="00000000" w:rsidRDefault="002C4749">
      <w:pPr>
        <w:pStyle w:val="CM13"/>
        <w:spacing w:line="220" w:lineRule="atLeast"/>
        <w:ind w:left="388" w:right="58"/>
        <w:rPr>
          <w:rFonts w:ascii="Helvetica 45 Light" w:hAnsi="Helvetica 45 Light" w:cs="Helvetica 45 Light"/>
          <w:color w:val="211E1F"/>
          <w:sz w:val="18"/>
          <w:szCs w:val="18"/>
        </w:rPr>
      </w:pPr>
      <w:r>
        <w:rPr>
          <w:rFonts w:ascii="Helvetica 45 Light" w:hAnsi="Helvetica 45 Light" w:cs="Helvetica 45 Light"/>
          <w:color w:val="211E1F"/>
          <w:sz w:val="18"/>
          <w:szCs w:val="18"/>
        </w:rPr>
        <w:t xml:space="preserve"> ¿</w:t>
      </w:r>
      <w:r>
        <w:rPr>
          <w:rFonts w:ascii="Helvetica 65 Medium" w:hAnsi="Helvetica 65 Medium" w:cs="Helvetica 65 Medium"/>
          <w:color w:val="211E1F"/>
          <w:sz w:val="18"/>
          <w:szCs w:val="18"/>
        </w:rPr>
        <w:t>Quié</w:t>
      </w:r>
      <w:r>
        <w:rPr>
          <w:rFonts w:ascii="Helvetica 65 Medium" w:hAnsi="Helvetica 65 Medium" w:cs="Helvetica 65 Medium"/>
          <w:color w:val="211E1F"/>
          <w:sz w:val="18"/>
          <w:szCs w:val="18"/>
        </w:rPr>
        <w:t>n va a negociar?:</w:t>
      </w:r>
      <w:r>
        <w:rPr>
          <w:rFonts w:ascii="Helvetica 45 Light" w:hAnsi="Helvetica 45 Light" w:cs="Helvetica 45 Light"/>
          <w:color w:val="211E1F"/>
          <w:sz w:val="18"/>
          <w:szCs w:val="18"/>
        </w:rPr>
        <w:t xml:space="preserve"> ¿Un individuo o un equipo? ¿</w:t>
      </w:r>
      <w:r>
        <w:rPr>
          <w:rFonts w:ascii="Helvetica 65 Medium" w:hAnsi="Helvetica 65 Medium" w:cs="Helvetica 65 Medium"/>
          <w:color w:val="211E1F"/>
          <w:sz w:val="18"/>
          <w:szCs w:val="18"/>
        </w:rPr>
        <w:t>Dónde negociar?:</w:t>
      </w:r>
      <w:r>
        <w:rPr>
          <w:rFonts w:ascii="Helvetica 45 Light" w:hAnsi="Helvetica 45 Light" w:cs="Helvetica 45 Light"/>
          <w:color w:val="211E1F"/>
          <w:sz w:val="18"/>
          <w:szCs w:val="18"/>
        </w:rPr>
        <w:t xml:space="preserve"> ¿Lugar y marco de reunión? ¿</w:t>
      </w:r>
      <w:r>
        <w:rPr>
          <w:rFonts w:ascii="Helvetica 65 Medium" w:hAnsi="Helvetica 65 Medium" w:cs="Helvetica 65 Medium"/>
          <w:color w:val="211E1F"/>
          <w:sz w:val="18"/>
          <w:szCs w:val="18"/>
        </w:rPr>
        <w:t xml:space="preserve">Cuándo negociar?: </w:t>
      </w:r>
      <w:r>
        <w:rPr>
          <w:rFonts w:ascii="Helvetica 45 Light" w:hAnsi="Helvetica 45 Light" w:cs="Helvetica 45 Light"/>
          <w:color w:val="211E1F"/>
          <w:sz w:val="18"/>
          <w:szCs w:val="18"/>
        </w:rPr>
        <w:lastRenderedPageBreak/>
        <w:t xml:space="preserve">¿Cálculo del tiempo (timing)? </w:t>
      </w:r>
    </w:p>
    <w:p w:rsidR="00000000" w:rsidRDefault="002C4749">
      <w:pPr>
        <w:pStyle w:val="CM13"/>
        <w:spacing w:line="220" w:lineRule="atLeast"/>
        <w:ind w:left="130"/>
        <w:rPr>
          <w:rFonts w:ascii="Times" w:hAnsi="Times" w:cs="Times"/>
          <w:color w:val="211E1F"/>
          <w:sz w:val="20"/>
          <w:szCs w:val="20"/>
        </w:rPr>
        <w:sectPr w:rsidR="00000000">
          <w:type w:val="continuous"/>
          <w:pgSz w:w="18142" w:h="21845"/>
          <w:pgMar w:top="634" w:right="402" w:bottom="855" w:left="642" w:header="720" w:footer="720" w:gutter="0"/>
          <w:cols w:num="4" w:space="720" w:equalWidth="0">
            <w:col w:w="3843" w:space="313"/>
            <w:col w:w="3843" w:space="243"/>
            <w:col w:w="3843" w:space="198"/>
            <w:col w:w="3843"/>
          </w:cols>
          <w:noEndnote/>
        </w:sectPr>
      </w:pPr>
      <w:r>
        <w:rPr>
          <w:rFonts w:ascii="Times" w:hAnsi="Times" w:cs="Times"/>
          <w:color w:val="211E1F"/>
          <w:sz w:val="20"/>
          <w:szCs w:val="20"/>
        </w:rPr>
        <w:t>La decisión básica relativa a las maniobras inicia</w:t>
      </w:r>
      <w:r>
        <w:rPr>
          <w:rFonts w:ascii="Times" w:hAnsi="Times" w:cs="Times"/>
          <w:color w:val="211E1F"/>
          <w:sz w:val="20"/>
          <w:szCs w:val="20"/>
        </w:rPr>
        <w:softHyphen/>
        <w:t xml:space="preserve">les, analiza si debe ser usted quien presenta su posición, o, si </w:t>
      </w:r>
      <w:r>
        <w:rPr>
          <w:rFonts w:ascii="Times" w:hAnsi="Times" w:cs="Times"/>
          <w:color w:val="211E1F"/>
          <w:sz w:val="20"/>
          <w:szCs w:val="20"/>
        </w:rPr>
        <w:t xml:space="preserve">le resultaría  ventajoso que fuese la otra parte quien diera el primer paso y presentara su posición. </w:t>
      </w:r>
    </w:p>
    <w:p w:rsidR="00000000" w:rsidRDefault="002C4749">
      <w:pPr>
        <w:pStyle w:val="CM13"/>
        <w:spacing w:line="220" w:lineRule="atLeast"/>
        <w:ind w:left="130"/>
        <w:rPr>
          <w:rFonts w:ascii="Times" w:hAnsi="Times" w:cs="Times"/>
          <w:color w:val="211E1F"/>
          <w:sz w:val="20"/>
          <w:szCs w:val="20"/>
        </w:rPr>
        <w:sectPr w:rsidR="00000000">
          <w:type w:val="continuous"/>
          <w:pgSz w:w="18142" w:h="21845"/>
          <w:pgMar w:top="634" w:right="402" w:bottom="855" w:left="642" w:header="720" w:footer="720" w:gutter="0"/>
          <w:cols w:num="4" w:space="720" w:equalWidth="0">
            <w:col w:w="3843" w:space="313"/>
            <w:col w:w="3843" w:space="243"/>
            <w:col w:w="3843" w:space="198"/>
            <w:col w:w="3843"/>
          </w:cols>
          <w:noEndnote/>
        </w:sectPr>
      </w:pPr>
    </w:p>
    <w:p w:rsidR="00000000" w:rsidRDefault="002C4749">
      <w:pPr>
        <w:pStyle w:val="Default"/>
        <w:rPr>
          <w:rFonts w:cstheme="minorBidi"/>
          <w:color w:val="auto"/>
        </w:rPr>
      </w:pPr>
    </w:p>
    <w:p w:rsidR="00000000" w:rsidRDefault="002C4749">
      <w:pPr>
        <w:pStyle w:val="CM9"/>
        <w:ind w:left="130"/>
        <w:rPr>
          <w:rFonts w:ascii="Times" w:hAnsi="Times" w:cs="Times"/>
          <w:color w:val="211E1F"/>
          <w:sz w:val="20"/>
          <w:szCs w:val="20"/>
        </w:rPr>
      </w:pPr>
      <w:r>
        <w:rPr>
          <w:rFonts w:ascii="Times" w:hAnsi="Times" w:cs="Times"/>
          <w:b/>
          <w:bCs/>
          <w:color w:val="211E1F"/>
          <w:sz w:val="20"/>
          <w:szCs w:val="20"/>
        </w:rPr>
        <w:lastRenderedPageBreak/>
        <w:t xml:space="preserve">Es importante en esta fase tener claro lo siguiente: </w:t>
      </w:r>
    </w:p>
    <w:p w:rsidR="00000000" w:rsidRDefault="002C4749">
      <w:pPr>
        <w:pStyle w:val="CM9"/>
        <w:ind w:left="130"/>
        <w:rPr>
          <w:rFonts w:ascii="Times" w:hAnsi="Times" w:cs="Times"/>
          <w:color w:val="211E1F"/>
          <w:sz w:val="20"/>
          <w:szCs w:val="20"/>
        </w:rPr>
        <w:sectPr w:rsidR="00000000">
          <w:type w:val="continuous"/>
          <w:pgSz w:w="18142" w:h="21845"/>
          <w:pgMar w:top="634" w:right="402" w:bottom="855" w:left="642" w:header="720" w:footer="720" w:gutter="0"/>
          <w:cols w:num="4" w:space="720" w:equalWidth="0">
            <w:col w:w="3843" w:space="313"/>
            <w:col w:w="3843" w:space="243"/>
            <w:col w:w="3843" w:space="198"/>
            <w:col w:w="3843"/>
          </w:cols>
          <w:noEndnote/>
        </w:sectPr>
      </w:pPr>
    </w:p>
    <w:p w:rsidR="00000000" w:rsidRDefault="002C4749">
      <w:pPr>
        <w:pStyle w:val="CM9"/>
        <w:ind w:left="130"/>
        <w:rPr>
          <w:rFonts w:ascii="Times" w:hAnsi="Times" w:cs="Times"/>
          <w:color w:val="211E1F"/>
          <w:sz w:val="20"/>
          <w:szCs w:val="20"/>
        </w:rPr>
      </w:pPr>
    </w:p>
    <w:p w:rsidR="00000000" w:rsidRDefault="002C4749">
      <w:pPr>
        <w:pStyle w:val="CM18"/>
        <w:spacing w:line="231" w:lineRule="atLeast"/>
        <w:ind w:right="478"/>
        <w:rPr>
          <w:rFonts w:ascii="Helvetica" w:hAnsi="Helvetica" w:cs="Helvetica"/>
          <w:color w:val="211E1F"/>
          <w:sz w:val="20"/>
          <w:szCs w:val="20"/>
        </w:rPr>
      </w:pPr>
      <w:r>
        <w:rPr>
          <w:rFonts w:ascii="Helvetica" w:hAnsi="Helvetica" w:cs="Helvetica"/>
          <w:color w:val="211E1F"/>
          <w:sz w:val="20"/>
          <w:szCs w:val="20"/>
        </w:rPr>
        <w:t xml:space="preserve">Reflexionar acerca de ciertos indicios del clima en el que se desenvuelve lanegociación, para actuar en concordancia. </w:t>
      </w:r>
    </w:p>
    <w:p w:rsidR="00000000" w:rsidRDefault="002C4749">
      <w:pPr>
        <w:pStyle w:val="Default"/>
        <w:rPr>
          <w:rFonts w:ascii="Helvetica 55 Roman" w:hAnsi="Helvetica 55 Roman" w:cs="Helvetica 55 Roman"/>
          <w:color w:val="211E1F"/>
          <w:sz w:val="22"/>
          <w:szCs w:val="22"/>
        </w:rPr>
      </w:pPr>
      <w:r>
        <w:rPr>
          <w:rFonts w:ascii="Helvetica 55 Roman" w:hAnsi="Helvetica 55 Roman" w:cs="Helvetica 55 Roman"/>
          <w:b/>
          <w:bCs/>
          <w:color w:val="211E1F"/>
          <w:sz w:val="22"/>
          <w:szCs w:val="22"/>
        </w:rPr>
        <w:t xml:space="preserve">Alternativas </w:t>
      </w:r>
    </w:p>
    <w:p w:rsidR="00000000" w:rsidRDefault="002C4749">
      <w:pPr>
        <w:pStyle w:val="CM15"/>
        <w:spacing w:line="220" w:lineRule="atLeast"/>
        <w:ind w:right="75"/>
        <w:rPr>
          <w:rFonts w:ascii="Times" w:hAnsi="Times" w:cs="Times"/>
          <w:color w:val="211E1F"/>
          <w:sz w:val="20"/>
          <w:szCs w:val="20"/>
        </w:rPr>
      </w:pPr>
      <w:r>
        <w:rPr>
          <w:rFonts w:ascii="Times" w:hAnsi="Times" w:cs="Times"/>
          <w:color w:val="211E1F"/>
          <w:sz w:val="20"/>
          <w:szCs w:val="20"/>
        </w:rPr>
        <w:t>Son las posibilidades de retirarse que dispone cada parte si no se llega a un a</w:t>
      </w:r>
      <w:r>
        <w:rPr>
          <w:rFonts w:ascii="Times" w:hAnsi="Times" w:cs="Times"/>
          <w:color w:val="211E1F"/>
          <w:sz w:val="20"/>
          <w:szCs w:val="20"/>
        </w:rPr>
        <w:t xml:space="preserve">cuerdo.  Es decir, es lo que una parte u otra puede hacer por cuenta propia sin necesidad de que la otra </w:t>
      </w:r>
      <w:r>
        <w:rPr>
          <w:rFonts w:ascii="Times" w:hAnsi="Times" w:cs="Times"/>
          <w:color w:val="211E1F"/>
          <w:sz w:val="20"/>
          <w:szCs w:val="20"/>
        </w:rPr>
        <w:lastRenderedPageBreak/>
        <w:t xml:space="preserve">parte esté de acuerdo. </w:t>
      </w:r>
    </w:p>
    <w:p w:rsidR="00000000" w:rsidRDefault="002C4749">
      <w:pPr>
        <w:pStyle w:val="Default"/>
        <w:rPr>
          <w:rFonts w:ascii="Helvetica 55 Roman" w:hAnsi="Helvetica 55 Roman" w:cs="Helvetica 55 Roman"/>
          <w:color w:val="211E1F"/>
          <w:sz w:val="22"/>
          <w:szCs w:val="22"/>
        </w:rPr>
      </w:pPr>
      <w:r>
        <w:rPr>
          <w:rFonts w:ascii="Helvetica 55 Roman" w:hAnsi="Helvetica 55 Roman" w:cs="Helvetica 55 Roman"/>
          <w:b/>
          <w:bCs/>
          <w:color w:val="211E1F"/>
          <w:sz w:val="22"/>
          <w:szCs w:val="22"/>
        </w:rPr>
        <w:t xml:space="preserve">Intereses </w:t>
      </w:r>
    </w:p>
    <w:p w:rsidR="00000000" w:rsidRDefault="002C4749">
      <w:pPr>
        <w:pStyle w:val="CM11"/>
        <w:spacing w:line="223" w:lineRule="atLeast"/>
        <w:rPr>
          <w:rFonts w:ascii="Times" w:hAnsi="Times" w:cs="Times"/>
          <w:color w:val="211E1F"/>
          <w:sz w:val="18"/>
          <w:szCs w:val="18"/>
        </w:rPr>
      </w:pPr>
      <w:r>
        <w:rPr>
          <w:rFonts w:ascii="Times" w:hAnsi="Times" w:cs="Times"/>
          <w:color w:val="211E1F"/>
          <w:sz w:val="20"/>
          <w:szCs w:val="20"/>
        </w:rPr>
        <w:t>Detrás de las posiciones de las partes, están sus necesi</w:t>
      </w:r>
      <w:r>
        <w:rPr>
          <w:rFonts w:ascii="Times" w:hAnsi="Times" w:cs="Times"/>
          <w:color w:val="211E1F"/>
          <w:sz w:val="20"/>
          <w:szCs w:val="20"/>
        </w:rPr>
        <w:softHyphen/>
        <w:t>dades, inquietudes, deseos, esperanzas y temores.  Cuando l</w:t>
      </w:r>
      <w:r>
        <w:rPr>
          <w:rFonts w:ascii="Times" w:hAnsi="Times" w:cs="Times"/>
          <w:color w:val="211E1F"/>
          <w:sz w:val="20"/>
          <w:szCs w:val="20"/>
        </w:rPr>
        <w:t>os otros factores son  iguales, el convenio es mejor en la medida en que satisfaga los intereses de las partes.</w:t>
      </w:r>
      <w:r>
        <w:rPr>
          <w:rFonts w:ascii="Times" w:hAnsi="Times" w:cs="Times"/>
          <w:color w:val="211E1F"/>
          <w:sz w:val="18"/>
          <w:szCs w:val="18"/>
        </w:rPr>
        <w:t xml:space="preserve"> </w:t>
      </w:r>
    </w:p>
    <w:p w:rsidR="00000000" w:rsidRDefault="002C4749">
      <w:pPr>
        <w:pStyle w:val="Default"/>
        <w:rPr>
          <w:rFonts w:ascii="Helvetica 55 Roman" w:hAnsi="Helvetica 55 Roman" w:cs="Helvetica 55 Roman"/>
          <w:color w:val="211E1F"/>
          <w:sz w:val="22"/>
          <w:szCs w:val="22"/>
        </w:rPr>
      </w:pPr>
      <w:r>
        <w:rPr>
          <w:rFonts w:ascii="Helvetica 55 Roman" w:hAnsi="Helvetica 55 Roman" w:cs="Helvetica 55 Roman"/>
          <w:b/>
          <w:bCs/>
          <w:color w:val="211E1F"/>
          <w:sz w:val="22"/>
          <w:szCs w:val="22"/>
        </w:rPr>
        <w:t>Opciones</w:t>
      </w:r>
    </w:p>
    <w:p w:rsidR="00000000" w:rsidRDefault="002C4749">
      <w:pPr>
        <w:pStyle w:val="CM15"/>
        <w:spacing w:line="223" w:lineRule="atLeast"/>
        <w:rPr>
          <w:rFonts w:ascii="Times" w:hAnsi="Times" w:cs="Times"/>
          <w:color w:val="211E1F"/>
          <w:sz w:val="20"/>
          <w:szCs w:val="20"/>
        </w:rPr>
      </w:pPr>
      <w:r>
        <w:rPr>
          <w:rFonts w:ascii="Times" w:hAnsi="Times" w:cs="Times"/>
          <w:color w:val="211E1F"/>
          <w:sz w:val="20"/>
          <w:szCs w:val="20"/>
        </w:rPr>
        <w:t>Se emplea este té</w:t>
      </w:r>
      <w:r>
        <w:rPr>
          <w:rFonts w:ascii="Times" w:hAnsi="Times" w:cs="Times"/>
          <w:color w:val="211E1F"/>
          <w:sz w:val="20"/>
          <w:szCs w:val="20"/>
        </w:rPr>
        <w:t xml:space="preserve">rmino para identificar toda la gama de posibilidades que tienen las partes </w:t>
      </w:r>
      <w:r>
        <w:rPr>
          <w:rFonts w:ascii="Times" w:hAnsi="Times" w:cs="Times"/>
          <w:color w:val="211E1F"/>
          <w:sz w:val="20"/>
          <w:szCs w:val="20"/>
        </w:rPr>
        <w:lastRenderedPageBreak/>
        <w:t>llegar a un acuerdo.  Nos referimos a las opciones que están “sobre la mesa de negociación”, o a las que pudieran ponerse sobre ella.Cuando los otros factores son  iguales, un acuer</w:t>
      </w:r>
      <w:r>
        <w:rPr>
          <w:rFonts w:ascii="Times" w:hAnsi="Times" w:cs="Times"/>
          <w:color w:val="211E1F"/>
          <w:sz w:val="20"/>
          <w:szCs w:val="20"/>
        </w:rPr>
        <w:t xml:space="preserve">do es mejor en la medida en la que a cada parte le parezca justo.  Una referencia externa, un criterio o principio que vaya más allá de la simple voluntad de cualquiera de las partes determinará si es justo.  </w:t>
      </w:r>
    </w:p>
    <w:p w:rsidR="00000000" w:rsidRDefault="002C4749">
      <w:pPr>
        <w:pStyle w:val="Default"/>
        <w:rPr>
          <w:rFonts w:ascii="Helvetica 55 Roman" w:hAnsi="Helvetica 55 Roman" w:cs="Helvetica 55 Roman"/>
          <w:color w:val="211E1F"/>
          <w:sz w:val="22"/>
          <w:szCs w:val="22"/>
        </w:rPr>
      </w:pPr>
      <w:r>
        <w:rPr>
          <w:rFonts w:ascii="Helvetica 55 Roman" w:hAnsi="Helvetica 55 Roman" w:cs="Helvetica 55 Roman"/>
          <w:b/>
          <w:bCs/>
          <w:color w:val="211E1F"/>
          <w:sz w:val="22"/>
          <w:szCs w:val="22"/>
        </w:rPr>
        <w:t>Legitimidad</w:t>
      </w:r>
    </w:p>
    <w:p w:rsidR="00000000" w:rsidRDefault="002C4749">
      <w:pPr>
        <w:pStyle w:val="CM15"/>
        <w:spacing w:line="223" w:lineRule="atLeast"/>
        <w:rPr>
          <w:rFonts w:ascii="Times" w:hAnsi="Times" w:cs="Times"/>
          <w:color w:val="211E1F"/>
          <w:sz w:val="20"/>
          <w:szCs w:val="20"/>
        </w:rPr>
      </w:pPr>
      <w:r>
        <w:rPr>
          <w:rFonts w:ascii="Times" w:hAnsi="Times" w:cs="Times"/>
          <w:color w:val="211E1F"/>
          <w:sz w:val="20"/>
          <w:szCs w:val="20"/>
        </w:rPr>
        <w:t>Entre las normas externas de legit</w:t>
      </w:r>
      <w:r>
        <w:rPr>
          <w:rFonts w:ascii="Times" w:hAnsi="Times" w:cs="Times"/>
          <w:color w:val="211E1F"/>
          <w:sz w:val="20"/>
          <w:szCs w:val="20"/>
        </w:rPr>
        <w:t xml:space="preserve">imidad están </w:t>
      </w:r>
      <w:r>
        <w:rPr>
          <w:rFonts w:ascii="Times" w:hAnsi="Times" w:cs="Times"/>
          <w:color w:val="211E1F"/>
          <w:sz w:val="20"/>
          <w:szCs w:val="20"/>
        </w:rPr>
        <w:lastRenderedPageBreak/>
        <w:t xml:space="preserve">las leyes y los reglamentos, los estándares de la industria, la práctica habitual, o algún principio de aceptación general tal como la reciprocidad o los precedentes.  Ningún acuerdo está por encima de la ley. </w:t>
      </w:r>
    </w:p>
    <w:p w:rsidR="00000000" w:rsidRDefault="002C4749">
      <w:pPr>
        <w:pStyle w:val="Default"/>
        <w:rPr>
          <w:rFonts w:ascii="Helvetica 55 Roman" w:hAnsi="Helvetica 55 Roman" w:cs="Helvetica 55 Roman"/>
          <w:color w:val="211E1F"/>
          <w:sz w:val="22"/>
          <w:szCs w:val="22"/>
        </w:rPr>
      </w:pPr>
      <w:r>
        <w:rPr>
          <w:rFonts w:ascii="Helvetica 55 Roman" w:hAnsi="Helvetica 55 Roman" w:cs="Helvetica 55 Roman"/>
          <w:b/>
          <w:bCs/>
          <w:color w:val="211E1F"/>
          <w:sz w:val="22"/>
          <w:szCs w:val="22"/>
        </w:rPr>
        <w:t>Compromiso</w:t>
      </w:r>
    </w:p>
    <w:p w:rsidR="00000000" w:rsidRDefault="002C4749">
      <w:pPr>
        <w:pStyle w:val="CM3"/>
        <w:rPr>
          <w:rFonts w:ascii="Times" w:hAnsi="Times" w:cs="Times"/>
          <w:color w:val="211E1F"/>
          <w:sz w:val="20"/>
          <w:szCs w:val="20"/>
        </w:rPr>
        <w:sectPr w:rsidR="00000000">
          <w:type w:val="continuous"/>
          <w:pgSz w:w="18142" w:h="21845"/>
          <w:pgMar w:top="634" w:right="402" w:bottom="855" w:left="642" w:header="720" w:footer="720" w:gutter="0"/>
          <w:cols w:num="4" w:space="720" w:equalWidth="0">
            <w:col w:w="3843" w:space="313"/>
            <w:col w:w="3843" w:space="243"/>
            <w:col w:w="3843" w:space="198"/>
            <w:col w:w="3843"/>
          </w:cols>
          <w:noEndnote/>
        </w:sectPr>
      </w:pPr>
      <w:r>
        <w:rPr>
          <w:rFonts w:ascii="Times" w:hAnsi="Times" w:cs="Times"/>
          <w:color w:val="211E1F"/>
          <w:sz w:val="20"/>
          <w:szCs w:val="20"/>
        </w:rPr>
        <w:t xml:space="preserve">Los compromisos son planteamientos verbales o  </w:t>
      </w:r>
    </w:p>
    <w:p w:rsidR="00000000" w:rsidRDefault="002C4749">
      <w:pPr>
        <w:pStyle w:val="Default"/>
        <w:rPr>
          <w:rFonts w:cstheme="minorBidi"/>
          <w:color w:val="auto"/>
        </w:rPr>
      </w:pPr>
    </w:p>
    <w:p w:rsidR="00000000" w:rsidRDefault="002C4749">
      <w:pPr>
        <w:pStyle w:val="CM2"/>
        <w:spacing w:after="3045"/>
        <w:ind w:left="68"/>
        <w:rPr>
          <w:rFonts w:ascii="Helvetica" w:hAnsi="Helvetica" w:cs="Helvetica"/>
        </w:rPr>
      </w:pPr>
      <w:r>
        <w:rPr>
          <w:rFonts w:ascii="Helvetica" w:hAnsi="Helvetica" w:cs="Helvetica"/>
        </w:rPr>
        <w:t xml:space="preserve">Generar la necesidad de estudiar </w:t>
      </w:r>
      <w:r>
        <w:rPr>
          <w:rFonts w:ascii="Helvetica" w:hAnsi="Helvetica" w:cs="Helvetica"/>
        </w:rPr>
        <w:br/>
        <w:t>aspectos clave dentro de un</w:t>
      </w:r>
      <w:r>
        <w:rPr>
          <w:rFonts w:ascii="Helvetica" w:hAnsi="Helvetica" w:cs="Helvetica"/>
        </w:rPr>
        <w:br/>
        <w:t>proceso negociador.</w:t>
      </w:r>
      <w:r>
        <w:rPr>
          <w:rFonts w:ascii="Helvetica" w:hAnsi="Helvetica" w:cs="Helvetica"/>
        </w:rPr>
        <w:br/>
      </w:r>
    </w:p>
    <w:p w:rsidR="00000000" w:rsidRDefault="002C4749">
      <w:pPr>
        <w:pStyle w:val="CM3"/>
        <w:rPr>
          <w:rFonts w:ascii="Helvetica" w:hAnsi="Helvetica" w:cs="Helvetica"/>
          <w:color w:val="F7931C"/>
        </w:rPr>
      </w:pPr>
      <w:r>
        <w:rPr>
          <w:rFonts w:ascii="Helvetica" w:hAnsi="Helvetica" w:cs="Helvetica"/>
          <w:b/>
          <w:bCs/>
          <w:color w:val="F7931C"/>
        </w:rPr>
        <w:lastRenderedPageBreak/>
        <w:t xml:space="preserve">3. CLIMA TEMPORAL </w:t>
      </w:r>
    </w:p>
    <w:p w:rsidR="00000000" w:rsidRDefault="002C4749">
      <w:pPr>
        <w:pStyle w:val="CM18"/>
        <w:spacing w:line="223" w:lineRule="atLeast"/>
        <w:rPr>
          <w:rFonts w:ascii="Helvetica 45 Light" w:hAnsi="Helvetica 45 Light" w:cs="Helvetica 45 Light"/>
          <w:color w:val="211E1F"/>
          <w:sz w:val="18"/>
          <w:szCs w:val="18"/>
        </w:rPr>
      </w:pPr>
      <w:r>
        <w:rPr>
          <w:rFonts w:ascii="Times" w:hAnsi="Times" w:cs="Times"/>
          <w:color w:val="211E1F"/>
        </w:rPr>
        <w:t xml:space="preserve">Existe un momento oportuno para dar comienzo a la negociación, </w:t>
      </w:r>
      <w:r>
        <w:rPr>
          <w:rFonts w:ascii="Times" w:hAnsi="Times" w:cs="Times"/>
          <w:color w:val="211E1F"/>
        </w:rPr>
        <w:t xml:space="preserve">presentar los puntos que deben resolverse, utilizar tácticas, hacer concesiones y llegar a un arreglo. Una gestión adecuada del marco de tiempo y del </w:t>
      </w:r>
      <w:r>
        <w:rPr>
          <w:rFonts w:ascii="Times" w:hAnsi="Times" w:cs="Times"/>
          <w:color w:val="211E1F"/>
        </w:rPr>
        <w:lastRenderedPageBreak/>
        <w:t>ritmo general de avance de la negociación afectará al clima global de la negociación.</w:t>
      </w:r>
      <w:r>
        <w:rPr>
          <w:rFonts w:ascii="Times" w:hAnsi="Times" w:cs="Times"/>
          <w:color w:val="211E1F"/>
          <w:sz w:val="18"/>
          <w:szCs w:val="18"/>
        </w:rPr>
        <w:t xml:space="preserve">  </w:t>
      </w:r>
      <w:r>
        <w:rPr>
          <w:rFonts w:ascii="Helvetica 45 Light" w:hAnsi="Helvetica 45 Light" w:cs="Helvetica 45 Light"/>
          <w:color w:val="211E1F"/>
          <w:sz w:val="18"/>
          <w:szCs w:val="18"/>
        </w:rPr>
        <w:t>Tiempo de pre negoc</w:t>
      </w:r>
      <w:r>
        <w:rPr>
          <w:rFonts w:ascii="Helvetica 45 Light" w:hAnsi="Helvetica 45 Light" w:cs="Helvetica 45 Light"/>
          <w:color w:val="211E1F"/>
          <w:sz w:val="18"/>
          <w:szCs w:val="18"/>
        </w:rPr>
        <w:t>iación/preparación              Tiempo para iniciar la negociación               Ritmo de avance global de la negociación              El tiempo se agota              Tiempo post negociación</w:t>
      </w:r>
    </w:p>
    <w:p w:rsidR="00000000" w:rsidRDefault="002C4749">
      <w:pPr>
        <w:pStyle w:val="CM18"/>
        <w:spacing w:line="223" w:lineRule="atLeast"/>
        <w:rPr>
          <w:rFonts w:ascii="Helvetica 45 Light" w:hAnsi="Helvetica 45 Light" w:cs="Helvetica 45 Light"/>
          <w:color w:val="211E1F"/>
          <w:sz w:val="18"/>
          <w:szCs w:val="18"/>
        </w:rPr>
        <w:sectPr w:rsidR="00000000">
          <w:type w:val="continuous"/>
          <w:pgSz w:w="18142" w:h="21845"/>
          <w:pgMar w:top="634" w:right="402" w:bottom="855" w:left="642" w:header="720" w:footer="720" w:gutter="0"/>
          <w:cols w:num="4" w:space="720" w:equalWidth="0">
            <w:col w:w="3843" w:space="313"/>
            <w:col w:w="3843" w:space="243"/>
            <w:col w:w="3843" w:space="198"/>
            <w:col w:w="3843"/>
          </w:cols>
          <w:noEndnote/>
        </w:sectPr>
      </w:pPr>
    </w:p>
    <w:p w:rsidR="00000000" w:rsidRDefault="002C4749">
      <w:pPr>
        <w:pStyle w:val="CM18"/>
        <w:spacing w:line="223" w:lineRule="atLeast"/>
        <w:rPr>
          <w:rFonts w:ascii="Helvetica 45 Light" w:hAnsi="Helvetica 45 Light" w:cs="Helvetica 45 Light"/>
          <w:color w:val="211E1F"/>
          <w:sz w:val="18"/>
          <w:szCs w:val="18"/>
        </w:rPr>
        <w:sectPr w:rsidR="00000000">
          <w:type w:val="continuous"/>
          <w:pgSz w:w="18142" w:h="21845"/>
          <w:pgMar w:top="634" w:right="402" w:bottom="855" w:left="642" w:header="720" w:footer="720" w:gutter="0"/>
          <w:cols w:num="4" w:space="720" w:equalWidth="0">
            <w:col w:w="3843" w:space="313"/>
            <w:col w:w="3843" w:space="243"/>
            <w:col w:w="3843" w:space="198"/>
            <w:col w:w="3843"/>
          </w:cols>
          <w:noEndnote/>
        </w:sectPr>
      </w:pPr>
    </w:p>
    <w:p w:rsidR="00000000" w:rsidRDefault="002C4749">
      <w:pPr>
        <w:pStyle w:val="Default"/>
        <w:rPr>
          <w:rFonts w:cstheme="minorBidi"/>
          <w:color w:val="auto"/>
        </w:rPr>
      </w:pPr>
    </w:p>
    <w:p w:rsidR="00000000" w:rsidRDefault="002C4749">
      <w:pPr>
        <w:pStyle w:val="CM3"/>
        <w:rPr>
          <w:rFonts w:ascii="Helvetica" w:hAnsi="Helvetica" w:cs="Helvetica"/>
          <w:color w:val="F7931C"/>
          <w:sz w:val="20"/>
          <w:szCs w:val="20"/>
        </w:rPr>
      </w:pPr>
      <w:r>
        <w:rPr>
          <w:rFonts w:ascii="Helvetica" w:hAnsi="Helvetica" w:cs="Helvetica"/>
          <w:b/>
          <w:bCs/>
          <w:color w:val="F7931C"/>
          <w:sz w:val="20"/>
          <w:szCs w:val="20"/>
        </w:rPr>
        <w:t>4. CLIMA FÍSICO (lugar)</w:t>
      </w:r>
    </w:p>
    <w:p w:rsidR="00000000" w:rsidRDefault="002C4749">
      <w:pPr>
        <w:pStyle w:val="CM15"/>
        <w:spacing w:line="223" w:lineRule="atLeast"/>
        <w:rPr>
          <w:rFonts w:ascii="Times" w:hAnsi="Times" w:cs="Times"/>
          <w:color w:val="211E1F"/>
          <w:sz w:val="20"/>
          <w:szCs w:val="20"/>
        </w:rPr>
      </w:pPr>
      <w:r>
        <w:rPr>
          <w:rFonts w:ascii="Times" w:hAnsi="Times" w:cs="Times"/>
          <w:color w:val="211E1F"/>
          <w:sz w:val="20"/>
          <w:szCs w:val="20"/>
        </w:rPr>
        <w:lastRenderedPageBreak/>
        <w:t xml:space="preserve">La determinación de la ubicación se inicia escogiendo un lugar adecuado, sea este nuestro </w:t>
      </w:r>
      <w:r>
        <w:rPr>
          <w:rFonts w:ascii="Times" w:hAnsi="Times" w:cs="Times"/>
          <w:color w:val="211E1F"/>
          <w:sz w:val="20"/>
          <w:szCs w:val="20"/>
        </w:rPr>
        <w:lastRenderedPageBreak/>
        <w:t xml:space="preserve">territorio o no, puede también ser neutral. </w:t>
      </w:r>
    </w:p>
    <w:p w:rsidR="00000000" w:rsidRDefault="002C4749">
      <w:pPr>
        <w:pStyle w:val="CM6"/>
        <w:ind w:left="273"/>
        <w:rPr>
          <w:rFonts w:ascii="Helvetica 45 Light" w:hAnsi="Helvetica 45 Light" w:cs="Helvetica 45 Light"/>
          <w:color w:val="211E1F"/>
          <w:sz w:val="18"/>
          <w:szCs w:val="18"/>
        </w:rPr>
      </w:pPr>
      <w:r>
        <w:rPr>
          <w:rFonts w:ascii="Helvetica 45 Light" w:hAnsi="Helvetica 45 Light" w:cs="Helvetica 45 Light"/>
          <w:color w:val="211E1F"/>
          <w:sz w:val="18"/>
          <w:szCs w:val="18"/>
        </w:rPr>
        <w:t>Sala</w:t>
      </w:r>
    </w:p>
    <w:p w:rsidR="00000000" w:rsidRDefault="002C4749">
      <w:pPr>
        <w:pStyle w:val="CM6"/>
        <w:ind w:left="273"/>
        <w:rPr>
          <w:rFonts w:ascii="Helvetica 45 Light" w:hAnsi="Helvetica 45 Light" w:cs="Helvetica 45 Light"/>
          <w:color w:val="211E1F"/>
          <w:sz w:val="18"/>
          <w:szCs w:val="18"/>
        </w:rPr>
        <w:sectPr w:rsidR="00000000">
          <w:type w:val="continuous"/>
          <w:pgSz w:w="18142" w:h="21845"/>
          <w:pgMar w:top="634" w:right="402" w:bottom="855" w:left="642" w:header="720" w:footer="720" w:gutter="0"/>
          <w:cols w:num="4" w:space="720" w:equalWidth="0">
            <w:col w:w="3843" w:space="313"/>
            <w:col w:w="3843" w:space="243"/>
            <w:col w:w="3843" w:space="198"/>
            <w:col w:w="3843"/>
          </w:cols>
          <w:noEndnote/>
        </w:sectPr>
      </w:pPr>
    </w:p>
    <w:p w:rsidR="00000000" w:rsidRDefault="002C4749">
      <w:pPr>
        <w:pStyle w:val="CM6"/>
        <w:ind w:left="273"/>
        <w:rPr>
          <w:rFonts w:ascii="Helvetica 45 Light" w:hAnsi="Helvetica 45 Light" w:cs="Helvetica 45 Light"/>
          <w:color w:val="211E1F"/>
          <w:sz w:val="18"/>
          <w:szCs w:val="18"/>
        </w:rPr>
      </w:pPr>
    </w:p>
    <w:p w:rsidR="00000000" w:rsidRDefault="002C4749">
      <w:pPr>
        <w:pStyle w:val="CM3"/>
        <w:rPr>
          <w:rFonts w:ascii="Helvetica 45 Light" w:hAnsi="Helvetica 45 Light" w:cs="Helvetica 45 Light"/>
          <w:color w:val="211E1F"/>
          <w:sz w:val="18"/>
          <w:szCs w:val="18"/>
        </w:rPr>
      </w:pPr>
      <w:r>
        <w:rPr>
          <w:rFonts w:ascii="Times" w:hAnsi="Times" w:cs="Times"/>
          <w:color w:val="211E1F"/>
          <w:sz w:val="20"/>
          <w:szCs w:val="20"/>
        </w:rPr>
        <w:t>escr</w:t>
      </w:r>
      <w:r>
        <w:rPr>
          <w:rFonts w:ascii="Times" w:hAnsi="Times" w:cs="Times"/>
          <w:color w:val="211E1F"/>
          <w:sz w:val="20"/>
          <w:szCs w:val="20"/>
        </w:rPr>
        <w:t xml:space="preserve">itos que especifican lo que una parte hará o dejará de </w:t>
      </w:r>
      <w:r>
        <w:rPr>
          <w:rFonts w:ascii="Helvetica 45 Light" w:hAnsi="Helvetica 45 Light" w:cs="Helvetica 45 Light"/>
          <w:color w:val="211E1F"/>
          <w:sz w:val="18"/>
          <w:szCs w:val="18"/>
        </w:rPr>
        <w:t xml:space="preserve">                Mobiliario</w:t>
      </w:r>
      <w:r>
        <w:rPr>
          <w:rFonts w:ascii="Times" w:hAnsi="Times" w:cs="Times"/>
          <w:color w:val="211E1F"/>
          <w:sz w:val="20"/>
          <w:szCs w:val="20"/>
        </w:rPr>
        <w:t xml:space="preserve">hacer.   Los compromisos pueden ser planteados durante </w:t>
      </w:r>
      <w:r>
        <w:rPr>
          <w:rFonts w:ascii="Helvetica 45 Light" w:hAnsi="Helvetica 45 Light" w:cs="Helvetica 45 Light"/>
          <w:color w:val="211E1F"/>
          <w:sz w:val="18"/>
          <w:szCs w:val="18"/>
        </w:rPr>
        <w:t xml:space="preserve">                   Disposición de sillas</w:t>
      </w:r>
      <w:r>
        <w:rPr>
          <w:rFonts w:ascii="Times" w:hAnsi="Times" w:cs="Times"/>
          <w:color w:val="211E1F"/>
          <w:sz w:val="20"/>
          <w:szCs w:val="20"/>
        </w:rPr>
        <w:t xml:space="preserve">el curso de una negociación o pueden ser incorporados </w:t>
      </w:r>
      <w:r>
        <w:rPr>
          <w:rFonts w:ascii="Helvetica 45 Light" w:hAnsi="Helvetica 45 Light" w:cs="Helvetica 45 Light"/>
          <w:color w:val="211E1F"/>
          <w:sz w:val="18"/>
          <w:szCs w:val="18"/>
        </w:rPr>
        <w:t xml:space="preserve">                      Ayud</w:t>
      </w:r>
      <w:r>
        <w:rPr>
          <w:rFonts w:ascii="Helvetica 45 Light" w:hAnsi="Helvetica 45 Light" w:cs="Helvetica 45 Light"/>
          <w:color w:val="211E1F"/>
          <w:sz w:val="18"/>
          <w:szCs w:val="18"/>
        </w:rPr>
        <w:t>as técnicas</w:t>
      </w:r>
      <w:r>
        <w:rPr>
          <w:rFonts w:ascii="Times" w:hAnsi="Times" w:cs="Times"/>
          <w:color w:val="211E1F"/>
          <w:sz w:val="20"/>
          <w:szCs w:val="20"/>
        </w:rPr>
        <w:t xml:space="preserve">en un acuerdo al que se llegó al final de la negociación. </w:t>
      </w:r>
      <w:r>
        <w:rPr>
          <w:rFonts w:ascii="Helvetica 45 Light" w:hAnsi="Helvetica 45 Light" w:cs="Helvetica 45 Light"/>
          <w:color w:val="211E1F"/>
          <w:sz w:val="18"/>
          <w:szCs w:val="18"/>
        </w:rPr>
        <w:t xml:space="preserve">                          Servicios</w:t>
      </w:r>
      <w:r>
        <w:rPr>
          <w:rFonts w:ascii="Times" w:hAnsi="Times" w:cs="Times"/>
          <w:color w:val="211E1F"/>
          <w:sz w:val="20"/>
          <w:szCs w:val="20"/>
        </w:rPr>
        <w:t xml:space="preserve">En general, un acuerdo será mejor en la medida en que </w:t>
      </w:r>
      <w:r>
        <w:rPr>
          <w:rFonts w:ascii="Helvetica 45 Light" w:hAnsi="Helvetica 45 Light" w:cs="Helvetica 45 Light"/>
          <w:color w:val="211E1F"/>
          <w:sz w:val="18"/>
          <w:szCs w:val="18"/>
        </w:rPr>
        <w:t xml:space="preserve">                             Personal </w:t>
      </w:r>
    </w:p>
    <w:p w:rsidR="00000000" w:rsidRDefault="002C4749">
      <w:pPr>
        <w:pStyle w:val="CM13"/>
        <w:spacing w:line="223" w:lineRule="atLeast"/>
        <w:rPr>
          <w:rFonts w:ascii="Times" w:hAnsi="Times" w:cs="Times"/>
          <w:color w:val="211E1F"/>
          <w:sz w:val="20"/>
          <w:szCs w:val="20"/>
        </w:rPr>
      </w:pPr>
      <w:r>
        <w:rPr>
          <w:rFonts w:ascii="Times" w:hAnsi="Times" w:cs="Times"/>
          <w:color w:val="211E1F"/>
          <w:sz w:val="20"/>
          <w:szCs w:val="20"/>
        </w:rPr>
        <w:t>las promesas que se hayan hecho hayan sido planeadas y desc</w:t>
      </w:r>
      <w:r>
        <w:rPr>
          <w:rFonts w:ascii="Times" w:hAnsi="Times" w:cs="Times"/>
          <w:color w:val="211E1F"/>
          <w:sz w:val="20"/>
          <w:szCs w:val="20"/>
        </w:rPr>
        <w:t xml:space="preserve">ritas adecuadamente, de manera tal que resulten prácticas, durables, fácilmente comprensibles por quienes deben </w:t>
      </w:r>
      <w:r>
        <w:rPr>
          <w:rFonts w:ascii="Times" w:hAnsi="Times" w:cs="Times"/>
          <w:color w:val="211E1F"/>
          <w:sz w:val="20"/>
          <w:szCs w:val="20"/>
        </w:rPr>
        <w:lastRenderedPageBreak/>
        <w:t>cumplirlas y, de ser necesario, suscepti</w:t>
      </w:r>
      <w:r>
        <w:rPr>
          <w:rFonts w:ascii="Times" w:hAnsi="Times" w:cs="Times"/>
          <w:color w:val="211E1F"/>
          <w:sz w:val="20"/>
          <w:szCs w:val="20"/>
        </w:rPr>
        <w:softHyphen/>
        <w:t xml:space="preserve">bles de verificación. </w:t>
      </w:r>
    </w:p>
    <w:p w:rsidR="00000000" w:rsidRDefault="002C4749">
      <w:pPr>
        <w:pStyle w:val="CM13"/>
        <w:spacing w:line="223" w:lineRule="atLeast"/>
        <w:rPr>
          <w:rFonts w:ascii="Times" w:hAnsi="Times" w:cs="Times"/>
          <w:color w:val="211E1F"/>
          <w:sz w:val="20"/>
          <w:szCs w:val="20"/>
        </w:rPr>
      </w:pPr>
      <w:r>
        <w:rPr>
          <w:rFonts w:ascii="Helvetica 55 Roman" w:hAnsi="Helvetica 55 Roman" w:cs="Helvetica 55 Roman"/>
          <w:b/>
          <w:bCs/>
          <w:color w:val="211E1F"/>
          <w:sz w:val="22"/>
          <w:szCs w:val="22"/>
        </w:rPr>
        <w:t>Comunicación</w:t>
      </w:r>
      <w:r>
        <w:rPr>
          <w:rFonts w:ascii="Times" w:hAnsi="Times" w:cs="Times"/>
          <w:color w:val="211E1F"/>
          <w:sz w:val="18"/>
          <w:szCs w:val="18"/>
        </w:rPr>
        <w:t xml:space="preserve"> </w:t>
      </w:r>
      <w:r>
        <w:rPr>
          <w:rFonts w:ascii="Times" w:hAnsi="Times" w:cs="Times"/>
          <w:color w:val="211E1F"/>
          <w:sz w:val="20"/>
          <w:szCs w:val="20"/>
        </w:rPr>
        <w:t>Cuando los otros factores son iguales, un resultado será mejor si s</w:t>
      </w:r>
      <w:r>
        <w:rPr>
          <w:rFonts w:ascii="Times" w:hAnsi="Times" w:cs="Times"/>
          <w:color w:val="211E1F"/>
          <w:sz w:val="20"/>
          <w:szCs w:val="20"/>
        </w:rPr>
        <w:t xml:space="preserve">e lo logra con eficiencia, sin perder tiempo y esfuerzo.  La negociación eficaz requiere de una efectiva comunicación bilateral. </w:t>
      </w:r>
    </w:p>
    <w:p w:rsidR="00000000" w:rsidRDefault="002C4749">
      <w:pPr>
        <w:pStyle w:val="CM13"/>
        <w:spacing w:line="223" w:lineRule="atLeast"/>
        <w:rPr>
          <w:rFonts w:ascii="Times" w:hAnsi="Times" w:cs="Times"/>
          <w:color w:val="211E1F"/>
          <w:sz w:val="20"/>
          <w:szCs w:val="20"/>
        </w:rPr>
      </w:pPr>
      <w:r>
        <w:rPr>
          <w:rFonts w:ascii="Helvetica 55 Roman" w:hAnsi="Helvetica 55 Roman" w:cs="Helvetica 55 Roman"/>
          <w:b/>
          <w:bCs/>
          <w:color w:val="211E1F"/>
          <w:sz w:val="22"/>
          <w:szCs w:val="22"/>
        </w:rPr>
        <w:t>Relación</w:t>
      </w:r>
      <w:r>
        <w:rPr>
          <w:rFonts w:ascii="Times" w:hAnsi="Times" w:cs="Times"/>
          <w:color w:val="211E1F"/>
          <w:sz w:val="18"/>
          <w:szCs w:val="18"/>
        </w:rPr>
        <w:t xml:space="preserve"> </w:t>
      </w:r>
      <w:r>
        <w:rPr>
          <w:rFonts w:ascii="Times" w:hAnsi="Times" w:cs="Times"/>
          <w:color w:val="211E1F"/>
          <w:sz w:val="20"/>
          <w:szCs w:val="20"/>
        </w:rPr>
        <w:t>Una negociación habrá producido un mejor resultado siempre que las partes hayan mejorado su capacidad para trabajar e</w:t>
      </w:r>
      <w:r>
        <w:rPr>
          <w:rFonts w:ascii="Times" w:hAnsi="Times" w:cs="Times"/>
          <w:color w:val="211E1F"/>
          <w:sz w:val="20"/>
          <w:szCs w:val="20"/>
        </w:rPr>
        <w:t xml:space="preserve">n forma conjunta.  Las negociaciones más importantes se hacen con las personas o las instituciones con las cuales se ha negociado antes y negociará de nuevo.  Entre los </w:t>
      </w:r>
      <w:r>
        <w:rPr>
          <w:rFonts w:ascii="Times" w:hAnsi="Times" w:cs="Times"/>
          <w:color w:val="211E1F"/>
          <w:sz w:val="20"/>
          <w:szCs w:val="20"/>
        </w:rPr>
        <w:lastRenderedPageBreak/>
        <w:t>elementos de una relación, la capaci</w:t>
      </w:r>
      <w:r>
        <w:rPr>
          <w:rFonts w:ascii="Times" w:hAnsi="Times" w:cs="Times"/>
          <w:color w:val="211E1F"/>
          <w:sz w:val="20"/>
          <w:szCs w:val="20"/>
        </w:rPr>
        <w:softHyphen/>
        <w:t xml:space="preserve">dad de resolver bien las diferencias es crucial.  </w:t>
      </w:r>
      <w:r>
        <w:rPr>
          <w:rFonts w:ascii="Times" w:hAnsi="Times" w:cs="Times"/>
          <w:color w:val="211E1F"/>
          <w:sz w:val="20"/>
          <w:szCs w:val="20"/>
        </w:rPr>
        <w:t>El grado de calidad de un resultado negociado es  proporcional a la calidad de la relación de trabajo resultante: ¿son ahora las partes más o menos capaces de abordar las diferen</w:t>
      </w:r>
      <w:r>
        <w:rPr>
          <w:rFonts w:ascii="Times" w:hAnsi="Times" w:cs="Times"/>
          <w:color w:val="211E1F"/>
          <w:sz w:val="20"/>
          <w:szCs w:val="20"/>
        </w:rPr>
        <w:softHyphen/>
        <w:t>cias futuras?   En general, una buena relación de trabajo permite a las parte</w:t>
      </w:r>
      <w:r>
        <w:rPr>
          <w:rFonts w:ascii="Times" w:hAnsi="Times" w:cs="Times"/>
          <w:color w:val="211E1F"/>
          <w:sz w:val="20"/>
          <w:szCs w:val="20"/>
        </w:rPr>
        <w:t>s manejar adecuadamente sus diferen</w:t>
      </w:r>
      <w:r>
        <w:rPr>
          <w:rFonts w:ascii="Times" w:hAnsi="Times" w:cs="Times"/>
          <w:color w:val="211E1F"/>
          <w:sz w:val="20"/>
          <w:szCs w:val="20"/>
        </w:rPr>
        <w:softHyphen/>
        <w:t xml:space="preserve">cias. </w:t>
      </w:r>
    </w:p>
    <w:p w:rsidR="00000000" w:rsidRDefault="002C4749">
      <w:pPr>
        <w:pStyle w:val="CM3"/>
        <w:rPr>
          <w:rFonts w:ascii="Helvetica" w:hAnsi="Helvetica" w:cs="Helvetica"/>
          <w:color w:val="F7931C"/>
          <w:sz w:val="20"/>
          <w:szCs w:val="20"/>
        </w:rPr>
      </w:pPr>
      <w:r>
        <w:rPr>
          <w:rFonts w:ascii="Helvetica" w:hAnsi="Helvetica" w:cs="Helvetica"/>
          <w:b/>
          <w:bCs/>
          <w:color w:val="F7931C"/>
          <w:sz w:val="20"/>
          <w:szCs w:val="20"/>
        </w:rPr>
        <w:t xml:space="preserve">2. CLIMA DE LA NEGOCIACIÓN </w:t>
      </w:r>
    </w:p>
    <w:p w:rsidR="00000000" w:rsidRDefault="002C4749">
      <w:pPr>
        <w:pStyle w:val="CM13"/>
        <w:spacing w:line="223" w:lineRule="atLeast"/>
        <w:rPr>
          <w:rFonts w:ascii="Times" w:hAnsi="Times" w:cs="Times"/>
          <w:color w:val="211E1F"/>
          <w:sz w:val="20"/>
          <w:szCs w:val="20"/>
        </w:rPr>
      </w:pPr>
      <w:r>
        <w:rPr>
          <w:rFonts w:ascii="Times" w:hAnsi="Times" w:cs="Times"/>
          <w:color w:val="211E1F"/>
          <w:sz w:val="20"/>
          <w:szCs w:val="20"/>
        </w:rPr>
        <w:t>El clima psicológico en el cual discurre la negocia</w:t>
      </w:r>
      <w:r>
        <w:rPr>
          <w:rFonts w:ascii="Times" w:hAnsi="Times" w:cs="Times"/>
          <w:color w:val="211E1F"/>
          <w:sz w:val="20"/>
          <w:szCs w:val="20"/>
        </w:rPr>
        <w:softHyphen/>
        <w:t>ción puede crear una atmósfera positiva o negativa, que puede ejercer una gran influencia sobre el resultado final.  El negociador ef</w:t>
      </w:r>
      <w:r>
        <w:rPr>
          <w:rFonts w:ascii="Times" w:hAnsi="Times" w:cs="Times"/>
          <w:color w:val="211E1F"/>
          <w:sz w:val="20"/>
          <w:szCs w:val="20"/>
        </w:rPr>
        <w:t>icaz presta esmera</w:t>
      </w:r>
      <w:r>
        <w:rPr>
          <w:rFonts w:ascii="Times" w:hAnsi="Times" w:cs="Times"/>
          <w:color w:val="211E1F"/>
          <w:sz w:val="20"/>
          <w:szCs w:val="20"/>
        </w:rPr>
        <w:softHyphen/>
        <w:t xml:space="preserve">da y constante </w:t>
      </w:r>
      <w:r>
        <w:rPr>
          <w:rFonts w:ascii="Times" w:hAnsi="Times" w:cs="Times"/>
          <w:color w:val="211E1F"/>
          <w:sz w:val="20"/>
          <w:szCs w:val="20"/>
        </w:rPr>
        <w:lastRenderedPageBreak/>
        <w:t xml:space="preserve">atención al clima de la negociación, antes, durante y después de cada sesión. </w:t>
      </w:r>
    </w:p>
    <w:p w:rsidR="00000000" w:rsidRDefault="002C4749">
      <w:pPr>
        <w:pStyle w:val="CM13"/>
        <w:spacing w:line="223" w:lineRule="atLeast"/>
        <w:rPr>
          <w:rFonts w:ascii="Times" w:hAnsi="Times" w:cs="Times"/>
          <w:color w:val="211E1F"/>
          <w:sz w:val="20"/>
          <w:szCs w:val="20"/>
        </w:rPr>
      </w:pPr>
      <w:r>
        <w:rPr>
          <w:rFonts w:ascii="Times" w:hAnsi="Times" w:cs="Times"/>
          <w:color w:val="211E1F"/>
          <w:sz w:val="20"/>
          <w:szCs w:val="20"/>
        </w:rPr>
        <w:t>El establecimiento del clima correcto es un compo</w:t>
      </w:r>
      <w:r>
        <w:rPr>
          <w:rFonts w:ascii="Times" w:hAnsi="Times" w:cs="Times"/>
          <w:color w:val="211E1F"/>
          <w:sz w:val="20"/>
          <w:szCs w:val="20"/>
        </w:rPr>
        <w:softHyphen/>
        <w:t>nente importante de la estrategia global.  Hay que tener en cuenta los siguientes aspectos al</w:t>
      </w:r>
      <w:r>
        <w:rPr>
          <w:rFonts w:ascii="Times" w:hAnsi="Times" w:cs="Times"/>
          <w:color w:val="211E1F"/>
          <w:sz w:val="20"/>
          <w:szCs w:val="20"/>
        </w:rPr>
        <w:t xml:space="preserve"> desarrollar el clima adecuado:</w:t>
      </w:r>
    </w:p>
    <w:p w:rsidR="00000000" w:rsidRDefault="002C4749">
      <w:pPr>
        <w:pStyle w:val="CM3"/>
        <w:rPr>
          <w:rFonts w:ascii="Helvetica 45 Light" w:hAnsi="Helvetica 45 Light" w:cs="Helvetica 45 Light"/>
          <w:color w:val="211E1F"/>
          <w:sz w:val="18"/>
          <w:szCs w:val="18"/>
        </w:rPr>
        <w:sectPr w:rsidR="00000000">
          <w:type w:val="continuous"/>
          <w:pgSz w:w="18142" w:h="21845"/>
          <w:pgMar w:top="634" w:right="402" w:bottom="855" w:left="642" w:header="720" w:footer="720" w:gutter="0"/>
          <w:cols w:num="4" w:space="720" w:equalWidth="0">
            <w:col w:w="3843" w:space="313"/>
            <w:col w:w="3843" w:space="243"/>
            <w:col w:w="3843" w:space="198"/>
            <w:col w:w="3843"/>
          </w:cols>
          <w:noEndnote/>
        </w:sectPr>
      </w:pPr>
      <w:r>
        <w:rPr>
          <w:rFonts w:ascii="Helvetica 45 Light" w:hAnsi="Helvetica 45 Light" w:cs="Helvetica 45 Light"/>
          <w:color w:val="211E1F"/>
          <w:sz w:val="18"/>
          <w:szCs w:val="18"/>
        </w:rPr>
        <w:t xml:space="preserve">       Grado de formalidad de los procedimientos preferidos       Cantidad de tensión o relajación requerida       Generación de sentimientos de confrontación o colaboración </w:t>
      </w:r>
    </w:p>
    <w:p w:rsidR="00000000" w:rsidRDefault="002C4749">
      <w:pPr>
        <w:pStyle w:val="Default"/>
        <w:rPr>
          <w:rFonts w:cstheme="minorBidi"/>
          <w:color w:val="auto"/>
        </w:rPr>
      </w:pPr>
    </w:p>
    <w:p w:rsidR="00000000" w:rsidRDefault="002C4749">
      <w:pPr>
        <w:pStyle w:val="CM3"/>
        <w:rPr>
          <w:rFonts w:ascii="Helvetica" w:hAnsi="Helvetica" w:cs="Helvetica"/>
          <w:color w:val="F7931C"/>
          <w:sz w:val="20"/>
          <w:szCs w:val="20"/>
        </w:rPr>
      </w:pPr>
      <w:r>
        <w:rPr>
          <w:rFonts w:ascii="Helvetica" w:hAnsi="Helvetica" w:cs="Helvetica"/>
          <w:b/>
          <w:bCs/>
          <w:color w:val="F7931C"/>
          <w:sz w:val="20"/>
          <w:szCs w:val="20"/>
        </w:rPr>
        <w:t>5.</w:t>
      </w:r>
      <w:r>
        <w:rPr>
          <w:rFonts w:ascii="Helvetica" w:hAnsi="Helvetica" w:cs="Helvetica"/>
          <w:b/>
          <w:bCs/>
          <w:color w:val="F7931C"/>
          <w:sz w:val="20"/>
          <w:szCs w:val="20"/>
        </w:rPr>
        <w:t xml:space="preserve"> CLIMA EMOCIONAL (estado de ánimo)</w:t>
      </w:r>
    </w:p>
    <w:p w:rsidR="00000000" w:rsidRDefault="002C4749">
      <w:pPr>
        <w:pStyle w:val="CM13"/>
        <w:spacing w:line="220" w:lineRule="atLeast"/>
        <w:ind w:right="198"/>
        <w:rPr>
          <w:rFonts w:ascii="Times" w:hAnsi="Times" w:cs="Times"/>
          <w:color w:val="211E1F"/>
          <w:sz w:val="20"/>
          <w:szCs w:val="20"/>
        </w:rPr>
      </w:pPr>
      <w:r>
        <w:rPr>
          <w:rFonts w:ascii="Times" w:hAnsi="Times" w:cs="Times"/>
          <w:color w:val="211E1F"/>
          <w:sz w:val="20"/>
          <w:szCs w:val="20"/>
        </w:rPr>
        <w:t>Las actitudes y comportamientos con que cada negociador llegue a la negociación afectarán a la otra parte, desempeñando un papel primordial que influirá en el estado de ánimo o componente emocional del clima global de neg</w:t>
      </w:r>
      <w:r>
        <w:rPr>
          <w:rFonts w:ascii="Times" w:hAnsi="Times" w:cs="Times"/>
          <w:color w:val="211E1F"/>
          <w:sz w:val="20"/>
          <w:szCs w:val="20"/>
        </w:rPr>
        <w:t xml:space="preserve">ociación. </w:t>
      </w:r>
    </w:p>
    <w:p w:rsidR="00000000" w:rsidRDefault="002C4749">
      <w:pPr>
        <w:pStyle w:val="Default"/>
        <w:spacing w:line="240" w:lineRule="atLeast"/>
        <w:ind w:left="788" w:right="970" w:hanging="160"/>
        <w:rPr>
          <w:rFonts w:ascii="Helvetica 45 Light" w:hAnsi="Helvetica 45 Light" w:cs="Helvetica 45 Light"/>
          <w:color w:val="211E1F"/>
          <w:sz w:val="20"/>
          <w:szCs w:val="20"/>
        </w:rPr>
      </w:pPr>
      <w:r>
        <w:rPr>
          <w:rFonts w:ascii="Helvetica 45 Light" w:hAnsi="Helvetica 45 Light" w:cs="Helvetica 45 Light"/>
          <w:color w:val="211E1F"/>
          <w:sz w:val="20"/>
          <w:szCs w:val="20"/>
        </w:rPr>
        <w:lastRenderedPageBreak/>
        <w:t xml:space="preserve">Informalidad vs. Formalidad Relajación vs. Tensión Confianza vs. Sospecha </w:t>
      </w:r>
    </w:p>
    <w:p w:rsidR="00000000" w:rsidRDefault="002C4749">
      <w:pPr>
        <w:pStyle w:val="CM13"/>
        <w:spacing w:line="240" w:lineRule="atLeast"/>
        <w:ind w:left="1080" w:right="1105" w:hanging="222"/>
        <w:rPr>
          <w:rFonts w:ascii="Helvetica 45 Light" w:hAnsi="Helvetica 45 Light" w:cs="Helvetica 45 Light"/>
          <w:color w:val="211E1F"/>
          <w:sz w:val="20"/>
          <w:szCs w:val="20"/>
        </w:rPr>
      </w:pPr>
      <w:r>
        <w:rPr>
          <w:rFonts w:ascii="Helvetica 45 Light" w:hAnsi="Helvetica 45 Light" w:cs="Helvetica 45 Light"/>
          <w:color w:val="211E1F"/>
          <w:sz w:val="20"/>
          <w:szCs w:val="20"/>
        </w:rPr>
        <w:t xml:space="preserve">Sensatez vs. Insensatez Ayuda vs. Obstáculo Creatividad vs. Rigidez Tolerancia </w:t>
      </w:r>
      <w:r>
        <w:rPr>
          <w:rFonts w:ascii="Helvetica 45 Light" w:hAnsi="Helvetica 45 Light" w:cs="Helvetica 45 Light"/>
          <w:color w:val="211E1F"/>
          <w:sz w:val="20"/>
          <w:szCs w:val="20"/>
        </w:rPr>
        <w:lastRenderedPageBreak/>
        <w:t xml:space="preserve">vs. Inflexibilidad </w:t>
      </w:r>
    </w:p>
    <w:p w:rsidR="00000000" w:rsidRDefault="002C4749">
      <w:pPr>
        <w:pStyle w:val="CM12"/>
        <w:spacing w:line="220" w:lineRule="atLeast"/>
        <w:ind w:right="285"/>
        <w:rPr>
          <w:rFonts w:ascii="Times" w:hAnsi="Times" w:cs="Times"/>
          <w:color w:val="211E1F"/>
          <w:sz w:val="20"/>
          <w:szCs w:val="20"/>
        </w:rPr>
      </w:pPr>
      <w:r>
        <w:rPr>
          <w:rFonts w:ascii="Times" w:hAnsi="Times" w:cs="Times"/>
          <w:color w:val="211E1F"/>
          <w:sz w:val="20"/>
          <w:szCs w:val="20"/>
        </w:rPr>
        <w:t>Negociar es una parte indispensable de la vida y los negocios, por ello</w:t>
      </w:r>
      <w:r>
        <w:rPr>
          <w:rFonts w:ascii="Times" w:hAnsi="Times" w:cs="Times"/>
          <w:color w:val="211E1F"/>
          <w:sz w:val="20"/>
          <w:szCs w:val="20"/>
        </w:rPr>
        <w:t xml:space="preserve"> debe ser realizada con la mayor atención y seriedad posible, teniendo en cuenta, que todo lo que para otros es solo un gesto, para usted puede ser una señal. </w:t>
      </w:r>
    </w:p>
    <w:p w:rsidR="00000000" w:rsidRDefault="002C4749">
      <w:pPr>
        <w:pStyle w:val="CM15"/>
        <w:spacing w:line="140" w:lineRule="atLeast"/>
        <w:ind w:left="1528"/>
        <w:rPr>
          <w:rFonts w:cs="Myriad Pro"/>
          <w:color w:val="211E1F"/>
          <w:sz w:val="14"/>
          <w:szCs w:val="14"/>
        </w:rPr>
      </w:pPr>
      <w:r>
        <w:rPr>
          <w:rFonts w:cs="Myriad Pro"/>
          <w:color w:val="211E1F"/>
          <w:sz w:val="14"/>
          <w:szCs w:val="14"/>
        </w:rPr>
        <w:lastRenderedPageBreak/>
        <w:t>Catedrático de Negocios y Marketing de pregrado y postgrado de la Facultad de Economía y Negocio</w:t>
      </w:r>
      <w:r>
        <w:rPr>
          <w:rFonts w:cs="Myriad Pro"/>
          <w:color w:val="211E1F"/>
          <w:sz w:val="14"/>
          <w:szCs w:val="14"/>
        </w:rPr>
        <w:t xml:space="preserve">s de la Espol. Ingeniero Comercial - Máster en Programación Neurolingüística. Máster en Marketing Estratégico. Director de Profits Consulting Group. </w:t>
      </w:r>
    </w:p>
    <w:p w:rsidR="00000000" w:rsidRDefault="002C4749">
      <w:pPr>
        <w:pStyle w:val="CM13"/>
        <w:spacing w:line="140" w:lineRule="atLeast"/>
        <w:ind w:left="60" w:firstLine="1468"/>
        <w:rPr>
          <w:rFonts w:cs="Myriad Pro"/>
          <w:color w:val="000000"/>
          <w:sz w:val="14"/>
          <w:szCs w:val="14"/>
        </w:rPr>
      </w:pPr>
      <w:r>
        <w:rPr>
          <w:rFonts w:cs="Myriad Pro"/>
          <w:color w:val="211E1F"/>
          <w:sz w:val="14"/>
          <w:szCs w:val="14"/>
        </w:rPr>
        <w:t>Director del Área de Negocios</w:t>
      </w:r>
      <w:r>
        <w:rPr>
          <w:rFonts w:cs="Myriad Pro"/>
          <w:color w:val="000000"/>
          <w:sz w:val="14"/>
          <w:szCs w:val="14"/>
        </w:rPr>
        <w:t xml:space="preserve"> </w:t>
      </w:r>
      <w:r>
        <w:rPr>
          <w:rFonts w:cs="Myriad Pro"/>
          <w:color w:val="000000"/>
          <w:sz w:val="14"/>
          <w:szCs w:val="14"/>
        </w:rPr>
        <w:br/>
      </w:r>
      <w:r>
        <w:rPr>
          <w:rFonts w:ascii="Franklin Gothic Medium" w:hAnsi="Franklin Gothic Medium" w:cs="Franklin Gothic Medium"/>
          <w:color w:val="211E1F"/>
          <w:sz w:val="16"/>
          <w:szCs w:val="16"/>
        </w:rPr>
        <w:t xml:space="preserve">Msc. Eduardo Reinoso </w:t>
      </w:r>
      <w:r>
        <w:rPr>
          <w:rFonts w:cs="Myriad Pro"/>
          <w:color w:val="211E1F"/>
          <w:sz w:val="14"/>
          <w:szCs w:val="14"/>
        </w:rPr>
        <w:t>de Business Life Training</w:t>
      </w:r>
      <w:r>
        <w:rPr>
          <w:rFonts w:cs="Myriad Pro"/>
          <w:color w:val="000000"/>
          <w:sz w:val="14"/>
          <w:szCs w:val="14"/>
        </w:rPr>
        <w:t>.</w:t>
      </w:r>
      <w:r>
        <w:rPr>
          <w:rFonts w:cs="Myriad Pro"/>
          <w:color w:val="000000"/>
          <w:sz w:val="14"/>
          <w:szCs w:val="14"/>
        </w:rPr>
        <w:br/>
      </w:r>
    </w:p>
    <w:p w:rsidR="00000000" w:rsidRDefault="002C4749">
      <w:pPr>
        <w:pStyle w:val="CM13"/>
        <w:spacing w:line="140" w:lineRule="atLeast"/>
        <w:ind w:left="60" w:firstLine="1468"/>
        <w:rPr>
          <w:rFonts w:cs="Myriad Pro"/>
          <w:color w:val="000000"/>
          <w:sz w:val="14"/>
          <w:szCs w:val="14"/>
        </w:rPr>
        <w:sectPr w:rsidR="00000000">
          <w:type w:val="continuous"/>
          <w:pgSz w:w="18142" w:h="21845"/>
          <w:pgMar w:top="634" w:right="402" w:bottom="855" w:left="642" w:header="720" w:footer="720" w:gutter="0"/>
          <w:cols w:num="4" w:space="720" w:equalWidth="0">
            <w:col w:w="3843" w:space="313"/>
            <w:col w:w="3843" w:space="243"/>
            <w:col w:w="3843" w:space="198"/>
            <w:col w:w="3843"/>
          </w:cols>
          <w:noEndnote/>
        </w:sectPr>
      </w:pPr>
    </w:p>
    <w:p w:rsidR="00000000" w:rsidRDefault="002C4749">
      <w:pPr>
        <w:pStyle w:val="CM13"/>
        <w:spacing w:line="140" w:lineRule="atLeast"/>
        <w:ind w:left="60" w:firstLine="1468"/>
        <w:rPr>
          <w:rFonts w:cs="Myriad Pro"/>
          <w:color w:val="000000"/>
          <w:sz w:val="14"/>
          <w:szCs w:val="14"/>
        </w:rPr>
      </w:pPr>
    </w:p>
    <w:p w:rsidR="00000000" w:rsidRDefault="002C4749">
      <w:pPr>
        <w:pStyle w:val="Default"/>
        <w:spacing w:line="180" w:lineRule="atLeast"/>
        <w:ind w:left="700"/>
        <w:rPr>
          <w:color w:val="211E1F"/>
          <w:sz w:val="16"/>
          <w:szCs w:val="16"/>
        </w:rPr>
        <w:sectPr w:rsidR="00000000">
          <w:type w:val="continuous"/>
          <w:pgSz w:w="18142" w:h="21845"/>
          <w:pgMar w:top="634" w:right="402" w:bottom="855" w:left="642" w:header="720" w:footer="720" w:gutter="0"/>
          <w:cols w:num="4" w:space="720" w:equalWidth="0">
            <w:col w:w="3843" w:space="313"/>
            <w:col w:w="3843" w:space="243"/>
            <w:col w:w="3843" w:space="198"/>
            <w:col w:w="3843"/>
          </w:cols>
          <w:noEndnote/>
        </w:sectPr>
      </w:pPr>
      <w:r>
        <w:rPr>
          <w:color w:val="211E1F"/>
          <w:sz w:val="16"/>
          <w:szCs w:val="16"/>
        </w:rPr>
        <w:lastRenderedPageBreak/>
        <w:t xml:space="preserve">Escucha hoy, a las 20:00 en Radio City, a </w:t>
      </w:r>
      <w:r>
        <w:rPr>
          <w:rFonts w:ascii="Franklin Gothic Medium" w:hAnsi="Franklin Gothic Medium" w:cs="Franklin Gothic Medium"/>
          <w:color w:val="211E1F"/>
          <w:sz w:val="16"/>
          <w:szCs w:val="16"/>
        </w:rPr>
        <w:t xml:space="preserve">Andrés Spaudo, Gerente General de </w:t>
      </w:r>
      <w:r>
        <w:rPr>
          <w:rFonts w:ascii="Franklin Gothic Medium" w:hAnsi="Franklin Gothic Medium" w:cs="Franklin Gothic Medium"/>
          <w:color w:val="211E1F"/>
          <w:sz w:val="16"/>
          <w:szCs w:val="16"/>
        </w:rPr>
        <w:lastRenderedPageBreak/>
        <w:t>Soluciones Informá</w:t>
      </w:r>
      <w:r>
        <w:rPr>
          <w:rFonts w:ascii="Franklin Gothic Medium" w:hAnsi="Franklin Gothic Medium" w:cs="Franklin Gothic Medium"/>
          <w:color w:val="211E1F"/>
          <w:sz w:val="16"/>
          <w:szCs w:val="16"/>
        </w:rPr>
        <w:softHyphen/>
        <w:t xml:space="preserve">ticas Integrales, </w:t>
      </w:r>
      <w:r>
        <w:rPr>
          <w:color w:val="211E1F"/>
          <w:sz w:val="16"/>
          <w:szCs w:val="16"/>
        </w:rPr>
        <w:t xml:space="preserve">conducida por Guillermo Maldonado. </w:t>
      </w:r>
    </w:p>
    <w:p w:rsidR="00000000" w:rsidRDefault="002C4749">
      <w:pPr>
        <w:pStyle w:val="Default"/>
        <w:rPr>
          <w:rFonts w:cstheme="minorBidi"/>
          <w:color w:val="auto"/>
        </w:rPr>
      </w:pPr>
    </w:p>
    <w:p w:rsidR="00000000" w:rsidRDefault="002C4749">
      <w:pPr>
        <w:pStyle w:val="CM17"/>
        <w:spacing w:line="140" w:lineRule="atLeast"/>
        <w:ind w:left="1465"/>
        <w:rPr>
          <w:rFonts w:cs="Myriad Pro"/>
          <w:sz w:val="14"/>
          <w:szCs w:val="14"/>
        </w:rPr>
      </w:pPr>
      <w:r>
        <w:rPr>
          <w:rFonts w:cs="Myriad Pro"/>
          <w:i/>
          <w:iCs/>
          <w:sz w:val="14"/>
          <w:szCs w:val="14"/>
        </w:rPr>
        <w:t xml:space="preserve">89.3 en Guayaquil y </w:t>
      </w:r>
      <w:r>
        <w:rPr>
          <w:rFonts w:cs="Myriad Pro"/>
          <w:i/>
          <w:iCs/>
          <w:sz w:val="14"/>
          <w:szCs w:val="14"/>
        </w:rPr>
        <w:t xml:space="preserve">99.7 en la Península </w:t>
      </w:r>
    </w:p>
    <w:p w:rsidR="00000000" w:rsidRDefault="002C4749">
      <w:pPr>
        <w:pStyle w:val="CM17"/>
        <w:spacing w:line="140" w:lineRule="atLeast"/>
        <w:ind w:left="150"/>
        <w:rPr>
          <w:rFonts w:cs="Myriad Pro"/>
          <w:color w:val="000000"/>
          <w:sz w:val="14"/>
          <w:szCs w:val="14"/>
        </w:rPr>
      </w:pPr>
      <w:r>
        <w:rPr>
          <w:rFonts w:cs="Myriad Pro"/>
          <w:sz w:val="14"/>
          <w:szCs w:val="14"/>
        </w:rPr>
        <w:lastRenderedPageBreak/>
        <w:t xml:space="preserve">Ingresa a </w:t>
      </w:r>
      <w:r>
        <w:rPr>
          <w:rFonts w:cs="Myriad Pro"/>
          <w:b/>
          <w:bCs/>
          <w:sz w:val="14"/>
          <w:szCs w:val="14"/>
        </w:rPr>
        <w:t>www.eluniverso.com/capacitate</w:t>
      </w:r>
      <w:r>
        <w:rPr>
          <w:rFonts w:cs="Myriad Pro"/>
          <w:sz w:val="14"/>
          <w:szCs w:val="14"/>
        </w:rPr>
        <w:t>y encuentra un</w:t>
      </w:r>
      <w:r>
        <w:rPr>
          <w:rFonts w:cs="Myriad Pro"/>
          <w:color w:val="000000"/>
          <w:sz w:val="14"/>
          <w:szCs w:val="14"/>
        </w:rPr>
        <w:t xml:space="preserve"> </w:t>
      </w:r>
      <w:r>
        <w:rPr>
          <w:rFonts w:cs="Myriad Pro"/>
          <w:color w:val="000000"/>
          <w:sz w:val="14"/>
          <w:szCs w:val="14"/>
        </w:rPr>
        <w:br/>
      </w:r>
      <w:r>
        <w:rPr>
          <w:rFonts w:cs="Myriad Pro"/>
          <w:color w:val="211E1F"/>
          <w:sz w:val="14"/>
          <w:szCs w:val="14"/>
        </w:rPr>
        <w:t>glosario de términos, bibliografía de consulta y una</w:t>
      </w:r>
      <w:r>
        <w:rPr>
          <w:rFonts w:cs="Myriad Pro"/>
          <w:color w:val="000000"/>
          <w:sz w:val="14"/>
          <w:szCs w:val="14"/>
        </w:rPr>
        <w:t xml:space="preserve"> </w:t>
      </w:r>
      <w:r>
        <w:rPr>
          <w:rFonts w:cs="Myriad Pro"/>
          <w:color w:val="000000"/>
          <w:sz w:val="14"/>
          <w:szCs w:val="14"/>
        </w:rPr>
        <w:br/>
      </w:r>
      <w:r>
        <w:rPr>
          <w:rFonts w:cs="Myriad Pro"/>
          <w:color w:val="211E1F"/>
          <w:sz w:val="14"/>
          <w:szCs w:val="14"/>
        </w:rPr>
        <w:t xml:space="preserve">autoevaluación. Si tienes dudas sobre esta clase, envíanos </w:t>
      </w:r>
      <w:r>
        <w:rPr>
          <w:rFonts w:cs="Myriad Pro"/>
          <w:color w:val="211E1F"/>
          <w:sz w:val="14"/>
          <w:szCs w:val="14"/>
        </w:rPr>
        <w:lastRenderedPageBreak/>
        <w:t>tus</w:t>
      </w:r>
      <w:r>
        <w:rPr>
          <w:rFonts w:cs="Myriad Pro"/>
          <w:color w:val="000000"/>
          <w:sz w:val="14"/>
          <w:szCs w:val="14"/>
        </w:rPr>
        <w:t xml:space="preserve"> </w:t>
      </w:r>
      <w:r>
        <w:rPr>
          <w:rFonts w:cs="Myriad Pro"/>
          <w:color w:val="000000"/>
          <w:sz w:val="14"/>
          <w:szCs w:val="14"/>
        </w:rPr>
        <w:br/>
      </w:r>
      <w:r>
        <w:rPr>
          <w:rFonts w:cs="Myriad Pro"/>
          <w:color w:val="211E1F"/>
          <w:sz w:val="14"/>
          <w:szCs w:val="14"/>
        </w:rPr>
        <w:t xml:space="preserve">preguntas a </w:t>
      </w:r>
      <w:r>
        <w:rPr>
          <w:rFonts w:cs="Myriad Pro"/>
          <w:b/>
          <w:bCs/>
          <w:color w:val="211E1F"/>
          <w:sz w:val="14"/>
          <w:szCs w:val="14"/>
        </w:rPr>
        <w:t>capacitate@eluniverso.com</w:t>
      </w:r>
      <w:r>
        <w:rPr>
          <w:rFonts w:cs="Myriad Pro"/>
          <w:color w:val="000000"/>
          <w:sz w:val="14"/>
          <w:szCs w:val="14"/>
        </w:rPr>
        <w:t xml:space="preserve"> </w:t>
      </w:r>
      <w:r>
        <w:rPr>
          <w:rFonts w:cs="Myriad Pro"/>
          <w:color w:val="000000"/>
          <w:sz w:val="14"/>
          <w:szCs w:val="14"/>
        </w:rPr>
        <w:br/>
      </w:r>
    </w:p>
    <w:p w:rsidR="00000000" w:rsidRDefault="002C4749">
      <w:pPr>
        <w:pStyle w:val="Default"/>
        <w:spacing w:line="143" w:lineRule="atLeast"/>
        <w:ind w:left="95"/>
        <w:rPr>
          <w:sz w:val="14"/>
          <w:szCs w:val="14"/>
        </w:rPr>
        <w:sectPr w:rsidR="00000000">
          <w:type w:val="continuous"/>
          <w:pgSz w:w="18142" w:h="21845"/>
          <w:pgMar w:top="634" w:right="402" w:bottom="855" w:left="642" w:header="720" w:footer="720" w:gutter="0"/>
          <w:cols w:num="4" w:space="720" w:equalWidth="0">
            <w:col w:w="3843" w:space="313"/>
            <w:col w:w="3843" w:space="243"/>
            <w:col w:w="3843" w:space="198"/>
            <w:col w:w="3843"/>
          </w:cols>
          <w:noEndnote/>
        </w:sectPr>
      </w:pPr>
      <w:r>
        <w:rPr>
          <w:b/>
          <w:bCs/>
          <w:color w:val="211E1F"/>
          <w:sz w:val="14"/>
          <w:szCs w:val="14"/>
        </w:rPr>
        <w:lastRenderedPageBreak/>
        <w:t>Paquita Calderón</w:t>
      </w:r>
      <w:r>
        <w:rPr>
          <w:color w:val="211E1F"/>
          <w:sz w:val="14"/>
          <w:szCs w:val="14"/>
        </w:rPr>
        <w:t xml:space="preserve"> - Editora de textos y diseñador</w:t>
      </w:r>
      <w:r>
        <w:rPr>
          <w:sz w:val="14"/>
          <w:szCs w:val="14"/>
        </w:rPr>
        <w:t>a</w:t>
      </w:r>
      <w:r>
        <w:rPr>
          <w:sz w:val="14"/>
          <w:szCs w:val="14"/>
        </w:rPr>
        <w:br/>
      </w:r>
      <w:r>
        <w:rPr>
          <w:color w:val="211E1F"/>
          <w:sz w:val="14"/>
          <w:szCs w:val="14"/>
        </w:rPr>
        <w:t>de la estructura pedagógica</w:t>
      </w:r>
      <w:r>
        <w:rPr>
          <w:sz w:val="14"/>
          <w:szCs w:val="14"/>
        </w:rPr>
        <w:t>.</w:t>
      </w:r>
      <w:r>
        <w:rPr>
          <w:sz w:val="14"/>
          <w:szCs w:val="14"/>
        </w:rPr>
        <w:br/>
      </w:r>
    </w:p>
    <w:p w:rsidR="002C4749" w:rsidRDefault="002C4749">
      <w:pPr>
        <w:pStyle w:val="Default"/>
        <w:spacing w:line="143" w:lineRule="atLeast"/>
        <w:ind w:left="95"/>
        <w:rPr>
          <w:sz w:val="14"/>
          <w:szCs w:val="14"/>
        </w:rPr>
      </w:pPr>
    </w:p>
    <w:sectPr w:rsidR="002C4749">
      <w:type w:val="continuous"/>
      <w:pgSz w:w="18142" w:h="21845"/>
      <w:pgMar w:top="634" w:right="402" w:bottom="855" w:left="642" w:header="720" w:footer="720" w:gutter="0"/>
      <w:cols w:num="4" w:space="720" w:equalWidth="0">
        <w:col w:w="3843" w:space="313"/>
        <w:col w:w="3843" w:space="243"/>
        <w:col w:w="3843" w:space="198"/>
        <w:col w:w="3843"/>
      </w:cols>
      <w:noEndnote/>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Myriad Pro">
    <w:altName w:val="Myriad Pro"/>
    <w:panose1 w:val="00000000000000000000"/>
    <w:charset w:val="00"/>
    <w:family w:val="swiss"/>
    <w:notTrueType/>
    <w:pitch w:val="default"/>
    <w:sig w:usb0="00000003" w:usb1="00000000" w:usb2="00000000" w:usb3="00000000" w:csb0="00000001" w:csb1="00000000"/>
  </w:font>
  <w:font w:name="Helvetica 55 Roman">
    <w:altName w:val="Helvetica 55 Roman"/>
    <w:panose1 w:val="00000000000000000000"/>
    <w:charset w:val="00"/>
    <w:family w:val="swiss"/>
    <w:notTrueType/>
    <w:pitch w:val="default"/>
    <w:sig w:usb0="00000003" w:usb1="00000000" w:usb2="00000000" w:usb3="00000000" w:csb0="00000001" w:csb1="00000000"/>
  </w:font>
  <w:font w:name="Myriad Roman">
    <w:altName w:val="Myriad Roman"/>
    <w:panose1 w:val="00000000000000000000"/>
    <w:charset w:val="00"/>
    <w:family w:val="swiss"/>
    <w:notTrueType/>
    <w:pitch w:val="default"/>
    <w:sig w:usb0="00000003" w:usb1="00000000" w:usb2="00000000" w:usb3="00000000" w:csb0="00000001" w:csb1="00000000"/>
  </w:font>
  <w:font w:name="Helvetica">
    <w:altName w:val="Helvetica"/>
    <w:panose1 w:val="020B0604020202020204"/>
    <w:charset w:val="00"/>
    <w:family w:val="swiss"/>
    <w:pitch w:val="variable"/>
    <w:sig w:usb0="20002A87" w:usb1="80000000" w:usb2="00000008" w:usb3="00000000" w:csb0="000001FF" w:csb1="00000000"/>
  </w:font>
  <w:font w:name="Times">
    <w:altName w:val="Times"/>
    <w:panose1 w:val="02020603050405020304"/>
    <w:charset w:val="00"/>
    <w:family w:val="roman"/>
    <w:pitch w:val="variable"/>
    <w:sig w:usb0="20002A87" w:usb1="80000000" w:usb2="00000008" w:usb3="00000000" w:csb0="000001FF" w:csb1="00000000"/>
  </w:font>
  <w:font w:name="Helvetica 45 Light">
    <w:altName w:val="Helvetica 45 Light"/>
    <w:panose1 w:val="00000000000000000000"/>
    <w:charset w:val="00"/>
    <w:family w:val="swiss"/>
    <w:notTrueType/>
    <w:pitch w:val="default"/>
    <w:sig w:usb0="00000003" w:usb1="00000000" w:usb2="00000000" w:usb3="00000000" w:csb0="00000001" w:csb1="00000000"/>
  </w:font>
  <w:font w:name="Helvetica 65 Medium">
    <w:altName w:val="Helvetica 65 Medium"/>
    <w:panose1 w:val="00000000000000000000"/>
    <w:charset w:val="00"/>
    <w:family w:val="swiss"/>
    <w:notTrueType/>
    <w:pitch w:val="default"/>
    <w:sig w:usb0="00000003" w:usb1="00000000" w:usb2="00000000" w:usb3="00000000" w:csb0="00000001" w:csb1="00000000"/>
  </w:font>
  <w:font w:name="Franklin Gothic Medium">
    <w:altName w:val="Franklin Gothic Medium"/>
    <w:panose1 w:val="020B06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A5838F6D"/>
    <w:multiLevelType w:val="hybridMultilevel"/>
    <w:tmpl w:val="1099CBB1"/>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1C9CFD90"/>
    <w:multiLevelType w:val="hybridMultilevel"/>
    <w:tmpl w:val="E2E714E5"/>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49"/>
  <w:embedSystemFonts/>
  <w:bordersDoNotSurroundHeader/>
  <w:bordersDoNotSurroundFooter/>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
  <w:rsids>
    <w:rsidRoot w:val="00801136"/>
    <w:rsid w:val="002C4749"/>
    <w:rsid w:val="00556722"/>
    <w:rsid w:val="00801136"/>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pPr>
      <w:widowControl w:val="0"/>
      <w:autoSpaceDE w:val="0"/>
      <w:autoSpaceDN w:val="0"/>
      <w:adjustRightInd w:val="0"/>
      <w:spacing w:after="0" w:line="240" w:lineRule="auto"/>
    </w:pPr>
    <w:rPr>
      <w:rFonts w:ascii="Myriad Pro" w:hAnsi="Myriad Pro" w:cs="Myriad Pro"/>
      <w:color w:val="000000"/>
      <w:sz w:val="24"/>
      <w:szCs w:val="24"/>
    </w:rPr>
  </w:style>
  <w:style w:type="paragraph" w:customStyle="1" w:styleId="CM10">
    <w:name w:val="CM10"/>
    <w:basedOn w:val="Default"/>
    <w:next w:val="Default"/>
    <w:uiPriority w:val="99"/>
    <w:pPr>
      <w:spacing w:after="563"/>
    </w:pPr>
    <w:rPr>
      <w:rFonts w:cstheme="minorBidi"/>
      <w:color w:val="auto"/>
    </w:rPr>
  </w:style>
  <w:style w:type="paragraph" w:customStyle="1" w:styleId="CM11">
    <w:name w:val="CM11"/>
    <w:basedOn w:val="Default"/>
    <w:next w:val="Default"/>
    <w:uiPriority w:val="99"/>
    <w:pPr>
      <w:spacing w:after="73"/>
    </w:pPr>
    <w:rPr>
      <w:rFonts w:cstheme="minorBidi"/>
      <w:color w:val="auto"/>
    </w:rPr>
  </w:style>
  <w:style w:type="paragraph" w:customStyle="1" w:styleId="CM12">
    <w:name w:val="CM12"/>
    <w:basedOn w:val="Default"/>
    <w:next w:val="Default"/>
    <w:uiPriority w:val="99"/>
    <w:pPr>
      <w:spacing w:after="488"/>
    </w:pPr>
    <w:rPr>
      <w:rFonts w:cstheme="minorBidi"/>
      <w:color w:val="auto"/>
    </w:rPr>
  </w:style>
  <w:style w:type="paragraph" w:customStyle="1" w:styleId="CM17">
    <w:name w:val="CM17"/>
    <w:basedOn w:val="Default"/>
    <w:next w:val="Default"/>
    <w:uiPriority w:val="99"/>
    <w:pPr>
      <w:spacing w:after="290"/>
    </w:pPr>
    <w:rPr>
      <w:rFonts w:cstheme="minorBidi"/>
      <w:color w:val="auto"/>
    </w:rPr>
  </w:style>
  <w:style w:type="paragraph" w:customStyle="1" w:styleId="CM1">
    <w:name w:val="CM1"/>
    <w:basedOn w:val="Default"/>
    <w:next w:val="Default"/>
    <w:uiPriority w:val="99"/>
    <w:rPr>
      <w:rFonts w:cstheme="minorBidi"/>
      <w:color w:val="auto"/>
    </w:rPr>
  </w:style>
  <w:style w:type="paragraph" w:customStyle="1" w:styleId="CM13">
    <w:name w:val="CM13"/>
    <w:basedOn w:val="Default"/>
    <w:next w:val="Default"/>
    <w:uiPriority w:val="99"/>
    <w:pPr>
      <w:spacing w:after="213"/>
    </w:pPr>
    <w:rPr>
      <w:rFonts w:cstheme="minorBidi"/>
      <w:color w:val="auto"/>
    </w:rPr>
  </w:style>
  <w:style w:type="paragraph" w:customStyle="1" w:styleId="CM2">
    <w:name w:val="CM2"/>
    <w:basedOn w:val="Default"/>
    <w:next w:val="Default"/>
    <w:uiPriority w:val="99"/>
    <w:pPr>
      <w:spacing w:line="228" w:lineRule="atLeast"/>
    </w:pPr>
    <w:rPr>
      <w:rFonts w:cstheme="minorBidi"/>
      <w:color w:val="auto"/>
    </w:rPr>
  </w:style>
  <w:style w:type="paragraph" w:customStyle="1" w:styleId="CM3">
    <w:name w:val="CM3"/>
    <w:basedOn w:val="Default"/>
    <w:next w:val="Default"/>
    <w:uiPriority w:val="99"/>
    <w:pPr>
      <w:spacing w:line="223" w:lineRule="atLeast"/>
    </w:pPr>
    <w:rPr>
      <w:rFonts w:cstheme="minorBidi"/>
      <w:color w:val="auto"/>
    </w:rPr>
  </w:style>
  <w:style w:type="paragraph" w:customStyle="1" w:styleId="CM4">
    <w:name w:val="CM4"/>
    <w:basedOn w:val="Default"/>
    <w:next w:val="Default"/>
    <w:uiPriority w:val="99"/>
    <w:pPr>
      <w:spacing w:line="231" w:lineRule="atLeast"/>
    </w:pPr>
    <w:rPr>
      <w:rFonts w:cstheme="minorBidi"/>
      <w:color w:val="auto"/>
    </w:rPr>
  </w:style>
  <w:style w:type="paragraph" w:customStyle="1" w:styleId="CM5">
    <w:name w:val="CM5"/>
    <w:basedOn w:val="Default"/>
    <w:next w:val="Default"/>
    <w:uiPriority w:val="99"/>
    <w:rPr>
      <w:rFonts w:cstheme="minorBidi"/>
      <w:color w:val="auto"/>
    </w:rPr>
  </w:style>
  <w:style w:type="paragraph" w:customStyle="1" w:styleId="CM15">
    <w:name w:val="CM15"/>
    <w:basedOn w:val="Default"/>
    <w:next w:val="Default"/>
    <w:uiPriority w:val="99"/>
    <w:pPr>
      <w:spacing w:after="148"/>
    </w:pPr>
    <w:rPr>
      <w:rFonts w:cstheme="minorBidi"/>
      <w:color w:val="auto"/>
    </w:rPr>
  </w:style>
  <w:style w:type="paragraph" w:customStyle="1" w:styleId="CM6">
    <w:name w:val="CM6"/>
    <w:basedOn w:val="Default"/>
    <w:next w:val="Default"/>
    <w:uiPriority w:val="99"/>
    <w:rPr>
      <w:rFonts w:cstheme="minorBidi"/>
      <w:color w:val="auto"/>
    </w:rPr>
  </w:style>
  <w:style w:type="paragraph" w:customStyle="1" w:styleId="CM16">
    <w:name w:val="CM16"/>
    <w:basedOn w:val="Default"/>
    <w:next w:val="Default"/>
    <w:uiPriority w:val="99"/>
    <w:pPr>
      <w:spacing w:after="50"/>
    </w:pPr>
    <w:rPr>
      <w:rFonts w:cstheme="minorBidi"/>
      <w:color w:val="auto"/>
    </w:rPr>
  </w:style>
  <w:style w:type="paragraph" w:customStyle="1" w:styleId="CM9">
    <w:name w:val="CM9"/>
    <w:basedOn w:val="Default"/>
    <w:next w:val="Default"/>
    <w:uiPriority w:val="99"/>
    <w:pPr>
      <w:spacing w:line="220" w:lineRule="atLeast"/>
    </w:pPr>
    <w:rPr>
      <w:rFonts w:cstheme="minorBidi"/>
      <w:color w:val="auto"/>
    </w:rPr>
  </w:style>
  <w:style w:type="paragraph" w:customStyle="1" w:styleId="CM18">
    <w:name w:val="CM18"/>
    <w:basedOn w:val="Default"/>
    <w:next w:val="Default"/>
    <w:uiPriority w:val="99"/>
    <w:pPr>
      <w:spacing w:after="370"/>
    </w:pPr>
    <w:rPr>
      <w:rFonts w:cstheme="minorBidi"/>
      <w:color w:val="auto"/>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1801</Words>
  <Characters>9907</Characters>
  <Application>Microsoft Office Word</Application>
  <DocSecurity>0</DocSecurity>
  <Lines>82</Lines>
  <Paragraphs>23</Paragraphs>
  <ScaleCrop>false</ScaleCrop>
  <Company/>
  <LinksUpToDate>false</LinksUpToDate>
  <CharactersWithSpaces>11685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Capacitate N10</dc:title>
  <dc:subject/>
  <dc:creator>silgivar</dc:creator>
  <cp:keywords/>
  <dc:description/>
  <cp:lastModifiedBy>silgivar</cp:lastModifiedBy>
  <cp:revision>2</cp:revision>
  <dcterms:created xsi:type="dcterms:W3CDTF">2011-01-11T17:18:00Z</dcterms:created>
  <dcterms:modified xsi:type="dcterms:W3CDTF">2011-01-11T17:18:00Z</dcterms:modified>
</cp:coreProperties>
</file>