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8E" w:rsidRPr="00732A8E" w:rsidRDefault="00732A8E" w:rsidP="00732A8E">
      <w:pPr>
        <w:pStyle w:val="Estilo2"/>
        <w:spacing w:after="0" w:line="240" w:lineRule="auto"/>
        <w:jc w:val="center"/>
        <w:rPr>
          <w:rFonts w:cs="Arial"/>
          <w:b/>
          <w:szCs w:val="24"/>
          <w:lang w:val="es-EC"/>
        </w:rPr>
      </w:pPr>
    </w:p>
    <w:p w:rsidR="00732A8E" w:rsidRPr="00732A8E" w:rsidRDefault="00732A8E" w:rsidP="00732A8E">
      <w:pPr>
        <w:pStyle w:val="Estilo2"/>
        <w:spacing w:after="0" w:line="240" w:lineRule="auto"/>
        <w:jc w:val="center"/>
        <w:rPr>
          <w:rFonts w:cs="Arial"/>
          <w:b/>
          <w:szCs w:val="24"/>
          <w:lang w:val="es-EC"/>
        </w:rPr>
      </w:pPr>
    </w:p>
    <w:p w:rsidR="00732A8E" w:rsidRPr="00732A8E" w:rsidRDefault="00732A8E" w:rsidP="00732A8E">
      <w:pPr>
        <w:pStyle w:val="Estilo2"/>
        <w:spacing w:after="0" w:line="240" w:lineRule="auto"/>
        <w:jc w:val="center"/>
        <w:rPr>
          <w:rFonts w:cs="Arial"/>
          <w:b/>
          <w:szCs w:val="24"/>
          <w:lang w:val="es-EC"/>
        </w:rPr>
      </w:pPr>
    </w:p>
    <w:p w:rsidR="00732A8E" w:rsidRPr="00732A8E" w:rsidRDefault="00732A8E" w:rsidP="00732A8E">
      <w:pPr>
        <w:pStyle w:val="Estilo2"/>
        <w:spacing w:after="0" w:line="240" w:lineRule="auto"/>
        <w:jc w:val="center"/>
        <w:rPr>
          <w:rFonts w:cs="Arial"/>
          <w:b/>
          <w:szCs w:val="24"/>
          <w:lang w:val="es-EC"/>
        </w:rPr>
      </w:pPr>
    </w:p>
    <w:p w:rsidR="00732A8E" w:rsidRPr="00732A8E" w:rsidRDefault="00732A8E" w:rsidP="00732A8E">
      <w:pPr>
        <w:pStyle w:val="Estilo2"/>
        <w:spacing w:after="0" w:line="240" w:lineRule="auto"/>
        <w:jc w:val="center"/>
        <w:rPr>
          <w:rFonts w:cs="Arial"/>
          <w:b/>
          <w:szCs w:val="24"/>
          <w:lang w:val="es-EC"/>
        </w:rPr>
      </w:pPr>
    </w:p>
    <w:p w:rsidR="00732A8E" w:rsidRPr="00732A8E" w:rsidRDefault="00732A8E" w:rsidP="00732A8E">
      <w:pPr>
        <w:pStyle w:val="Estilo2"/>
        <w:spacing w:after="0" w:line="240" w:lineRule="auto"/>
        <w:jc w:val="center"/>
        <w:rPr>
          <w:rFonts w:cs="Arial"/>
          <w:b/>
          <w:szCs w:val="24"/>
          <w:lang w:val="es-EC"/>
        </w:rPr>
      </w:pPr>
    </w:p>
    <w:p w:rsidR="00732A8E" w:rsidRDefault="00732A8E" w:rsidP="00732A8E">
      <w:pPr>
        <w:pStyle w:val="Estilo2"/>
        <w:spacing w:after="0" w:line="240" w:lineRule="auto"/>
        <w:jc w:val="center"/>
        <w:rPr>
          <w:rFonts w:cs="Arial"/>
          <w:b/>
          <w:sz w:val="48"/>
          <w:szCs w:val="32"/>
          <w:lang w:val="es-EC"/>
        </w:rPr>
      </w:pPr>
      <w:r w:rsidRPr="00CD4459">
        <w:rPr>
          <w:rFonts w:cs="Arial"/>
          <w:b/>
          <w:sz w:val="48"/>
          <w:szCs w:val="32"/>
          <w:lang w:val="es-EC"/>
        </w:rPr>
        <w:t>CAPITULO 5</w:t>
      </w:r>
    </w:p>
    <w:p w:rsidR="00732A8E" w:rsidRPr="00732A8E" w:rsidRDefault="00732A8E" w:rsidP="00732A8E">
      <w:pPr>
        <w:pStyle w:val="Estilo2"/>
        <w:spacing w:after="0" w:line="240" w:lineRule="auto"/>
        <w:jc w:val="center"/>
        <w:rPr>
          <w:rFonts w:cs="Arial"/>
          <w:b/>
          <w:szCs w:val="24"/>
          <w:lang w:val="es-EC"/>
        </w:rPr>
      </w:pPr>
    </w:p>
    <w:p w:rsidR="00732A8E" w:rsidRPr="00732A8E" w:rsidRDefault="00732A8E" w:rsidP="00732A8E">
      <w:pPr>
        <w:pStyle w:val="Estilo2"/>
        <w:spacing w:after="0" w:line="240" w:lineRule="auto"/>
        <w:jc w:val="center"/>
        <w:rPr>
          <w:rFonts w:cs="Arial"/>
          <w:b/>
          <w:szCs w:val="24"/>
          <w:lang w:val="es-EC"/>
        </w:rPr>
      </w:pPr>
    </w:p>
    <w:p w:rsidR="00732A8E" w:rsidRPr="00732A8E" w:rsidRDefault="00732A8E" w:rsidP="00732A8E">
      <w:pPr>
        <w:pStyle w:val="Estilo2"/>
        <w:spacing w:after="0" w:line="240" w:lineRule="auto"/>
        <w:jc w:val="center"/>
        <w:rPr>
          <w:rFonts w:cs="Arial"/>
          <w:b/>
          <w:szCs w:val="24"/>
          <w:lang w:val="es-EC"/>
        </w:rPr>
      </w:pPr>
    </w:p>
    <w:p w:rsidR="00732A8E" w:rsidRPr="00CD4459" w:rsidRDefault="00732A8E" w:rsidP="00732A8E">
      <w:pPr>
        <w:pStyle w:val="Ttulo1"/>
        <w:numPr>
          <w:ilvl w:val="0"/>
          <w:numId w:val="2"/>
        </w:numPr>
        <w:spacing w:line="240" w:lineRule="auto"/>
        <w:rPr>
          <w:rFonts w:cs="Arial"/>
          <w:sz w:val="32"/>
          <w:szCs w:val="24"/>
          <w:lang w:val="es-EC"/>
        </w:rPr>
      </w:pPr>
      <w:bookmarkStart w:id="0" w:name="_Toc280005834"/>
      <w:r w:rsidRPr="00CD4459">
        <w:rPr>
          <w:rFonts w:cs="Arial"/>
          <w:sz w:val="32"/>
          <w:szCs w:val="24"/>
          <w:lang w:val="es-EC"/>
        </w:rPr>
        <w:t xml:space="preserve">CONCLUSIONES </w:t>
      </w:r>
      <w:r>
        <w:rPr>
          <w:rFonts w:cs="Arial"/>
          <w:sz w:val="32"/>
          <w:szCs w:val="24"/>
          <w:lang w:val="es-EC"/>
        </w:rPr>
        <w:t>Y RECOMEND</w:t>
      </w:r>
      <w:r w:rsidRPr="00CD4459">
        <w:rPr>
          <w:rFonts w:cs="Arial"/>
          <w:sz w:val="32"/>
          <w:szCs w:val="24"/>
          <w:lang w:val="es-EC"/>
        </w:rPr>
        <w:t>ACIONES</w:t>
      </w:r>
      <w:bookmarkEnd w:id="0"/>
    </w:p>
    <w:p w:rsidR="00732A8E" w:rsidRDefault="00732A8E" w:rsidP="00732A8E">
      <w:pPr>
        <w:pStyle w:val="Estilo2"/>
        <w:spacing w:before="120" w:after="120" w:line="240" w:lineRule="auto"/>
        <w:ind w:left="708"/>
        <w:rPr>
          <w:rFonts w:cs="Arial"/>
          <w:b/>
          <w:szCs w:val="24"/>
          <w:lang w:val="es-EC"/>
        </w:rPr>
      </w:pPr>
    </w:p>
    <w:p w:rsidR="00732A8E" w:rsidRDefault="00732A8E" w:rsidP="00732A8E">
      <w:pPr>
        <w:pStyle w:val="Estilo2"/>
        <w:spacing w:before="120" w:after="120" w:line="240" w:lineRule="auto"/>
        <w:ind w:left="708"/>
        <w:rPr>
          <w:rFonts w:cs="Arial"/>
          <w:b/>
          <w:szCs w:val="24"/>
          <w:lang w:val="es-EC"/>
        </w:rPr>
      </w:pPr>
    </w:p>
    <w:p w:rsidR="00732A8E" w:rsidRDefault="00732A8E" w:rsidP="00732A8E">
      <w:pPr>
        <w:pStyle w:val="Estilo2"/>
        <w:spacing w:before="120" w:after="120" w:line="240" w:lineRule="auto"/>
        <w:ind w:left="708"/>
        <w:rPr>
          <w:rFonts w:cs="Arial"/>
          <w:b/>
          <w:szCs w:val="24"/>
          <w:lang w:val="es-EC"/>
        </w:rPr>
      </w:pPr>
    </w:p>
    <w:p w:rsidR="00732A8E" w:rsidRPr="00B073D4" w:rsidRDefault="00732A8E" w:rsidP="00732A8E">
      <w:pPr>
        <w:pStyle w:val="Estilo2"/>
        <w:spacing w:before="120" w:after="120"/>
        <w:ind w:left="708"/>
        <w:rPr>
          <w:rFonts w:cs="Arial"/>
          <w:b/>
          <w:szCs w:val="24"/>
          <w:lang w:val="es-EC"/>
        </w:rPr>
      </w:pPr>
    </w:p>
    <w:p w:rsidR="00732A8E" w:rsidRDefault="00732A8E" w:rsidP="00A75FF5">
      <w:pPr>
        <w:pStyle w:val="Estilo2"/>
        <w:numPr>
          <w:ilvl w:val="0"/>
          <w:numId w:val="3"/>
        </w:numPr>
        <w:spacing w:before="120" w:after="120"/>
        <w:ind w:left="1418" w:hanging="567"/>
        <w:rPr>
          <w:rFonts w:cs="Arial"/>
          <w:b/>
          <w:szCs w:val="24"/>
          <w:lang w:val="es-EC"/>
        </w:rPr>
      </w:pPr>
      <w:r w:rsidRPr="00B073D4">
        <w:rPr>
          <w:rFonts w:cs="Arial"/>
          <w:b/>
          <w:szCs w:val="24"/>
          <w:lang w:val="es-EC"/>
        </w:rPr>
        <w:t>Conclusiones</w:t>
      </w:r>
    </w:p>
    <w:p w:rsidR="00732A8E" w:rsidRPr="00B073D4" w:rsidRDefault="00732A8E" w:rsidP="00732A8E">
      <w:pPr>
        <w:pStyle w:val="Estilo2"/>
        <w:spacing w:before="120" w:after="120" w:line="240" w:lineRule="auto"/>
        <w:ind w:left="720"/>
        <w:rPr>
          <w:rFonts w:cs="Arial"/>
          <w:b/>
          <w:szCs w:val="24"/>
          <w:lang w:val="es-EC"/>
        </w:rPr>
      </w:pPr>
    </w:p>
    <w:p w:rsidR="00732A8E" w:rsidRDefault="00732A8E" w:rsidP="00A75FF5">
      <w:pPr>
        <w:pStyle w:val="Estilo2"/>
        <w:spacing w:after="0" w:line="480" w:lineRule="auto"/>
        <w:ind w:left="993"/>
        <w:jc w:val="both"/>
        <w:rPr>
          <w:rFonts w:cs="Arial"/>
          <w:szCs w:val="24"/>
          <w:lang w:val="es-EC"/>
        </w:rPr>
      </w:pPr>
      <w:r w:rsidRPr="00B073D4">
        <w:rPr>
          <w:rFonts w:cs="Arial"/>
          <w:szCs w:val="24"/>
          <w:lang w:val="es-EC"/>
        </w:rPr>
        <w:t>Del presente trabajo, después de realizar el respectivo análisis estadístico se concluye lo siguiente:</w:t>
      </w:r>
    </w:p>
    <w:p w:rsidR="00732A8E" w:rsidRPr="00B073D4" w:rsidRDefault="00732A8E" w:rsidP="00732A8E">
      <w:pPr>
        <w:pStyle w:val="Estilo2"/>
        <w:spacing w:after="0" w:line="480" w:lineRule="auto"/>
        <w:ind w:left="708"/>
        <w:rPr>
          <w:rFonts w:cs="Arial"/>
          <w:szCs w:val="24"/>
          <w:lang w:val="es-EC"/>
        </w:rPr>
      </w:pPr>
    </w:p>
    <w:p w:rsidR="00732A8E" w:rsidRPr="00B073D4" w:rsidRDefault="00732A8E" w:rsidP="00A75FF5">
      <w:pPr>
        <w:pStyle w:val="Estilo2"/>
        <w:numPr>
          <w:ilvl w:val="0"/>
          <w:numId w:val="1"/>
        </w:numPr>
        <w:spacing w:after="0" w:line="480" w:lineRule="auto"/>
        <w:ind w:left="1418"/>
        <w:jc w:val="both"/>
        <w:rPr>
          <w:rFonts w:cs="Arial"/>
          <w:szCs w:val="24"/>
          <w:lang w:val="es-EC"/>
        </w:rPr>
      </w:pPr>
      <w:r>
        <w:rPr>
          <w:rFonts w:cs="Arial"/>
          <w:szCs w:val="24"/>
          <w:lang w:val="es-EC"/>
        </w:rPr>
        <w:t>L</w:t>
      </w:r>
      <w:r w:rsidRPr="00314612">
        <w:rPr>
          <w:rFonts w:cs="Arial"/>
          <w:szCs w:val="24"/>
          <w:lang w:val="es-EC"/>
        </w:rPr>
        <w:t>a asistencia técnica</w:t>
      </w:r>
      <w:r>
        <w:rPr>
          <w:rFonts w:cs="Arial"/>
          <w:szCs w:val="24"/>
          <w:lang w:val="es-EC"/>
        </w:rPr>
        <w:t xml:space="preserve"> que reciben los productores va orientada a la venta de un producto departe de las casas comerciales y no al buen manejo del cultivo.</w:t>
      </w:r>
    </w:p>
    <w:p w:rsidR="00732A8E" w:rsidRDefault="00732A8E" w:rsidP="00A75FF5">
      <w:pPr>
        <w:pStyle w:val="Estilo2"/>
        <w:numPr>
          <w:ilvl w:val="0"/>
          <w:numId w:val="1"/>
        </w:numPr>
        <w:spacing w:before="120" w:after="120"/>
        <w:ind w:left="1418"/>
        <w:jc w:val="both"/>
        <w:rPr>
          <w:rFonts w:cs="Arial"/>
          <w:szCs w:val="24"/>
          <w:lang w:val="es-EC"/>
        </w:rPr>
      </w:pPr>
      <w:r w:rsidRPr="00B073D4">
        <w:rPr>
          <w:rFonts w:cs="Arial"/>
          <w:szCs w:val="24"/>
          <w:lang w:val="es-EC"/>
        </w:rPr>
        <w:t>L</w:t>
      </w:r>
      <w:r>
        <w:rPr>
          <w:rFonts w:cs="Arial"/>
          <w:szCs w:val="24"/>
          <w:lang w:val="es-EC"/>
        </w:rPr>
        <w:t>os créditos para el sector soyeros deben ser dirigidos principalmente para la adquisición de maquinaria agrícola y semilla certificada.</w:t>
      </w:r>
    </w:p>
    <w:p w:rsidR="00732A8E" w:rsidRDefault="00732A8E" w:rsidP="00A75FF5">
      <w:pPr>
        <w:pStyle w:val="Estilo2"/>
        <w:numPr>
          <w:ilvl w:val="0"/>
          <w:numId w:val="1"/>
        </w:numPr>
        <w:spacing w:before="120" w:after="120"/>
        <w:ind w:left="1418"/>
        <w:jc w:val="both"/>
        <w:rPr>
          <w:rFonts w:cs="Arial"/>
          <w:szCs w:val="24"/>
          <w:lang w:val="es-EC"/>
        </w:rPr>
      </w:pPr>
      <w:r>
        <w:rPr>
          <w:rFonts w:cs="Arial"/>
          <w:szCs w:val="24"/>
          <w:lang w:val="es-EC"/>
        </w:rPr>
        <w:lastRenderedPageBreak/>
        <w:t>Se debe impulsar obtención de nuevas variedades de soya, la producción y utilización de semillas certificadas.</w:t>
      </w:r>
    </w:p>
    <w:p w:rsidR="00732A8E" w:rsidRDefault="00732A8E" w:rsidP="00A75FF5">
      <w:pPr>
        <w:pStyle w:val="Estilo2"/>
        <w:numPr>
          <w:ilvl w:val="0"/>
          <w:numId w:val="1"/>
        </w:numPr>
        <w:spacing w:before="120" w:after="120"/>
        <w:ind w:left="1418"/>
        <w:jc w:val="both"/>
        <w:rPr>
          <w:rFonts w:cs="Arial"/>
          <w:szCs w:val="24"/>
          <w:lang w:val="es-EC"/>
        </w:rPr>
      </w:pPr>
      <w:r>
        <w:rPr>
          <w:rFonts w:cs="Arial"/>
          <w:szCs w:val="24"/>
          <w:lang w:val="es-EC"/>
        </w:rPr>
        <w:t>E</w:t>
      </w:r>
      <w:r w:rsidRPr="00B073D4">
        <w:rPr>
          <w:rFonts w:cs="Arial"/>
          <w:szCs w:val="24"/>
          <w:lang w:val="es-EC"/>
        </w:rPr>
        <w:t xml:space="preserve">l cultivo de la soya </w:t>
      </w:r>
      <w:r>
        <w:rPr>
          <w:rFonts w:cs="Arial"/>
          <w:szCs w:val="24"/>
          <w:lang w:val="es-EC"/>
        </w:rPr>
        <w:t xml:space="preserve">no </w:t>
      </w:r>
      <w:r w:rsidRPr="00B073D4">
        <w:rPr>
          <w:rFonts w:cs="Arial"/>
          <w:szCs w:val="24"/>
          <w:lang w:val="es-EC"/>
        </w:rPr>
        <w:t>rota exclusivamente con maíz</w:t>
      </w:r>
      <w:r>
        <w:rPr>
          <w:rFonts w:cs="Arial"/>
          <w:szCs w:val="24"/>
          <w:lang w:val="es-EC"/>
        </w:rPr>
        <w:t xml:space="preserve">, </w:t>
      </w:r>
      <w:r w:rsidRPr="00B073D4">
        <w:rPr>
          <w:rFonts w:cs="Arial"/>
          <w:szCs w:val="24"/>
          <w:lang w:val="es-EC"/>
        </w:rPr>
        <w:t xml:space="preserve"> el cultivo de rotación que acompaña a la soya es su mayoría es el arroz.</w:t>
      </w:r>
    </w:p>
    <w:p w:rsidR="00732A8E" w:rsidRDefault="00732A8E" w:rsidP="00A75FF5">
      <w:pPr>
        <w:pStyle w:val="Estilo2"/>
        <w:numPr>
          <w:ilvl w:val="0"/>
          <w:numId w:val="1"/>
        </w:numPr>
        <w:spacing w:before="120" w:after="120"/>
        <w:ind w:left="1418"/>
        <w:jc w:val="both"/>
        <w:rPr>
          <w:rFonts w:cs="Arial"/>
          <w:szCs w:val="24"/>
          <w:lang w:val="es-EC"/>
        </w:rPr>
      </w:pPr>
      <w:r>
        <w:rPr>
          <w:rFonts w:cs="Arial"/>
          <w:szCs w:val="24"/>
          <w:lang w:val="es-EC"/>
        </w:rPr>
        <w:t>No se está realizando análisis de suelos o foliares.</w:t>
      </w:r>
    </w:p>
    <w:p w:rsidR="00732A8E" w:rsidRDefault="00732A8E" w:rsidP="00732A8E">
      <w:pPr>
        <w:pStyle w:val="Estilo2"/>
        <w:spacing w:before="120" w:after="120"/>
        <w:ind w:left="1134"/>
        <w:jc w:val="both"/>
        <w:rPr>
          <w:rFonts w:cs="Arial"/>
          <w:szCs w:val="24"/>
          <w:lang w:val="es-EC"/>
        </w:rPr>
      </w:pPr>
    </w:p>
    <w:p w:rsidR="00732A8E" w:rsidRPr="00B073D4" w:rsidRDefault="00732A8E" w:rsidP="00732A8E">
      <w:pPr>
        <w:pStyle w:val="Ttulo1"/>
        <w:rPr>
          <w:rFonts w:cs="Arial"/>
          <w:szCs w:val="24"/>
          <w:lang w:val="es-EC"/>
        </w:rPr>
      </w:pPr>
    </w:p>
    <w:p w:rsidR="00732A8E" w:rsidRPr="00B073D4" w:rsidRDefault="00732A8E" w:rsidP="00A75FF5">
      <w:pPr>
        <w:pStyle w:val="Prrafodelista"/>
        <w:numPr>
          <w:ilvl w:val="0"/>
          <w:numId w:val="1"/>
        </w:numPr>
        <w:ind w:left="1134"/>
        <w:rPr>
          <w:rFonts w:ascii="Arial" w:hAnsi="Arial" w:cs="Arial"/>
          <w:b/>
          <w:lang w:val="es-EC"/>
        </w:rPr>
      </w:pPr>
      <w:bookmarkStart w:id="1" w:name="_Toc273181133"/>
      <w:r w:rsidRPr="00B073D4">
        <w:rPr>
          <w:rFonts w:ascii="Arial" w:hAnsi="Arial" w:cs="Arial"/>
          <w:b/>
          <w:sz w:val="24"/>
          <w:lang w:val="es-EC"/>
        </w:rPr>
        <w:t>Recomendaciones</w:t>
      </w:r>
      <w:bookmarkEnd w:id="1"/>
    </w:p>
    <w:p w:rsidR="00732A8E" w:rsidRPr="00B073D4" w:rsidRDefault="00732A8E" w:rsidP="00732A8E">
      <w:pPr>
        <w:pStyle w:val="Estilo2"/>
        <w:spacing w:before="120" w:after="120"/>
        <w:ind w:left="142"/>
        <w:rPr>
          <w:rFonts w:cs="Arial"/>
          <w:b/>
          <w:szCs w:val="24"/>
          <w:lang w:val="es-EC"/>
        </w:rPr>
      </w:pPr>
    </w:p>
    <w:p w:rsidR="00732A8E" w:rsidRDefault="00732A8E" w:rsidP="00A75FF5">
      <w:pPr>
        <w:pStyle w:val="Estilo2"/>
        <w:numPr>
          <w:ilvl w:val="0"/>
          <w:numId w:val="1"/>
        </w:numPr>
        <w:spacing w:before="120" w:after="120"/>
        <w:ind w:left="1560"/>
        <w:jc w:val="both"/>
        <w:rPr>
          <w:rFonts w:cs="Arial"/>
          <w:szCs w:val="24"/>
          <w:lang w:val="es-EC"/>
        </w:rPr>
      </w:pPr>
      <w:r>
        <w:rPr>
          <w:rFonts w:cs="Arial"/>
          <w:szCs w:val="24"/>
          <w:lang w:val="es-EC"/>
        </w:rPr>
        <w:t>La</w:t>
      </w:r>
      <w:r w:rsidRPr="00314612">
        <w:rPr>
          <w:rFonts w:cs="Arial"/>
          <w:szCs w:val="24"/>
          <w:lang w:val="es-EC"/>
        </w:rPr>
        <w:t xml:space="preserve"> capacitación al </w:t>
      </w:r>
      <w:r>
        <w:rPr>
          <w:rFonts w:cs="Arial"/>
          <w:szCs w:val="24"/>
          <w:lang w:val="es-EC"/>
        </w:rPr>
        <w:t xml:space="preserve">productor </w:t>
      </w:r>
      <w:r w:rsidRPr="00314612">
        <w:rPr>
          <w:rFonts w:cs="Arial"/>
          <w:szCs w:val="24"/>
          <w:lang w:val="es-EC"/>
        </w:rPr>
        <w:t>incentivar</w:t>
      </w:r>
      <w:r>
        <w:rPr>
          <w:rFonts w:cs="Arial"/>
          <w:szCs w:val="24"/>
          <w:lang w:val="es-EC"/>
        </w:rPr>
        <w:t>á</w:t>
      </w:r>
      <w:r w:rsidRPr="00314612">
        <w:rPr>
          <w:rFonts w:cs="Arial"/>
          <w:szCs w:val="24"/>
          <w:lang w:val="es-EC"/>
        </w:rPr>
        <w:t xml:space="preserve"> en ellos el uso seguro y eficiente de los fertilizantes y pesticidas, de esta forma se asegura el desarrollo sostenible del cultivo.</w:t>
      </w:r>
    </w:p>
    <w:p w:rsidR="00732A8E" w:rsidRDefault="00732A8E" w:rsidP="00A75FF5">
      <w:pPr>
        <w:pStyle w:val="Estilo2"/>
        <w:spacing w:before="120" w:after="120"/>
        <w:ind w:left="1560"/>
        <w:jc w:val="both"/>
        <w:rPr>
          <w:rFonts w:cs="Arial"/>
          <w:szCs w:val="24"/>
          <w:lang w:val="es-EC"/>
        </w:rPr>
      </w:pPr>
    </w:p>
    <w:p w:rsidR="00732A8E" w:rsidRPr="00B073D4" w:rsidRDefault="00732A8E" w:rsidP="00A75FF5">
      <w:pPr>
        <w:pStyle w:val="Estilo2"/>
        <w:numPr>
          <w:ilvl w:val="0"/>
          <w:numId w:val="1"/>
        </w:numPr>
        <w:spacing w:before="120" w:after="120"/>
        <w:ind w:left="1560"/>
        <w:jc w:val="both"/>
        <w:rPr>
          <w:rFonts w:cs="Arial"/>
          <w:szCs w:val="24"/>
          <w:lang w:val="es-EC"/>
        </w:rPr>
      </w:pPr>
      <w:r w:rsidRPr="00B073D4">
        <w:rPr>
          <w:rFonts w:cs="Arial"/>
          <w:szCs w:val="24"/>
          <w:lang w:val="es-EC"/>
        </w:rPr>
        <w:t>En vista de que no existe una variedad de soya que sea de alto rendimiento, una de las principales recomendaciones de este diagnóstico es impulsar el uso</w:t>
      </w:r>
      <w:r>
        <w:rPr>
          <w:rFonts w:cs="Arial"/>
          <w:szCs w:val="24"/>
          <w:lang w:val="es-EC"/>
        </w:rPr>
        <w:t xml:space="preserve"> y producción</w:t>
      </w:r>
      <w:r w:rsidRPr="00B073D4">
        <w:rPr>
          <w:rFonts w:cs="Arial"/>
          <w:szCs w:val="24"/>
          <w:lang w:val="es-EC"/>
        </w:rPr>
        <w:t xml:space="preserve"> de semillas de calidad, una alternativa puede ser la variedad INIAP 308 que pronto estará a disposición de los productores soyeros. </w:t>
      </w:r>
    </w:p>
    <w:p w:rsidR="00732A8E" w:rsidRPr="00B073D4" w:rsidRDefault="00732A8E" w:rsidP="00A75FF5">
      <w:pPr>
        <w:pStyle w:val="Estilo2"/>
        <w:spacing w:before="120" w:after="120"/>
        <w:ind w:left="1560"/>
        <w:jc w:val="both"/>
        <w:rPr>
          <w:rFonts w:cs="Arial"/>
          <w:szCs w:val="24"/>
          <w:lang w:val="es-EC"/>
        </w:rPr>
      </w:pPr>
    </w:p>
    <w:p w:rsidR="00732A8E" w:rsidRPr="00B073D4" w:rsidRDefault="00732A8E" w:rsidP="00A75FF5">
      <w:pPr>
        <w:pStyle w:val="Estilo2"/>
        <w:numPr>
          <w:ilvl w:val="0"/>
          <w:numId w:val="1"/>
        </w:numPr>
        <w:spacing w:before="120" w:after="120"/>
        <w:ind w:left="1560"/>
        <w:jc w:val="both"/>
        <w:rPr>
          <w:rFonts w:cs="Arial"/>
          <w:szCs w:val="24"/>
          <w:lang w:val="es-EC"/>
        </w:rPr>
      </w:pPr>
      <w:r>
        <w:rPr>
          <w:rFonts w:cs="Arial"/>
          <w:szCs w:val="24"/>
          <w:lang w:val="es-EC"/>
        </w:rPr>
        <w:lastRenderedPageBreak/>
        <w:t>E</w:t>
      </w:r>
      <w:r w:rsidRPr="00B073D4">
        <w:rPr>
          <w:rFonts w:cs="Arial"/>
          <w:szCs w:val="24"/>
          <w:lang w:val="es-EC"/>
        </w:rPr>
        <w:t xml:space="preserve">l acceso a créditos debe </w:t>
      </w:r>
      <w:r>
        <w:rPr>
          <w:rFonts w:cs="Arial"/>
          <w:szCs w:val="24"/>
          <w:lang w:val="es-EC"/>
        </w:rPr>
        <w:t>ágil</w:t>
      </w:r>
      <w:r w:rsidRPr="00B073D4">
        <w:rPr>
          <w:rFonts w:cs="Arial"/>
          <w:szCs w:val="24"/>
          <w:lang w:val="es-EC"/>
        </w:rPr>
        <w:t xml:space="preserve"> y oportuno</w:t>
      </w:r>
      <w:r>
        <w:rPr>
          <w:rFonts w:cs="Arial"/>
          <w:szCs w:val="24"/>
          <w:lang w:val="es-EC"/>
        </w:rPr>
        <w:t>, con el fin que sean utilizados en el tiempo requerido por el productor.</w:t>
      </w:r>
    </w:p>
    <w:p w:rsidR="00732A8E" w:rsidRPr="00B073D4" w:rsidRDefault="00732A8E" w:rsidP="00A75FF5">
      <w:pPr>
        <w:pStyle w:val="Estilo2"/>
        <w:spacing w:before="120" w:after="120"/>
        <w:ind w:left="1560"/>
        <w:jc w:val="both"/>
        <w:rPr>
          <w:rFonts w:cs="Arial"/>
          <w:szCs w:val="24"/>
          <w:lang w:val="es-EC"/>
        </w:rPr>
      </w:pPr>
    </w:p>
    <w:p w:rsidR="00732A8E" w:rsidRPr="00B073D4" w:rsidRDefault="00732A8E" w:rsidP="00A75FF5">
      <w:pPr>
        <w:pStyle w:val="Estilo2"/>
        <w:numPr>
          <w:ilvl w:val="0"/>
          <w:numId w:val="1"/>
        </w:numPr>
        <w:spacing w:before="120" w:after="120"/>
        <w:ind w:left="1560"/>
        <w:jc w:val="both"/>
        <w:rPr>
          <w:rFonts w:cs="Arial"/>
          <w:szCs w:val="24"/>
          <w:lang w:val="es-EC"/>
        </w:rPr>
      </w:pPr>
      <w:r w:rsidRPr="00B073D4">
        <w:rPr>
          <w:rFonts w:cs="Arial"/>
          <w:szCs w:val="24"/>
          <w:lang w:val="es-EC"/>
        </w:rPr>
        <w:t xml:space="preserve">Temas como la administración micro empresarial debe ser parte de una capacitación integral para cada una de las asociaciones agrícolas que están integrando sistemas crediticios que incluyen </w:t>
      </w:r>
      <w:r w:rsidRPr="00B073D4">
        <w:rPr>
          <w:rFonts w:cs="Arial"/>
          <w:i/>
          <w:szCs w:val="24"/>
          <w:lang w:val="es-EC"/>
        </w:rPr>
        <w:t>cajas de ahorro</w:t>
      </w:r>
      <w:r w:rsidRPr="00B073D4">
        <w:rPr>
          <w:rFonts w:cs="Arial"/>
          <w:szCs w:val="24"/>
          <w:lang w:val="es-EC"/>
        </w:rPr>
        <w:t xml:space="preserve"> a favor de sus miembros.</w:t>
      </w:r>
    </w:p>
    <w:p w:rsidR="00732A8E" w:rsidRDefault="00732A8E" w:rsidP="00A75FF5">
      <w:pPr>
        <w:pStyle w:val="Estilo2"/>
        <w:spacing w:before="120" w:after="120"/>
        <w:ind w:left="1560"/>
        <w:jc w:val="both"/>
        <w:rPr>
          <w:rFonts w:cs="Arial"/>
          <w:szCs w:val="24"/>
          <w:lang w:val="es-EC"/>
        </w:rPr>
      </w:pPr>
    </w:p>
    <w:p w:rsidR="00732A8E" w:rsidRPr="00B073D4" w:rsidRDefault="00732A8E" w:rsidP="00A75FF5">
      <w:pPr>
        <w:pStyle w:val="Estilo2"/>
        <w:numPr>
          <w:ilvl w:val="0"/>
          <w:numId w:val="1"/>
        </w:numPr>
        <w:spacing w:before="120" w:after="120"/>
        <w:ind w:left="1560"/>
        <w:jc w:val="both"/>
        <w:rPr>
          <w:rFonts w:cs="Arial"/>
          <w:szCs w:val="24"/>
          <w:lang w:val="es-EC"/>
        </w:rPr>
      </w:pPr>
      <w:r w:rsidRPr="00B073D4">
        <w:rPr>
          <w:rFonts w:cs="Arial"/>
          <w:szCs w:val="24"/>
          <w:lang w:val="es-EC"/>
        </w:rPr>
        <w:t>En una explotación agrícola, el uso eficaz de fertilizantes está directamente relacionado con realizar análisis de suelos y foliares para evaluar el tipo de aplicación y correcta dosificación para cada cultivo, es por esto que una de las recomendaciones más importantes es el realizar estos tipos de análisis.</w:t>
      </w:r>
    </w:p>
    <w:p w:rsidR="00987ED3" w:rsidRDefault="00DA17D4"/>
    <w:sectPr w:rsidR="00987ED3" w:rsidSect="00C40C45">
      <w:headerReference w:type="default" r:id="rId7"/>
      <w:pgSz w:w="12240" w:h="15840"/>
      <w:pgMar w:top="2268" w:right="1361" w:bottom="2268" w:left="2268" w:header="709" w:footer="709" w:gutter="0"/>
      <w:pgNumType w:start="10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7D4" w:rsidRDefault="00DA17D4" w:rsidP="00C40C45">
      <w:pPr>
        <w:spacing w:after="0" w:line="240" w:lineRule="auto"/>
      </w:pPr>
      <w:r>
        <w:separator/>
      </w:r>
    </w:p>
  </w:endnote>
  <w:endnote w:type="continuationSeparator" w:id="0">
    <w:p w:rsidR="00DA17D4" w:rsidRDefault="00DA17D4" w:rsidP="00C4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7D4" w:rsidRDefault="00DA17D4" w:rsidP="00C40C45">
      <w:pPr>
        <w:spacing w:after="0" w:line="240" w:lineRule="auto"/>
      </w:pPr>
      <w:r>
        <w:separator/>
      </w:r>
    </w:p>
  </w:footnote>
  <w:footnote w:type="continuationSeparator" w:id="0">
    <w:p w:rsidR="00DA17D4" w:rsidRDefault="00DA17D4" w:rsidP="00C40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00619"/>
      <w:docPartObj>
        <w:docPartGallery w:val="Page Numbers (Top of Page)"/>
        <w:docPartUnique/>
      </w:docPartObj>
    </w:sdtPr>
    <w:sdtContent>
      <w:p w:rsidR="00C40C45" w:rsidRDefault="00C40C45">
        <w:pPr>
          <w:pStyle w:val="Encabezado"/>
          <w:jc w:val="right"/>
        </w:pPr>
      </w:p>
      <w:p w:rsidR="00C40C45" w:rsidRDefault="00C40C45">
        <w:pPr>
          <w:pStyle w:val="Encabezado"/>
          <w:jc w:val="right"/>
        </w:pPr>
      </w:p>
      <w:p w:rsidR="00C40C45" w:rsidRDefault="00C40C45">
        <w:pPr>
          <w:pStyle w:val="Encabezado"/>
          <w:jc w:val="right"/>
        </w:pPr>
      </w:p>
      <w:p w:rsidR="00C40C45" w:rsidRDefault="00C40C45">
        <w:pPr>
          <w:pStyle w:val="Encabezado"/>
          <w:jc w:val="right"/>
        </w:pPr>
        <w:fldSimple w:instr=" PAGE   \* MERGEFORMAT ">
          <w:r w:rsidR="00A75FF5">
            <w:rPr>
              <w:noProof/>
            </w:rPr>
            <w:t>105</w:t>
          </w:r>
        </w:fldSimple>
      </w:p>
    </w:sdtContent>
  </w:sdt>
  <w:p w:rsidR="00C40C45" w:rsidRDefault="00C40C4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03B1"/>
    <w:multiLevelType w:val="hybridMultilevel"/>
    <w:tmpl w:val="6E46FD76"/>
    <w:lvl w:ilvl="0" w:tplc="30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A01081D"/>
    <w:multiLevelType w:val="hybridMultilevel"/>
    <w:tmpl w:val="F4F2A56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D0BE5"/>
    <w:multiLevelType w:val="hybridMultilevel"/>
    <w:tmpl w:val="EDB61524"/>
    <w:lvl w:ilvl="0" w:tplc="14869CE0">
      <w:start w:val="5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A8E"/>
    <w:rsid w:val="0002588F"/>
    <w:rsid w:val="000744E8"/>
    <w:rsid w:val="000F5DE4"/>
    <w:rsid w:val="001B2D60"/>
    <w:rsid w:val="00210DBC"/>
    <w:rsid w:val="002C0FB4"/>
    <w:rsid w:val="002D0E87"/>
    <w:rsid w:val="00347011"/>
    <w:rsid w:val="003638E9"/>
    <w:rsid w:val="003D591D"/>
    <w:rsid w:val="004378E7"/>
    <w:rsid w:val="004E667C"/>
    <w:rsid w:val="00533F83"/>
    <w:rsid w:val="00551471"/>
    <w:rsid w:val="005517EA"/>
    <w:rsid w:val="006A2ED9"/>
    <w:rsid w:val="00732A8E"/>
    <w:rsid w:val="0077631D"/>
    <w:rsid w:val="008A5F6D"/>
    <w:rsid w:val="00921BEE"/>
    <w:rsid w:val="00921F96"/>
    <w:rsid w:val="009F40FD"/>
    <w:rsid w:val="00A7527A"/>
    <w:rsid w:val="00A75FF5"/>
    <w:rsid w:val="00AA6EF9"/>
    <w:rsid w:val="00C40C45"/>
    <w:rsid w:val="00C755E7"/>
    <w:rsid w:val="00C86189"/>
    <w:rsid w:val="00DA17D4"/>
    <w:rsid w:val="00DB6634"/>
    <w:rsid w:val="00E743D8"/>
    <w:rsid w:val="00E809ED"/>
    <w:rsid w:val="00EF02EB"/>
    <w:rsid w:val="00F149FF"/>
    <w:rsid w:val="00FF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20F"/>
  </w:style>
  <w:style w:type="paragraph" w:styleId="Ttulo1">
    <w:name w:val="heading 1"/>
    <w:basedOn w:val="Normal"/>
    <w:next w:val="Normal"/>
    <w:link w:val="Ttulo1Car"/>
    <w:uiPriority w:val="9"/>
    <w:qFormat/>
    <w:rsid w:val="00732A8E"/>
    <w:pPr>
      <w:spacing w:before="480" w:after="0"/>
      <w:contextualSpacing/>
      <w:outlineLvl w:val="0"/>
    </w:pPr>
    <w:rPr>
      <w:rFonts w:ascii="Arial" w:eastAsiaTheme="majorEastAsia" w:hAnsi="Arial" w:cstheme="majorBidi"/>
      <w:b/>
      <w:bCs/>
      <w:sz w:val="24"/>
      <w:szCs w:val="28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32A8E"/>
    <w:rPr>
      <w:rFonts w:ascii="Arial" w:eastAsiaTheme="majorEastAsia" w:hAnsi="Arial" w:cstheme="majorBidi"/>
      <w:b/>
      <w:bCs/>
      <w:sz w:val="24"/>
      <w:szCs w:val="28"/>
      <w:lang w:val="en-US" w:bidi="en-US"/>
    </w:rPr>
  </w:style>
  <w:style w:type="paragraph" w:customStyle="1" w:styleId="Estilo2">
    <w:name w:val="Estilo2"/>
    <w:basedOn w:val="Normal"/>
    <w:link w:val="Estilo2Car"/>
    <w:qFormat/>
    <w:rsid w:val="00732A8E"/>
    <w:pPr>
      <w:spacing w:line="360" w:lineRule="auto"/>
    </w:pPr>
    <w:rPr>
      <w:rFonts w:ascii="Arial" w:eastAsiaTheme="minorEastAsia" w:hAnsi="Arial"/>
      <w:spacing w:val="20"/>
      <w:sz w:val="24"/>
      <w:lang w:val="en-US" w:bidi="en-US"/>
    </w:rPr>
  </w:style>
  <w:style w:type="character" w:customStyle="1" w:styleId="Estilo2Car">
    <w:name w:val="Estilo2 Car"/>
    <w:basedOn w:val="Fuentedeprrafopredeter"/>
    <w:link w:val="Estilo2"/>
    <w:rsid w:val="00732A8E"/>
    <w:rPr>
      <w:rFonts w:ascii="Arial" w:eastAsiaTheme="minorEastAsia" w:hAnsi="Arial"/>
      <w:spacing w:val="20"/>
      <w:sz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32A8E"/>
    <w:pPr>
      <w:ind w:left="720"/>
      <w:contextualSpacing/>
    </w:pPr>
    <w:rPr>
      <w:rFonts w:eastAsiaTheme="minorEastAsia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C40C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0C45"/>
  </w:style>
  <w:style w:type="paragraph" w:styleId="Piedepgina">
    <w:name w:val="footer"/>
    <w:basedOn w:val="Normal"/>
    <w:link w:val="PiedepginaCar"/>
    <w:uiPriority w:val="99"/>
    <w:semiHidden/>
    <w:unhideWhenUsed/>
    <w:rsid w:val="00C40C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40C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294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Cisne</dc:creator>
  <cp:lastModifiedBy>Maria del Cisne</cp:lastModifiedBy>
  <cp:revision>3</cp:revision>
  <dcterms:created xsi:type="dcterms:W3CDTF">2010-12-13T22:30:00Z</dcterms:created>
  <dcterms:modified xsi:type="dcterms:W3CDTF">2010-12-13T22:42:00Z</dcterms:modified>
</cp:coreProperties>
</file>