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charts/chart10.xml" ContentType="application/vnd.openxmlformats-officedocument.drawingml.chart+xml"/>
  <Override PartName="/word/diagrams/quickStyle11.xml" ContentType="application/vnd.openxmlformats-officedocument.drawingml.diagramStyle+xml"/>
  <Override PartName="/word/diagrams/layout16.xml" ContentType="application/vnd.openxmlformats-officedocument.drawingml.diagramLayout+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drawing6.xml" ContentType="application/vnd.ms-office.drawingml.diagramDrawing+xml"/>
  <Override PartName="/word/drawings/drawing6.xml" ContentType="application/vnd.openxmlformats-officedocument.drawingml.chartshapes+xml"/>
  <Override PartName="/word/diagrams/layout12.xml" ContentType="application/vnd.openxmlformats-officedocument.drawingml.diagramLayout+xml"/>
  <Override PartName="/word/diagrams/colors15.xml" ContentType="application/vnd.openxmlformats-officedocument.drawingml.diagramColor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diagrams/data10.xml" ContentType="application/vnd.openxmlformats-officedocument.drawingml.diagramData+xml"/>
  <Override PartName="/word/diagrams/drawing2.xml" ContentType="application/vnd.ms-office.drawingml.diagramDrawing+xml"/>
  <Override PartName="/word/diagrams/layout7.xml" ContentType="application/vnd.openxmlformats-officedocument.drawingml.diagramLayout+xml"/>
  <Override PartName="/word/drawings/drawing2.xml" ContentType="application/vnd.openxmlformats-officedocument.drawingml.chartshapes+xml"/>
  <Override PartName="/word/diagrams/colors11.xml" ContentType="application/vnd.openxmlformats-officedocument.drawingml.diagramColors+xml"/>
  <Override PartName="/word/diagrams/drawing15.xml" ContentType="application/vnd.ms-office.drawingml.diagramDrawing+xml"/>
  <Override PartName="/word/header4.xml" ContentType="application/vnd.openxmlformats-officedocument.wordprocessingml.header+xml"/>
  <Override PartName="/word/charts/chart5.xml" ContentType="application/vnd.openxmlformats-officedocument.drawingml.chart+xml"/>
  <Override PartName="/word/diagrams/quickStyle7.xml" ContentType="application/vnd.openxmlformats-officedocument.drawingml.diagramStyle+xml"/>
  <Override PartName="/word/header2.xml" ContentType="application/vnd.openxmlformats-officedocument.wordprocessingml.header+xml"/>
  <Override PartName="/word/diagrams/layout3.xml" ContentType="application/vnd.openxmlformats-officedocument.drawingml.diagramLayout+xml"/>
  <Override PartName="/word/charts/chart3.xml" ContentType="application/vnd.openxmlformats-officedocument.drawingml.char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Default Extension="xlsx" ContentType="application/vnd.openxmlformats-officedocument.spreadsheetml.sheet"/>
  <Override PartName="/word/diagrams/drawing11.xml" ContentType="application/vnd.ms-office.drawingml.diagramDrawing+xml"/>
  <Override PartName="/word/diagrams/quickStyle14.xml" ContentType="application/vnd.openxmlformats-officedocument.drawingml.diagramStyle+xml"/>
  <Override PartName="/word/diagrams/quickStyle16.xml" ContentType="application/vnd.openxmlformats-officedocument.drawingml.diagramStyle+xml"/>
  <Override PartName="/word/diagrams/layout1.xml" ContentType="application/vnd.openxmlformats-officedocument.drawingml.diagramLayout+xml"/>
  <Override PartName="/word/charts/chart1.xml" ContentType="application/vnd.openxmlformats-officedocument.drawingml.char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charts/chart11.xml" ContentType="application/vnd.openxmlformats-officedocument.drawingml.chart+xml"/>
  <Override PartName="/word/diagrams/quickStyle12.xml" ContentType="application/vnd.openxmlformats-officedocument.drawingml.diagramStyle+xml"/>
  <Override PartName="/word/diagrams/quickStyle1.xml" ContentType="application/vnd.openxmlformats-officedocument.drawingml.diagramStyle+xml"/>
  <Default Extension="png" ContentType="image/png"/>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17.xml" ContentType="application/vnd.openxmlformats-officedocument.drawingml.diagramData+xml"/>
  <Override PartName="/word/diagrams/layout17.xml" ContentType="application/vnd.openxmlformats-officedocument.drawingml.diagramLayout+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Default Extension="jpeg" ContentType="image/jpeg"/>
  <Default Extension="emf" ContentType="image/x-emf"/>
  <Override PartName="/word/diagrams/drawing5.xml" ContentType="application/vnd.ms-office.drawingml.diagramDrawing+xml"/>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rawing18.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drawings/drawing3.xml" ContentType="application/vnd.openxmlformats-officedocument.drawingml.chartshapes+xml"/>
  <Override PartName="/word/charts/chart8.xml" ContentType="application/vnd.openxmlformats-officedocument.drawingml.chart+xml"/>
  <Override PartName="/word/drawings/drawing5.xml" ContentType="application/vnd.openxmlformats-officedocument.drawingml.chartshapes+xml"/>
  <Override PartName="/word/diagrams/layout11.xml" ContentType="application/vnd.openxmlformats-officedocument.drawingml.diagramLayout+xml"/>
  <Override PartName="/word/diagrams/colors14.xml" ContentType="application/vnd.openxmlformats-officedocument.drawingml.diagramColors+xml"/>
  <Override PartName="/word/diagrams/drawing16.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rawings/drawing1.xml" ContentType="application/vnd.openxmlformats-officedocument.drawingml.chartshapes+xml"/>
  <Override PartName="/word/diagrams/layout8.xml" ContentType="application/vnd.openxmlformats-officedocument.drawingml.diagramLayout+xml"/>
  <Override PartName="/word/charts/chart6.xml" ContentType="application/vnd.openxmlformats-officedocument.drawingml.chart+xml"/>
  <Override PartName="/word/diagrams/colors12.xml" ContentType="application/vnd.openxmlformats-officedocument.drawingml.diagramColors+xml"/>
  <Override PartName="/word/diagrams/drawing14.xml" ContentType="application/vnd.ms-office.drawingml.diagramDrawing+xml"/>
  <Override PartName="/word/charts/chart4.xml" ContentType="application/vnd.openxmlformats-officedocument.drawingml.chart+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drawing12.xml" ContentType="application/vnd.ms-office.drawingml.diagramDrawing+xml"/>
  <Override PartName="/word/diagrams/quickStyle17.xml" ContentType="application/vnd.openxmlformats-officedocument.drawingml.diagramStyle+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charts/chart2.xml" ContentType="application/vnd.openxmlformats-officedocument.drawingml.chart+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diagrams/quickStyle1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layout14.xml" ContentType="application/vnd.openxmlformats-officedocument.drawingml.diagramLayout+xml"/>
  <Override PartName="/word/diagrams/colors17.xml" ContentType="application/vnd.openxmlformats-officedocument.drawingml.diagramColors+xml"/>
  <Override PartName="/word/diagrams/data12.xml" ContentType="application/vnd.openxmlformats-officedocument.drawingml.diagramData+xml"/>
  <Default Extension="rels" ContentType="application/vnd.openxmlformats-package.relationships+xml"/>
  <Override PartName="/word/diagrams/drawing4.xml" ContentType="application/vnd.ms-office.drawingml.diagramDrawing+xml"/>
  <Override PartName="/word/diagrams/layout9.xml" ContentType="application/vnd.openxmlformats-officedocument.drawingml.diagramLayout+xml"/>
  <Override PartName="/word/drawings/drawing4.xml" ContentType="application/vnd.openxmlformats-officedocument.drawingml.chartshapes+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diagrams/quickStyle9.xml" ContentType="application/vnd.openxmlformats-officedocument.drawingml.diagramStyle+xml"/>
  <Override PartName="/word/charts/chart7.xml" ContentType="application/vnd.openxmlformats-officedocument.drawingml.chart+xml"/>
  <Override PartName="/word/header6.xml" ContentType="application/vnd.openxmlformats-officedocument.wordprocessingml.header+xml"/>
  <Override PartName="/word/footer1.xml" ContentType="application/vnd.openxmlformats-officedocument.wordprocessingml.footer+xml"/>
  <Override PartName="/word/diagrams/layout5.xml" ContentType="application/vnd.openxmlformats-officedocument.drawingml.diagramLayout+xml"/>
  <Override PartName="/word/diagrams/drawing13.xml" ContentType="application/vnd.ms-office.drawingml.diagramDrawing+xml"/>
  <Override PartName="/word/diagrams/quickStyle18.xml" ContentType="application/vnd.openxmlformats-officedocument.drawingml.diagram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73E" w:rsidRDefault="00DA673E" w:rsidP="004472CC">
      <w:pPr>
        <w:spacing w:after="0" w:line="240" w:lineRule="auto"/>
        <w:jc w:val="center"/>
        <w:rPr>
          <w:rFonts w:ascii="Arial" w:hAnsi="Arial" w:cs="Arial"/>
          <w:b/>
          <w:sz w:val="32"/>
          <w:szCs w:val="32"/>
        </w:rPr>
      </w:pPr>
      <w:r>
        <w:rPr>
          <w:rFonts w:ascii="Arial" w:hAnsi="Arial" w:cs="Arial"/>
          <w:b/>
          <w:noProof/>
          <w:sz w:val="32"/>
          <w:szCs w:val="32"/>
          <w:lang w:val="es-ES_tradnl" w:eastAsia="es-ES_tradnl"/>
        </w:rPr>
        <w:drawing>
          <wp:anchor distT="0" distB="0" distL="114300" distR="114300" simplePos="0" relativeHeight="251947008" behindDoc="0" locked="0" layoutInCell="1" allowOverlap="1">
            <wp:simplePos x="0" y="0"/>
            <wp:positionH relativeFrom="column">
              <wp:posOffset>2072697</wp:posOffset>
            </wp:positionH>
            <wp:positionV relativeFrom="paragraph">
              <wp:posOffset>-744144</wp:posOffset>
            </wp:positionV>
            <wp:extent cx="1086418" cy="1091821"/>
            <wp:effectExtent l="19050" t="0" r="0" b="0"/>
            <wp:wrapNone/>
            <wp:docPr id="1122" name="Imagen 98" descr="Nuevo Logo 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descr="Nuevo Logo ESPOL"/>
                    <pic:cNvPicPr>
                      <a:picLocks noChangeAspect="1" noChangeArrowheads="1"/>
                    </pic:cNvPicPr>
                  </pic:nvPicPr>
                  <pic:blipFill>
                    <a:blip r:embed="rId8"/>
                    <a:srcRect/>
                    <a:stretch>
                      <a:fillRect/>
                    </a:stretch>
                  </pic:blipFill>
                  <pic:spPr bwMode="auto">
                    <a:xfrm>
                      <a:off x="0" y="0"/>
                      <a:ext cx="1086418" cy="1091821"/>
                    </a:xfrm>
                    <a:prstGeom prst="rect">
                      <a:avLst/>
                    </a:prstGeom>
                    <a:solidFill>
                      <a:srgbClr val="CC99FF"/>
                    </a:solidFill>
                    <a:ln w="9525">
                      <a:noFill/>
                      <a:miter lim="800000"/>
                      <a:headEnd/>
                      <a:tailEnd/>
                    </a:ln>
                  </pic:spPr>
                </pic:pic>
              </a:graphicData>
            </a:graphic>
          </wp:anchor>
        </w:drawing>
      </w:r>
    </w:p>
    <w:p w:rsidR="00DA673E" w:rsidRDefault="00DA673E" w:rsidP="004472CC">
      <w:pPr>
        <w:spacing w:after="0" w:line="240" w:lineRule="auto"/>
        <w:jc w:val="center"/>
        <w:rPr>
          <w:rFonts w:ascii="Arial" w:hAnsi="Arial" w:cs="Arial"/>
          <w:b/>
          <w:sz w:val="32"/>
          <w:szCs w:val="32"/>
        </w:rPr>
      </w:pPr>
    </w:p>
    <w:p w:rsidR="002D78F2" w:rsidRDefault="002D78F2" w:rsidP="004472CC">
      <w:pPr>
        <w:spacing w:after="0" w:line="240" w:lineRule="auto"/>
        <w:jc w:val="center"/>
        <w:rPr>
          <w:rFonts w:ascii="Arial" w:hAnsi="Arial" w:cs="Arial"/>
          <w:b/>
          <w:sz w:val="32"/>
          <w:szCs w:val="32"/>
        </w:rPr>
      </w:pPr>
      <w:r>
        <w:rPr>
          <w:rFonts w:ascii="Arial" w:hAnsi="Arial" w:cs="Arial"/>
          <w:b/>
          <w:sz w:val="32"/>
          <w:szCs w:val="32"/>
        </w:rPr>
        <w:t>ESCUELA SUPERIOR POLITÉ</w:t>
      </w:r>
      <w:r w:rsidRPr="00504D46">
        <w:rPr>
          <w:rFonts w:ascii="Arial" w:hAnsi="Arial" w:cs="Arial"/>
          <w:b/>
          <w:sz w:val="32"/>
          <w:szCs w:val="32"/>
        </w:rPr>
        <w:t>CNICA DEL LITORAL</w:t>
      </w:r>
    </w:p>
    <w:p w:rsidR="006C2427" w:rsidRDefault="006C2427" w:rsidP="004472CC">
      <w:pPr>
        <w:spacing w:after="0" w:line="240" w:lineRule="auto"/>
        <w:jc w:val="center"/>
        <w:rPr>
          <w:rFonts w:ascii="Arial" w:hAnsi="Arial" w:cs="Arial"/>
          <w:b/>
          <w:sz w:val="32"/>
          <w:szCs w:val="32"/>
        </w:rPr>
      </w:pPr>
    </w:p>
    <w:p w:rsidR="006C2427" w:rsidRPr="00504D46" w:rsidRDefault="006C2427" w:rsidP="004472CC">
      <w:pPr>
        <w:spacing w:after="0" w:line="240" w:lineRule="auto"/>
        <w:jc w:val="center"/>
        <w:rPr>
          <w:rFonts w:ascii="Arial" w:hAnsi="Arial" w:cs="Arial"/>
          <w:b/>
          <w:sz w:val="32"/>
          <w:szCs w:val="32"/>
        </w:rPr>
      </w:pPr>
    </w:p>
    <w:p w:rsidR="002D78F2" w:rsidRDefault="002D78F2" w:rsidP="004472CC">
      <w:pPr>
        <w:spacing w:after="0" w:line="240" w:lineRule="auto"/>
        <w:jc w:val="center"/>
        <w:rPr>
          <w:rFonts w:ascii="Arial" w:hAnsi="Arial" w:cs="Arial"/>
          <w:b/>
          <w:sz w:val="32"/>
          <w:szCs w:val="32"/>
        </w:rPr>
      </w:pPr>
      <w:r w:rsidRPr="00504D46">
        <w:rPr>
          <w:rFonts w:ascii="Arial" w:hAnsi="Arial" w:cs="Arial"/>
          <w:b/>
          <w:sz w:val="32"/>
          <w:szCs w:val="32"/>
        </w:rPr>
        <w:t>Facultad de Ingeniería en Mecánica y Ciencias de la Producción</w:t>
      </w:r>
    </w:p>
    <w:p w:rsidR="006C2427" w:rsidRPr="006C2427" w:rsidRDefault="006C2427" w:rsidP="004472CC">
      <w:pPr>
        <w:spacing w:after="0" w:line="240" w:lineRule="auto"/>
        <w:jc w:val="center"/>
        <w:rPr>
          <w:rFonts w:ascii="Arial" w:hAnsi="Arial" w:cs="Arial"/>
          <w:b/>
          <w:sz w:val="28"/>
          <w:szCs w:val="28"/>
        </w:rPr>
      </w:pPr>
    </w:p>
    <w:p w:rsidR="006C2427" w:rsidRPr="006C2427" w:rsidRDefault="006C2427" w:rsidP="004472CC">
      <w:pPr>
        <w:spacing w:after="0" w:line="240" w:lineRule="auto"/>
        <w:jc w:val="center"/>
        <w:rPr>
          <w:rFonts w:ascii="Arial" w:hAnsi="Arial" w:cs="Arial"/>
          <w:b/>
          <w:sz w:val="28"/>
          <w:szCs w:val="28"/>
        </w:rPr>
      </w:pPr>
    </w:p>
    <w:p w:rsidR="002D78F2" w:rsidRPr="00B06A9A" w:rsidRDefault="002D78F2" w:rsidP="004472CC">
      <w:pPr>
        <w:spacing w:after="0" w:line="240" w:lineRule="auto"/>
        <w:jc w:val="center"/>
        <w:rPr>
          <w:rFonts w:ascii="Arial" w:hAnsi="Arial" w:cs="Arial"/>
          <w:sz w:val="28"/>
          <w:szCs w:val="28"/>
        </w:rPr>
      </w:pPr>
      <w:r w:rsidRPr="00B06A9A">
        <w:rPr>
          <w:rFonts w:ascii="Arial" w:hAnsi="Arial" w:cs="Arial"/>
          <w:sz w:val="28"/>
          <w:szCs w:val="28"/>
        </w:rPr>
        <w:t>“</w:t>
      </w:r>
      <w:r w:rsidR="00527C7F">
        <w:rPr>
          <w:rFonts w:ascii="Arial" w:hAnsi="Arial" w:cs="Arial"/>
          <w:sz w:val="28"/>
          <w:szCs w:val="28"/>
          <w:lang w:val="es-ES_tradnl"/>
        </w:rPr>
        <w:t>Elaboración del Plan de Implementación de la Metodología TOC en  una E</w:t>
      </w:r>
      <w:r w:rsidRPr="002D78F2">
        <w:rPr>
          <w:rFonts w:ascii="Arial" w:hAnsi="Arial" w:cs="Arial"/>
          <w:sz w:val="28"/>
          <w:szCs w:val="28"/>
          <w:lang w:val="es-ES_tradnl"/>
        </w:rPr>
        <w:t xml:space="preserve">mpresa </w:t>
      </w:r>
      <w:r w:rsidR="00527C7F">
        <w:rPr>
          <w:rFonts w:ascii="Arial" w:hAnsi="Arial" w:cs="Arial"/>
          <w:sz w:val="28"/>
          <w:szCs w:val="28"/>
          <w:lang w:val="es-ES_tradnl"/>
        </w:rPr>
        <w:t>Procesadora de Productos de A</w:t>
      </w:r>
      <w:r w:rsidRPr="002D78F2">
        <w:rPr>
          <w:rFonts w:ascii="Arial" w:hAnsi="Arial" w:cs="Arial"/>
          <w:sz w:val="28"/>
          <w:szCs w:val="28"/>
          <w:lang w:val="es-ES_tradnl"/>
        </w:rPr>
        <w:t>cero</w:t>
      </w:r>
      <w:r w:rsidRPr="00B06A9A">
        <w:rPr>
          <w:rFonts w:ascii="Arial" w:hAnsi="Arial" w:cs="Arial"/>
          <w:sz w:val="28"/>
          <w:szCs w:val="28"/>
        </w:rPr>
        <w:t>”</w:t>
      </w:r>
    </w:p>
    <w:p w:rsidR="002D78F2" w:rsidRPr="00C14CCD" w:rsidRDefault="002D78F2" w:rsidP="004472CC">
      <w:pPr>
        <w:spacing w:after="0" w:line="240" w:lineRule="auto"/>
        <w:jc w:val="center"/>
        <w:rPr>
          <w:rFonts w:ascii="Arial" w:hAnsi="Arial" w:cs="Arial"/>
          <w:b/>
          <w:sz w:val="28"/>
          <w:szCs w:val="28"/>
        </w:rPr>
      </w:pPr>
    </w:p>
    <w:p w:rsidR="006C2427" w:rsidRPr="00C14CCD" w:rsidRDefault="006C2427" w:rsidP="004472CC">
      <w:pPr>
        <w:spacing w:after="0" w:line="240" w:lineRule="auto"/>
        <w:jc w:val="center"/>
        <w:rPr>
          <w:rFonts w:ascii="Arial" w:hAnsi="Arial" w:cs="Arial"/>
          <w:b/>
          <w:sz w:val="28"/>
          <w:szCs w:val="28"/>
        </w:rPr>
      </w:pPr>
    </w:p>
    <w:p w:rsidR="002D78F2" w:rsidRPr="00C14CCD" w:rsidRDefault="002D78F2" w:rsidP="004472CC">
      <w:pPr>
        <w:spacing w:after="0" w:line="240" w:lineRule="auto"/>
        <w:jc w:val="center"/>
        <w:rPr>
          <w:rFonts w:ascii="Arial" w:hAnsi="Arial" w:cs="Arial"/>
          <w:b/>
          <w:sz w:val="28"/>
          <w:szCs w:val="28"/>
        </w:rPr>
      </w:pPr>
    </w:p>
    <w:p w:rsidR="002D78F2" w:rsidRDefault="002D78F2" w:rsidP="004472CC">
      <w:pPr>
        <w:spacing w:after="0" w:line="240" w:lineRule="auto"/>
        <w:jc w:val="center"/>
        <w:rPr>
          <w:rFonts w:ascii="Arial" w:hAnsi="Arial" w:cs="Arial"/>
          <w:b/>
          <w:sz w:val="32"/>
          <w:szCs w:val="32"/>
        </w:rPr>
      </w:pPr>
      <w:r>
        <w:rPr>
          <w:rFonts w:ascii="Arial" w:hAnsi="Arial" w:cs="Arial"/>
          <w:b/>
          <w:sz w:val="32"/>
          <w:szCs w:val="32"/>
        </w:rPr>
        <w:t>TESINA</w:t>
      </w:r>
      <w:r w:rsidRPr="00504D46">
        <w:rPr>
          <w:rFonts w:ascii="Arial" w:hAnsi="Arial" w:cs="Arial"/>
          <w:b/>
          <w:sz w:val="32"/>
          <w:szCs w:val="32"/>
        </w:rPr>
        <w:t xml:space="preserve"> DE </w:t>
      </w:r>
      <w:r w:rsidR="00C27FD1">
        <w:rPr>
          <w:rFonts w:ascii="Arial" w:hAnsi="Arial" w:cs="Arial"/>
          <w:b/>
          <w:sz w:val="32"/>
          <w:szCs w:val="32"/>
        </w:rPr>
        <w:t>SEMINARIO</w:t>
      </w:r>
    </w:p>
    <w:p w:rsidR="006C2427" w:rsidRPr="006C2427" w:rsidRDefault="006C2427" w:rsidP="004472CC">
      <w:pPr>
        <w:spacing w:after="0" w:line="240" w:lineRule="auto"/>
        <w:jc w:val="center"/>
        <w:rPr>
          <w:rFonts w:ascii="Arial" w:hAnsi="Arial" w:cs="Arial"/>
          <w:b/>
          <w:sz w:val="28"/>
          <w:szCs w:val="32"/>
        </w:rPr>
      </w:pPr>
    </w:p>
    <w:p w:rsidR="00C14CCD" w:rsidRDefault="00C14CCD" w:rsidP="004472CC">
      <w:pPr>
        <w:spacing w:after="0" w:line="240" w:lineRule="auto"/>
        <w:jc w:val="center"/>
        <w:rPr>
          <w:rFonts w:ascii="Arial" w:hAnsi="Arial" w:cs="Arial"/>
          <w:sz w:val="32"/>
          <w:szCs w:val="32"/>
        </w:rPr>
      </w:pPr>
    </w:p>
    <w:p w:rsidR="002D78F2" w:rsidRDefault="002D78F2" w:rsidP="004472CC">
      <w:pPr>
        <w:spacing w:after="0" w:line="240" w:lineRule="auto"/>
        <w:jc w:val="center"/>
        <w:rPr>
          <w:rFonts w:ascii="Arial" w:hAnsi="Arial" w:cs="Arial"/>
          <w:sz w:val="32"/>
          <w:szCs w:val="32"/>
        </w:rPr>
      </w:pPr>
      <w:r w:rsidRPr="00B06A9A">
        <w:rPr>
          <w:rFonts w:ascii="Arial" w:hAnsi="Arial" w:cs="Arial"/>
          <w:sz w:val="32"/>
          <w:szCs w:val="32"/>
        </w:rPr>
        <w:t>Previo a la obtención del Título de:</w:t>
      </w:r>
    </w:p>
    <w:p w:rsidR="006C2427" w:rsidRDefault="006C2427" w:rsidP="004472CC">
      <w:pPr>
        <w:spacing w:after="0" w:line="240" w:lineRule="auto"/>
        <w:jc w:val="center"/>
        <w:rPr>
          <w:rFonts w:ascii="Arial" w:hAnsi="Arial" w:cs="Arial"/>
          <w:sz w:val="32"/>
          <w:szCs w:val="32"/>
        </w:rPr>
      </w:pPr>
    </w:p>
    <w:p w:rsidR="006C2427" w:rsidRPr="00B06A9A" w:rsidRDefault="006C2427" w:rsidP="004472CC">
      <w:pPr>
        <w:spacing w:after="0" w:line="240" w:lineRule="auto"/>
        <w:jc w:val="center"/>
        <w:rPr>
          <w:rFonts w:ascii="Arial" w:hAnsi="Arial" w:cs="Arial"/>
          <w:sz w:val="32"/>
          <w:szCs w:val="32"/>
        </w:rPr>
      </w:pPr>
    </w:p>
    <w:p w:rsidR="002D78F2" w:rsidRPr="005F38DC" w:rsidRDefault="002D78F2" w:rsidP="004472CC">
      <w:pPr>
        <w:spacing w:after="0" w:line="240" w:lineRule="auto"/>
        <w:jc w:val="center"/>
        <w:rPr>
          <w:rFonts w:ascii="Arial" w:hAnsi="Arial" w:cs="Arial"/>
          <w:b/>
          <w:sz w:val="32"/>
          <w:szCs w:val="32"/>
        </w:rPr>
      </w:pPr>
      <w:r w:rsidRPr="005F38DC">
        <w:rPr>
          <w:rFonts w:ascii="Arial" w:hAnsi="Arial" w:cs="Arial"/>
          <w:b/>
          <w:sz w:val="32"/>
          <w:szCs w:val="32"/>
        </w:rPr>
        <w:t>INGENIER</w:t>
      </w:r>
      <w:r w:rsidR="00C14CCD">
        <w:rPr>
          <w:rFonts w:ascii="Arial" w:hAnsi="Arial" w:cs="Arial"/>
          <w:b/>
          <w:sz w:val="32"/>
          <w:szCs w:val="32"/>
        </w:rPr>
        <w:t>O</w:t>
      </w:r>
      <w:r w:rsidR="00FF3785">
        <w:rPr>
          <w:rFonts w:ascii="Arial" w:hAnsi="Arial" w:cs="Arial"/>
          <w:b/>
          <w:sz w:val="32"/>
          <w:szCs w:val="32"/>
        </w:rPr>
        <w:t>S</w:t>
      </w:r>
      <w:r w:rsidRPr="005F38DC">
        <w:rPr>
          <w:rFonts w:ascii="Arial" w:hAnsi="Arial" w:cs="Arial"/>
          <w:b/>
          <w:sz w:val="32"/>
          <w:szCs w:val="32"/>
        </w:rPr>
        <w:t xml:space="preserve"> INDUSTRIAL</w:t>
      </w:r>
      <w:r w:rsidR="00FF3785">
        <w:rPr>
          <w:rFonts w:ascii="Arial" w:hAnsi="Arial" w:cs="Arial"/>
          <w:b/>
          <w:sz w:val="32"/>
          <w:szCs w:val="32"/>
        </w:rPr>
        <w:t>ES</w:t>
      </w:r>
    </w:p>
    <w:p w:rsidR="006C2427" w:rsidRDefault="006C2427" w:rsidP="004472CC">
      <w:pPr>
        <w:spacing w:after="0" w:line="240" w:lineRule="auto"/>
        <w:jc w:val="center"/>
        <w:rPr>
          <w:rFonts w:ascii="Arial" w:hAnsi="Arial" w:cs="Arial"/>
          <w:sz w:val="32"/>
          <w:szCs w:val="32"/>
        </w:rPr>
      </w:pPr>
    </w:p>
    <w:p w:rsidR="006C2427" w:rsidRDefault="006C2427" w:rsidP="004472CC">
      <w:pPr>
        <w:spacing w:after="0" w:line="240" w:lineRule="auto"/>
        <w:jc w:val="center"/>
        <w:rPr>
          <w:rFonts w:ascii="Arial" w:hAnsi="Arial" w:cs="Arial"/>
          <w:sz w:val="32"/>
          <w:szCs w:val="32"/>
        </w:rPr>
      </w:pPr>
    </w:p>
    <w:p w:rsidR="002D78F2" w:rsidRDefault="002D78F2" w:rsidP="004472CC">
      <w:pPr>
        <w:spacing w:after="0" w:line="240" w:lineRule="auto"/>
        <w:jc w:val="center"/>
        <w:rPr>
          <w:rFonts w:ascii="Arial" w:hAnsi="Arial" w:cs="Arial"/>
          <w:sz w:val="32"/>
          <w:szCs w:val="32"/>
        </w:rPr>
      </w:pPr>
      <w:r w:rsidRPr="00B06A9A">
        <w:rPr>
          <w:rFonts w:ascii="Arial" w:hAnsi="Arial" w:cs="Arial"/>
          <w:sz w:val="32"/>
          <w:szCs w:val="32"/>
        </w:rPr>
        <w:t>Presentada por:</w:t>
      </w:r>
    </w:p>
    <w:p w:rsidR="006C2427" w:rsidRPr="00DA673E" w:rsidRDefault="006C2427" w:rsidP="004472CC">
      <w:pPr>
        <w:spacing w:after="0" w:line="240" w:lineRule="auto"/>
        <w:jc w:val="center"/>
        <w:rPr>
          <w:rFonts w:ascii="Arial" w:hAnsi="Arial" w:cs="Arial"/>
          <w:sz w:val="24"/>
          <w:szCs w:val="32"/>
        </w:rPr>
      </w:pPr>
    </w:p>
    <w:p w:rsidR="002D78F2" w:rsidRDefault="002D78F2" w:rsidP="004472CC">
      <w:pPr>
        <w:spacing w:after="0" w:line="240" w:lineRule="auto"/>
        <w:jc w:val="center"/>
        <w:rPr>
          <w:rFonts w:ascii="Arial" w:hAnsi="Arial" w:cs="Arial"/>
          <w:sz w:val="32"/>
          <w:szCs w:val="32"/>
        </w:rPr>
      </w:pPr>
      <w:r w:rsidRPr="00B06A9A">
        <w:rPr>
          <w:rFonts w:ascii="Arial" w:hAnsi="Arial" w:cs="Arial"/>
          <w:sz w:val="32"/>
          <w:szCs w:val="32"/>
        </w:rPr>
        <w:t>Jaime Eduardo Macías Aguayo</w:t>
      </w:r>
    </w:p>
    <w:p w:rsidR="006C2427" w:rsidRPr="00C27FD1" w:rsidRDefault="006C2427" w:rsidP="004472CC">
      <w:pPr>
        <w:spacing w:after="0" w:line="240" w:lineRule="auto"/>
        <w:jc w:val="center"/>
        <w:rPr>
          <w:rFonts w:ascii="Arial" w:hAnsi="Arial" w:cs="Arial"/>
          <w:sz w:val="10"/>
          <w:szCs w:val="32"/>
        </w:rPr>
      </w:pPr>
    </w:p>
    <w:p w:rsidR="002D78F2" w:rsidRPr="00B06A9A" w:rsidRDefault="002D78F2" w:rsidP="004472CC">
      <w:pPr>
        <w:spacing w:after="0" w:line="240" w:lineRule="auto"/>
        <w:jc w:val="center"/>
        <w:rPr>
          <w:rFonts w:ascii="Arial" w:hAnsi="Arial" w:cs="Arial"/>
          <w:sz w:val="32"/>
          <w:szCs w:val="32"/>
        </w:rPr>
      </w:pPr>
      <w:r w:rsidRPr="00B06A9A">
        <w:rPr>
          <w:rFonts w:ascii="Arial" w:hAnsi="Arial" w:cs="Arial"/>
          <w:sz w:val="32"/>
          <w:szCs w:val="32"/>
        </w:rPr>
        <w:t>Andrés Eduardo Salinas Loor</w:t>
      </w:r>
    </w:p>
    <w:p w:rsidR="006C2427" w:rsidRDefault="006C2427" w:rsidP="004472CC">
      <w:pPr>
        <w:spacing w:after="0" w:line="240" w:lineRule="auto"/>
        <w:jc w:val="center"/>
        <w:rPr>
          <w:rFonts w:ascii="Arial" w:hAnsi="Arial" w:cs="Arial"/>
          <w:sz w:val="32"/>
          <w:szCs w:val="32"/>
        </w:rPr>
      </w:pPr>
    </w:p>
    <w:p w:rsidR="006C2427" w:rsidRPr="00C27FD1" w:rsidRDefault="006C2427" w:rsidP="004472CC">
      <w:pPr>
        <w:spacing w:after="0" w:line="240" w:lineRule="auto"/>
        <w:jc w:val="center"/>
        <w:rPr>
          <w:rFonts w:ascii="Arial" w:hAnsi="Arial" w:cs="Arial"/>
          <w:sz w:val="40"/>
          <w:szCs w:val="32"/>
        </w:rPr>
      </w:pPr>
    </w:p>
    <w:p w:rsidR="002D78F2" w:rsidRDefault="002D78F2" w:rsidP="004472CC">
      <w:pPr>
        <w:spacing w:after="0" w:line="240" w:lineRule="auto"/>
        <w:jc w:val="center"/>
        <w:rPr>
          <w:rFonts w:ascii="Arial" w:hAnsi="Arial" w:cs="Arial"/>
          <w:sz w:val="32"/>
          <w:szCs w:val="32"/>
        </w:rPr>
      </w:pPr>
      <w:r w:rsidRPr="00B06A9A">
        <w:rPr>
          <w:rFonts w:ascii="Arial" w:hAnsi="Arial" w:cs="Arial"/>
          <w:sz w:val="32"/>
          <w:szCs w:val="32"/>
        </w:rPr>
        <w:t>GUAYAQUIL – ECUADOR</w:t>
      </w:r>
    </w:p>
    <w:p w:rsidR="006C2427" w:rsidRDefault="006C2427" w:rsidP="004472CC">
      <w:pPr>
        <w:spacing w:after="0" w:line="240" w:lineRule="auto"/>
        <w:jc w:val="center"/>
        <w:rPr>
          <w:rFonts w:ascii="Arial" w:hAnsi="Arial" w:cs="Arial"/>
          <w:sz w:val="32"/>
          <w:szCs w:val="32"/>
        </w:rPr>
      </w:pPr>
    </w:p>
    <w:p w:rsidR="006C2427" w:rsidRPr="00A61722" w:rsidRDefault="006C2427" w:rsidP="004472CC">
      <w:pPr>
        <w:spacing w:after="0" w:line="240" w:lineRule="auto"/>
        <w:jc w:val="center"/>
        <w:rPr>
          <w:rFonts w:ascii="Arial" w:hAnsi="Arial" w:cs="Arial"/>
          <w:sz w:val="28"/>
          <w:szCs w:val="32"/>
        </w:rPr>
      </w:pPr>
    </w:p>
    <w:p w:rsidR="00C14C66" w:rsidRDefault="008D181F" w:rsidP="004472CC">
      <w:pPr>
        <w:spacing w:after="0" w:line="240" w:lineRule="auto"/>
        <w:jc w:val="center"/>
        <w:rPr>
          <w:rFonts w:ascii="Arial" w:hAnsi="Arial" w:cs="Arial"/>
          <w:sz w:val="32"/>
          <w:szCs w:val="32"/>
        </w:rPr>
      </w:pPr>
      <w:r>
        <w:rPr>
          <w:rFonts w:ascii="Arial" w:hAnsi="Arial" w:cs="Arial"/>
          <w:sz w:val="32"/>
          <w:szCs w:val="32"/>
        </w:rPr>
        <w:t>Año: 2011</w:t>
      </w:r>
    </w:p>
    <w:p w:rsidR="00C14C66" w:rsidRDefault="00C14C66">
      <w:pPr>
        <w:spacing w:after="0" w:line="240" w:lineRule="auto"/>
        <w:rPr>
          <w:rFonts w:ascii="Arial" w:hAnsi="Arial" w:cs="Arial"/>
          <w:sz w:val="32"/>
          <w:szCs w:val="32"/>
        </w:rPr>
      </w:pPr>
    </w:p>
    <w:p w:rsidR="00260B78" w:rsidRPr="00FB340A" w:rsidRDefault="00260B78" w:rsidP="00260B78">
      <w:pPr>
        <w:spacing w:after="0" w:line="240" w:lineRule="auto"/>
        <w:rPr>
          <w:rFonts w:ascii="Arial" w:hAnsi="Arial" w:cs="Arial"/>
          <w:b/>
          <w:sz w:val="32"/>
          <w:szCs w:val="24"/>
        </w:rPr>
      </w:pPr>
    </w:p>
    <w:p w:rsidR="00260B78" w:rsidRPr="00FB340A" w:rsidRDefault="00260B78" w:rsidP="00260B78">
      <w:pPr>
        <w:spacing w:after="0" w:line="240" w:lineRule="auto"/>
        <w:rPr>
          <w:rFonts w:ascii="Arial" w:hAnsi="Arial" w:cs="Arial"/>
          <w:b/>
          <w:sz w:val="32"/>
          <w:szCs w:val="24"/>
        </w:rPr>
      </w:pPr>
    </w:p>
    <w:p w:rsidR="00260B78" w:rsidRPr="00FB340A" w:rsidRDefault="00260B78" w:rsidP="00260B78">
      <w:pPr>
        <w:spacing w:after="0" w:line="240" w:lineRule="auto"/>
        <w:rPr>
          <w:rFonts w:ascii="Arial" w:hAnsi="Arial" w:cs="Arial"/>
          <w:b/>
          <w:sz w:val="32"/>
          <w:szCs w:val="24"/>
        </w:rPr>
      </w:pPr>
    </w:p>
    <w:p w:rsidR="00260B78" w:rsidRPr="00FB340A" w:rsidRDefault="00260B78" w:rsidP="00260B78">
      <w:pPr>
        <w:spacing w:after="0" w:line="240" w:lineRule="auto"/>
        <w:rPr>
          <w:rFonts w:ascii="Arial" w:hAnsi="Arial" w:cs="Arial"/>
          <w:b/>
          <w:sz w:val="32"/>
          <w:szCs w:val="24"/>
        </w:rPr>
      </w:pPr>
    </w:p>
    <w:p w:rsidR="00260B78" w:rsidRPr="00FB340A" w:rsidRDefault="00260B78" w:rsidP="00260B78">
      <w:pPr>
        <w:spacing w:after="0" w:line="240" w:lineRule="auto"/>
        <w:rPr>
          <w:rFonts w:ascii="Arial" w:hAnsi="Arial" w:cs="Arial"/>
          <w:b/>
          <w:sz w:val="32"/>
          <w:szCs w:val="24"/>
        </w:rPr>
      </w:pPr>
    </w:p>
    <w:p w:rsidR="00260B78" w:rsidRDefault="00260B78" w:rsidP="00260B78">
      <w:pPr>
        <w:spacing w:after="0" w:line="240" w:lineRule="auto"/>
        <w:rPr>
          <w:rFonts w:ascii="Arial" w:hAnsi="Arial" w:cs="Arial"/>
          <w:b/>
          <w:sz w:val="32"/>
          <w:szCs w:val="24"/>
        </w:rPr>
      </w:pPr>
    </w:p>
    <w:p w:rsidR="00260B78" w:rsidRPr="00FB340A" w:rsidRDefault="00260B78" w:rsidP="00260B78">
      <w:pPr>
        <w:spacing w:line="240" w:lineRule="auto"/>
        <w:rPr>
          <w:rFonts w:ascii="Arial" w:hAnsi="Arial" w:cs="Arial"/>
          <w:b/>
          <w:sz w:val="32"/>
          <w:szCs w:val="24"/>
        </w:rPr>
      </w:pPr>
    </w:p>
    <w:p w:rsidR="00260B78" w:rsidRDefault="00260B78" w:rsidP="00260B78">
      <w:pPr>
        <w:spacing w:line="480" w:lineRule="auto"/>
        <w:jc w:val="center"/>
        <w:rPr>
          <w:rFonts w:ascii="Arial" w:hAnsi="Arial" w:cs="Arial"/>
          <w:b/>
          <w:sz w:val="32"/>
          <w:szCs w:val="32"/>
        </w:rPr>
      </w:pPr>
      <w:r>
        <w:rPr>
          <w:rFonts w:ascii="Arial" w:hAnsi="Arial" w:cs="Arial"/>
          <w:b/>
          <w:sz w:val="32"/>
          <w:szCs w:val="32"/>
        </w:rPr>
        <w:t>AGRADECIMIENTO</w:t>
      </w:r>
    </w:p>
    <w:p w:rsidR="00260B78" w:rsidRDefault="00260B78" w:rsidP="00260B78">
      <w:pPr>
        <w:spacing w:line="480" w:lineRule="auto"/>
        <w:jc w:val="center"/>
        <w:rPr>
          <w:rFonts w:ascii="Arial" w:hAnsi="Arial" w:cs="Arial"/>
          <w:b/>
          <w:sz w:val="32"/>
          <w:szCs w:val="32"/>
        </w:rPr>
      </w:pPr>
    </w:p>
    <w:p w:rsidR="00260B78" w:rsidRDefault="00260B78" w:rsidP="00260B78">
      <w:pPr>
        <w:spacing w:line="480" w:lineRule="auto"/>
        <w:rPr>
          <w:rFonts w:ascii="Arial" w:hAnsi="Arial" w:cs="Arial"/>
          <w:b/>
          <w:sz w:val="32"/>
          <w:szCs w:val="32"/>
        </w:rPr>
      </w:pPr>
    </w:p>
    <w:p w:rsidR="00260B78" w:rsidRPr="00260B78" w:rsidRDefault="00260B78" w:rsidP="00260B78">
      <w:pPr>
        <w:spacing w:after="0" w:line="480" w:lineRule="auto"/>
        <w:ind w:left="4962" w:right="481"/>
        <w:jc w:val="both"/>
        <w:rPr>
          <w:rFonts w:ascii="Arial" w:hAnsi="Arial" w:cs="Arial"/>
          <w:sz w:val="24"/>
          <w:szCs w:val="32"/>
        </w:rPr>
      </w:pPr>
      <w:r w:rsidRPr="00260B78">
        <w:rPr>
          <w:rFonts w:ascii="Arial" w:hAnsi="Arial" w:cs="Arial"/>
          <w:sz w:val="24"/>
          <w:szCs w:val="32"/>
        </w:rPr>
        <w:t xml:space="preserve">A </w:t>
      </w:r>
      <w:r w:rsidR="002C7D36">
        <w:rPr>
          <w:rFonts w:ascii="Arial" w:hAnsi="Arial" w:cs="Arial"/>
          <w:sz w:val="24"/>
          <w:szCs w:val="32"/>
        </w:rPr>
        <w:t xml:space="preserve">Dios por darnos la sabiduría necesaria para </w:t>
      </w:r>
      <w:r w:rsidR="00877233">
        <w:rPr>
          <w:rFonts w:ascii="Arial" w:hAnsi="Arial" w:cs="Arial"/>
          <w:sz w:val="24"/>
          <w:szCs w:val="32"/>
        </w:rPr>
        <w:t>llevar a cabo este proyecto, a nuestros p</w:t>
      </w:r>
      <w:r w:rsidR="002C7D36">
        <w:rPr>
          <w:rFonts w:ascii="Arial" w:hAnsi="Arial" w:cs="Arial"/>
          <w:sz w:val="24"/>
          <w:szCs w:val="32"/>
        </w:rPr>
        <w:t xml:space="preserve">adres por </w:t>
      </w:r>
      <w:r w:rsidR="00BF51EF">
        <w:rPr>
          <w:rFonts w:ascii="Arial" w:hAnsi="Arial" w:cs="Arial"/>
          <w:sz w:val="24"/>
          <w:szCs w:val="32"/>
        </w:rPr>
        <w:t xml:space="preserve">brindarnos siempre su </w:t>
      </w:r>
      <w:r w:rsidR="00F17B55">
        <w:rPr>
          <w:rFonts w:ascii="Arial" w:hAnsi="Arial" w:cs="Arial"/>
          <w:sz w:val="24"/>
          <w:szCs w:val="32"/>
        </w:rPr>
        <w:t xml:space="preserve">amor e incondicional </w:t>
      </w:r>
      <w:r w:rsidR="00BF51EF">
        <w:rPr>
          <w:rFonts w:ascii="Arial" w:hAnsi="Arial" w:cs="Arial"/>
          <w:sz w:val="24"/>
          <w:szCs w:val="32"/>
        </w:rPr>
        <w:t>apoyo</w:t>
      </w:r>
      <w:r w:rsidR="00F17B55">
        <w:rPr>
          <w:rFonts w:ascii="Arial" w:hAnsi="Arial" w:cs="Arial"/>
          <w:sz w:val="24"/>
          <w:szCs w:val="32"/>
        </w:rPr>
        <w:t xml:space="preserve"> </w:t>
      </w:r>
      <w:r w:rsidR="002C7D36">
        <w:rPr>
          <w:rFonts w:ascii="Arial" w:hAnsi="Arial" w:cs="Arial"/>
          <w:sz w:val="24"/>
          <w:szCs w:val="32"/>
        </w:rPr>
        <w:t xml:space="preserve">y </w:t>
      </w:r>
      <w:r w:rsidRPr="00260B78">
        <w:rPr>
          <w:rFonts w:ascii="Arial" w:hAnsi="Arial" w:cs="Arial"/>
          <w:sz w:val="24"/>
          <w:szCs w:val="32"/>
        </w:rPr>
        <w:t xml:space="preserve">al Ing. </w:t>
      </w:r>
      <w:r w:rsidR="00BF51EF">
        <w:rPr>
          <w:rFonts w:ascii="Arial" w:hAnsi="Arial" w:cs="Arial"/>
          <w:sz w:val="24"/>
          <w:szCs w:val="32"/>
        </w:rPr>
        <w:t>Julio Fiallos, Director del Seminario</w:t>
      </w:r>
      <w:r w:rsidRPr="00260B78">
        <w:rPr>
          <w:rFonts w:ascii="Arial" w:hAnsi="Arial" w:cs="Arial"/>
          <w:sz w:val="24"/>
          <w:szCs w:val="32"/>
        </w:rPr>
        <w:t xml:space="preserve">, por su invaluable ayuda.  </w:t>
      </w:r>
    </w:p>
    <w:p w:rsidR="00260B78" w:rsidRDefault="00260B78">
      <w:pPr>
        <w:spacing w:after="0" w:line="240" w:lineRule="auto"/>
        <w:rPr>
          <w:rFonts w:ascii="Arial" w:hAnsi="Arial" w:cs="Arial"/>
          <w:b/>
          <w:sz w:val="32"/>
          <w:szCs w:val="32"/>
        </w:rPr>
      </w:pPr>
      <w:r>
        <w:rPr>
          <w:rFonts w:ascii="Arial" w:hAnsi="Arial" w:cs="Arial"/>
          <w:b/>
          <w:sz w:val="32"/>
          <w:szCs w:val="32"/>
        </w:rPr>
        <w:br w:type="page"/>
      </w:r>
    </w:p>
    <w:p w:rsidR="00260B78" w:rsidRPr="00FB340A" w:rsidRDefault="00260B78" w:rsidP="00260B78">
      <w:pPr>
        <w:spacing w:after="0" w:line="240" w:lineRule="auto"/>
        <w:rPr>
          <w:rFonts w:ascii="Arial" w:hAnsi="Arial" w:cs="Arial"/>
          <w:b/>
          <w:sz w:val="32"/>
          <w:szCs w:val="24"/>
        </w:rPr>
      </w:pPr>
    </w:p>
    <w:p w:rsidR="00260B78" w:rsidRPr="00FB340A" w:rsidRDefault="00260B78" w:rsidP="00260B78">
      <w:pPr>
        <w:spacing w:after="0" w:line="240" w:lineRule="auto"/>
        <w:rPr>
          <w:rFonts w:ascii="Arial" w:hAnsi="Arial" w:cs="Arial"/>
          <w:b/>
          <w:sz w:val="32"/>
          <w:szCs w:val="24"/>
        </w:rPr>
      </w:pPr>
    </w:p>
    <w:p w:rsidR="00260B78" w:rsidRPr="00FB340A" w:rsidRDefault="00260B78" w:rsidP="00260B78">
      <w:pPr>
        <w:spacing w:after="0" w:line="240" w:lineRule="auto"/>
        <w:rPr>
          <w:rFonts w:ascii="Arial" w:hAnsi="Arial" w:cs="Arial"/>
          <w:b/>
          <w:sz w:val="32"/>
          <w:szCs w:val="24"/>
        </w:rPr>
      </w:pPr>
    </w:p>
    <w:p w:rsidR="00260B78" w:rsidRPr="00FB340A" w:rsidRDefault="00260B78" w:rsidP="00260B78">
      <w:pPr>
        <w:spacing w:after="0" w:line="240" w:lineRule="auto"/>
        <w:rPr>
          <w:rFonts w:ascii="Arial" w:hAnsi="Arial" w:cs="Arial"/>
          <w:b/>
          <w:sz w:val="32"/>
          <w:szCs w:val="24"/>
        </w:rPr>
      </w:pPr>
    </w:p>
    <w:p w:rsidR="00260B78" w:rsidRPr="00FB340A" w:rsidRDefault="00260B78" w:rsidP="00260B78">
      <w:pPr>
        <w:spacing w:after="0" w:line="240" w:lineRule="auto"/>
        <w:rPr>
          <w:rFonts w:ascii="Arial" w:hAnsi="Arial" w:cs="Arial"/>
          <w:b/>
          <w:sz w:val="32"/>
          <w:szCs w:val="24"/>
        </w:rPr>
      </w:pPr>
    </w:p>
    <w:p w:rsidR="00260B78" w:rsidRDefault="00260B78" w:rsidP="00260B78">
      <w:pPr>
        <w:spacing w:after="0" w:line="240" w:lineRule="auto"/>
        <w:rPr>
          <w:rFonts w:ascii="Arial" w:hAnsi="Arial" w:cs="Arial"/>
          <w:b/>
          <w:sz w:val="32"/>
          <w:szCs w:val="24"/>
        </w:rPr>
      </w:pPr>
    </w:p>
    <w:p w:rsidR="00260B78" w:rsidRPr="00FB340A" w:rsidRDefault="00260B78" w:rsidP="00260B78">
      <w:pPr>
        <w:spacing w:line="240" w:lineRule="auto"/>
        <w:rPr>
          <w:rFonts w:ascii="Arial" w:hAnsi="Arial" w:cs="Arial"/>
          <w:b/>
          <w:sz w:val="32"/>
          <w:szCs w:val="24"/>
        </w:rPr>
      </w:pPr>
    </w:p>
    <w:p w:rsidR="00260B78" w:rsidRDefault="00260B78" w:rsidP="00260B78">
      <w:pPr>
        <w:spacing w:line="480" w:lineRule="auto"/>
        <w:jc w:val="center"/>
        <w:rPr>
          <w:rFonts w:ascii="Arial" w:hAnsi="Arial" w:cs="Arial"/>
          <w:b/>
          <w:sz w:val="32"/>
          <w:szCs w:val="32"/>
        </w:rPr>
      </w:pPr>
      <w:r>
        <w:rPr>
          <w:rFonts w:ascii="Arial" w:hAnsi="Arial" w:cs="Arial"/>
          <w:b/>
          <w:sz w:val="32"/>
          <w:szCs w:val="32"/>
        </w:rPr>
        <w:t>DEDICATORIA</w:t>
      </w:r>
    </w:p>
    <w:p w:rsidR="00260B78" w:rsidRDefault="00260B78" w:rsidP="00260B78">
      <w:pPr>
        <w:spacing w:line="480" w:lineRule="auto"/>
        <w:jc w:val="center"/>
        <w:rPr>
          <w:rFonts w:ascii="Arial" w:hAnsi="Arial" w:cs="Arial"/>
          <w:b/>
          <w:sz w:val="32"/>
          <w:szCs w:val="32"/>
        </w:rPr>
      </w:pPr>
    </w:p>
    <w:p w:rsidR="00260B78" w:rsidRDefault="00260B78" w:rsidP="00260B78">
      <w:pPr>
        <w:spacing w:line="480" w:lineRule="auto"/>
        <w:rPr>
          <w:rFonts w:ascii="Arial" w:hAnsi="Arial" w:cs="Arial"/>
          <w:b/>
          <w:sz w:val="32"/>
          <w:szCs w:val="32"/>
        </w:rPr>
      </w:pPr>
    </w:p>
    <w:p w:rsidR="00260B78" w:rsidRDefault="00260B78" w:rsidP="00260B78">
      <w:pPr>
        <w:spacing w:line="480" w:lineRule="auto"/>
        <w:rPr>
          <w:rFonts w:ascii="Arial" w:hAnsi="Arial" w:cs="Arial"/>
          <w:b/>
          <w:sz w:val="32"/>
          <w:szCs w:val="32"/>
        </w:rPr>
      </w:pPr>
    </w:p>
    <w:p w:rsidR="00260B78" w:rsidRDefault="00260B78" w:rsidP="00260B78">
      <w:pPr>
        <w:spacing w:line="480" w:lineRule="auto"/>
        <w:rPr>
          <w:rFonts w:ascii="Arial" w:hAnsi="Arial" w:cs="Arial"/>
          <w:b/>
          <w:sz w:val="32"/>
          <w:szCs w:val="32"/>
        </w:rPr>
      </w:pPr>
    </w:p>
    <w:p w:rsidR="00260B78" w:rsidRDefault="00260B78" w:rsidP="00260B78">
      <w:pPr>
        <w:spacing w:line="480" w:lineRule="auto"/>
        <w:rPr>
          <w:rFonts w:ascii="Arial" w:hAnsi="Arial" w:cs="Arial"/>
          <w:b/>
          <w:sz w:val="32"/>
          <w:szCs w:val="32"/>
        </w:rPr>
      </w:pPr>
    </w:p>
    <w:p w:rsidR="00260B78" w:rsidRPr="00260B78" w:rsidRDefault="00260B78" w:rsidP="00260B78">
      <w:pPr>
        <w:tabs>
          <w:tab w:val="left" w:pos="4678"/>
        </w:tabs>
        <w:spacing w:line="480" w:lineRule="auto"/>
        <w:ind w:left="4678" w:right="623"/>
        <w:rPr>
          <w:rFonts w:ascii="Arial" w:hAnsi="Arial" w:cs="Arial"/>
          <w:sz w:val="24"/>
          <w:szCs w:val="32"/>
        </w:rPr>
      </w:pPr>
      <w:r w:rsidRPr="00260B78">
        <w:rPr>
          <w:rFonts w:ascii="Arial" w:hAnsi="Arial" w:cs="Arial"/>
          <w:sz w:val="24"/>
          <w:szCs w:val="32"/>
        </w:rPr>
        <w:t>A DIOS</w:t>
      </w:r>
    </w:p>
    <w:p w:rsidR="00260B78" w:rsidRPr="00260B78" w:rsidRDefault="00260B78" w:rsidP="00260B78">
      <w:pPr>
        <w:tabs>
          <w:tab w:val="left" w:pos="4678"/>
        </w:tabs>
        <w:spacing w:line="480" w:lineRule="auto"/>
        <w:ind w:left="4678" w:right="623"/>
        <w:rPr>
          <w:rFonts w:ascii="Arial" w:hAnsi="Arial" w:cs="Arial"/>
          <w:sz w:val="24"/>
          <w:szCs w:val="32"/>
        </w:rPr>
      </w:pPr>
      <w:r w:rsidRPr="00260B78">
        <w:rPr>
          <w:rFonts w:ascii="Arial" w:hAnsi="Arial" w:cs="Arial"/>
          <w:sz w:val="24"/>
          <w:szCs w:val="32"/>
        </w:rPr>
        <w:t>A NUESTROS PADRES</w:t>
      </w:r>
    </w:p>
    <w:p w:rsidR="00260B78" w:rsidRPr="00260B78" w:rsidRDefault="00260B78" w:rsidP="00260B78">
      <w:pPr>
        <w:tabs>
          <w:tab w:val="left" w:pos="4678"/>
          <w:tab w:val="left" w:pos="8080"/>
        </w:tabs>
        <w:spacing w:line="480" w:lineRule="auto"/>
        <w:ind w:left="4678" w:right="198"/>
        <w:rPr>
          <w:rFonts w:ascii="Arial" w:hAnsi="Arial" w:cs="Arial"/>
          <w:b/>
          <w:sz w:val="24"/>
          <w:szCs w:val="32"/>
        </w:rPr>
      </w:pPr>
      <w:r w:rsidRPr="00260B78">
        <w:rPr>
          <w:rFonts w:ascii="Arial" w:hAnsi="Arial" w:cs="Arial"/>
          <w:sz w:val="24"/>
          <w:szCs w:val="32"/>
        </w:rPr>
        <w:t>A NUESTROS HERMANOS</w:t>
      </w:r>
    </w:p>
    <w:p w:rsidR="008A63B0" w:rsidRDefault="00260B78" w:rsidP="008A63B0">
      <w:pPr>
        <w:spacing w:line="480" w:lineRule="auto"/>
        <w:jc w:val="center"/>
        <w:rPr>
          <w:rFonts w:ascii="Arial" w:hAnsi="Arial" w:cs="Arial"/>
          <w:b/>
          <w:sz w:val="32"/>
          <w:szCs w:val="32"/>
        </w:rPr>
      </w:pPr>
      <w:r>
        <w:rPr>
          <w:rFonts w:ascii="Arial" w:hAnsi="Arial" w:cs="Arial"/>
          <w:b/>
          <w:sz w:val="32"/>
          <w:szCs w:val="32"/>
        </w:rPr>
        <w:br w:type="page"/>
      </w:r>
    </w:p>
    <w:p w:rsidR="00846CEF" w:rsidRDefault="00846CEF" w:rsidP="009827BD">
      <w:pPr>
        <w:spacing w:after="0" w:line="240" w:lineRule="auto"/>
        <w:jc w:val="center"/>
        <w:rPr>
          <w:rFonts w:ascii="Arial" w:hAnsi="Arial" w:cs="Arial"/>
          <w:b/>
          <w:sz w:val="32"/>
          <w:szCs w:val="32"/>
        </w:rPr>
      </w:pPr>
    </w:p>
    <w:p w:rsidR="00846CEF" w:rsidRDefault="00846CEF" w:rsidP="009827BD">
      <w:pPr>
        <w:spacing w:after="0" w:line="240" w:lineRule="auto"/>
        <w:jc w:val="center"/>
        <w:rPr>
          <w:rFonts w:ascii="Arial" w:hAnsi="Arial" w:cs="Arial"/>
          <w:b/>
          <w:sz w:val="32"/>
          <w:szCs w:val="32"/>
        </w:rPr>
      </w:pPr>
    </w:p>
    <w:p w:rsidR="00846CEF" w:rsidRDefault="00846CEF" w:rsidP="009827BD">
      <w:pPr>
        <w:spacing w:after="0" w:line="240" w:lineRule="auto"/>
        <w:jc w:val="center"/>
        <w:rPr>
          <w:rFonts w:ascii="Arial" w:hAnsi="Arial" w:cs="Arial"/>
          <w:b/>
          <w:sz w:val="32"/>
          <w:szCs w:val="32"/>
        </w:rPr>
      </w:pPr>
    </w:p>
    <w:p w:rsidR="00846CEF" w:rsidRDefault="00846CEF" w:rsidP="009827BD">
      <w:pPr>
        <w:spacing w:after="0" w:line="240" w:lineRule="auto"/>
        <w:jc w:val="center"/>
        <w:rPr>
          <w:rFonts w:ascii="Arial" w:hAnsi="Arial" w:cs="Arial"/>
          <w:b/>
          <w:sz w:val="32"/>
          <w:szCs w:val="32"/>
        </w:rPr>
      </w:pPr>
    </w:p>
    <w:p w:rsidR="00846CEF" w:rsidRDefault="00846CEF" w:rsidP="009827BD">
      <w:pPr>
        <w:spacing w:after="0" w:line="240" w:lineRule="auto"/>
        <w:jc w:val="center"/>
        <w:rPr>
          <w:rFonts w:ascii="Arial" w:hAnsi="Arial" w:cs="Arial"/>
          <w:b/>
          <w:sz w:val="32"/>
          <w:szCs w:val="32"/>
        </w:rPr>
      </w:pPr>
    </w:p>
    <w:p w:rsidR="00846CEF" w:rsidRDefault="00846CEF" w:rsidP="009827BD">
      <w:pPr>
        <w:spacing w:after="0" w:line="240" w:lineRule="auto"/>
        <w:jc w:val="center"/>
        <w:rPr>
          <w:rFonts w:ascii="Arial" w:hAnsi="Arial" w:cs="Arial"/>
          <w:b/>
          <w:sz w:val="32"/>
          <w:szCs w:val="32"/>
        </w:rPr>
      </w:pPr>
    </w:p>
    <w:p w:rsidR="008A63B0" w:rsidRDefault="008A63B0" w:rsidP="008A63B0">
      <w:pPr>
        <w:spacing w:line="480" w:lineRule="auto"/>
        <w:jc w:val="center"/>
        <w:rPr>
          <w:rFonts w:ascii="Arial" w:hAnsi="Arial" w:cs="Arial"/>
          <w:b/>
          <w:sz w:val="32"/>
          <w:szCs w:val="32"/>
        </w:rPr>
      </w:pPr>
      <w:r>
        <w:rPr>
          <w:rFonts w:ascii="Arial" w:hAnsi="Arial" w:cs="Arial"/>
          <w:b/>
          <w:sz w:val="32"/>
          <w:szCs w:val="32"/>
        </w:rPr>
        <w:t>TRIBUNAL DE GRADUACIÓN</w:t>
      </w:r>
    </w:p>
    <w:p w:rsidR="008A63B0" w:rsidRDefault="008A63B0" w:rsidP="008A63B0">
      <w:pPr>
        <w:spacing w:line="480" w:lineRule="auto"/>
        <w:jc w:val="center"/>
        <w:rPr>
          <w:rFonts w:ascii="Arial" w:hAnsi="Arial" w:cs="Arial"/>
          <w:b/>
          <w:sz w:val="32"/>
          <w:szCs w:val="32"/>
        </w:rPr>
      </w:pPr>
    </w:p>
    <w:p w:rsidR="008A63B0" w:rsidRDefault="008A63B0" w:rsidP="008A63B0">
      <w:pPr>
        <w:spacing w:line="480" w:lineRule="auto"/>
        <w:jc w:val="center"/>
        <w:rPr>
          <w:rFonts w:ascii="Arial" w:hAnsi="Arial" w:cs="Arial"/>
          <w:b/>
          <w:sz w:val="32"/>
          <w:szCs w:val="32"/>
        </w:rPr>
      </w:pPr>
    </w:p>
    <w:p w:rsidR="008A63B0" w:rsidRDefault="008F2594" w:rsidP="008A63B0">
      <w:pPr>
        <w:spacing w:line="480" w:lineRule="auto"/>
        <w:jc w:val="center"/>
        <w:rPr>
          <w:rFonts w:ascii="Arial" w:hAnsi="Arial" w:cs="Arial"/>
          <w:b/>
          <w:sz w:val="32"/>
          <w:szCs w:val="32"/>
        </w:rPr>
      </w:pPr>
      <w:r w:rsidRPr="008F2594">
        <w:rPr>
          <w:rFonts w:ascii="Arial" w:hAnsi="Arial" w:cs="Arial"/>
          <w:b/>
          <w:noProof/>
          <w:sz w:val="32"/>
          <w:szCs w:val="32"/>
          <w:lang w:eastAsia="es-EC"/>
        </w:rPr>
        <w:pict>
          <v:group id="_x0000_s1783" style="position:absolute;left:0;text-align:left;margin-left:224.2pt;margin-top:26.2pt;width:196.25pt;height:39.1pt;z-index:251743744" coordorigin="3577,7662" coordsize="3925,782">
            <v:shapetype id="_x0000_t202" coordsize="21600,21600" o:spt="202" path="m,l,21600r21600,l21600,xe">
              <v:stroke joinstyle="miter"/>
              <v:path gradientshapeok="t" o:connecttype="rect"/>
            </v:shapetype>
            <v:shape id="_x0000_s1784" type="#_x0000_t202" style="position:absolute;left:3577;top:7662;width:3925;height:782" stroked="f">
              <v:textbox style="mso-next-textbox:#_x0000_s1784">
                <w:txbxContent>
                  <w:p w:rsidR="00A072FD" w:rsidRPr="00A87C5E" w:rsidRDefault="00A072FD" w:rsidP="008A63B0">
                    <w:pPr>
                      <w:spacing w:after="0" w:line="240" w:lineRule="auto"/>
                      <w:jc w:val="center"/>
                      <w:rPr>
                        <w:rFonts w:ascii="Arial" w:hAnsi="Arial" w:cs="Arial"/>
                        <w:sz w:val="24"/>
                        <w:szCs w:val="24"/>
                      </w:rPr>
                    </w:pPr>
                    <w:r>
                      <w:rPr>
                        <w:rFonts w:ascii="Arial" w:hAnsi="Arial" w:cs="Arial"/>
                        <w:sz w:val="24"/>
                        <w:szCs w:val="24"/>
                      </w:rPr>
                      <w:t>Ing. Julio Fiallos S</w:t>
                    </w:r>
                    <w:r w:rsidRPr="00A87C5E">
                      <w:rPr>
                        <w:rFonts w:ascii="Arial" w:hAnsi="Arial" w:cs="Arial"/>
                        <w:sz w:val="24"/>
                        <w:szCs w:val="24"/>
                      </w:rPr>
                      <w:t>.</w:t>
                    </w:r>
                  </w:p>
                  <w:p w:rsidR="00A072FD" w:rsidRPr="00A87C5E" w:rsidRDefault="00A072FD" w:rsidP="008A63B0">
                    <w:pPr>
                      <w:spacing w:after="0" w:line="240" w:lineRule="auto"/>
                      <w:jc w:val="center"/>
                      <w:rPr>
                        <w:rFonts w:ascii="Arial" w:hAnsi="Arial" w:cs="Arial"/>
                        <w:sz w:val="24"/>
                        <w:szCs w:val="24"/>
                      </w:rPr>
                    </w:pPr>
                    <w:r>
                      <w:rPr>
                        <w:rFonts w:ascii="Arial" w:hAnsi="Arial" w:cs="Arial"/>
                        <w:sz w:val="24"/>
                        <w:szCs w:val="24"/>
                      </w:rPr>
                      <w:t>DIRECTOR DE SEMINARIO</w:t>
                    </w:r>
                  </w:p>
                </w:txbxContent>
              </v:textbox>
            </v:shape>
            <v:shapetype id="_x0000_t32" coordsize="21600,21600" o:spt="32" o:oned="t" path="m,l21600,21600e" filled="f">
              <v:path arrowok="t" fillok="f" o:connecttype="none"/>
              <o:lock v:ext="edit" shapetype="t"/>
            </v:shapetype>
            <v:shape id="_x0000_s1785" type="#_x0000_t32" style="position:absolute;left:4004;top:7662;width:3020;height:0" o:connectortype="straight"/>
          </v:group>
        </w:pict>
      </w:r>
      <w:r w:rsidRPr="008F2594">
        <w:rPr>
          <w:rFonts w:ascii="Arial" w:hAnsi="Arial" w:cs="Arial"/>
          <w:b/>
          <w:noProof/>
          <w:sz w:val="32"/>
          <w:szCs w:val="32"/>
          <w:lang w:eastAsia="es-EC"/>
        </w:rPr>
        <w:pict>
          <v:group id="_x0000_s1786" style="position:absolute;left:0;text-align:left;margin-left:14.4pt;margin-top:26.2pt;width:196.25pt;height:62.2pt;z-index:251744768" coordorigin="3577,7662" coordsize="3925,782">
            <v:shape id="_x0000_s1787" type="#_x0000_t202" style="position:absolute;left:3577;top:7662;width:3925;height:782" stroked="f">
              <v:textbox style="mso-next-textbox:#_x0000_s1787">
                <w:txbxContent>
                  <w:p w:rsidR="00A072FD" w:rsidRPr="00A87C5E" w:rsidRDefault="00A072FD" w:rsidP="008A63B0">
                    <w:pPr>
                      <w:spacing w:after="0" w:line="240" w:lineRule="auto"/>
                      <w:jc w:val="center"/>
                      <w:rPr>
                        <w:rFonts w:ascii="Arial" w:hAnsi="Arial" w:cs="Arial"/>
                        <w:sz w:val="24"/>
                        <w:szCs w:val="24"/>
                      </w:rPr>
                    </w:pPr>
                    <w:r>
                      <w:rPr>
                        <w:rFonts w:ascii="Arial" w:hAnsi="Arial" w:cs="Arial"/>
                        <w:sz w:val="24"/>
                        <w:szCs w:val="24"/>
                      </w:rPr>
                      <w:t>Ing. Francisco Andrade S.</w:t>
                    </w:r>
                  </w:p>
                  <w:p w:rsidR="00A072FD" w:rsidRDefault="00A072FD" w:rsidP="008A63B0">
                    <w:pPr>
                      <w:spacing w:after="0" w:line="240" w:lineRule="auto"/>
                      <w:jc w:val="center"/>
                      <w:rPr>
                        <w:rFonts w:ascii="Arial" w:hAnsi="Arial" w:cs="Arial"/>
                        <w:sz w:val="24"/>
                        <w:szCs w:val="24"/>
                      </w:rPr>
                    </w:pPr>
                    <w:r>
                      <w:rPr>
                        <w:rFonts w:ascii="Arial" w:hAnsi="Arial" w:cs="Arial"/>
                        <w:sz w:val="24"/>
                        <w:szCs w:val="24"/>
                      </w:rPr>
                      <w:t>DECANO FIMCP</w:t>
                    </w:r>
                  </w:p>
                  <w:p w:rsidR="00A072FD" w:rsidRDefault="00A072FD" w:rsidP="008A63B0">
                    <w:pPr>
                      <w:spacing w:after="0" w:line="240" w:lineRule="auto"/>
                      <w:jc w:val="center"/>
                      <w:rPr>
                        <w:rFonts w:ascii="Arial" w:hAnsi="Arial" w:cs="Arial"/>
                        <w:sz w:val="24"/>
                        <w:szCs w:val="24"/>
                      </w:rPr>
                    </w:pPr>
                    <w:r>
                      <w:rPr>
                        <w:rFonts w:ascii="Arial" w:hAnsi="Arial" w:cs="Arial"/>
                        <w:sz w:val="24"/>
                        <w:szCs w:val="24"/>
                      </w:rPr>
                      <w:t>PRESIDENTE</w:t>
                    </w:r>
                  </w:p>
                  <w:p w:rsidR="00A072FD" w:rsidRPr="00A87C5E" w:rsidRDefault="00A072FD" w:rsidP="008A63B0">
                    <w:pPr>
                      <w:spacing w:after="0" w:line="240" w:lineRule="auto"/>
                      <w:jc w:val="center"/>
                      <w:rPr>
                        <w:rFonts w:ascii="Arial" w:hAnsi="Arial" w:cs="Arial"/>
                        <w:sz w:val="24"/>
                        <w:szCs w:val="24"/>
                      </w:rPr>
                    </w:pPr>
                  </w:p>
                </w:txbxContent>
              </v:textbox>
            </v:shape>
            <v:shape id="_x0000_s1788" type="#_x0000_t32" style="position:absolute;left:4004;top:7662;width:3020;height:0" o:connectortype="straight"/>
          </v:group>
        </w:pict>
      </w:r>
    </w:p>
    <w:p w:rsidR="008A63B0" w:rsidRDefault="008A63B0" w:rsidP="008A63B0">
      <w:pPr>
        <w:spacing w:line="480" w:lineRule="auto"/>
        <w:jc w:val="center"/>
        <w:rPr>
          <w:rFonts w:ascii="Arial" w:hAnsi="Arial" w:cs="Arial"/>
          <w:b/>
          <w:sz w:val="32"/>
          <w:szCs w:val="32"/>
        </w:rPr>
      </w:pPr>
    </w:p>
    <w:p w:rsidR="008A63B0" w:rsidRDefault="008A63B0" w:rsidP="008A63B0">
      <w:pPr>
        <w:spacing w:line="480" w:lineRule="auto"/>
        <w:jc w:val="center"/>
        <w:rPr>
          <w:rFonts w:ascii="Arial" w:hAnsi="Arial" w:cs="Arial"/>
          <w:b/>
          <w:sz w:val="32"/>
          <w:szCs w:val="32"/>
        </w:rPr>
      </w:pPr>
    </w:p>
    <w:p w:rsidR="008A63B0" w:rsidRDefault="008F2594" w:rsidP="008A63B0">
      <w:pPr>
        <w:spacing w:line="480" w:lineRule="auto"/>
        <w:jc w:val="center"/>
        <w:rPr>
          <w:rFonts w:ascii="Arial" w:hAnsi="Arial" w:cs="Arial"/>
          <w:b/>
          <w:sz w:val="32"/>
          <w:szCs w:val="32"/>
        </w:rPr>
      </w:pPr>
      <w:r w:rsidRPr="008F2594">
        <w:rPr>
          <w:rFonts w:ascii="Arial" w:hAnsi="Arial" w:cs="Arial"/>
          <w:b/>
          <w:noProof/>
          <w:sz w:val="32"/>
          <w:szCs w:val="32"/>
          <w:lang w:eastAsia="es-EC"/>
        </w:rPr>
        <w:pict>
          <v:group id="_x0000_s1789" style="position:absolute;left:0;text-align:left;margin-left:113.65pt;margin-top:26.35pt;width:196.25pt;height:39.1pt;z-index:251745792" coordorigin="3577,7662" coordsize="3925,782">
            <v:shape id="_x0000_s1790" type="#_x0000_t202" style="position:absolute;left:3577;top:7662;width:3925;height:782" stroked="f">
              <v:textbox style="mso-next-textbox:#_x0000_s1790">
                <w:txbxContent>
                  <w:p w:rsidR="00A072FD" w:rsidRPr="00A87C5E" w:rsidRDefault="00A072FD" w:rsidP="008A63B0">
                    <w:pPr>
                      <w:spacing w:after="0" w:line="240" w:lineRule="auto"/>
                      <w:jc w:val="center"/>
                      <w:rPr>
                        <w:rFonts w:ascii="Arial" w:hAnsi="Arial" w:cs="Arial"/>
                        <w:sz w:val="24"/>
                        <w:szCs w:val="24"/>
                      </w:rPr>
                    </w:pPr>
                    <w:r w:rsidRPr="00A87C5E">
                      <w:rPr>
                        <w:rFonts w:ascii="Arial" w:hAnsi="Arial" w:cs="Arial"/>
                        <w:sz w:val="24"/>
                        <w:szCs w:val="24"/>
                      </w:rPr>
                      <w:t xml:space="preserve">Ing. Marcos </w:t>
                    </w:r>
                    <w:proofErr w:type="spellStart"/>
                    <w:r w:rsidRPr="00A87C5E">
                      <w:rPr>
                        <w:rFonts w:ascii="Arial" w:hAnsi="Arial" w:cs="Arial"/>
                        <w:sz w:val="24"/>
                        <w:szCs w:val="24"/>
                      </w:rPr>
                      <w:t>Buestán</w:t>
                    </w:r>
                    <w:proofErr w:type="spellEnd"/>
                    <w:r w:rsidRPr="00A87C5E">
                      <w:rPr>
                        <w:rFonts w:ascii="Arial" w:hAnsi="Arial" w:cs="Arial"/>
                        <w:sz w:val="24"/>
                        <w:szCs w:val="24"/>
                      </w:rPr>
                      <w:t xml:space="preserve"> B.</w:t>
                    </w:r>
                  </w:p>
                  <w:p w:rsidR="00A072FD" w:rsidRPr="00A87C5E" w:rsidRDefault="00A072FD" w:rsidP="008A63B0">
                    <w:pPr>
                      <w:spacing w:after="0" w:line="240" w:lineRule="auto"/>
                      <w:jc w:val="center"/>
                      <w:rPr>
                        <w:rFonts w:ascii="Arial" w:hAnsi="Arial" w:cs="Arial"/>
                        <w:sz w:val="24"/>
                        <w:szCs w:val="24"/>
                      </w:rPr>
                    </w:pPr>
                    <w:r>
                      <w:rPr>
                        <w:rFonts w:ascii="Arial" w:hAnsi="Arial" w:cs="Arial"/>
                        <w:sz w:val="24"/>
                        <w:szCs w:val="24"/>
                      </w:rPr>
                      <w:t>V</w:t>
                    </w:r>
                    <w:r w:rsidRPr="00A87C5E">
                      <w:rPr>
                        <w:rFonts w:ascii="Arial" w:hAnsi="Arial" w:cs="Arial"/>
                        <w:sz w:val="24"/>
                        <w:szCs w:val="24"/>
                      </w:rPr>
                      <w:t>OCAL</w:t>
                    </w:r>
                  </w:p>
                </w:txbxContent>
              </v:textbox>
            </v:shape>
            <v:shape id="_x0000_s1791" type="#_x0000_t32" style="position:absolute;left:4004;top:7662;width:3020;height:0" o:connectortype="straight"/>
          </v:group>
        </w:pict>
      </w:r>
    </w:p>
    <w:p w:rsidR="008A63B0" w:rsidRDefault="008A63B0" w:rsidP="008A63B0">
      <w:pPr>
        <w:spacing w:line="480" w:lineRule="auto"/>
        <w:jc w:val="center"/>
        <w:rPr>
          <w:rFonts w:ascii="Arial" w:hAnsi="Arial" w:cs="Arial"/>
          <w:b/>
          <w:sz w:val="32"/>
          <w:szCs w:val="32"/>
        </w:rPr>
      </w:pPr>
    </w:p>
    <w:p w:rsidR="008A63B0" w:rsidRDefault="008A63B0" w:rsidP="008A63B0">
      <w:pPr>
        <w:spacing w:line="480" w:lineRule="auto"/>
        <w:jc w:val="center"/>
        <w:rPr>
          <w:rFonts w:ascii="Arial" w:hAnsi="Arial" w:cs="Arial"/>
          <w:b/>
          <w:sz w:val="32"/>
          <w:szCs w:val="32"/>
        </w:rPr>
      </w:pPr>
    </w:p>
    <w:p w:rsidR="00C14C66" w:rsidRDefault="00D418F6">
      <w:pPr>
        <w:spacing w:after="0" w:line="240" w:lineRule="auto"/>
        <w:rPr>
          <w:rFonts w:ascii="Arial" w:hAnsi="Arial" w:cs="Arial"/>
          <w:b/>
          <w:sz w:val="32"/>
          <w:szCs w:val="32"/>
        </w:rPr>
        <w:sectPr w:rsidR="00C14C66" w:rsidSect="00C14C66">
          <w:headerReference w:type="default" r:id="rId9"/>
          <w:footerReference w:type="default" r:id="rId10"/>
          <w:pgSz w:w="11907" w:h="16840" w:code="9"/>
          <w:pgMar w:top="2268" w:right="1361" w:bottom="2268" w:left="2268" w:header="0" w:footer="0" w:gutter="0"/>
          <w:pgNumType w:start="1"/>
          <w:cols w:space="708"/>
          <w:titlePg/>
          <w:docGrid w:linePitch="360"/>
        </w:sectPr>
      </w:pPr>
      <w:r>
        <w:rPr>
          <w:rFonts w:ascii="Arial" w:hAnsi="Arial" w:cs="Arial"/>
          <w:b/>
          <w:sz w:val="32"/>
          <w:szCs w:val="32"/>
        </w:rPr>
        <w:br w:type="page"/>
      </w:r>
    </w:p>
    <w:p w:rsidR="00D418F6" w:rsidRDefault="00D418F6">
      <w:pPr>
        <w:spacing w:after="0" w:line="240" w:lineRule="auto"/>
        <w:rPr>
          <w:rFonts w:ascii="Arial" w:hAnsi="Arial" w:cs="Arial"/>
          <w:b/>
          <w:sz w:val="32"/>
          <w:szCs w:val="32"/>
        </w:rPr>
      </w:pPr>
    </w:p>
    <w:p w:rsidR="00846CEF" w:rsidRDefault="00846CEF" w:rsidP="00D418F6">
      <w:pPr>
        <w:spacing w:after="0" w:line="240" w:lineRule="auto"/>
        <w:jc w:val="center"/>
        <w:rPr>
          <w:rFonts w:ascii="Arial" w:hAnsi="Arial" w:cs="Arial"/>
          <w:b/>
          <w:sz w:val="32"/>
          <w:szCs w:val="32"/>
        </w:rPr>
      </w:pPr>
    </w:p>
    <w:p w:rsidR="00846CEF" w:rsidRDefault="00846CEF" w:rsidP="00D418F6">
      <w:pPr>
        <w:spacing w:after="0" w:line="240" w:lineRule="auto"/>
        <w:jc w:val="center"/>
        <w:rPr>
          <w:rFonts w:ascii="Arial" w:hAnsi="Arial" w:cs="Arial"/>
          <w:b/>
          <w:sz w:val="32"/>
          <w:szCs w:val="32"/>
        </w:rPr>
      </w:pPr>
    </w:p>
    <w:p w:rsidR="00D418F6" w:rsidRDefault="00D418F6" w:rsidP="00D418F6">
      <w:pPr>
        <w:spacing w:after="0" w:line="240" w:lineRule="auto"/>
        <w:jc w:val="center"/>
        <w:rPr>
          <w:rFonts w:ascii="Arial" w:hAnsi="Arial" w:cs="Arial"/>
          <w:b/>
          <w:sz w:val="32"/>
          <w:szCs w:val="32"/>
        </w:rPr>
      </w:pPr>
    </w:p>
    <w:p w:rsidR="00D418F6" w:rsidRDefault="00D418F6" w:rsidP="00D418F6">
      <w:pPr>
        <w:spacing w:after="0" w:line="240" w:lineRule="auto"/>
        <w:jc w:val="center"/>
        <w:rPr>
          <w:rFonts w:ascii="Arial" w:hAnsi="Arial" w:cs="Arial"/>
          <w:b/>
          <w:sz w:val="32"/>
          <w:szCs w:val="32"/>
        </w:rPr>
      </w:pPr>
    </w:p>
    <w:p w:rsidR="00D418F6" w:rsidRDefault="00D418F6" w:rsidP="00D418F6">
      <w:pPr>
        <w:spacing w:after="0" w:line="240" w:lineRule="auto"/>
        <w:jc w:val="center"/>
        <w:rPr>
          <w:rFonts w:ascii="Arial" w:hAnsi="Arial" w:cs="Arial"/>
          <w:b/>
          <w:sz w:val="32"/>
          <w:szCs w:val="32"/>
        </w:rPr>
      </w:pPr>
    </w:p>
    <w:p w:rsidR="00D418F6" w:rsidRDefault="00D418F6" w:rsidP="00D418F6">
      <w:pPr>
        <w:spacing w:after="0" w:line="240" w:lineRule="auto"/>
        <w:jc w:val="center"/>
        <w:rPr>
          <w:rFonts w:ascii="Arial" w:hAnsi="Arial" w:cs="Arial"/>
          <w:b/>
          <w:sz w:val="32"/>
          <w:szCs w:val="32"/>
        </w:rPr>
      </w:pPr>
    </w:p>
    <w:p w:rsidR="00846CEF" w:rsidRDefault="00846CEF" w:rsidP="00846CEF">
      <w:pPr>
        <w:spacing w:line="480" w:lineRule="auto"/>
        <w:jc w:val="center"/>
        <w:rPr>
          <w:rFonts w:ascii="Arial" w:hAnsi="Arial" w:cs="Arial"/>
          <w:b/>
          <w:sz w:val="32"/>
          <w:szCs w:val="32"/>
        </w:rPr>
      </w:pPr>
      <w:r>
        <w:rPr>
          <w:rFonts w:ascii="Arial" w:hAnsi="Arial" w:cs="Arial"/>
          <w:b/>
          <w:sz w:val="32"/>
          <w:szCs w:val="32"/>
        </w:rPr>
        <w:t>DECLARACIÓN EXPRESA</w:t>
      </w:r>
    </w:p>
    <w:p w:rsidR="00D418F6" w:rsidRDefault="00D418F6" w:rsidP="00D418F6">
      <w:pPr>
        <w:spacing w:after="0" w:line="240" w:lineRule="auto"/>
        <w:jc w:val="center"/>
        <w:rPr>
          <w:rFonts w:ascii="Arial" w:hAnsi="Arial" w:cs="Arial"/>
          <w:b/>
          <w:sz w:val="32"/>
          <w:szCs w:val="32"/>
        </w:rPr>
      </w:pPr>
    </w:p>
    <w:p w:rsidR="00846CEF" w:rsidRPr="00861549" w:rsidRDefault="00846CEF" w:rsidP="00D418F6">
      <w:pPr>
        <w:spacing w:after="0" w:line="480" w:lineRule="auto"/>
        <w:ind w:left="1134" w:right="481"/>
        <w:jc w:val="both"/>
        <w:rPr>
          <w:rFonts w:ascii="Arial" w:hAnsi="Arial" w:cs="Arial"/>
          <w:sz w:val="28"/>
          <w:szCs w:val="32"/>
        </w:rPr>
      </w:pPr>
      <w:r w:rsidRPr="00861549">
        <w:rPr>
          <w:rFonts w:ascii="Arial" w:hAnsi="Arial" w:cs="Arial"/>
          <w:sz w:val="28"/>
          <w:szCs w:val="32"/>
        </w:rPr>
        <w:t>“La responsabilidad del contenido de esta</w:t>
      </w:r>
      <w:r w:rsidR="00D418F6" w:rsidRPr="00861549">
        <w:rPr>
          <w:rFonts w:ascii="Arial" w:hAnsi="Arial" w:cs="Arial"/>
          <w:sz w:val="28"/>
          <w:szCs w:val="32"/>
        </w:rPr>
        <w:t xml:space="preserve"> Tesina</w:t>
      </w:r>
      <w:r w:rsidR="007123DC" w:rsidRPr="00861549">
        <w:rPr>
          <w:rFonts w:ascii="Arial" w:hAnsi="Arial" w:cs="Arial"/>
          <w:sz w:val="28"/>
          <w:szCs w:val="32"/>
        </w:rPr>
        <w:t xml:space="preserve"> de </w:t>
      </w:r>
      <w:r w:rsidR="00861549" w:rsidRPr="00861549">
        <w:rPr>
          <w:rFonts w:ascii="Arial" w:hAnsi="Arial" w:cs="Arial"/>
          <w:sz w:val="28"/>
          <w:szCs w:val="32"/>
        </w:rPr>
        <w:t>Seminario</w:t>
      </w:r>
      <w:r w:rsidR="007123DC" w:rsidRPr="00861549">
        <w:rPr>
          <w:rFonts w:ascii="Arial" w:hAnsi="Arial" w:cs="Arial"/>
          <w:sz w:val="28"/>
          <w:szCs w:val="32"/>
        </w:rPr>
        <w:t>, nos corresponde</w:t>
      </w:r>
      <w:r w:rsidR="00861549" w:rsidRPr="00861549">
        <w:rPr>
          <w:rFonts w:ascii="Arial" w:hAnsi="Arial" w:cs="Arial"/>
          <w:sz w:val="28"/>
          <w:szCs w:val="32"/>
        </w:rPr>
        <w:t xml:space="preserve"> exclusivamente;</w:t>
      </w:r>
      <w:r w:rsidR="00D418F6" w:rsidRPr="00861549">
        <w:rPr>
          <w:rFonts w:ascii="Arial" w:hAnsi="Arial" w:cs="Arial"/>
          <w:sz w:val="28"/>
          <w:szCs w:val="32"/>
        </w:rPr>
        <w:t xml:space="preserve"> y e</w:t>
      </w:r>
      <w:r w:rsidRPr="00861549">
        <w:rPr>
          <w:rFonts w:ascii="Arial" w:hAnsi="Arial" w:cs="Arial"/>
          <w:sz w:val="28"/>
          <w:szCs w:val="32"/>
        </w:rPr>
        <w:t>l patrimonio intelectual de</w:t>
      </w:r>
      <w:r w:rsidR="00D418F6" w:rsidRPr="00861549">
        <w:rPr>
          <w:rFonts w:ascii="Arial" w:hAnsi="Arial" w:cs="Arial"/>
          <w:sz w:val="28"/>
          <w:szCs w:val="32"/>
        </w:rPr>
        <w:t xml:space="preserve"> l</w:t>
      </w:r>
      <w:r w:rsidRPr="00861549">
        <w:rPr>
          <w:rFonts w:ascii="Arial" w:hAnsi="Arial" w:cs="Arial"/>
          <w:sz w:val="28"/>
          <w:szCs w:val="32"/>
        </w:rPr>
        <w:t>a misma a la ESCUELA SUPERIOR</w:t>
      </w:r>
      <w:r w:rsidR="00D418F6" w:rsidRPr="00861549">
        <w:rPr>
          <w:rFonts w:ascii="Arial" w:hAnsi="Arial" w:cs="Arial"/>
          <w:sz w:val="28"/>
          <w:szCs w:val="32"/>
        </w:rPr>
        <w:t xml:space="preserve"> </w:t>
      </w:r>
      <w:r w:rsidRPr="00861549">
        <w:rPr>
          <w:rFonts w:ascii="Arial" w:hAnsi="Arial" w:cs="Arial"/>
          <w:sz w:val="28"/>
          <w:szCs w:val="32"/>
        </w:rPr>
        <w:t>POLITÉCNICA DEL LITORAL”</w:t>
      </w:r>
    </w:p>
    <w:p w:rsidR="00846CEF" w:rsidRPr="00861549" w:rsidRDefault="00846CEF" w:rsidP="00D418F6">
      <w:pPr>
        <w:spacing w:line="480" w:lineRule="auto"/>
        <w:ind w:left="1134" w:right="481"/>
        <w:jc w:val="both"/>
        <w:rPr>
          <w:rFonts w:ascii="Arial" w:hAnsi="Arial" w:cs="Arial"/>
          <w:b/>
          <w:sz w:val="28"/>
          <w:szCs w:val="32"/>
        </w:rPr>
      </w:pPr>
    </w:p>
    <w:p w:rsidR="00846CEF" w:rsidRPr="00861549" w:rsidRDefault="00846CEF" w:rsidP="00D418F6">
      <w:pPr>
        <w:spacing w:line="480" w:lineRule="auto"/>
        <w:ind w:left="1134" w:right="481"/>
        <w:jc w:val="both"/>
        <w:rPr>
          <w:rFonts w:ascii="Arial" w:hAnsi="Arial" w:cs="Arial"/>
          <w:sz w:val="28"/>
          <w:szCs w:val="32"/>
        </w:rPr>
      </w:pPr>
      <w:r w:rsidRPr="00861549">
        <w:rPr>
          <w:rFonts w:ascii="Arial" w:hAnsi="Arial" w:cs="Arial"/>
          <w:sz w:val="28"/>
          <w:szCs w:val="32"/>
        </w:rPr>
        <w:t xml:space="preserve">(Reglamento de Graduación de la ESPOL) </w:t>
      </w:r>
    </w:p>
    <w:p w:rsidR="00D418F6" w:rsidRDefault="00D418F6" w:rsidP="00846CEF">
      <w:pPr>
        <w:spacing w:line="480" w:lineRule="auto"/>
        <w:jc w:val="center"/>
        <w:rPr>
          <w:rFonts w:ascii="Arial" w:hAnsi="Arial" w:cs="Arial"/>
          <w:b/>
          <w:sz w:val="32"/>
          <w:szCs w:val="32"/>
        </w:rPr>
      </w:pPr>
    </w:p>
    <w:p w:rsidR="00846CEF" w:rsidRDefault="008F2594" w:rsidP="00846CEF">
      <w:pPr>
        <w:spacing w:line="480" w:lineRule="auto"/>
        <w:jc w:val="center"/>
        <w:rPr>
          <w:rFonts w:ascii="Arial" w:hAnsi="Arial" w:cs="Arial"/>
          <w:b/>
          <w:sz w:val="32"/>
          <w:szCs w:val="32"/>
        </w:rPr>
      </w:pPr>
      <w:r w:rsidRPr="008F2594">
        <w:rPr>
          <w:rFonts w:ascii="Arial" w:hAnsi="Arial" w:cs="Arial"/>
          <w:b/>
          <w:noProof/>
          <w:sz w:val="32"/>
          <w:szCs w:val="32"/>
          <w:lang w:eastAsia="es-EC"/>
        </w:rPr>
        <w:pict>
          <v:group id="_x0000_s1792" style="position:absolute;left:0;text-align:left;margin-left:224.25pt;margin-top:38.2pt;width:196.25pt;height:39.1pt;z-index:251747840" coordorigin="3577,7662" coordsize="3925,782">
            <v:shape id="_x0000_s1793" type="#_x0000_t202" style="position:absolute;left:3577;top:7662;width:3925;height:782" stroked="f">
              <v:textbox style="mso-next-textbox:#_x0000_s1793">
                <w:txbxContent>
                  <w:p w:rsidR="00A072FD" w:rsidRPr="00A87C5E" w:rsidRDefault="00A072FD" w:rsidP="00846CEF">
                    <w:pPr>
                      <w:spacing w:after="0" w:line="240" w:lineRule="auto"/>
                      <w:jc w:val="center"/>
                      <w:rPr>
                        <w:rFonts w:ascii="Arial" w:hAnsi="Arial" w:cs="Arial"/>
                        <w:sz w:val="24"/>
                        <w:szCs w:val="24"/>
                      </w:rPr>
                    </w:pPr>
                    <w:r>
                      <w:rPr>
                        <w:rFonts w:ascii="Arial" w:hAnsi="Arial" w:cs="Arial"/>
                        <w:sz w:val="24"/>
                        <w:szCs w:val="24"/>
                      </w:rPr>
                      <w:t>Andrés Eduardo Salinas Loor</w:t>
                    </w:r>
                  </w:p>
                </w:txbxContent>
              </v:textbox>
            </v:shape>
            <v:shape id="_x0000_s1794" type="#_x0000_t32" style="position:absolute;left:4004;top:7662;width:3020;height:0" o:connectortype="straight"/>
          </v:group>
        </w:pict>
      </w:r>
      <w:r w:rsidRPr="008F2594">
        <w:rPr>
          <w:rFonts w:ascii="Arial" w:hAnsi="Arial" w:cs="Arial"/>
          <w:b/>
          <w:noProof/>
          <w:sz w:val="32"/>
          <w:szCs w:val="32"/>
          <w:lang w:eastAsia="es-EC"/>
        </w:rPr>
        <w:pict>
          <v:group id="_x0000_s1795" style="position:absolute;left:0;text-align:left;margin-left:34pt;margin-top:38.2pt;width:196.25pt;height:39.1pt;z-index:251748864" coordorigin="3577,7662" coordsize="3925,782">
            <v:shape id="_x0000_s1796" type="#_x0000_t202" style="position:absolute;left:3577;top:7662;width:3925;height:782" stroked="f">
              <v:textbox style="mso-next-textbox:#_x0000_s1796">
                <w:txbxContent>
                  <w:p w:rsidR="00A072FD" w:rsidRPr="00A87C5E" w:rsidRDefault="00A072FD" w:rsidP="00846CEF">
                    <w:pPr>
                      <w:spacing w:after="0" w:line="240" w:lineRule="auto"/>
                      <w:jc w:val="center"/>
                      <w:rPr>
                        <w:rFonts w:ascii="Arial" w:hAnsi="Arial" w:cs="Arial"/>
                        <w:sz w:val="24"/>
                        <w:szCs w:val="24"/>
                      </w:rPr>
                    </w:pPr>
                    <w:r>
                      <w:rPr>
                        <w:rFonts w:ascii="Arial" w:hAnsi="Arial" w:cs="Arial"/>
                        <w:sz w:val="24"/>
                        <w:szCs w:val="24"/>
                      </w:rPr>
                      <w:t>Jaime Eduardo Macías Aguayo</w:t>
                    </w:r>
                  </w:p>
                </w:txbxContent>
              </v:textbox>
            </v:shape>
            <v:shape id="_x0000_s1797" type="#_x0000_t32" style="position:absolute;left:4004;top:7662;width:3020;height:0" o:connectortype="straight"/>
          </v:group>
        </w:pict>
      </w:r>
    </w:p>
    <w:p w:rsidR="00846CEF" w:rsidRDefault="00846CEF" w:rsidP="00846CEF">
      <w:pPr>
        <w:spacing w:line="480" w:lineRule="auto"/>
        <w:jc w:val="center"/>
        <w:rPr>
          <w:rFonts w:ascii="Arial" w:hAnsi="Arial" w:cs="Arial"/>
          <w:b/>
          <w:sz w:val="32"/>
          <w:szCs w:val="32"/>
        </w:rPr>
      </w:pPr>
    </w:p>
    <w:p w:rsidR="0079309D" w:rsidRPr="007C531A" w:rsidRDefault="0079309D" w:rsidP="004D36F8">
      <w:pPr>
        <w:pStyle w:val="Ttulo1"/>
        <w:numPr>
          <w:ilvl w:val="0"/>
          <w:numId w:val="0"/>
        </w:numPr>
        <w:ind w:left="432"/>
        <w:jc w:val="center"/>
        <w:rPr>
          <w:rFonts w:ascii="Arial" w:hAnsi="Arial" w:cs="Arial"/>
        </w:rPr>
      </w:pPr>
      <w:r>
        <w:br w:type="page"/>
      </w:r>
      <w:bookmarkStart w:id="0" w:name="_Toc282266300"/>
      <w:r w:rsidRPr="007C531A">
        <w:rPr>
          <w:rFonts w:ascii="Arial" w:hAnsi="Arial" w:cs="Arial"/>
        </w:rPr>
        <w:lastRenderedPageBreak/>
        <w:t>RESUMEN</w:t>
      </w:r>
      <w:bookmarkEnd w:id="0"/>
    </w:p>
    <w:p w:rsidR="0079309D" w:rsidRPr="00FF3785" w:rsidRDefault="0079309D" w:rsidP="0079309D">
      <w:pPr>
        <w:spacing w:after="0" w:line="240" w:lineRule="auto"/>
        <w:jc w:val="center"/>
        <w:rPr>
          <w:rFonts w:ascii="Arial" w:hAnsi="Arial" w:cs="Arial"/>
          <w:b/>
          <w:sz w:val="16"/>
          <w:szCs w:val="24"/>
        </w:rPr>
      </w:pPr>
    </w:p>
    <w:p w:rsidR="0079309D" w:rsidRDefault="0079309D" w:rsidP="0079309D">
      <w:pPr>
        <w:spacing w:after="0" w:line="480" w:lineRule="auto"/>
        <w:jc w:val="both"/>
        <w:rPr>
          <w:rFonts w:ascii="Arial" w:hAnsi="Arial" w:cs="Arial"/>
          <w:sz w:val="24"/>
          <w:szCs w:val="24"/>
        </w:rPr>
      </w:pPr>
      <w:r w:rsidRPr="00C901C0">
        <w:rPr>
          <w:rFonts w:ascii="Arial" w:hAnsi="Arial" w:cs="Arial"/>
          <w:sz w:val="24"/>
          <w:szCs w:val="24"/>
        </w:rPr>
        <w:t>Uno de los grandes problemas de la industria ecua</w:t>
      </w:r>
      <w:r>
        <w:rPr>
          <w:rFonts w:ascii="Arial" w:hAnsi="Arial" w:cs="Arial"/>
          <w:sz w:val="24"/>
          <w:szCs w:val="24"/>
        </w:rPr>
        <w:t>toriana es el incumplimiento en</w:t>
      </w:r>
      <w:r w:rsidRPr="00C901C0">
        <w:rPr>
          <w:rFonts w:ascii="Arial" w:hAnsi="Arial" w:cs="Arial"/>
          <w:sz w:val="24"/>
          <w:szCs w:val="24"/>
        </w:rPr>
        <w:t xml:space="preserve"> las promesas de entrega o en el caso de las comercializadoras no poseer el producto que el cliente requiere en el momento adecuado; todo esto conlleva a la pérdida de ventas, o lo que es peor, la pérdida de clientes potenciales; </w:t>
      </w:r>
      <w:r w:rsidRPr="00AC5FEA">
        <w:rPr>
          <w:rFonts w:ascii="Arial" w:hAnsi="Arial" w:cs="Arial"/>
          <w:sz w:val="24"/>
          <w:szCs w:val="24"/>
        </w:rPr>
        <w:t>A</w:t>
      </w:r>
      <w:r w:rsidR="00877233" w:rsidRPr="00AC5FEA">
        <w:rPr>
          <w:rFonts w:ascii="Arial" w:hAnsi="Arial" w:cs="Arial"/>
          <w:sz w:val="24"/>
          <w:szCs w:val="24"/>
        </w:rPr>
        <w:t>CEROS</w:t>
      </w:r>
      <w:r w:rsidRPr="00AC5FEA">
        <w:rPr>
          <w:rFonts w:ascii="Arial" w:hAnsi="Arial" w:cs="Arial"/>
          <w:sz w:val="24"/>
          <w:szCs w:val="24"/>
        </w:rPr>
        <w:t xml:space="preserve"> S.A.</w:t>
      </w:r>
      <w:r w:rsidRPr="000A666A">
        <w:rPr>
          <w:rFonts w:ascii="Arial" w:hAnsi="Arial" w:cs="Arial"/>
          <w:b/>
          <w:sz w:val="24"/>
          <w:szCs w:val="24"/>
        </w:rPr>
        <w:t xml:space="preserve"> </w:t>
      </w:r>
      <w:r w:rsidRPr="00C901C0">
        <w:rPr>
          <w:rFonts w:ascii="Arial" w:hAnsi="Arial" w:cs="Arial"/>
          <w:sz w:val="24"/>
          <w:szCs w:val="24"/>
        </w:rPr>
        <w:t>no es ajena a lo</w:t>
      </w:r>
      <w:r w:rsidR="004E663F">
        <w:rPr>
          <w:rFonts w:ascii="Arial" w:hAnsi="Arial" w:cs="Arial"/>
          <w:sz w:val="24"/>
          <w:szCs w:val="24"/>
        </w:rPr>
        <w:t>s problemas que presenta la</w:t>
      </w:r>
      <w:r w:rsidRPr="00C901C0">
        <w:rPr>
          <w:rFonts w:ascii="Arial" w:hAnsi="Arial" w:cs="Arial"/>
          <w:sz w:val="24"/>
          <w:szCs w:val="24"/>
        </w:rPr>
        <w:t xml:space="preserve"> industria y como toda empresa cuyo deseo es crecer día tras día, se encuentra en la búsqu</w:t>
      </w:r>
      <w:r>
        <w:rPr>
          <w:rFonts w:ascii="Arial" w:hAnsi="Arial" w:cs="Arial"/>
          <w:sz w:val="24"/>
          <w:szCs w:val="24"/>
        </w:rPr>
        <w:t>eda de un sistema</w:t>
      </w:r>
      <w:r w:rsidRPr="00C901C0">
        <w:rPr>
          <w:rFonts w:ascii="Arial" w:hAnsi="Arial" w:cs="Arial"/>
          <w:sz w:val="24"/>
          <w:szCs w:val="24"/>
        </w:rPr>
        <w:t xml:space="preserve"> que permita </w:t>
      </w:r>
      <w:r>
        <w:rPr>
          <w:rFonts w:ascii="Arial" w:hAnsi="Arial" w:cs="Arial"/>
          <w:sz w:val="24"/>
          <w:szCs w:val="24"/>
        </w:rPr>
        <w:t>administrar las operaciones desde un punto de vista global.</w:t>
      </w:r>
    </w:p>
    <w:p w:rsidR="0079309D" w:rsidRPr="00FF3785" w:rsidRDefault="0079309D" w:rsidP="0079309D">
      <w:pPr>
        <w:spacing w:after="0" w:line="480" w:lineRule="auto"/>
        <w:jc w:val="both"/>
        <w:rPr>
          <w:rFonts w:ascii="Arial" w:hAnsi="Arial" w:cs="Arial"/>
          <w:sz w:val="20"/>
          <w:szCs w:val="24"/>
        </w:rPr>
      </w:pPr>
    </w:p>
    <w:p w:rsidR="0079309D" w:rsidRDefault="00877233" w:rsidP="0079309D">
      <w:pPr>
        <w:spacing w:after="0" w:line="480" w:lineRule="auto"/>
        <w:jc w:val="both"/>
        <w:rPr>
          <w:rFonts w:ascii="Arial" w:hAnsi="Arial" w:cs="Arial"/>
          <w:sz w:val="24"/>
          <w:szCs w:val="24"/>
        </w:rPr>
      </w:pPr>
      <w:r>
        <w:rPr>
          <w:rFonts w:ascii="Arial" w:hAnsi="Arial" w:cs="Arial"/>
          <w:sz w:val="24"/>
          <w:szCs w:val="24"/>
        </w:rPr>
        <w:t>El presente proyecto se basó</w:t>
      </w:r>
      <w:r w:rsidR="0079309D">
        <w:rPr>
          <w:rFonts w:ascii="Arial" w:hAnsi="Arial" w:cs="Arial"/>
          <w:sz w:val="24"/>
          <w:szCs w:val="24"/>
        </w:rPr>
        <w:t xml:space="preserve"> en el trabajo del Dr. </w:t>
      </w:r>
      <w:proofErr w:type="spellStart"/>
      <w:r w:rsidR="0079309D">
        <w:rPr>
          <w:rFonts w:ascii="Arial" w:hAnsi="Arial" w:cs="Arial"/>
          <w:sz w:val="24"/>
          <w:szCs w:val="24"/>
        </w:rPr>
        <w:t>Eliyahu</w:t>
      </w:r>
      <w:proofErr w:type="spellEnd"/>
      <w:r w:rsidR="0079309D">
        <w:rPr>
          <w:rFonts w:ascii="Arial" w:hAnsi="Arial" w:cs="Arial"/>
          <w:sz w:val="24"/>
          <w:szCs w:val="24"/>
        </w:rPr>
        <w:t xml:space="preserve">. M. </w:t>
      </w:r>
      <w:proofErr w:type="spellStart"/>
      <w:r w:rsidR="0079309D">
        <w:rPr>
          <w:rFonts w:ascii="Arial" w:hAnsi="Arial" w:cs="Arial"/>
          <w:sz w:val="24"/>
          <w:szCs w:val="24"/>
        </w:rPr>
        <w:t>Goldratt</w:t>
      </w:r>
      <w:proofErr w:type="spellEnd"/>
      <w:r w:rsidR="0079309D">
        <w:rPr>
          <w:rFonts w:ascii="Arial" w:hAnsi="Arial" w:cs="Arial"/>
          <w:sz w:val="24"/>
          <w:szCs w:val="24"/>
        </w:rPr>
        <w:t xml:space="preserve"> sobre la Teoría de Restricciones (TOC) como una metodología para mejorar continuamente a la organización  y convertirla en siempre próspera. </w:t>
      </w:r>
    </w:p>
    <w:p w:rsidR="0079309D" w:rsidRPr="00FF3785" w:rsidRDefault="0079309D" w:rsidP="0079309D">
      <w:pPr>
        <w:spacing w:after="0" w:line="480" w:lineRule="auto"/>
        <w:jc w:val="both"/>
        <w:rPr>
          <w:rFonts w:ascii="Arial" w:hAnsi="Arial" w:cs="Arial"/>
          <w:sz w:val="20"/>
          <w:szCs w:val="24"/>
        </w:rPr>
      </w:pPr>
    </w:p>
    <w:p w:rsidR="0079309D" w:rsidRDefault="0079309D" w:rsidP="0079309D">
      <w:pPr>
        <w:tabs>
          <w:tab w:val="left" w:pos="1134"/>
        </w:tabs>
        <w:spacing w:after="0" w:line="480" w:lineRule="auto"/>
        <w:jc w:val="both"/>
        <w:rPr>
          <w:rFonts w:ascii="Arial" w:hAnsi="Arial" w:cs="Arial"/>
          <w:sz w:val="24"/>
          <w:szCs w:val="24"/>
        </w:rPr>
      </w:pPr>
      <w:r w:rsidRPr="00C901C0">
        <w:rPr>
          <w:rFonts w:ascii="Arial" w:hAnsi="Arial" w:cs="Arial"/>
          <w:sz w:val="24"/>
          <w:szCs w:val="24"/>
        </w:rPr>
        <w:t xml:space="preserve">Debido a que </w:t>
      </w:r>
      <w:r>
        <w:rPr>
          <w:rFonts w:ascii="Arial" w:hAnsi="Arial" w:cs="Arial"/>
          <w:sz w:val="24"/>
          <w:szCs w:val="24"/>
        </w:rPr>
        <w:t xml:space="preserve">TOC </w:t>
      </w:r>
      <w:r w:rsidRPr="00C901C0">
        <w:rPr>
          <w:rFonts w:ascii="Arial" w:hAnsi="Arial" w:cs="Arial"/>
          <w:sz w:val="24"/>
          <w:szCs w:val="24"/>
        </w:rPr>
        <w:t xml:space="preserve">ha sido poco aplicada en </w:t>
      </w:r>
      <w:r w:rsidR="004E663F">
        <w:rPr>
          <w:rFonts w:ascii="Arial" w:hAnsi="Arial" w:cs="Arial"/>
          <w:sz w:val="24"/>
          <w:szCs w:val="24"/>
        </w:rPr>
        <w:t>el</w:t>
      </w:r>
      <w:r w:rsidRPr="00C901C0">
        <w:rPr>
          <w:rFonts w:ascii="Arial" w:hAnsi="Arial" w:cs="Arial"/>
          <w:sz w:val="24"/>
          <w:szCs w:val="24"/>
        </w:rPr>
        <w:t xml:space="preserve"> país</w:t>
      </w:r>
      <w:r>
        <w:rPr>
          <w:rFonts w:ascii="Arial" w:hAnsi="Arial" w:cs="Arial"/>
          <w:sz w:val="24"/>
          <w:szCs w:val="24"/>
        </w:rPr>
        <w:t xml:space="preserve"> e implica grandes cambios en las políticas de trabajo establecidas</w:t>
      </w:r>
      <w:r w:rsidRPr="00C901C0">
        <w:rPr>
          <w:rFonts w:ascii="Arial" w:hAnsi="Arial" w:cs="Arial"/>
          <w:sz w:val="24"/>
          <w:szCs w:val="24"/>
        </w:rPr>
        <w:t xml:space="preserve">, la compañía </w:t>
      </w:r>
      <w:r w:rsidRPr="00AC5FEA">
        <w:rPr>
          <w:rFonts w:ascii="Arial" w:hAnsi="Arial" w:cs="Arial"/>
          <w:sz w:val="24"/>
          <w:szCs w:val="24"/>
        </w:rPr>
        <w:t>A</w:t>
      </w:r>
      <w:r w:rsidR="00877233" w:rsidRPr="00AC5FEA">
        <w:rPr>
          <w:rFonts w:ascii="Arial" w:hAnsi="Arial" w:cs="Arial"/>
          <w:sz w:val="24"/>
          <w:szCs w:val="24"/>
        </w:rPr>
        <w:t>CEROS</w:t>
      </w:r>
      <w:r w:rsidRPr="00AC5FEA">
        <w:rPr>
          <w:rFonts w:ascii="Arial" w:hAnsi="Arial" w:cs="Arial"/>
          <w:sz w:val="24"/>
          <w:szCs w:val="24"/>
        </w:rPr>
        <w:t xml:space="preserve"> S.A.</w:t>
      </w:r>
      <w:r w:rsidRPr="00C901C0">
        <w:rPr>
          <w:rFonts w:ascii="Arial" w:hAnsi="Arial" w:cs="Arial"/>
          <w:sz w:val="24"/>
          <w:szCs w:val="24"/>
        </w:rPr>
        <w:t xml:space="preserve"> </w:t>
      </w:r>
      <w:r>
        <w:rPr>
          <w:rFonts w:ascii="Arial" w:hAnsi="Arial" w:cs="Arial"/>
          <w:sz w:val="24"/>
          <w:szCs w:val="24"/>
        </w:rPr>
        <w:t>desea</w:t>
      </w:r>
      <w:r w:rsidR="00877233">
        <w:rPr>
          <w:rFonts w:ascii="Arial" w:hAnsi="Arial" w:cs="Arial"/>
          <w:sz w:val="24"/>
          <w:szCs w:val="24"/>
        </w:rPr>
        <w:t>ba</w:t>
      </w:r>
      <w:r>
        <w:rPr>
          <w:rFonts w:ascii="Arial" w:hAnsi="Arial" w:cs="Arial"/>
          <w:sz w:val="24"/>
          <w:szCs w:val="24"/>
        </w:rPr>
        <w:t xml:space="preserve"> tener conocimiento de cuál</w:t>
      </w:r>
      <w:r w:rsidRPr="00C901C0">
        <w:rPr>
          <w:rFonts w:ascii="Arial" w:hAnsi="Arial" w:cs="Arial"/>
          <w:sz w:val="24"/>
          <w:szCs w:val="24"/>
        </w:rPr>
        <w:t xml:space="preserve"> es la manera adecuada de implementar esta metodología de trabajo; al mismo tiempo que desea</w:t>
      </w:r>
      <w:r w:rsidR="00877233">
        <w:rPr>
          <w:rFonts w:ascii="Arial" w:hAnsi="Arial" w:cs="Arial"/>
          <w:sz w:val="24"/>
          <w:szCs w:val="24"/>
        </w:rPr>
        <w:t>ba</w:t>
      </w:r>
      <w:r w:rsidRPr="00C901C0">
        <w:rPr>
          <w:rFonts w:ascii="Arial" w:hAnsi="Arial" w:cs="Arial"/>
          <w:sz w:val="24"/>
          <w:szCs w:val="24"/>
        </w:rPr>
        <w:t xml:space="preserve"> conocer los potenciales beneficios que se obtendrían si se cambia la manera de llevar a cabo las operaciones.</w:t>
      </w:r>
    </w:p>
    <w:p w:rsidR="00FF3785" w:rsidRDefault="00FF3785" w:rsidP="0079309D">
      <w:pPr>
        <w:tabs>
          <w:tab w:val="left" w:pos="1134"/>
        </w:tabs>
        <w:spacing w:after="0" w:line="480" w:lineRule="auto"/>
        <w:jc w:val="both"/>
        <w:rPr>
          <w:rFonts w:ascii="Arial" w:hAnsi="Arial" w:cs="Arial"/>
          <w:sz w:val="24"/>
          <w:szCs w:val="24"/>
        </w:rPr>
      </w:pPr>
    </w:p>
    <w:p w:rsidR="0079309D" w:rsidRDefault="0079309D" w:rsidP="0079309D">
      <w:pPr>
        <w:spacing w:after="0" w:line="480" w:lineRule="auto"/>
        <w:jc w:val="both"/>
        <w:rPr>
          <w:rFonts w:ascii="Arial" w:hAnsi="Arial" w:cs="Arial"/>
          <w:sz w:val="24"/>
          <w:szCs w:val="24"/>
        </w:rPr>
      </w:pPr>
      <w:r>
        <w:rPr>
          <w:rFonts w:ascii="Arial" w:hAnsi="Arial" w:cs="Arial"/>
          <w:sz w:val="24"/>
          <w:szCs w:val="24"/>
        </w:rPr>
        <w:lastRenderedPageBreak/>
        <w:t>A lo largo de este trabajo se presentan los conceptos pri</w:t>
      </w:r>
      <w:r w:rsidR="00877233">
        <w:rPr>
          <w:rFonts w:ascii="Arial" w:hAnsi="Arial" w:cs="Arial"/>
          <w:sz w:val="24"/>
          <w:szCs w:val="24"/>
        </w:rPr>
        <w:t>ncipales sobre TOC, se realizó</w:t>
      </w:r>
      <w:r>
        <w:rPr>
          <w:rFonts w:ascii="Arial" w:hAnsi="Arial" w:cs="Arial"/>
          <w:sz w:val="24"/>
          <w:szCs w:val="24"/>
        </w:rPr>
        <w:t xml:space="preserve"> un diagnóstico de</w:t>
      </w:r>
      <w:r w:rsidR="008C3BAB">
        <w:rPr>
          <w:rFonts w:ascii="Arial" w:hAnsi="Arial" w:cs="Arial"/>
          <w:sz w:val="24"/>
          <w:szCs w:val="24"/>
        </w:rPr>
        <w:t xml:space="preserve"> la situación actual de la c</w:t>
      </w:r>
      <w:r w:rsidR="00877233">
        <w:rPr>
          <w:rFonts w:ascii="Arial" w:hAnsi="Arial" w:cs="Arial"/>
          <w:sz w:val="24"/>
          <w:szCs w:val="24"/>
        </w:rPr>
        <w:t>ompañía y se definió</w:t>
      </w:r>
      <w:r>
        <w:rPr>
          <w:rFonts w:ascii="Arial" w:hAnsi="Arial" w:cs="Arial"/>
          <w:sz w:val="24"/>
          <w:szCs w:val="24"/>
        </w:rPr>
        <w:t xml:space="preserve"> la estrategia o grupo de est</w:t>
      </w:r>
      <w:r w:rsidR="00FF3785">
        <w:rPr>
          <w:rFonts w:ascii="Arial" w:hAnsi="Arial" w:cs="Arial"/>
          <w:sz w:val="24"/>
          <w:szCs w:val="24"/>
        </w:rPr>
        <w:t>rategias TOC que mejor se adapta</w:t>
      </w:r>
      <w:r w:rsidR="003D6BFD">
        <w:rPr>
          <w:rFonts w:ascii="Arial" w:hAnsi="Arial" w:cs="Arial"/>
          <w:sz w:val="24"/>
          <w:szCs w:val="24"/>
        </w:rPr>
        <w:t>n a la realidad de la c</w:t>
      </w:r>
      <w:r>
        <w:rPr>
          <w:rFonts w:ascii="Arial" w:hAnsi="Arial" w:cs="Arial"/>
          <w:sz w:val="24"/>
          <w:szCs w:val="24"/>
        </w:rPr>
        <w:t xml:space="preserve">ompañía. </w:t>
      </w:r>
    </w:p>
    <w:p w:rsidR="0079309D" w:rsidRPr="00FF3785" w:rsidRDefault="0079309D" w:rsidP="0079309D">
      <w:pPr>
        <w:spacing w:after="0" w:line="480" w:lineRule="auto"/>
        <w:jc w:val="both"/>
        <w:rPr>
          <w:rFonts w:ascii="Arial" w:hAnsi="Arial" w:cs="Arial"/>
          <w:sz w:val="20"/>
          <w:szCs w:val="24"/>
        </w:rPr>
      </w:pPr>
    </w:p>
    <w:p w:rsidR="0079309D" w:rsidRDefault="0079309D" w:rsidP="0079309D">
      <w:pPr>
        <w:tabs>
          <w:tab w:val="left" w:pos="1134"/>
        </w:tabs>
        <w:spacing w:after="0" w:line="480" w:lineRule="auto"/>
        <w:jc w:val="both"/>
        <w:rPr>
          <w:rFonts w:ascii="Arial" w:hAnsi="Arial" w:cs="Arial"/>
          <w:sz w:val="24"/>
          <w:szCs w:val="24"/>
        </w:rPr>
      </w:pPr>
      <w:r>
        <w:rPr>
          <w:rFonts w:ascii="Arial" w:hAnsi="Arial" w:cs="Arial"/>
          <w:sz w:val="24"/>
          <w:szCs w:val="24"/>
        </w:rPr>
        <w:t>Una vez elegido el grupo de es</w:t>
      </w:r>
      <w:r w:rsidR="00FF3785">
        <w:rPr>
          <w:rFonts w:ascii="Arial" w:hAnsi="Arial" w:cs="Arial"/>
          <w:sz w:val="24"/>
          <w:szCs w:val="24"/>
        </w:rPr>
        <w:t>trategias a aplicar, se presenta</w:t>
      </w:r>
      <w:r>
        <w:rPr>
          <w:rFonts w:ascii="Arial" w:hAnsi="Arial" w:cs="Arial"/>
          <w:sz w:val="24"/>
          <w:szCs w:val="24"/>
        </w:rPr>
        <w:t xml:space="preserve"> a manera de procedimiento el plan que deberá seguir la empresa para implementar correctamente una estrategia basada en teoría de restricciones. Para esto se </w:t>
      </w:r>
      <w:r w:rsidR="00877233">
        <w:rPr>
          <w:rFonts w:ascii="Arial" w:hAnsi="Arial" w:cs="Arial"/>
          <w:sz w:val="24"/>
          <w:szCs w:val="24"/>
        </w:rPr>
        <w:t>hizo</w:t>
      </w:r>
      <w:r w:rsidR="008C3BAB">
        <w:rPr>
          <w:rFonts w:ascii="Arial" w:hAnsi="Arial" w:cs="Arial"/>
          <w:sz w:val="24"/>
          <w:szCs w:val="24"/>
        </w:rPr>
        <w:t xml:space="preserve"> uso de los árboles de estrategia y t</w:t>
      </w:r>
      <w:r>
        <w:rPr>
          <w:rFonts w:ascii="Arial" w:hAnsi="Arial" w:cs="Arial"/>
          <w:sz w:val="24"/>
          <w:szCs w:val="24"/>
        </w:rPr>
        <w:t xml:space="preserve">ácticas que han sido desarrollados por el Dr. </w:t>
      </w:r>
      <w:proofErr w:type="spellStart"/>
      <w:r>
        <w:rPr>
          <w:rFonts w:ascii="Arial" w:hAnsi="Arial" w:cs="Arial"/>
          <w:sz w:val="24"/>
          <w:szCs w:val="24"/>
        </w:rPr>
        <w:t>Goldratt</w:t>
      </w:r>
      <w:proofErr w:type="spellEnd"/>
      <w:r>
        <w:rPr>
          <w:rFonts w:ascii="Arial" w:hAnsi="Arial" w:cs="Arial"/>
          <w:sz w:val="24"/>
          <w:szCs w:val="24"/>
        </w:rPr>
        <w:t>.</w:t>
      </w:r>
    </w:p>
    <w:p w:rsidR="0079309D" w:rsidRPr="00FF3785" w:rsidRDefault="0079309D" w:rsidP="0079309D">
      <w:pPr>
        <w:tabs>
          <w:tab w:val="left" w:pos="1134"/>
        </w:tabs>
        <w:spacing w:after="0" w:line="480" w:lineRule="auto"/>
        <w:jc w:val="both"/>
        <w:rPr>
          <w:rFonts w:ascii="Arial" w:hAnsi="Arial" w:cs="Arial"/>
          <w:sz w:val="20"/>
          <w:szCs w:val="24"/>
        </w:rPr>
      </w:pPr>
    </w:p>
    <w:p w:rsidR="0079309D" w:rsidRDefault="0079309D" w:rsidP="0079309D">
      <w:pPr>
        <w:tabs>
          <w:tab w:val="left" w:pos="1134"/>
        </w:tabs>
        <w:spacing w:after="0" w:line="480" w:lineRule="auto"/>
        <w:jc w:val="both"/>
        <w:rPr>
          <w:rFonts w:ascii="Arial" w:hAnsi="Arial" w:cs="Arial"/>
          <w:sz w:val="24"/>
          <w:szCs w:val="24"/>
        </w:rPr>
      </w:pPr>
      <w:r>
        <w:rPr>
          <w:rFonts w:ascii="Arial" w:hAnsi="Arial" w:cs="Arial"/>
          <w:sz w:val="24"/>
          <w:szCs w:val="24"/>
        </w:rPr>
        <w:t xml:space="preserve">El plan de </w:t>
      </w:r>
      <w:r w:rsidR="00FF3785">
        <w:rPr>
          <w:rFonts w:ascii="Arial" w:hAnsi="Arial" w:cs="Arial"/>
          <w:sz w:val="24"/>
          <w:szCs w:val="24"/>
        </w:rPr>
        <w:t>implementación que se presenta</w:t>
      </w:r>
      <w:r>
        <w:rPr>
          <w:rFonts w:ascii="Arial" w:hAnsi="Arial" w:cs="Arial"/>
          <w:sz w:val="24"/>
          <w:szCs w:val="24"/>
        </w:rPr>
        <w:t xml:space="preserve"> en este t</w:t>
      </w:r>
      <w:r w:rsidR="008C3BAB">
        <w:rPr>
          <w:rFonts w:ascii="Arial" w:hAnsi="Arial" w:cs="Arial"/>
          <w:sz w:val="24"/>
          <w:szCs w:val="24"/>
        </w:rPr>
        <w:t>rabajo permitirá a la c</w:t>
      </w:r>
      <w:r>
        <w:rPr>
          <w:rFonts w:ascii="Arial" w:hAnsi="Arial" w:cs="Arial"/>
          <w:sz w:val="24"/>
          <w:szCs w:val="24"/>
        </w:rPr>
        <w:t>ompañía alinear su cadena de suministros y brindará un mecanismo para ofrecer plazos de entrega confiables al mismo tiempo que establecerá las bases para futuros planes de mejora continua.</w:t>
      </w:r>
    </w:p>
    <w:p w:rsidR="0079309D" w:rsidRPr="00FF3785" w:rsidRDefault="0079309D" w:rsidP="0079309D">
      <w:pPr>
        <w:tabs>
          <w:tab w:val="left" w:pos="1134"/>
        </w:tabs>
        <w:spacing w:after="0" w:line="480" w:lineRule="auto"/>
        <w:jc w:val="both"/>
        <w:rPr>
          <w:rFonts w:ascii="Arial" w:hAnsi="Arial" w:cs="Arial"/>
          <w:sz w:val="20"/>
          <w:szCs w:val="24"/>
        </w:rPr>
      </w:pPr>
    </w:p>
    <w:p w:rsidR="00C22AF4" w:rsidRDefault="00FF3785" w:rsidP="00FF3785">
      <w:pPr>
        <w:tabs>
          <w:tab w:val="left" w:pos="1134"/>
        </w:tabs>
        <w:spacing w:after="0" w:line="480" w:lineRule="auto"/>
        <w:jc w:val="both"/>
        <w:rPr>
          <w:rFonts w:ascii="Arial" w:hAnsi="Arial" w:cs="Arial"/>
          <w:b/>
          <w:sz w:val="32"/>
          <w:szCs w:val="32"/>
        </w:rPr>
      </w:pPr>
      <w:r>
        <w:rPr>
          <w:rFonts w:ascii="Arial" w:hAnsi="Arial" w:cs="Arial"/>
          <w:sz w:val="24"/>
          <w:szCs w:val="24"/>
        </w:rPr>
        <w:t>Finalmente</w:t>
      </w:r>
      <w:r w:rsidR="00877233">
        <w:rPr>
          <w:rFonts w:ascii="Arial" w:hAnsi="Arial" w:cs="Arial"/>
          <w:sz w:val="24"/>
          <w:szCs w:val="24"/>
        </w:rPr>
        <w:t xml:space="preserve"> se realizó</w:t>
      </w:r>
      <w:r w:rsidR="0079309D">
        <w:rPr>
          <w:rFonts w:ascii="Arial" w:hAnsi="Arial" w:cs="Arial"/>
          <w:sz w:val="24"/>
          <w:szCs w:val="24"/>
        </w:rPr>
        <w:t xml:space="preserve"> una estimación de las mejoras tanto financieras como operacionales a obtenerse como resu</w:t>
      </w:r>
      <w:r w:rsidR="00877233">
        <w:rPr>
          <w:rFonts w:ascii="Arial" w:hAnsi="Arial" w:cs="Arial"/>
          <w:sz w:val="24"/>
          <w:szCs w:val="24"/>
        </w:rPr>
        <w:t>ltado de la implementación del p</w:t>
      </w:r>
      <w:r w:rsidR="0079309D">
        <w:rPr>
          <w:rFonts w:ascii="Arial" w:hAnsi="Arial" w:cs="Arial"/>
          <w:sz w:val="24"/>
          <w:szCs w:val="24"/>
        </w:rPr>
        <w:t xml:space="preserve">lan en la </w:t>
      </w:r>
      <w:r w:rsidR="008C3BAB">
        <w:rPr>
          <w:rFonts w:ascii="Arial" w:hAnsi="Arial" w:cs="Arial"/>
          <w:sz w:val="24"/>
          <w:szCs w:val="24"/>
        </w:rPr>
        <w:t>c</w:t>
      </w:r>
      <w:r w:rsidR="0079309D">
        <w:rPr>
          <w:rFonts w:ascii="Arial" w:hAnsi="Arial" w:cs="Arial"/>
          <w:sz w:val="24"/>
          <w:szCs w:val="24"/>
        </w:rPr>
        <w:t xml:space="preserve">ompañía, entre las cuales </w:t>
      </w:r>
      <w:r w:rsidR="00FE3387">
        <w:rPr>
          <w:rFonts w:ascii="Arial" w:hAnsi="Arial" w:cs="Arial"/>
          <w:sz w:val="24"/>
          <w:szCs w:val="24"/>
        </w:rPr>
        <w:t>se tienen</w:t>
      </w:r>
      <w:r w:rsidR="0079309D">
        <w:rPr>
          <w:rFonts w:ascii="Arial" w:hAnsi="Arial" w:cs="Arial"/>
          <w:sz w:val="24"/>
          <w:szCs w:val="24"/>
        </w:rPr>
        <w:t>: cumplimiento en las fechas de entrega en un porcentaje superior al 98%, disponibilidad de productos superior al 90%, disminución de los niveles de inventarios y</w:t>
      </w:r>
      <w:r w:rsidR="0079309D" w:rsidRPr="007D4BCD">
        <w:rPr>
          <w:rFonts w:ascii="Arial" w:hAnsi="Arial" w:cs="Arial"/>
          <w:sz w:val="24"/>
          <w:szCs w:val="24"/>
        </w:rPr>
        <w:t xml:space="preserve"> </w:t>
      </w:r>
      <w:r w:rsidR="0079309D">
        <w:rPr>
          <w:rFonts w:ascii="Arial" w:hAnsi="Arial" w:cs="Arial"/>
          <w:sz w:val="24"/>
          <w:szCs w:val="24"/>
        </w:rPr>
        <w:t>aumento en rentabilidad; sin que esto implique tomar decisiones q</w:t>
      </w:r>
      <w:r w:rsidR="008C3BAB">
        <w:rPr>
          <w:rFonts w:ascii="Arial" w:hAnsi="Arial" w:cs="Arial"/>
          <w:sz w:val="24"/>
          <w:szCs w:val="24"/>
        </w:rPr>
        <w:t>ue puedan poner en riesgo a la c</w:t>
      </w:r>
      <w:r w:rsidR="0079309D">
        <w:rPr>
          <w:rFonts w:ascii="Arial" w:hAnsi="Arial" w:cs="Arial"/>
          <w:sz w:val="24"/>
          <w:szCs w:val="24"/>
        </w:rPr>
        <w:t>ompañía.</w:t>
      </w:r>
      <w:r w:rsidR="00C22AF4">
        <w:rPr>
          <w:rFonts w:ascii="Arial" w:hAnsi="Arial" w:cs="Arial"/>
          <w:b/>
          <w:sz w:val="32"/>
          <w:szCs w:val="32"/>
        </w:rPr>
        <w:br w:type="page"/>
      </w:r>
    </w:p>
    <w:p w:rsidR="00C22AF4" w:rsidRPr="007C531A" w:rsidRDefault="00C22AF4" w:rsidP="004D36F8">
      <w:pPr>
        <w:pStyle w:val="Ttulo1"/>
        <w:numPr>
          <w:ilvl w:val="0"/>
          <w:numId w:val="0"/>
        </w:numPr>
        <w:jc w:val="center"/>
        <w:rPr>
          <w:rFonts w:ascii="Arial" w:hAnsi="Arial" w:cs="Arial"/>
        </w:rPr>
      </w:pPr>
      <w:bookmarkStart w:id="1" w:name="_Toc282266301"/>
      <w:r w:rsidRPr="007C531A">
        <w:rPr>
          <w:rFonts w:ascii="Arial" w:hAnsi="Arial" w:cs="Arial"/>
        </w:rPr>
        <w:lastRenderedPageBreak/>
        <w:t>ÍNDICE GENERAL</w:t>
      </w:r>
      <w:bookmarkEnd w:id="1"/>
    </w:p>
    <w:p w:rsidR="002427F2" w:rsidRPr="002427F2" w:rsidRDefault="00C22AF4" w:rsidP="004D36F8">
      <w:pPr>
        <w:pStyle w:val="TtulodeTDC"/>
        <w:numPr>
          <w:ilvl w:val="0"/>
          <w:numId w:val="0"/>
        </w:numPr>
        <w:jc w:val="right"/>
        <w:rPr>
          <w:rFonts w:ascii="Arial" w:hAnsi="Arial" w:cs="Arial"/>
          <w:b w:val="0"/>
          <w:color w:val="auto"/>
          <w:szCs w:val="32"/>
        </w:rPr>
      </w:pPr>
      <w:r w:rsidRPr="002427F2">
        <w:rPr>
          <w:rFonts w:ascii="Arial" w:hAnsi="Arial" w:cs="Arial"/>
          <w:b w:val="0"/>
          <w:color w:val="auto"/>
          <w:szCs w:val="32"/>
        </w:rPr>
        <w:t>Pág.</w:t>
      </w:r>
    </w:p>
    <w:sdt>
      <w:sdtPr>
        <w:rPr>
          <w:rFonts w:ascii="Arial" w:eastAsia="Calibri" w:hAnsi="Arial" w:cs="Arial"/>
          <w:b w:val="0"/>
          <w:bCs w:val="0"/>
          <w:color w:val="auto"/>
          <w:sz w:val="24"/>
          <w:szCs w:val="24"/>
          <w:lang w:val="es-EC"/>
        </w:rPr>
        <w:id w:val="2630702"/>
        <w:docPartObj>
          <w:docPartGallery w:val="Table of Contents"/>
          <w:docPartUnique/>
        </w:docPartObj>
      </w:sdtPr>
      <w:sdtEndPr>
        <w:rPr>
          <w:sz w:val="22"/>
          <w:szCs w:val="22"/>
        </w:rPr>
      </w:sdtEndPr>
      <w:sdtContent>
        <w:p w:rsidR="00175851" w:rsidRPr="00FC5929" w:rsidRDefault="00175851" w:rsidP="00FC5929">
          <w:pPr>
            <w:pStyle w:val="TtulodeTDC"/>
            <w:spacing w:line="360" w:lineRule="auto"/>
            <w:jc w:val="both"/>
            <w:rPr>
              <w:rFonts w:ascii="Arial" w:hAnsi="Arial" w:cs="Arial"/>
              <w:sz w:val="24"/>
              <w:szCs w:val="24"/>
            </w:rPr>
          </w:pPr>
        </w:p>
        <w:p w:rsidR="00E63ECE" w:rsidRPr="00E63ECE" w:rsidRDefault="008F2594" w:rsidP="00E63ECE">
          <w:pPr>
            <w:pStyle w:val="TDC1"/>
            <w:rPr>
              <w:rFonts w:ascii="Arial" w:eastAsiaTheme="minorEastAsia" w:hAnsi="Arial" w:cs="Arial"/>
              <w:noProof/>
              <w:sz w:val="24"/>
              <w:szCs w:val="24"/>
              <w:lang w:val="es-ES_tradnl" w:eastAsia="es-ES_tradnl"/>
            </w:rPr>
          </w:pPr>
          <w:r w:rsidRPr="008F2594">
            <w:rPr>
              <w:lang w:val="es-ES"/>
            </w:rPr>
            <w:fldChar w:fldCharType="begin"/>
          </w:r>
          <w:r w:rsidR="00175851" w:rsidRPr="00FC5929">
            <w:rPr>
              <w:lang w:val="es-ES"/>
            </w:rPr>
            <w:instrText xml:space="preserve"> TOC \o "1-3" \h \z \u </w:instrText>
          </w:r>
          <w:r w:rsidRPr="008F2594">
            <w:rPr>
              <w:lang w:val="es-ES"/>
            </w:rPr>
            <w:fldChar w:fldCharType="separate"/>
          </w:r>
          <w:hyperlink w:anchor="_Toc282266300" w:history="1">
            <w:r w:rsidR="00E63ECE" w:rsidRPr="00E63ECE">
              <w:rPr>
                <w:rStyle w:val="Hipervnculo"/>
                <w:rFonts w:ascii="Arial" w:hAnsi="Arial" w:cs="Arial"/>
                <w:noProof/>
                <w:sz w:val="24"/>
                <w:szCs w:val="24"/>
              </w:rPr>
              <w:t>RESUMEN</w:t>
            </w:r>
            <w:r w:rsidR="00E63ECE" w:rsidRPr="00E63ECE">
              <w:rPr>
                <w:rFonts w:ascii="Arial" w:hAnsi="Arial" w:cs="Arial"/>
                <w:noProof/>
                <w:webHidden/>
                <w:sz w:val="24"/>
                <w:szCs w:val="24"/>
              </w:rPr>
              <w:tab/>
            </w:r>
            <w:r w:rsidRPr="00E63ECE">
              <w:rPr>
                <w:rFonts w:ascii="Arial" w:hAnsi="Arial" w:cs="Arial"/>
                <w:noProof/>
                <w:webHidden/>
                <w:sz w:val="24"/>
                <w:szCs w:val="24"/>
              </w:rPr>
              <w:fldChar w:fldCharType="begin"/>
            </w:r>
            <w:r w:rsidR="00E63ECE" w:rsidRPr="00E63ECE">
              <w:rPr>
                <w:rFonts w:ascii="Arial" w:hAnsi="Arial" w:cs="Arial"/>
                <w:noProof/>
                <w:webHidden/>
                <w:sz w:val="24"/>
                <w:szCs w:val="24"/>
              </w:rPr>
              <w:instrText xml:space="preserve"> PAGEREF _Toc282266300 \h </w:instrText>
            </w:r>
            <w:r w:rsidRPr="00E63ECE">
              <w:rPr>
                <w:rFonts w:ascii="Arial" w:hAnsi="Arial" w:cs="Arial"/>
                <w:noProof/>
                <w:webHidden/>
                <w:sz w:val="24"/>
                <w:szCs w:val="24"/>
              </w:rPr>
            </w:r>
            <w:r w:rsidRPr="00E63ECE">
              <w:rPr>
                <w:rFonts w:ascii="Arial" w:hAnsi="Arial" w:cs="Arial"/>
                <w:noProof/>
                <w:webHidden/>
                <w:sz w:val="24"/>
                <w:szCs w:val="24"/>
              </w:rPr>
              <w:fldChar w:fldCharType="separate"/>
            </w:r>
            <w:r w:rsidR="005173BB">
              <w:rPr>
                <w:rFonts w:ascii="Arial" w:hAnsi="Arial" w:cs="Arial"/>
                <w:noProof/>
                <w:webHidden/>
                <w:sz w:val="24"/>
                <w:szCs w:val="24"/>
              </w:rPr>
              <w:t>II</w:t>
            </w:r>
            <w:r w:rsidRPr="00E63ECE">
              <w:rPr>
                <w:rFonts w:ascii="Arial" w:hAnsi="Arial" w:cs="Arial"/>
                <w:noProof/>
                <w:webHidden/>
                <w:sz w:val="24"/>
                <w:szCs w:val="24"/>
              </w:rPr>
              <w:fldChar w:fldCharType="end"/>
            </w:r>
          </w:hyperlink>
        </w:p>
        <w:p w:rsidR="00E63ECE" w:rsidRPr="00E63ECE" w:rsidRDefault="008F2594" w:rsidP="00E63ECE">
          <w:pPr>
            <w:pStyle w:val="TDC1"/>
            <w:rPr>
              <w:rFonts w:ascii="Arial" w:eastAsiaTheme="minorEastAsia" w:hAnsi="Arial" w:cs="Arial"/>
              <w:noProof/>
              <w:sz w:val="24"/>
              <w:szCs w:val="24"/>
              <w:lang w:val="es-ES_tradnl" w:eastAsia="es-ES_tradnl"/>
            </w:rPr>
          </w:pPr>
          <w:hyperlink w:anchor="_Toc282266301" w:history="1">
            <w:r w:rsidR="00E63ECE" w:rsidRPr="00E63ECE">
              <w:rPr>
                <w:rStyle w:val="Hipervnculo"/>
                <w:rFonts w:ascii="Arial" w:hAnsi="Arial" w:cs="Arial"/>
                <w:noProof/>
                <w:sz w:val="24"/>
                <w:szCs w:val="24"/>
              </w:rPr>
              <w:t>ÍNDICE GENERAL</w:t>
            </w:r>
            <w:r w:rsidR="00E63ECE" w:rsidRPr="00E63ECE">
              <w:rPr>
                <w:rFonts w:ascii="Arial" w:hAnsi="Arial" w:cs="Arial"/>
                <w:noProof/>
                <w:webHidden/>
                <w:sz w:val="24"/>
                <w:szCs w:val="24"/>
              </w:rPr>
              <w:tab/>
            </w:r>
            <w:r w:rsidRPr="00E63ECE">
              <w:rPr>
                <w:rFonts w:ascii="Arial" w:hAnsi="Arial" w:cs="Arial"/>
                <w:noProof/>
                <w:webHidden/>
                <w:sz w:val="24"/>
                <w:szCs w:val="24"/>
              </w:rPr>
              <w:fldChar w:fldCharType="begin"/>
            </w:r>
            <w:r w:rsidR="00E63ECE" w:rsidRPr="00E63ECE">
              <w:rPr>
                <w:rFonts w:ascii="Arial" w:hAnsi="Arial" w:cs="Arial"/>
                <w:noProof/>
                <w:webHidden/>
                <w:sz w:val="24"/>
                <w:szCs w:val="24"/>
              </w:rPr>
              <w:instrText xml:space="preserve"> PAGEREF _Toc282266301 \h </w:instrText>
            </w:r>
            <w:r w:rsidRPr="00E63ECE">
              <w:rPr>
                <w:rFonts w:ascii="Arial" w:hAnsi="Arial" w:cs="Arial"/>
                <w:noProof/>
                <w:webHidden/>
                <w:sz w:val="24"/>
                <w:szCs w:val="24"/>
              </w:rPr>
            </w:r>
            <w:r w:rsidRPr="00E63ECE">
              <w:rPr>
                <w:rFonts w:ascii="Arial" w:hAnsi="Arial" w:cs="Arial"/>
                <w:noProof/>
                <w:webHidden/>
                <w:sz w:val="24"/>
                <w:szCs w:val="24"/>
              </w:rPr>
              <w:fldChar w:fldCharType="separate"/>
            </w:r>
            <w:r w:rsidR="005173BB">
              <w:rPr>
                <w:rFonts w:ascii="Arial" w:hAnsi="Arial" w:cs="Arial"/>
                <w:noProof/>
                <w:webHidden/>
                <w:sz w:val="24"/>
                <w:szCs w:val="24"/>
              </w:rPr>
              <w:t>IV</w:t>
            </w:r>
            <w:r w:rsidRPr="00E63ECE">
              <w:rPr>
                <w:rFonts w:ascii="Arial" w:hAnsi="Arial" w:cs="Arial"/>
                <w:noProof/>
                <w:webHidden/>
                <w:sz w:val="24"/>
                <w:szCs w:val="24"/>
              </w:rPr>
              <w:fldChar w:fldCharType="end"/>
            </w:r>
          </w:hyperlink>
        </w:p>
        <w:p w:rsidR="00E63ECE" w:rsidRPr="00E63ECE" w:rsidRDefault="008F2594" w:rsidP="00E63ECE">
          <w:pPr>
            <w:pStyle w:val="TDC1"/>
            <w:rPr>
              <w:rFonts w:ascii="Arial" w:eastAsiaTheme="minorEastAsia" w:hAnsi="Arial" w:cs="Arial"/>
              <w:noProof/>
              <w:sz w:val="24"/>
              <w:szCs w:val="24"/>
              <w:lang w:val="es-ES_tradnl" w:eastAsia="es-ES_tradnl"/>
            </w:rPr>
          </w:pPr>
          <w:hyperlink w:anchor="_Toc282266302" w:history="1">
            <w:r w:rsidR="00E63ECE" w:rsidRPr="00E63ECE">
              <w:rPr>
                <w:rStyle w:val="Hipervnculo"/>
                <w:rFonts w:ascii="Arial" w:hAnsi="Arial" w:cs="Arial"/>
                <w:noProof/>
                <w:sz w:val="24"/>
                <w:szCs w:val="24"/>
              </w:rPr>
              <w:t>ABREVIATURAS</w:t>
            </w:r>
            <w:r w:rsidR="00E63ECE" w:rsidRPr="00E63ECE">
              <w:rPr>
                <w:rFonts w:ascii="Arial" w:hAnsi="Arial" w:cs="Arial"/>
                <w:noProof/>
                <w:webHidden/>
                <w:sz w:val="24"/>
                <w:szCs w:val="24"/>
              </w:rPr>
              <w:tab/>
            </w:r>
            <w:r w:rsidRPr="00E63ECE">
              <w:rPr>
                <w:rFonts w:ascii="Arial" w:hAnsi="Arial" w:cs="Arial"/>
                <w:noProof/>
                <w:webHidden/>
                <w:sz w:val="24"/>
                <w:szCs w:val="24"/>
              </w:rPr>
              <w:fldChar w:fldCharType="begin"/>
            </w:r>
            <w:r w:rsidR="00E63ECE" w:rsidRPr="00E63ECE">
              <w:rPr>
                <w:rFonts w:ascii="Arial" w:hAnsi="Arial" w:cs="Arial"/>
                <w:noProof/>
                <w:webHidden/>
                <w:sz w:val="24"/>
                <w:szCs w:val="24"/>
              </w:rPr>
              <w:instrText xml:space="preserve"> PAGEREF _Toc282266302 \h </w:instrText>
            </w:r>
            <w:r w:rsidRPr="00E63ECE">
              <w:rPr>
                <w:rFonts w:ascii="Arial" w:hAnsi="Arial" w:cs="Arial"/>
                <w:noProof/>
                <w:webHidden/>
                <w:sz w:val="24"/>
                <w:szCs w:val="24"/>
              </w:rPr>
            </w:r>
            <w:r w:rsidRPr="00E63ECE">
              <w:rPr>
                <w:rFonts w:ascii="Arial" w:hAnsi="Arial" w:cs="Arial"/>
                <w:noProof/>
                <w:webHidden/>
                <w:sz w:val="24"/>
                <w:szCs w:val="24"/>
              </w:rPr>
              <w:fldChar w:fldCharType="separate"/>
            </w:r>
            <w:r w:rsidR="005173BB">
              <w:rPr>
                <w:rFonts w:ascii="Arial" w:hAnsi="Arial" w:cs="Arial"/>
                <w:noProof/>
                <w:webHidden/>
                <w:sz w:val="24"/>
                <w:szCs w:val="24"/>
              </w:rPr>
              <w:t>VII</w:t>
            </w:r>
            <w:r w:rsidRPr="00E63ECE">
              <w:rPr>
                <w:rFonts w:ascii="Arial" w:hAnsi="Arial" w:cs="Arial"/>
                <w:noProof/>
                <w:webHidden/>
                <w:sz w:val="24"/>
                <w:szCs w:val="24"/>
              </w:rPr>
              <w:fldChar w:fldCharType="end"/>
            </w:r>
          </w:hyperlink>
        </w:p>
        <w:p w:rsidR="00E63ECE" w:rsidRPr="00E63ECE" w:rsidRDefault="008F2594" w:rsidP="00E63ECE">
          <w:pPr>
            <w:pStyle w:val="TDC1"/>
            <w:rPr>
              <w:rFonts w:ascii="Arial" w:eastAsiaTheme="minorEastAsia" w:hAnsi="Arial" w:cs="Arial"/>
              <w:noProof/>
              <w:sz w:val="24"/>
              <w:szCs w:val="24"/>
              <w:lang w:val="es-ES_tradnl" w:eastAsia="es-ES_tradnl"/>
            </w:rPr>
          </w:pPr>
          <w:hyperlink w:anchor="_Toc282266303" w:history="1">
            <w:r w:rsidR="00E63ECE" w:rsidRPr="00E63ECE">
              <w:rPr>
                <w:rStyle w:val="Hipervnculo"/>
                <w:rFonts w:ascii="Arial" w:hAnsi="Arial" w:cs="Arial"/>
                <w:noProof/>
                <w:sz w:val="24"/>
                <w:szCs w:val="24"/>
              </w:rPr>
              <w:t>ÍNDICE DE FIGURAS</w:t>
            </w:r>
            <w:r w:rsidR="00E63ECE" w:rsidRPr="00E63ECE">
              <w:rPr>
                <w:rFonts w:ascii="Arial" w:hAnsi="Arial" w:cs="Arial"/>
                <w:noProof/>
                <w:webHidden/>
                <w:sz w:val="24"/>
                <w:szCs w:val="24"/>
              </w:rPr>
              <w:tab/>
            </w:r>
            <w:r w:rsidRPr="00E63ECE">
              <w:rPr>
                <w:rFonts w:ascii="Arial" w:hAnsi="Arial" w:cs="Arial"/>
                <w:noProof/>
                <w:webHidden/>
                <w:sz w:val="24"/>
                <w:szCs w:val="24"/>
              </w:rPr>
              <w:fldChar w:fldCharType="begin"/>
            </w:r>
            <w:r w:rsidR="00E63ECE" w:rsidRPr="00E63ECE">
              <w:rPr>
                <w:rFonts w:ascii="Arial" w:hAnsi="Arial" w:cs="Arial"/>
                <w:noProof/>
                <w:webHidden/>
                <w:sz w:val="24"/>
                <w:szCs w:val="24"/>
              </w:rPr>
              <w:instrText xml:space="preserve"> PAGEREF _Toc282266303 \h </w:instrText>
            </w:r>
            <w:r w:rsidRPr="00E63ECE">
              <w:rPr>
                <w:rFonts w:ascii="Arial" w:hAnsi="Arial" w:cs="Arial"/>
                <w:noProof/>
                <w:webHidden/>
                <w:sz w:val="24"/>
                <w:szCs w:val="24"/>
              </w:rPr>
            </w:r>
            <w:r w:rsidRPr="00E63ECE">
              <w:rPr>
                <w:rFonts w:ascii="Arial" w:hAnsi="Arial" w:cs="Arial"/>
                <w:noProof/>
                <w:webHidden/>
                <w:sz w:val="24"/>
                <w:szCs w:val="24"/>
              </w:rPr>
              <w:fldChar w:fldCharType="separate"/>
            </w:r>
            <w:r w:rsidR="005173BB">
              <w:rPr>
                <w:rFonts w:ascii="Arial" w:hAnsi="Arial" w:cs="Arial"/>
                <w:noProof/>
                <w:webHidden/>
                <w:sz w:val="24"/>
                <w:szCs w:val="24"/>
              </w:rPr>
              <w:t>IX</w:t>
            </w:r>
            <w:r w:rsidRPr="00E63ECE">
              <w:rPr>
                <w:rFonts w:ascii="Arial" w:hAnsi="Arial" w:cs="Arial"/>
                <w:noProof/>
                <w:webHidden/>
                <w:sz w:val="24"/>
                <w:szCs w:val="24"/>
              </w:rPr>
              <w:fldChar w:fldCharType="end"/>
            </w:r>
          </w:hyperlink>
        </w:p>
        <w:p w:rsidR="00E63ECE" w:rsidRPr="00E63ECE" w:rsidRDefault="008F2594" w:rsidP="00E63ECE">
          <w:pPr>
            <w:pStyle w:val="TDC1"/>
            <w:rPr>
              <w:rFonts w:ascii="Arial" w:eastAsiaTheme="minorEastAsia" w:hAnsi="Arial" w:cs="Arial"/>
              <w:noProof/>
              <w:sz w:val="24"/>
              <w:szCs w:val="24"/>
              <w:lang w:val="es-ES_tradnl" w:eastAsia="es-ES_tradnl"/>
            </w:rPr>
          </w:pPr>
          <w:hyperlink w:anchor="_Toc282266304" w:history="1">
            <w:r w:rsidR="00E63ECE" w:rsidRPr="00E63ECE">
              <w:rPr>
                <w:rStyle w:val="Hipervnculo"/>
                <w:rFonts w:ascii="Arial" w:hAnsi="Arial" w:cs="Arial"/>
                <w:noProof/>
                <w:sz w:val="24"/>
                <w:szCs w:val="24"/>
              </w:rPr>
              <w:t>ÍNDICE DE TABLAS</w:t>
            </w:r>
            <w:r w:rsidR="00E63ECE" w:rsidRPr="00E63ECE">
              <w:rPr>
                <w:rFonts w:ascii="Arial" w:hAnsi="Arial" w:cs="Arial"/>
                <w:noProof/>
                <w:webHidden/>
                <w:sz w:val="24"/>
                <w:szCs w:val="24"/>
              </w:rPr>
              <w:tab/>
            </w:r>
            <w:r w:rsidRPr="00E63ECE">
              <w:rPr>
                <w:rFonts w:ascii="Arial" w:hAnsi="Arial" w:cs="Arial"/>
                <w:noProof/>
                <w:webHidden/>
                <w:sz w:val="24"/>
                <w:szCs w:val="24"/>
              </w:rPr>
              <w:fldChar w:fldCharType="begin"/>
            </w:r>
            <w:r w:rsidR="00E63ECE" w:rsidRPr="00E63ECE">
              <w:rPr>
                <w:rFonts w:ascii="Arial" w:hAnsi="Arial" w:cs="Arial"/>
                <w:noProof/>
                <w:webHidden/>
                <w:sz w:val="24"/>
                <w:szCs w:val="24"/>
              </w:rPr>
              <w:instrText xml:space="preserve"> PAGEREF _Toc282266304 \h </w:instrText>
            </w:r>
            <w:r w:rsidRPr="00E63ECE">
              <w:rPr>
                <w:rFonts w:ascii="Arial" w:hAnsi="Arial" w:cs="Arial"/>
                <w:noProof/>
                <w:webHidden/>
                <w:sz w:val="24"/>
                <w:szCs w:val="24"/>
              </w:rPr>
            </w:r>
            <w:r w:rsidRPr="00E63ECE">
              <w:rPr>
                <w:rFonts w:ascii="Arial" w:hAnsi="Arial" w:cs="Arial"/>
                <w:noProof/>
                <w:webHidden/>
                <w:sz w:val="24"/>
                <w:szCs w:val="24"/>
              </w:rPr>
              <w:fldChar w:fldCharType="separate"/>
            </w:r>
            <w:r w:rsidR="005173BB">
              <w:rPr>
                <w:rFonts w:ascii="Arial" w:hAnsi="Arial" w:cs="Arial"/>
                <w:noProof/>
                <w:webHidden/>
                <w:sz w:val="24"/>
                <w:szCs w:val="24"/>
              </w:rPr>
              <w:t>XI</w:t>
            </w:r>
            <w:r w:rsidRPr="00E63ECE">
              <w:rPr>
                <w:rFonts w:ascii="Arial" w:hAnsi="Arial" w:cs="Arial"/>
                <w:noProof/>
                <w:webHidden/>
                <w:sz w:val="24"/>
                <w:szCs w:val="24"/>
              </w:rPr>
              <w:fldChar w:fldCharType="end"/>
            </w:r>
          </w:hyperlink>
        </w:p>
        <w:p w:rsidR="00E63ECE" w:rsidRPr="00E63ECE" w:rsidRDefault="008F2594" w:rsidP="00E63ECE">
          <w:pPr>
            <w:pStyle w:val="TDC1"/>
            <w:rPr>
              <w:rStyle w:val="Hipervnculo"/>
              <w:rFonts w:ascii="Arial" w:hAnsi="Arial" w:cs="Arial"/>
              <w:noProof/>
              <w:sz w:val="24"/>
              <w:szCs w:val="24"/>
            </w:rPr>
          </w:pPr>
          <w:hyperlink w:anchor="_Toc282266305" w:history="1">
            <w:r w:rsidR="00E63ECE" w:rsidRPr="00E63ECE">
              <w:rPr>
                <w:rStyle w:val="Hipervnculo"/>
                <w:rFonts w:ascii="Arial" w:hAnsi="Arial" w:cs="Arial"/>
                <w:noProof/>
                <w:sz w:val="24"/>
                <w:szCs w:val="24"/>
              </w:rPr>
              <w:t>INTRODUCCIÓN</w:t>
            </w:r>
            <w:r w:rsidR="00E63ECE" w:rsidRPr="00E63ECE">
              <w:rPr>
                <w:rFonts w:ascii="Arial" w:hAnsi="Arial" w:cs="Arial"/>
                <w:noProof/>
                <w:webHidden/>
                <w:sz w:val="24"/>
                <w:szCs w:val="24"/>
              </w:rPr>
              <w:tab/>
            </w:r>
            <w:r w:rsidRPr="00E63ECE">
              <w:rPr>
                <w:rFonts w:ascii="Arial" w:hAnsi="Arial" w:cs="Arial"/>
                <w:noProof/>
                <w:webHidden/>
                <w:sz w:val="24"/>
                <w:szCs w:val="24"/>
              </w:rPr>
              <w:fldChar w:fldCharType="begin"/>
            </w:r>
            <w:r w:rsidR="00E63ECE" w:rsidRPr="00E63ECE">
              <w:rPr>
                <w:rFonts w:ascii="Arial" w:hAnsi="Arial" w:cs="Arial"/>
                <w:noProof/>
                <w:webHidden/>
                <w:sz w:val="24"/>
                <w:szCs w:val="24"/>
              </w:rPr>
              <w:instrText xml:space="preserve"> PAGEREF _Toc282266305 \h </w:instrText>
            </w:r>
            <w:r w:rsidRPr="00E63ECE">
              <w:rPr>
                <w:rFonts w:ascii="Arial" w:hAnsi="Arial" w:cs="Arial"/>
                <w:noProof/>
                <w:webHidden/>
                <w:sz w:val="24"/>
                <w:szCs w:val="24"/>
              </w:rPr>
            </w:r>
            <w:r w:rsidRPr="00E63ECE">
              <w:rPr>
                <w:rFonts w:ascii="Arial" w:hAnsi="Arial" w:cs="Arial"/>
                <w:noProof/>
                <w:webHidden/>
                <w:sz w:val="24"/>
                <w:szCs w:val="24"/>
              </w:rPr>
              <w:fldChar w:fldCharType="separate"/>
            </w:r>
            <w:r w:rsidR="005173BB">
              <w:rPr>
                <w:rFonts w:ascii="Arial" w:hAnsi="Arial" w:cs="Arial"/>
                <w:noProof/>
                <w:webHidden/>
                <w:sz w:val="24"/>
                <w:szCs w:val="24"/>
              </w:rPr>
              <w:t>1</w:t>
            </w:r>
            <w:r w:rsidRPr="00E63ECE">
              <w:rPr>
                <w:rFonts w:ascii="Arial" w:hAnsi="Arial" w:cs="Arial"/>
                <w:noProof/>
                <w:webHidden/>
                <w:sz w:val="24"/>
                <w:szCs w:val="24"/>
              </w:rPr>
              <w:fldChar w:fldCharType="end"/>
            </w:r>
          </w:hyperlink>
        </w:p>
        <w:p w:rsidR="00E63ECE" w:rsidRPr="00E63ECE" w:rsidRDefault="00E63ECE" w:rsidP="00E63ECE">
          <w:pPr>
            <w:jc w:val="both"/>
            <w:rPr>
              <w:rFonts w:ascii="Arial" w:hAnsi="Arial" w:cs="Arial"/>
              <w:noProof/>
              <w:sz w:val="24"/>
              <w:szCs w:val="24"/>
            </w:rPr>
          </w:pPr>
        </w:p>
        <w:p w:rsidR="00E63ECE" w:rsidRPr="00E63ECE" w:rsidRDefault="008F2594" w:rsidP="00E63ECE">
          <w:pPr>
            <w:pStyle w:val="TDC1"/>
            <w:rPr>
              <w:rFonts w:ascii="Arial" w:eastAsiaTheme="minorEastAsia" w:hAnsi="Arial" w:cs="Arial"/>
              <w:noProof/>
              <w:sz w:val="24"/>
              <w:szCs w:val="24"/>
              <w:lang w:val="es-ES_tradnl" w:eastAsia="es-ES_tradnl"/>
            </w:rPr>
          </w:pPr>
          <w:hyperlink w:anchor="_Toc282266306" w:history="1">
            <w:r w:rsidR="00E63ECE" w:rsidRPr="00E63ECE">
              <w:rPr>
                <w:rStyle w:val="Hipervnculo"/>
                <w:rFonts w:ascii="Arial" w:hAnsi="Arial" w:cs="Arial"/>
                <w:noProof/>
                <w:sz w:val="24"/>
                <w:szCs w:val="24"/>
              </w:rPr>
              <w:t>CAPÍTULO 1</w:t>
            </w:r>
            <w:r w:rsidR="00E63ECE" w:rsidRPr="00E63ECE">
              <w:rPr>
                <w:rFonts w:ascii="Arial" w:hAnsi="Arial" w:cs="Arial"/>
                <w:noProof/>
                <w:webHidden/>
                <w:sz w:val="24"/>
                <w:szCs w:val="24"/>
              </w:rPr>
              <w:tab/>
            </w:r>
            <w:r w:rsidRPr="00E63ECE">
              <w:rPr>
                <w:rFonts w:ascii="Arial" w:hAnsi="Arial" w:cs="Arial"/>
                <w:noProof/>
                <w:webHidden/>
                <w:sz w:val="24"/>
                <w:szCs w:val="24"/>
              </w:rPr>
              <w:fldChar w:fldCharType="begin"/>
            </w:r>
            <w:r w:rsidR="00E63ECE" w:rsidRPr="00E63ECE">
              <w:rPr>
                <w:rFonts w:ascii="Arial" w:hAnsi="Arial" w:cs="Arial"/>
                <w:noProof/>
                <w:webHidden/>
                <w:sz w:val="24"/>
                <w:szCs w:val="24"/>
              </w:rPr>
              <w:instrText xml:space="preserve"> PAGEREF _Toc282266306 \h </w:instrText>
            </w:r>
            <w:r w:rsidRPr="00E63ECE">
              <w:rPr>
                <w:rFonts w:ascii="Arial" w:hAnsi="Arial" w:cs="Arial"/>
                <w:noProof/>
                <w:webHidden/>
                <w:sz w:val="24"/>
                <w:szCs w:val="24"/>
              </w:rPr>
            </w:r>
            <w:r w:rsidRPr="00E63ECE">
              <w:rPr>
                <w:rFonts w:ascii="Arial" w:hAnsi="Arial" w:cs="Arial"/>
                <w:noProof/>
                <w:webHidden/>
                <w:sz w:val="24"/>
                <w:szCs w:val="24"/>
              </w:rPr>
              <w:fldChar w:fldCharType="separate"/>
            </w:r>
            <w:r w:rsidR="005173BB">
              <w:rPr>
                <w:rFonts w:ascii="Arial" w:hAnsi="Arial" w:cs="Arial"/>
                <w:noProof/>
                <w:webHidden/>
                <w:sz w:val="24"/>
                <w:szCs w:val="24"/>
              </w:rPr>
              <w:t>3</w:t>
            </w:r>
            <w:r w:rsidRPr="00E63ECE">
              <w:rPr>
                <w:rFonts w:ascii="Arial" w:hAnsi="Arial" w:cs="Arial"/>
                <w:noProof/>
                <w:webHidden/>
                <w:sz w:val="24"/>
                <w:szCs w:val="24"/>
              </w:rPr>
              <w:fldChar w:fldCharType="end"/>
            </w:r>
          </w:hyperlink>
        </w:p>
        <w:p w:rsidR="00E63ECE" w:rsidRPr="00E63ECE" w:rsidRDefault="008F2594" w:rsidP="00E63ECE">
          <w:pPr>
            <w:pStyle w:val="TDC1"/>
            <w:rPr>
              <w:rFonts w:ascii="Arial" w:eastAsiaTheme="minorEastAsia" w:hAnsi="Arial" w:cs="Arial"/>
              <w:noProof/>
              <w:sz w:val="24"/>
              <w:szCs w:val="24"/>
              <w:lang w:val="es-ES_tradnl" w:eastAsia="es-ES_tradnl"/>
            </w:rPr>
          </w:pPr>
          <w:hyperlink w:anchor="_Toc282266307" w:history="1">
            <w:r w:rsidR="00E63ECE" w:rsidRPr="00E63ECE">
              <w:rPr>
                <w:rStyle w:val="Hipervnculo"/>
                <w:rFonts w:ascii="Arial" w:hAnsi="Arial" w:cs="Arial"/>
                <w:noProof/>
                <w:sz w:val="24"/>
                <w:szCs w:val="24"/>
              </w:rPr>
              <w:t>1.</w:t>
            </w:r>
            <w:r w:rsidR="00E63ECE" w:rsidRPr="00E63ECE">
              <w:rPr>
                <w:rFonts w:ascii="Arial" w:eastAsiaTheme="minorEastAsia" w:hAnsi="Arial" w:cs="Arial"/>
                <w:noProof/>
                <w:sz w:val="24"/>
                <w:szCs w:val="24"/>
                <w:lang w:val="es-ES_tradnl" w:eastAsia="es-ES_tradnl"/>
              </w:rPr>
              <w:tab/>
            </w:r>
            <w:r w:rsidR="00E63ECE" w:rsidRPr="00E63ECE">
              <w:rPr>
                <w:rStyle w:val="Hipervnculo"/>
                <w:rFonts w:ascii="Arial" w:hAnsi="Arial" w:cs="Arial"/>
                <w:noProof/>
                <w:sz w:val="24"/>
                <w:szCs w:val="24"/>
              </w:rPr>
              <w:t>GENERALIDADES</w:t>
            </w:r>
            <w:r w:rsidR="00E63ECE" w:rsidRPr="00E63ECE">
              <w:rPr>
                <w:rFonts w:ascii="Arial" w:hAnsi="Arial" w:cs="Arial"/>
                <w:noProof/>
                <w:webHidden/>
                <w:sz w:val="24"/>
                <w:szCs w:val="24"/>
              </w:rPr>
              <w:tab/>
            </w:r>
            <w:r w:rsidRPr="00E63ECE">
              <w:rPr>
                <w:rFonts w:ascii="Arial" w:hAnsi="Arial" w:cs="Arial"/>
                <w:noProof/>
                <w:webHidden/>
                <w:sz w:val="24"/>
                <w:szCs w:val="24"/>
              </w:rPr>
              <w:fldChar w:fldCharType="begin"/>
            </w:r>
            <w:r w:rsidR="00E63ECE" w:rsidRPr="00E63ECE">
              <w:rPr>
                <w:rFonts w:ascii="Arial" w:hAnsi="Arial" w:cs="Arial"/>
                <w:noProof/>
                <w:webHidden/>
                <w:sz w:val="24"/>
                <w:szCs w:val="24"/>
              </w:rPr>
              <w:instrText xml:space="preserve"> PAGEREF _Toc282266307 \h </w:instrText>
            </w:r>
            <w:r w:rsidRPr="00E63ECE">
              <w:rPr>
                <w:rFonts w:ascii="Arial" w:hAnsi="Arial" w:cs="Arial"/>
                <w:noProof/>
                <w:webHidden/>
                <w:sz w:val="24"/>
                <w:szCs w:val="24"/>
              </w:rPr>
            </w:r>
            <w:r w:rsidRPr="00E63ECE">
              <w:rPr>
                <w:rFonts w:ascii="Arial" w:hAnsi="Arial" w:cs="Arial"/>
                <w:noProof/>
                <w:webHidden/>
                <w:sz w:val="24"/>
                <w:szCs w:val="24"/>
              </w:rPr>
              <w:fldChar w:fldCharType="separate"/>
            </w:r>
            <w:r w:rsidR="005173BB">
              <w:rPr>
                <w:rFonts w:ascii="Arial" w:hAnsi="Arial" w:cs="Arial"/>
                <w:noProof/>
                <w:webHidden/>
                <w:sz w:val="24"/>
                <w:szCs w:val="24"/>
              </w:rPr>
              <w:t>3</w:t>
            </w:r>
            <w:r w:rsidRPr="00E63ECE">
              <w:rPr>
                <w:rFonts w:ascii="Arial" w:hAnsi="Arial" w:cs="Arial"/>
                <w:noProof/>
                <w:webHidden/>
                <w:sz w:val="24"/>
                <w:szCs w:val="24"/>
              </w:rPr>
              <w:fldChar w:fldCharType="end"/>
            </w:r>
          </w:hyperlink>
        </w:p>
        <w:p w:rsidR="00E63ECE" w:rsidRPr="00E63ECE" w:rsidRDefault="008F2594" w:rsidP="00E63ECE">
          <w:pPr>
            <w:pStyle w:val="TDC3"/>
            <w:jc w:val="both"/>
            <w:rPr>
              <w:rFonts w:eastAsiaTheme="minorEastAsia"/>
              <w:sz w:val="24"/>
              <w:lang w:val="es-ES_tradnl" w:eastAsia="es-ES_tradnl"/>
            </w:rPr>
          </w:pPr>
          <w:hyperlink w:anchor="_Toc282266308" w:history="1">
            <w:r w:rsidR="00E63ECE" w:rsidRPr="00E63ECE">
              <w:rPr>
                <w:rStyle w:val="Hipervnculo"/>
                <w:rFonts w:cs="Arial"/>
                <w:sz w:val="24"/>
              </w:rPr>
              <w:t>1.1.</w:t>
            </w:r>
            <w:r w:rsidR="00E63ECE" w:rsidRPr="00E63ECE">
              <w:rPr>
                <w:rFonts w:eastAsiaTheme="minorEastAsia"/>
                <w:sz w:val="24"/>
                <w:lang w:val="es-ES_tradnl" w:eastAsia="es-ES_tradnl"/>
              </w:rPr>
              <w:tab/>
            </w:r>
            <w:r w:rsidR="00E63ECE" w:rsidRPr="00E63ECE">
              <w:rPr>
                <w:rStyle w:val="Hipervnculo"/>
                <w:rFonts w:cs="Arial"/>
                <w:sz w:val="24"/>
              </w:rPr>
              <w:t>Antecedentes</w:t>
            </w:r>
            <w:r w:rsidR="00E63ECE" w:rsidRPr="00E63ECE">
              <w:rPr>
                <w:webHidden/>
                <w:sz w:val="24"/>
              </w:rPr>
              <w:tab/>
            </w:r>
            <w:r w:rsidRPr="00E63ECE">
              <w:rPr>
                <w:webHidden/>
                <w:sz w:val="24"/>
              </w:rPr>
              <w:fldChar w:fldCharType="begin"/>
            </w:r>
            <w:r w:rsidR="00E63ECE" w:rsidRPr="00E63ECE">
              <w:rPr>
                <w:webHidden/>
                <w:sz w:val="24"/>
              </w:rPr>
              <w:instrText xml:space="preserve"> PAGEREF _Toc282266308 \h </w:instrText>
            </w:r>
            <w:r w:rsidRPr="00E63ECE">
              <w:rPr>
                <w:webHidden/>
                <w:sz w:val="24"/>
              </w:rPr>
            </w:r>
            <w:r w:rsidRPr="00E63ECE">
              <w:rPr>
                <w:webHidden/>
                <w:sz w:val="24"/>
              </w:rPr>
              <w:fldChar w:fldCharType="separate"/>
            </w:r>
            <w:r w:rsidR="005173BB">
              <w:rPr>
                <w:webHidden/>
                <w:sz w:val="24"/>
              </w:rPr>
              <w:t>3</w:t>
            </w:r>
            <w:r w:rsidRPr="00E63ECE">
              <w:rPr>
                <w:webHidden/>
                <w:sz w:val="24"/>
              </w:rPr>
              <w:fldChar w:fldCharType="end"/>
            </w:r>
          </w:hyperlink>
        </w:p>
        <w:p w:rsidR="00E63ECE" w:rsidRPr="00E63ECE" w:rsidRDefault="008F2594" w:rsidP="00E63ECE">
          <w:pPr>
            <w:pStyle w:val="TDC3"/>
            <w:jc w:val="both"/>
            <w:rPr>
              <w:rFonts w:eastAsiaTheme="minorEastAsia"/>
              <w:sz w:val="24"/>
              <w:lang w:val="es-ES_tradnl" w:eastAsia="es-ES_tradnl"/>
            </w:rPr>
          </w:pPr>
          <w:hyperlink w:anchor="_Toc282266309" w:history="1">
            <w:r w:rsidR="00E63ECE" w:rsidRPr="00E63ECE">
              <w:rPr>
                <w:rStyle w:val="Hipervnculo"/>
                <w:rFonts w:cs="Arial"/>
                <w:sz w:val="24"/>
              </w:rPr>
              <w:t>1.2.</w:t>
            </w:r>
            <w:r w:rsidR="00E63ECE" w:rsidRPr="00E63ECE">
              <w:rPr>
                <w:rFonts w:eastAsiaTheme="minorEastAsia"/>
                <w:sz w:val="24"/>
                <w:lang w:val="es-ES_tradnl" w:eastAsia="es-ES_tradnl"/>
              </w:rPr>
              <w:tab/>
            </w:r>
            <w:r w:rsidR="00E63ECE" w:rsidRPr="00E63ECE">
              <w:rPr>
                <w:rStyle w:val="Hipervnculo"/>
                <w:rFonts w:cs="Arial"/>
                <w:sz w:val="24"/>
              </w:rPr>
              <w:t>Objetivo general</w:t>
            </w:r>
            <w:r w:rsidR="00E63ECE" w:rsidRPr="00E63ECE">
              <w:rPr>
                <w:webHidden/>
                <w:sz w:val="24"/>
              </w:rPr>
              <w:tab/>
            </w:r>
            <w:r w:rsidRPr="00E63ECE">
              <w:rPr>
                <w:webHidden/>
                <w:sz w:val="24"/>
              </w:rPr>
              <w:fldChar w:fldCharType="begin"/>
            </w:r>
            <w:r w:rsidR="00E63ECE" w:rsidRPr="00E63ECE">
              <w:rPr>
                <w:webHidden/>
                <w:sz w:val="24"/>
              </w:rPr>
              <w:instrText xml:space="preserve"> PAGEREF _Toc282266309 \h </w:instrText>
            </w:r>
            <w:r w:rsidRPr="00E63ECE">
              <w:rPr>
                <w:webHidden/>
                <w:sz w:val="24"/>
              </w:rPr>
            </w:r>
            <w:r w:rsidRPr="00E63ECE">
              <w:rPr>
                <w:webHidden/>
                <w:sz w:val="24"/>
              </w:rPr>
              <w:fldChar w:fldCharType="separate"/>
            </w:r>
            <w:r w:rsidR="005173BB">
              <w:rPr>
                <w:webHidden/>
                <w:sz w:val="24"/>
              </w:rPr>
              <w:t>5</w:t>
            </w:r>
            <w:r w:rsidRPr="00E63ECE">
              <w:rPr>
                <w:webHidden/>
                <w:sz w:val="24"/>
              </w:rPr>
              <w:fldChar w:fldCharType="end"/>
            </w:r>
          </w:hyperlink>
        </w:p>
        <w:p w:rsidR="00E63ECE" w:rsidRPr="00E63ECE" w:rsidRDefault="008F2594" w:rsidP="00E63ECE">
          <w:pPr>
            <w:pStyle w:val="TDC3"/>
            <w:jc w:val="both"/>
            <w:rPr>
              <w:rFonts w:eastAsiaTheme="minorEastAsia"/>
              <w:sz w:val="24"/>
              <w:lang w:val="es-ES_tradnl" w:eastAsia="es-ES_tradnl"/>
            </w:rPr>
          </w:pPr>
          <w:hyperlink w:anchor="_Toc282266310" w:history="1">
            <w:r w:rsidR="00E63ECE" w:rsidRPr="00E63ECE">
              <w:rPr>
                <w:rStyle w:val="Hipervnculo"/>
                <w:rFonts w:cs="Arial"/>
                <w:sz w:val="24"/>
              </w:rPr>
              <w:t>1.3.</w:t>
            </w:r>
            <w:r w:rsidR="00E63ECE" w:rsidRPr="00E63ECE">
              <w:rPr>
                <w:rFonts w:eastAsiaTheme="minorEastAsia"/>
                <w:sz w:val="24"/>
                <w:lang w:val="es-ES_tradnl" w:eastAsia="es-ES_tradnl"/>
              </w:rPr>
              <w:tab/>
            </w:r>
            <w:r w:rsidR="00E63ECE" w:rsidRPr="00E63ECE">
              <w:rPr>
                <w:rStyle w:val="Hipervnculo"/>
                <w:rFonts w:cs="Arial"/>
                <w:sz w:val="24"/>
              </w:rPr>
              <w:t>Objetivos específicos</w:t>
            </w:r>
            <w:r w:rsidR="00E63ECE" w:rsidRPr="00E63ECE">
              <w:rPr>
                <w:webHidden/>
                <w:sz w:val="24"/>
              </w:rPr>
              <w:tab/>
            </w:r>
            <w:r w:rsidRPr="00E63ECE">
              <w:rPr>
                <w:webHidden/>
                <w:sz w:val="24"/>
              </w:rPr>
              <w:fldChar w:fldCharType="begin"/>
            </w:r>
            <w:r w:rsidR="00E63ECE" w:rsidRPr="00E63ECE">
              <w:rPr>
                <w:webHidden/>
                <w:sz w:val="24"/>
              </w:rPr>
              <w:instrText xml:space="preserve"> PAGEREF _Toc282266310 \h </w:instrText>
            </w:r>
            <w:r w:rsidRPr="00E63ECE">
              <w:rPr>
                <w:webHidden/>
                <w:sz w:val="24"/>
              </w:rPr>
            </w:r>
            <w:r w:rsidRPr="00E63ECE">
              <w:rPr>
                <w:webHidden/>
                <w:sz w:val="24"/>
              </w:rPr>
              <w:fldChar w:fldCharType="separate"/>
            </w:r>
            <w:r w:rsidR="005173BB">
              <w:rPr>
                <w:webHidden/>
                <w:sz w:val="24"/>
              </w:rPr>
              <w:t>6</w:t>
            </w:r>
            <w:r w:rsidRPr="00E63ECE">
              <w:rPr>
                <w:webHidden/>
                <w:sz w:val="24"/>
              </w:rPr>
              <w:fldChar w:fldCharType="end"/>
            </w:r>
          </w:hyperlink>
        </w:p>
        <w:p w:rsidR="00E63ECE" w:rsidRPr="00E63ECE" w:rsidRDefault="008F2594" w:rsidP="00E63ECE">
          <w:pPr>
            <w:pStyle w:val="TDC3"/>
            <w:jc w:val="both"/>
            <w:rPr>
              <w:rFonts w:eastAsiaTheme="minorEastAsia"/>
              <w:sz w:val="24"/>
              <w:lang w:val="es-ES_tradnl" w:eastAsia="es-ES_tradnl"/>
            </w:rPr>
          </w:pPr>
          <w:hyperlink w:anchor="_Toc282266311" w:history="1">
            <w:r w:rsidR="00E63ECE" w:rsidRPr="00E63ECE">
              <w:rPr>
                <w:rStyle w:val="Hipervnculo"/>
                <w:rFonts w:cs="Arial"/>
                <w:sz w:val="24"/>
              </w:rPr>
              <w:t>1.4.</w:t>
            </w:r>
            <w:r w:rsidR="00E63ECE" w:rsidRPr="00E63ECE">
              <w:rPr>
                <w:rFonts w:eastAsiaTheme="minorEastAsia"/>
                <w:sz w:val="24"/>
                <w:lang w:val="es-ES_tradnl" w:eastAsia="es-ES_tradnl"/>
              </w:rPr>
              <w:tab/>
            </w:r>
            <w:r w:rsidR="00E63ECE" w:rsidRPr="00E63ECE">
              <w:rPr>
                <w:rStyle w:val="Hipervnculo"/>
                <w:rFonts w:cs="Arial"/>
                <w:sz w:val="24"/>
              </w:rPr>
              <w:t>Planteamiento del problema</w:t>
            </w:r>
            <w:r w:rsidR="00E63ECE" w:rsidRPr="00E63ECE">
              <w:rPr>
                <w:webHidden/>
                <w:sz w:val="24"/>
              </w:rPr>
              <w:tab/>
            </w:r>
            <w:r w:rsidRPr="00E63ECE">
              <w:rPr>
                <w:webHidden/>
                <w:sz w:val="24"/>
              </w:rPr>
              <w:fldChar w:fldCharType="begin"/>
            </w:r>
            <w:r w:rsidR="00E63ECE" w:rsidRPr="00E63ECE">
              <w:rPr>
                <w:webHidden/>
                <w:sz w:val="24"/>
              </w:rPr>
              <w:instrText xml:space="preserve"> PAGEREF _Toc282266311 \h </w:instrText>
            </w:r>
            <w:r w:rsidRPr="00E63ECE">
              <w:rPr>
                <w:webHidden/>
                <w:sz w:val="24"/>
              </w:rPr>
            </w:r>
            <w:r w:rsidRPr="00E63ECE">
              <w:rPr>
                <w:webHidden/>
                <w:sz w:val="24"/>
              </w:rPr>
              <w:fldChar w:fldCharType="separate"/>
            </w:r>
            <w:r w:rsidR="005173BB">
              <w:rPr>
                <w:webHidden/>
                <w:sz w:val="24"/>
              </w:rPr>
              <w:t>7</w:t>
            </w:r>
            <w:r w:rsidRPr="00E63ECE">
              <w:rPr>
                <w:webHidden/>
                <w:sz w:val="24"/>
              </w:rPr>
              <w:fldChar w:fldCharType="end"/>
            </w:r>
          </w:hyperlink>
        </w:p>
        <w:p w:rsidR="00E63ECE" w:rsidRPr="00E63ECE" w:rsidRDefault="008F2594" w:rsidP="00E63ECE">
          <w:pPr>
            <w:pStyle w:val="TDC3"/>
            <w:jc w:val="both"/>
            <w:rPr>
              <w:rStyle w:val="Hipervnculo"/>
              <w:rFonts w:cs="Arial"/>
              <w:sz w:val="24"/>
            </w:rPr>
          </w:pPr>
          <w:hyperlink w:anchor="_Toc282266312" w:history="1">
            <w:r w:rsidR="00E63ECE" w:rsidRPr="00E63ECE">
              <w:rPr>
                <w:rStyle w:val="Hipervnculo"/>
                <w:rFonts w:cs="Arial"/>
                <w:sz w:val="24"/>
              </w:rPr>
              <w:t>1.5.</w:t>
            </w:r>
            <w:r w:rsidR="00E63ECE" w:rsidRPr="00E63ECE">
              <w:rPr>
                <w:rFonts w:eastAsiaTheme="minorEastAsia"/>
                <w:sz w:val="24"/>
                <w:lang w:val="es-ES_tradnl" w:eastAsia="es-ES_tradnl"/>
              </w:rPr>
              <w:tab/>
            </w:r>
            <w:r w:rsidR="00E63ECE" w:rsidRPr="00E63ECE">
              <w:rPr>
                <w:rStyle w:val="Hipervnculo"/>
                <w:rFonts w:cs="Arial"/>
                <w:sz w:val="24"/>
              </w:rPr>
              <w:t>Metodología</w:t>
            </w:r>
            <w:r w:rsidR="00E63ECE" w:rsidRPr="00E63ECE">
              <w:rPr>
                <w:webHidden/>
                <w:sz w:val="24"/>
              </w:rPr>
              <w:tab/>
            </w:r>
            <w:r w:rsidRPr="00E63ECE">
              <w:rPr>
                <w:webHidden/>
                <w:sz w:val="24"/>
              </w:rPr>
              <w:fldChar w:fldCharType="begin"/>
            </w:r>
            <w:r w:rsidR="00E63ECE" w:rsidRPr="00E63ECE">
              <w:rPr>
                <w:webHidden/>
                <w:sz w:val="24"/>
              </w:rPr>
              <w:instrText xml:space="preserve"> PAGEREF _Toc282266312 \h </w:instrText>
            </w:r>
            <w:r w:rsidRPr="00E63ECE">
              <w:rPr>
                <w:webHidden/>
                <w:sz w:val="24"/>
              </w:rPr>
            </w:r>
            <w:r w:rsidRPr="00E63ECE">
              <w:rPr>
                <w:webHidden/>
                <w:sz w:val="24"/>
              </w:rPr>
              <w:fldChar w:fldCharType="separate"/>
            </w:r>
            <w:r w:rsidR="005173BB">
              <w:rPr>
                <w:webHidden/>
                <w:sz w:val="24"/>
              </w:rPr>
              <w:t>8</w:t>
            </w:r>
            <w:r w:rsidRPr="00E63ECE">
              <w:rPr>
                <w:webHidden/>
                <w:sz w:val="24"/>
              </w:rPr>
              <w:fldChar w:fldCharType="end"/>
            </w:r>
          </w:hyperlink>
        </w:p>
        <w:p w:rsidR="00E63ECE" w:rsidRPr="00E63ECE" w:rsidRDefault="00E63ECE" w:rsidP="00E63ECE">
          <w:pPr>
            <w:jc w:val="both"/>
            <w:rPr>
              <w:rFonts w:ascii="Arial" w:hAnsi="Arial" w:cs="Arial"/>
              <w:noProof/>
              <w:sz w:val="24"/>
              <w:szCs w:val="24"/>
            </w:rPr>
          </w:pPr>
        </w:p>
        <w:p w:rsidR="00E63ECE" w:rsidRPr="00E63ECE" w:rsidRDefault="008F2594" w:rsidP="00E63ECE">
          <w:pPr>
            <w:pStyle w:val="TDC1"/>
            <w:rPr>
              <w:rFonts w:ascii="Arial" w:eastAsiaTheme="minorEastAsia" w:hAnsi="Arial" w:cs="Arial"/>
              <w:noProof/>
              <w:sz w:val="24"/>
              <w:szCs w:val="24"/>
              <w:lang w:val="es-ES_tradnl" w:eastAsia="es-ES_tradnl"/>
            </w:rPr>
          </w:pPr>
          <w:hyperlink w:anchor="_Toc282266313" w:history="1">
            <w:r w:rsidR="00E63ECE" w:rsidRPr="00E63ECE">
              <w:rPr>
                <w:rStyle w:val="Hipervnculo"/>
                <w:rFonts w:ascii="Arial" w:hAnsi="Arial" w:cs="Arial"/>
                <w:noProof/>
                <w:sz w:val="24"/>
                <w:szCs w:val="24"/>
              </w:rPr>
              <w:t>CAPÍTULO 2</w:t>
            </w:r>
            <w:r w:rsidR="00E63ECE" w:rsidRPr="00E63ECE">
              <w:rPr>
                <w:rFonts w:ascii="Arial" w:hAnsi="Arial" w:cs="Arial"/>
                <w:noProof/>
                <w:webHidden/>
                <w:sz w:val="24"/>
                <w:szCs w:val="24"/>
              </w:rPr>
              <w:tab/>
            </w:r>
            <w:r w:rsidRPr="00E63ECE">
              <w:rPr>
                <w:rFonts w:ascii="Arial" w:hAnsi="Arial" w:cs="Arial"/>
                <w:noProof/>
                <w:webHidden/>
                <w:sz w:val="24"/>
                <w:szCs w:val="24"/>
              </w:rPr>
              <w:fldChar w:fldCharType="begin"/>
            </w:r>
            <w:r w:rsidR="00E63ECE" w:rsidRPr="00E63ECE">
              <w:rPr>
                <w:rFonts w:ascii="Arial" w:hAnsi="Arial" w:cs="Arial"/>
                <w:noProof/>
                <w:webHidden/>
                <w:sz w:val="24"/>
                <w:szCs w:val="24"/>
              </w:rPr>
              <w:instrText xml:space="preserve"> PAGEREF _Toc282266313 \h </w:instrText>
            </w:r>
            <w:r w:rsidRPr="00E63ECE">
              <w:rPr>
                <w:rFonts w:ascii="Arial" w:hAnsi="Arial" w:cs="Arial"/>
                <w:noProof/>
                <w:webHidden/>
                <w:sz w:val="24"/>
                <w:szCs w:val="24"/>
              </w:rPr>
            </w:r>
            <w:r w:rsidRPr="00E63ECE">
              <w:rPr>
                <w:rFonts w:ascii="Arial" w:hAnsi="Arial" w:cs="Arial"/>
                <w:noProof/>
                <w:webHidden/>
                <w:sz w:val="24"/>
                <w:szCs w:val="24"/>
              </w:rPr>
              <w:fldChar w:fldCharType="separate"/>
            </w:r>
            <w:r w:rsidR="005173BB">
              <w:rPr>
                <w:rFonts w:ascii="Arial" w:hAnsi="Arial" w:cs="Arial"/>
                <w:noProof/>
                <w:webHidden/>
                <w:sz w:val="24"/>
                <w:szCs w:val="24"/>
              </w:rPr>
              <w:t>11</w:t>
            </w:r>
            <w:r w:rsidRPr="00E63ECE">
              <w:rPr>
                <w:rFonts w:ascii="Arial" w:hAnsi="Arial" w:cs="Arial"/>
                <w:noProof/>
                <w:webHidden/>
                <w:sz w:val="24"/>
                <w:szCs w:val="24"/>
              </w:rPr>
              <w:fldChar w:fldCharType="end"/>
            </w:r>
          </w:hyperlink>
        </w:p>
        <w:p w:rsidR="00E63ECE" w:rsidRPr="00E63ECE" w:rsidRDefault="008F2594" w:rsidP="00E63ECE">
          <w:pPr>
            <w:pStyle w:val="TDC1"/>
            <w:rPr>
              <w:rFonts w:ascii="Arial" w:eastAsiaTheme="minorEastAsia" w:hAnsi="Arial" w:cs="Arial"/>
              <w:noProof/>
              <w:sz w:val="24"/>
              <w:szCs w:val="24"/>
              <w:lang w:val="es-ES_tradnl" w:eastAsia="es-ES_tradnl"/>
            </w:rPr>
          </w:pPr>
          <w:hyperlink w:anchor="_Toc282266314" w:history="1">
            <w:r w:rsidR="00E63ECE" w:rsidRPr="00E63ECE">
              <w:rPr>
                <w:rStyle w:val="Hipervnculo"/>
                <w:rFonts w:ascii="Arial" w:hAnsi="Arial" w:cs="Arial"/>
                <w:noProof/>
                <w:sz w:val="24"/>
                <w:szCs w:val="24"/>
              </w:rPr>
              <w:t>2.</w:t>
            </w:r>
            <w:r w:rsidR="00E63ECE" w:rsidRPr="00E63ECE">
              <w:rPr>
                <w:rFonts w:ascii="Arial" w:eastAsiaTheme="minorEastAsia" w:hAnsi="Arial" w:cs="Arial"/>
                <w:noProof/>
                <w:sz w:val="24"/>
                <w:szCs w:val="24"/>
                <w:lang w:val="es-ES_tradnl" w:eastAsia="es-ES_tradnl"/>
              </w:rPr>
              <w:tab/>
            </w:r>
            <w:r w:rsidR="00E63ECE" w:rsidRPr="00E63ECE">
              <w:rPr>
                <w:rStyle w:val="Hipervnculo"/>
                <w:rFonts w:ascii="Arial" w:hAnsi="Arial" w:cs="Arial"/>
                <w:noProof/>
                <w:sz w:val="24"/>
                <w:szCs w:val="24"/>
              </w:rPr>
              <w:t>FUNDAMENTO TEÓRICO</w:t>
            </w:r>
            <w:r w:rsidR="00E63ECE" w:rsidRPr="00E63ECE">
              <w:rPr>
                <w:rFonts w:ascii="Arial" w:hAnsi="Arial" w:cs="Arial"/>
                <w:noProof/>
                <w:webHidden/>
                <w:sz w:val="24"/>
                <w:szCs w:val="24"/>
              </w:rPr>
              <w:tab/>
            </w:r>
            <w:r w:rsidRPr="00E63ECE">
              <w:rPr>
                <w:rFonts w:ascii="Arial" w:hAnsi="Arial" w:cs="Arial"/>
                <w:noProof/>
                <w:webHidden/>
                <w:sz w:val="24"/>
                <w:szCs w:val="24"/>
              </w:rPr>
              <w:fldChar w:fldCharType="begin"/>
            </w:r>
            <w:r w:rsidR="00E63ECE" w:rsidRPr="00E63ECE">
              <w:rPr>
                <w:rFonts w:ascii="Arial" w:hAnsi="Arial" w:cs="Arial"/>
                <w:noProof/>
                <w:webHidden/>
                <w:sz w:val="24"/>
                <w:szCs w:val="24"/>
              </w:rPr>
              <w:instrText xml:space="preserve"> PAGEREF _Toc282266314 \h </w:instrText>
            </w:r>
            <w:r w:rsidRPr="00E63ECE">
              <w:rPr>
                <w:rFonts w:ascii="Arial" w:hAnsi="Arial" w:cs="Arial"/>
                <w:noProof/>
                <w:webHidden/>
                <w:sz w:val="24"/>
                <w:szCs w:val="24"/>
              </w:rPr>
            </w:r>
            <w:r w:rsidRPr="00E63ECE">
              <w:rPr>
                <w:rFonts w:ascii="Arial" w:hAnsi="Arial" w:cs="Arial"/>
                <w:noProof/>
                <w:webHidden/>
                <w:sz w:val="24"/>
                <w:szCs w:val="24"/>
              </w:rPr>
              <w:fldChar w:fldCharType="separate"/>
            </w:r>
            <w:r w:rsidR="005173BB">
              <w:rPr>
                <w:rFonts w:ascii="Arial" w:hAnsi="Arial" w:cs="Arial"/>
                <w:noProof/>
                <w:webHidden/>
                <w:sz w:val="24"/>
                <w:szCs w:val="24"/>
              </w:rPr>
              <w:t>11</w:t>
            </w:r>
            <w:r w:rsidRPr="00E63ECE">
              <w:rPr>
                <w:rFonts w:ascii="Arial" w:hAnsi="Arial" w:cs="Arial"/>
                <w:noProof/>
                <w:webHidden/>
                <w:sz w:val="24"/>
                <w:szCs w:val="24"/>
              </w:rPr>
              <w:fldChar w:fldCharType="end"/>
            </w:r>
          </w:hyperlink>
        </w:p>
        <w:p w:rsidR="00E63ECE" w:rsidRPr="00E63ECE" w:rsidRDefault="008F2594" w:rsidP="00E63ECE">
          <w:pPr>
            <w:pStyle w:val="TDC3"/>
            <w:jc w:val="both"/>
            <w:rPr>
              <w:rFonts w:eastAsiaTheme="minorEastAsia"/>
              <w:sz w:val="24"/>
              <w:lang w:val="es-ES_tradnl" w:eastAsia="es-ES_tradnl"/>
            </w:rPr>
          </w:pPr>
          <w:hyperlink w:anchor="_Toc282266315" w:history="1">
            <w:r w:rsidR="00E63ECE" w:rsidRPr="00E63ECE">
              <w:rPr>
                <w:rStyle w:val="Hipervnculo"/>
                <w:rFonts w:cs="Arial"/>
                <w:sz w:val="24"/>
              </w:rPr>
              <w:t>2.1.</w:t>
            </w:r>
            <w:r w:rsidR="00E63ECE" w:rsidRPr="00E63ECE">
              <w:rPr>
                <w:rFonts w:eastAsiaTheme="minorEastAsia"/>
                <w:sz w:val="24"/>
                <w:lang w:val="es-ES_tradnl" w:eastAsia="es-ES_tradnl"/>
              </w:rPr>
              <w:tab/>
            </w:r>
            <w:r w:rsidR="00E63ECE" w:rsidRPr="00E63ECE">
              <w:rPr>
                <w:rStyle w:val="Hipervnculo"/>
                <w:rFonts w:cs="Arial"/>
                <w:sz w:val="24"/>
              </w:rPr>
              <w:t>Metodología de la Teoría de Restricciones</w:t>
            </w:r>
            <w:r w:rsidR="00E63ECE" w:rsidRPr="00E63ECE">
              <w:rPr>
                <w:webHidden/>
                <w:sz w:val="24"/>
              </w:rPr>
              <w:tab/>
            </w:r>
            <w:r w:rsidRPr="00E63ECE">
              <w:rPr>
                <w:webHidden/>
                <w:sz w:val="24"/>
              </w:rPr>
              <w:fldChar w:fldCharType="begin"/>
            </w:r>
            <w:r w:rsidR="00E63ECE" w:rsidRPr="00E63ECE">
              <w:rPr>
                <w:webHidden/>
                <w:sz w:val="24"/>
              </w:rPr>
              <w:instrText xml:space="preserve"> PAGEREF _Toc282266315 \h </w:instrText>
            </w:r>
            <w:r w:rsidRPr="00E63ECE">
              <w:rPr>
                <w:webHidden/>
                <w:sz w:val="24"/>
              </w:rPr>
            </w:r>
            <w:r w:rsidRPr="00E63ECE">
              <w:rPr>
                <w:webHidden/>
                <w:sz w:val="24"/>
              </w:rPr>
              <w:fldChar w:fldCharType="separate"/>
            </w:r>
            <w:r w:rsidR="005173BB">
              <w:rPr>
                <w:webHidden/>
                <w:sz w:val="24"/>
              </w:rPr>
              <w:t>11</w:t>
            </w:r>
            <w:r w:rsidRPr="00E63ECE">
              <w:rPr>
                <w:webHidden/>
                <w:sz w:val="24"/>
              </w:rPr>
              <w:fldChar w:fldCharType="end"/>
            </w:r>
          </w:hyperlink>
        </w:p>
        <w:p w:rsidR="00E63ECE" w:rsidRPr="00E63ECE" w:rsidRDefault="008F2594" w:rsidP="00E63ECE">
          <w:pPr>
            <w:pStyle w:val="TDC3"/>
            <w:jc w:val="both"/>
            <w:rPr>
              <w:rFonts w:eastAsiaTheme="minorEastAsia"/>
              <w:sz w:val="24"/>
              <w:lang w:val="es-ES_tradnl" w:eastAsia="es-ES_tradnl"/>
            </w:rPr>
          </w:pPr>
          <w:hyperlink w:anchor="_Toc282266316" w:history="1">
            <w:r w:rsidR="00E63ECE" w:rsidRPr="00E63ECE">
              <w:rPr>
                <w:rStyle w:val="Hipervnculo"/>
                <w:rFonts w:cs="Arial"/>
                <w:sz w:val="24"/>
              </w:rPr>
              <w:t>2.2.</w:t>
            </w:r>
            <w:r w:rsidR="00E63ECE" w:rsidRPr="00E63ECE">
              <w:rPr>
                <w:rFonts w:eastAsiaTheme="minorEastAsia"/>
                <w:sz w:val="24"/>
                <w:lang w:val="es-ES_tradnl" w:eastAsia="es-ES_tradnl"/>
              </w:rPr>
              <w:tab/>
            </w:r>
            <w:r w:rsidR="00E63ECE" w:rsidRPr="00E63ECE">
              <w:rPr>
                <w:rStyle w:val="Hipervnculo"/>
                <w:rFonts w:cs="Arial"/>
                <w:sz w:val="24"/>
              </w:rPr>
              <w:t>La meta de una compañía</w:t>
            </w:r>
            <w:r w:rsidR="00E63ECE" w:rsidRPr="00E63ECE">
              <w:rPr>
                <w:webHidden/>
                <w:sz w:val="24"/>
              </w:rPr>
              <w:tab/>
            </w:r>
            <w:r w:rsidRPr="00E63ECE">
              <w:rPr>
                <w:webHidden/>
                <w:sz w:val="24"/>
              </w:rPr>
              <w:fldChar w:fldCharType="begin"/>
            </w:r>
            <w:r w:rsidR="00E63ECE" w:rsidRPr="00E63ECE">
              <w:rPr>
                <w:webHidden/>
                <w:sz w:val="24"/>
              </w:rPr>
              <w:instrText xml:space="preserve"> PAGEREF _Toc282266316 \h </w:instrText>
            </w:r>
            <w:r w:rsidRPr="00E63ECE">
              <w:rPr>
                <w:webHidden/>
                <w:sz w:val="24"/>
              </w:rPr>
            </w:r>
            <w:r w:rsidRPr="00E63ECE">
              <w:rPr>
                <w:webHidden/>
                <w:sz w:val="24"/>
              </w:rPr>
              <w:fldChar w:fldCharType="separate"/>
            </w:r>
            <w:r w:rsidR="005173BB">
              <w:rPr>
                <w:webHidden/>
                <w:sz w:val="24"/>
              </w:rPr>
              <w:t>12</w:t>
            </w:r>
            <w:r w:rsidRPr="00E63ECE">
              <w:rPr>
                <w:webHidden/>
                <w:sz w:val="24"/>
              </w:rPr>
              <w:fldChar w:fldCharType="end"/>
            </w:r>
          </w:hyperlink>
        </w:p>
        <w:p w:rsidR="00E63ECE" w:rsidRPr="00E63ECE" w:rsidRDefault="008F2594" w:rsidP="00E63ECE">
          <w:pPr>
            <w:pStyle w:val="TDC3"/>
            <w:jc w:val="both"/>
            <w:rPr>
              <w:rFonts w:eastAsiaTheme="minorEastAsia"/>
              <w:sz w:val="24"/>
              <w:lang w:val="es-ES_tradnl" w:eastAsia="es-ES_tradnl"/>
            </w:rPr>
          </w:pPr>
          <w:hyperlink w:anchor="_Toc282266317" w:history="1">
            <w:r w:rsidR="00E63ECE" w:rsidRPr="00E63ECE">
              <w:rPr>
                <w:rStyle w:val="Hipervnculo"/>
                <w:rFonts w:cs="Arial"/>
                <w:sz w:val="24"/>
              </w:rPr>
              <w:t>2.3.</w:t>
            </w:r>
            <w:r w:rsidR="00E63ECE" w:rsidRPr="00E63ECE">
              <w:rPr>
                <w:rFonts w:eastAsiaTheme="minorEastAsia"/>
                <w:sz w:val="24"/>
                <w:lang w:val="es-ES_tradnl" w:eastAsia="es-ES_tradnl"/>
              </w:rPr>
              <w:tab/>
            </w:r>
            <w:r w:rsidR="00E63ECE" w:rsidRPr="00E63ECE">
              <w:rPr>
                <w:rStyle w:val="Hipervnculo"/>
                <w:rFonts w:cs="Arial"/>
                <w:sz w:val="24"/>
              </w:rPr>
              <w:t>Prioridades de la administración</w:t>
            </w:r>
            <w:r w:rsidR="00E63ECE" w:rsidRPr="00E63ECE">
              <w:rPr>
                <w:webHidden/>
                <w:sz w:val="24"/>
              </w:rPr>
              <w:tab/>
            </w:r>
            <w:r w:rsidRPr="00E63ECE">
              <w:rPr>
                <w:webHidden/>
                <w:sz w:val="24"/>
              </w:rPr>
              <w:fldChar w:fldCharType="begin"/>
            </w:r>
            <w:r w:rsidR="00E63ECE" w:rsidRPr="00E63ECE">
              <w:rPr>
                <w:webHidden/>
                <w:sz w:val="24"/>
              </w:rPr>
              <w:instrText xml:space="preserve"> PAGEREF _Toc282266317 \h </w:instrText>
            </w:r>
            <w:r w:rsidRPr="00E63ECE">
              <w:rPr>
                <w:webHidden/>
                <w:sz w:val="24"/>
              </w:rPr>
            </w:r>
            <w:r w:rsidRPr="00E63ECE">
              <w:rPr>
                <w:webHidden/>
                <w:sz w:val="24"/>
              </w:rPr>
              <w:fldChar w:fldCharType="separate"/>
            </w:r>
            <w:r w:rsidR="005173BB">
              <w:rPr>
                <w:webHidden/>
                <w:sz w:val="24"/>
              </w:rPr>
              <w:t>15</w:t>
            </w:r>
            <w:r w:rsidRPr="00E63ECE">
              <w:rPr>
                <w:webHidden/>
                <w:sz w:val="24"/>
              </w:rPr>
              <w:fldChar w:fldCharType="end"/>
            </w:r>
          </w:hyperlink>
        </w:p>
        <w:p w:rsidR="00E63ECE" w:rsidRPr="00E63ECE" w:rsidRDefault="008F2594" w:rsidP="00E63ECE">
          <w:pPr>
            <w:pStyle w:val="TDC3"/>
            <w:jc w:val="both"/>
            <w:rPr>
              <w:rFonts w:eastAsiaTheme="minorEastAsia"/>
              <w:sz w:val="24"/>
              <w:lang w:val="es-ES_tradnl" w:eastAsia="es-ES_tradnl"/>
            </w:rPr>
          </w:pPr>
          <w:hyperlink w:anchor="_Toc282266318" w:history="1">
            <w:r w:rsidR="00E63ECE" w:rsidRPr="00E63ECE">
              <w:rPr>
                <w:rStyle w:val="Hipervnculo"/>
                <w:rFonts w:cs="Arial"/>
                <w:sz w:val="24"/>
              </w:rPr>
              <w:t>2.4.</w:t>
            </w:r>
            <w:r w:rsidR="00E63ECE" w:rsidRPr="00E63ECE">
              <w:rPr>
                <w:rFonts w:eastAsiaTheme="minorEastAsia"/>
                <w:sz w:val="24"/>
                <w:lang w:val="es-ES_tradnl" w:eastAsia="es-ES_tradnl"/>
              </w:rPr>
              <w:tab/>
            </w:r>
            <w:r w:rsidR="00E63ECE" w:rsidRPr="00E63ECE">
              <w:rPr>
                <w:rStyle w:val="Hipervnculo"/>
                <w:rFonts w:cs="Arial"/>
                <w:sz w:val="24"/>
              </w:rPr>
              <w:t>Supuestos básicos de la TOC</w:t>
            </w:r>
            <w:r w:rsidR="00E63ECE" w:rsidRPr="00E63ECE">
              <w:rPr>
                <w:webHidden/>
                <w:sz w:val="24"/>
              </w:rPr>
              <w:tab/>
            </w:r>
            <w:r w:rsidRPr="00E63ECE">
              <w:rPr>
                <w:webHidden/>
                <w:sz w:val="24"/>
              </w:rPr>
              <w:fldChar w:fldCharType="begin"/>
            </w:r>
            <w:r w:rsidR="00E63ECE" w:rsidRPr="00E63ECE">
              <w:rPr>
                <w:webHidden/>
                <w:sz w:val="24"/>
              </w:rPr>
              <w:instrText xml:space="preserve"> PAGEREF _Toc282266318 \h </w:instrText>
            </w:r>
            <w:r w:rsidRPr="00E63ECE">
              <w:rPr>
                <w:webHidden/>
                <w:sz w:val="24"/>
              </w:rPr>
            </w:r>
            <w:r w:rsidRPr="00E63ECE">
              <w:rPr>
                <w:webHidden/>
                <w:sz w:val="24"/>
              </w:rPr>
              <w:fldChar w:fldCharType="separate"/>
            </w:r>
            <w:r w:rsidR="005173BB">
              <w:rPr>
                <w:webHidden/>
                <w:sz w:val="24"/>
              </w:rPr>
              <w:t>20</w:t>
            </w:r>
            <w:r w:rsidRPr="00E63ECE">
              <w:rPr>
                <w:webHidden/>
                <w:sz w:val="24"/>
              </w:rPr>
              <w:fldChar w:fldCharType="end"/>
            </w:r>
          </w:hyperlink>
        </w:p>
        <w:p w:rsidR="00E63ECE" w:rsidRPr="00E63ECE" w:rsidRDefault="008F2594" w:rsidP="00E63ECE">
          <w:pPr>
            <w:pStyle w:val="TDC3"/>
            <w:jc w:val="both"/>
            <w:rPr>
              <w:rFonts w:eastAsiaTheme="minorEastAsia"/>
              <w:sz w:val="24"/>
              <w:lang w:val="es-ES_tradnl" w:eastAsia="es-ES_tradnl"/>
            </w:rPr>
          </w:pPr>
          <w:hyperlink w:anchor="_Toc282266319" w:history="1">
            <w:r w:rsidR="00E63ECE" w:rsidRPr="00E63ECE">
              <w:rPr>
                <w:rStyle w:val="Hipervnculo"/>
                <w:rFonts w:cs="Arial"/>
                <w:sz w:val="24"/>
              </w:rPr>
              <w:t>2.5.</w:t>
            </w:r>
            <w:r w:rsidR="00E63ECE" w:rsidRPr="00E63ECE">
              <w:rPr>
                <w:rFonts w:eastAsiaTheme="minorEastAsia"/>
                <w:sz w:val="24"/>
                <w:lang w:val="es-ES_tradnl" w:eastAsia="es-ES_tradnl"/>
              </w:rPr>
              <w:tab/>
            </w:r>
            <w:r w:rsidR="00E63ECE" w:rsidRPr="00E63ECE">
              <w:rPr>
                <w:rStyle w:val="Hipervnculo"/>
                <w:rFonts w:cs="Arial"/>
                <w:sz w:val="24"/>
              </w:rPr>
              <w:t>Simplicidad inherente</w:t>
            </w:r>
            <w:r w:rsidR="00E63ECE" w:rsidRPr="00E63ECE">
              <w:rPr>
                <w:webHidden/>
                <w:sz w:val="24"/>
              </w:rPr>
              <w:tab/>
            </w:r>
            <w:r w:rsidRPr="00E63ECE">
              <w:rPr>
                <w:webHidden/>
                <w:sz w:val="24"/>
              </w:rPr>
              <w:fldChar w:fldCharType="begin"/>
            </w:r>
            <w:r w:rsidR="00E63ECE" w:rsidRPr="00E63ECE">
              <w:rPr>
                <w:webHidden/>
                <w:sz w:val="24"/>
              </w:rPr>
              <w:instrText xml:space="preserve"> PAGEREF _Toc282266319 \h </w:instrText>
            </w:r>
            <w:r w:rsidRPr="00E63ECE">
              <w:rPr>
                <w:webHidden/>
                <w:sz w:val="24"/>
              </w:rPr>
            </w:r>
            <w:r w:rsidRPr="00E63ECE">
              <w:rPr>
                <w:webHidden/>
                <w:sz w:val="24"/>
              </w:rPr>
              <w:fldChar w:fldCharType="separate"/>
            </w:r>
            <w:r w:rsidR="005173BB">
              <w:rPr>
                <w:webHidden/>
                <w:sz w:val="24"/>
              </w:rPr>
              <w:t>21</w:t>
            </w:r>
            <w:r w:rsidRPr="00E63ECE">
              <w:rPr>
                <w:webHidden/>
                <w:sz w:val="24"/>
              </w:rPr>
              <w:fldChar w:fldCharType="end"/>
            </w:r>
          </w:hyperlink>
        </w:p>
        <w:p w:rsidR="00E63ECE" w:rsidRPr="00E63ECE" w:rsidRDefault="008F2594" w:rsidP="00E63ECE">
          <w:pPr>
            <w:pStyle w:val="TDC3"/>
            <w:jc w:val="both"/>
            <w:rPr>
              <w:rFonts w:eastAsiaTheme="minorEastAsia"/>
              <w:sz w:val="24"/>
              <w:lang w:val="es-ES_tradnl" w:eastAsia="es-ES_tradnl"/>
            </w:rPr>
          </w:pPr>
          <w:hyperlink w:anchor="_Toc282266320" w:history="1">
            <w:r w:rsidR="00E63ECE" w:rsidRPr="00E63ECE">
              <w:rPr>
                <w:rStyle w:val="Hipervnculo"/>
                <w:rFonts w:cs="Arial"/>
                <w:sz w:val="24"/>
              </w:rPr>
              <w:t>2.6.</w:t>
            </w:r>
            <w:r w:rsidR="00E63ECE" w:rsidRPr="00E63ECE">
              <w:rPr>
                <w:rFonts w:eastAsiaTheme="minorEastAsia"/>
                <w:sz w:val="24"/>
                <w:lang w:val="es-ES_tradnl" w:eastAsia="es-ES_tradnl"/>
              </w:rPr>
              <w:tab/>
            </w:r>
            <w:r w:rsidR="00E63ECE" w:rsidRPr="00E63ECE">
              <w:rPr>
                <w:rStyle w:val="Hipervnculo"/>
                <w:rFonts w:cs="Arial"/>
                <w:sz w:val="24"/>
              </w:rPr>
              <w:t>Proceso de mejora continua</w:t>
            </w:r>
            <w:r w:rsidR="00E63ECE" w:rsidRPr="00E63ECE">
              <w:rPr>
                <w:webHidden/>
                <w:sz w:val="24"/>
              </w:rPr>
              <w:tab/>
            </w:r>
            <w:r w:rsidRPr="00E63ECE">
              <w:rPr>
                <w:webHidden/>
                <w:sz w:val="24"/>
              </w:rPr>
              <w:fldChar w:fldCharType="begin"/>
            </w:r>
            <w:r w:rsidR="00E63ECE" w:rsidRPr="00E63ECE">
              <w:rPr>
                <w:webHidden/>
                <w:sz w:val="24"/>
              </w:rPr>
              <w:instrText xml:space="preserve"> PAGEREF _Toc282266320 \h </w:instrText>
            </w:r>
            <w:r w:rsidRPr="00E63ECE">
              <w:rPr>
                <w:webHidden/>
                <w:sz w:val="24"/>
              </w:rPr>
            </w:r>
            <w:r w:rsidRPr="00E63ECE">
              <w:rPr>
                <w:webHidden/>
                <w:sz w:val="24"/>
              </w:rPr>
              <w:fldChar w:fldCharType="separate"/>
            </w:r>
            <w:r w:rsidR="005173BB">
              <w:rPr>
                <w:webHidden/>
                <w:sz w:val="24"/>
              </w:rPr>
              <w:t>24</w:t>
            </w:r>
            <w:r w:rsidRPr="00E63ECE">
              <w:rPr>
                <w:webHidden/>
                <w:sz w:val="24"/>
              </w:rPr>
              <w:fldChar w:fldCharType="end"/>
            </w:r>
          </w:hyperlink>
        </w:p>
        <w:p w:rsidR="00E63ECE" w:rsidRPr="00E63ECE" w:rsidRDefault="008F2594" w:rsidP="00E63ECE">
          <w:pPr>
            <w:pStyle w:val="TDC3"/>
            <w:jc w:val="both"/>
            <w:rPr>
              <w:rFonts w:eastAsiaTheme="minorEastAsia"/>
              <w:sz w:val="24"/>
              <w:lang w:val="es-ES_tradnl" w:eastAsia="es-ES_tradnl"/>
            </w:rPr>
          </w:pPr>
          <w:hyperlink w:anchor="_Toc282266321" w:history="1">
            <w:r w:rsidR="00E63ECE" w:rsidRPr="00E63ECE">
              <w:rPr>
                <w:rStyle w:val="Hipervnculo"/>
                <w:rFonts w:cs="Arial"/>
                <w:sz w:val="24"/>
              </w:rPr>
              <w:t>2.7.</w:t>
            </w:r>
            <w:r w:rsidR="00E63ECE" w:rsidRPr="00E63ECE">
              <w:rPr>
                <w:rFonts w:eastAsiaTheme="minorEastAsia"/>
                <w:sz w:val="24"/>
                <w:lang w:val="es-ES_tradnl" w:eastAsia="es-ES_tradnl"/>
              </w:rPr>
              <w:tab/>
            </w:r>
            <w:r w:rsidR="00E63ECE" w:rsidRPr="00E63ECE">
              <w:rPr>
                <w:rStyle w:val="Hipervnculo"/>
                <w:rFonts w:cs="Arial"/>
                <w:sz w:val="24"/>
              </w:rPr>
              <w:t>Sistema Tambor – Amortiguador – Cuerda (DBR)</w:t>
            </w:r>
            <w:r w:rsidR="00E63ECE" w:rsidRPr="00E63ECE">
              <w:rPr>
                <w:webHidden/>
                <w:sz w:val="24"/>
              </w:rPr>
              <w:tab/>
            </w:r>
            <w:r w:rsidRPr="00E63ECE">
              <w:rPr>
                <w:webHidden/>
                <w:sz w:val="24"/>
              </w:rPr>
              <w:fldChar w:fldCharType="begin"/>
            </w:r>
            <w:r w:rsidR="00E63ECE" w:rsidRPr="00E63ECE">
              <w:rPr>
                <w:webHidden/>
                <w:sz w:val="24"/>
              </w:rPr>
              <w:instrText xml:space="preserve"> PAGEREF _Toc282266321 \h </w:instrText>
            </w:r>
            <w:r w:rsidRPr="00E63ECE">
              <w:rPr>
                <w:webHidden/>
                <w:sz w:val="24"/>
              </w:rPr>
            </w:r>
            <w:r w:rsidRPr="00E63ECE">
              <w:rPr>
                <w:webHidden/>
                <w:sz w:val="24"/>
              </w:rPr>
              <w:fldChar w:fldCharType="separate"/>
            </w:r>
            <w:r w:rsidR="005173BB">
              <w:rPr>
                <w:webHidden/>
                <w:sz w:val="24"/>
              </w:rPr>
              <w:t>28</w:t>
            </w:r>
            <w:r w:rsidRPr="00E63ECE">
              <w:rPr>
                <w:webHidden/>
                <w:sz w:val="24"/>
              </w:rPr>
              <w:fldChar w:fldCharType="end"/>
            </w:r>
          </w:hyperlink>
        </w:p>
        <w:p w:rsidR="00E63ECE" w:rsidRPr="00E63ECE" w:rsidRDefault="008F2594" w:rsidP="00E63ECE">
          <w:pPr>
            <w:pStyle w:val="TDC3"/>
            <w:jc w:val="both"/>
            <w:rPr>
              <w:rFonts w:eastAsiaTheme="minorEastAsia"/>
              <w:sz w:val="24"/>
              <w:lang w:val="es-ES_tradnl" w:eastAsia="es-ES_tradnl"/>
            </w:rPr>
          </w:pPr>
          <w:hyperlink w:anchor="_Toc282266322" w:history="1">
            <w:r w:rsidR="00E63ECE" w:rsidRPr="00E63ECE">
              <w:rPr>
                <w:rStyle w:val="Hipervnculo"/>
                <w:rFonts w:cs="Arial"/>
                <w:sz w:val="24"/>
              </w:rPr>
              <w:t>2.8.</w:t>
            </w:r>
            <w:r w:rsidR="00E63ECE" w:rsidRPr="00E63ECE">
              <w:rPr>
                <w:rFonts w:eastAsiaTheme="minorEastAsia"/>
                <w:sz w:val="24"/>
                <w:lang w:val="es-ES_tradnl" w:eastAsia="es-ES_tradnl"/>
              </w:rPr>
              <w:tab/>
            </w:r>
            <w:r w:rsidR="00E63ECE" w:rsidRPr="00E63ECE">
              <w:rPr>
                <w:rStyle w:val="Hipervnculo"/>
                <w:rFonts w:cs="Arial"/>
                <w:sz w:val="24"/>
              </w:rPr>
              <w:t>Tipos de amortiguadores</w:t>
            </w:r>
            <w:r w:rsidR="00E63ECE" w:rsidRPr="00E63ECE">
              <w:rPr>
                <w:webHidden/>
                <w:sz w:val="24"/>
              </w:rPr>
              <w:tab/>
            </w:r>
            <w:r w:rsidRPr="00E63ECE">
              <w:rPr>
                <w:webHidden/>
                <w:sz w:val="24"/>
              </w:rPr>
              <w:fldChar w:fldCharType="begin"/>
            </w:r>
            <w:r w:rsidR="00E63ECE" w:rsidRPr="00E63ECE">
              <w:rPr>
                <w:webHidden/>
                <w:sz w:val="24"/>
              </w:rPr>
              <w:instrText xml:space="preserve"> PAGEREF _Toc282266322 \h </w:instrText>
            </w:r>
            <w:r w:rsidRPr="00E63ECE">
              <w:rPr>
                <w:webHidden/>
                <w:sz w:val="24"/>
              </w:rPr>
            </w:r>
            <w:r w:rsidRPr="00E63ECE">
              <w:rPr>
                <w:webHidden/>
                <w:sz w:val="24"/>
              </w:rPr>
              <w:fldChar w:fldCharType="separate"/>
            </w:r>
            <w:r w:rsidR="005173BB">
              <w:rPr>
                <w:webHidden/>
                <w:sz w:val="24"/>
              </w:rPr>
              <w:t>31</w:t>
            </w:r>
            <w:r w:rsidRPr="00E63ECE">
              <w:rPr>
                <w:webHidden/>
                <w:sz w:val="24"/>
              </w:rPr>
              <w:fldChar w:fldCharType="end"/>
            </w:r>
          </w:hyperlink>
        </w:p>
        <w:p w:rsidR="00E63ECE" w:rsidRPr="00E63ECE" w:rsidRDefault="008F2594" w:rsidP="00E63ECE">
          <w:pPr>
            <w:pStyle w:val="TDC3"/>
            <w:jc w:val="both"/>
            <w:rPr>
              <w:rFonts w:eastAsiaTheme="minorEastAsia"/>
              <w:sz w:val="24"/>
              <w:lang w:val="es-ES_tradnl" w:eastAsia="es-ES_tradnl"/>
            </w:rPr>
          </w:pPr>
          <w:hyperlink w:anchor="_Toc282266323" w:history="1">
            <w:r w:rsidR="00E63ECE" w:rsidRPr="00E63ECE">
              <w:rPr>
                <w:rStyle w:val="Hipervnculo"/>
                <w:rFonts w:cs="Arial"/>
                <w:sz w:val="24"/>
              </w:rPr>
              <w:t>2.9.</w:t>
            </w:r>
            <w:r w:rsidR="00E63ECE" w:rsidRPr="00E63ECE">
              <w:rPr>
                <w:rFonts w:eastAsiaTheme="minorEastAsia"/>
                <w:sz w:val="24"/>
                <w:lang w:val="es-ES_tradnl" w:eastAsia="es-ES_tradnl"/>
              </w:rPr>
              <w:tab/>
            </w:r>
            <w:r w:rsidR="00E63ECE" w:rsidRPr="00E63ECE">
              <w:rPr>
                <w:rStyle w:val="Hipervnculo"/>
                <w:rFonts w:cs="Arial"/>
                <w:sz w:val="24"/>
              </w:rPr>
              <w:t>Gerencia de amortiguadores</w:t>
            </w:r>
            <w:r w:rsidR="00E63ECE" w:rsidRPr="00E63ECE">
              <w:rPr>
                <w:webHidden/>
                <w:sz w:val="24"/>
              </w:rPr>
              <w:tab/>
            </w:r>
            <w:r w:rsidRPr="00E63ECE">
              <w:rPr>
                <w:webHidden/>
                <w:sz w:val="24"/>
              </w:rPr>
              <w:fldChar w:fldCharType="begin"/>
            </w:r>
            <w:r w:rsidR="00E63ECE" w:rsidRPr="00E63ECE">
              <w:rPr>
                <w:webHidden/>
                <w:sz w:val="24"/>
              </w:rPr>
              <w:instrText xml:space="preserve"> PAGEREF _Toc282266323 \h </w:instrText>
            </w:r>
            <w:r w:rsidRPr="00E63ECE">
              <w:rPr>
                <w:webHidden/>
                <w:sz w:val="24"/>
              </w:rPr>
            </w:r>
            <w:r w:rsidRPr="00E63ECE">
              <w:rPr>
                <w:webHidden/>
                <w:sz w:val="24"/>
              </w:rPr>
              <w:fldChar w:fldCharType="separate"/>
            </w:r>
            <w:r w:rsidR="005173BB">
              <w:rPr>
                <w:webHidden/>
                <w:sz w:val="24"/>
              </w:rPr>
              <w:t>32</w:t>
            </w:r>
            <w:r w:rsidRPr="00E63ECE">
              <w:rPr>
                <w:webHidden/>
                <w:sz w:val="24"/>
              </w:rPr>
              <w:fldChar w:fldCharType="end"/>
            </w:r>
          </w:hyperlink>
        </w:p>
        <w:p w:rsidR="00E63ECE" w:rsidRPr="00E63ECE" w:rsidRDefault="008F2594" w:rsidP="00E63ECE">
          <w:pPr>
            <w:pStyle w:val="TDC3"/>
            <w:jc w:val="both"/>
            <w:rPr>
              <w:rFonts w:eastAsiaTheme="minorEastAsia"/>
              <w:sz w:val="24"/>
              <w:lang w:val="es-ES_tradnl" w:eastAsia="es-ES_tradnl"/>
            </w:rPr>
          </w:pPr>
          <w:hyperlink w:anchor="_Toc282266324" w:history="1">
            <w:r w:rsidR="00E63ECE" w:rsidRPr="00E63ECE">
              <w:rPr>
                <w:rStyle w:val="Hipervnculo"/>
                <w:rFonts w:cs="Arial"/>
                <w:sz w:val="24"/>
              </w:rPr>
              <w:t>2.10.</w:t>
            </w:r>
            <w:r w:rsidR="00E63ECE" w:rsidRPr="00E63ECE">
              <w:rPr>
                <w:rFonts w:eastAsiaTheme="minorEastAsia"/>
                <w:sz w:val="24"/>
                <w:lang w:val="es-ES_tradnl" w:eastAsia="es-ES_tradnl"/>
              </w:rPr>
              <w:tab/>
            </w:r>
            <w:r w:rsidR="00E63ECE" w:rsidRPr="00E63ECE">
              <w:rPr>
                <w:rStyle w:val="Hipervnculo"/>
                <w:rFonts w:cs="Arial"/>
                <w:sz w:val="24"/>
              </w:rPr>
              <w:t>Sistema Tambor-Amortiguador-Cuerda Simplificado (S-DBR)</w:t>
            </w:r>
            <w:r w:rsidR="00E63ECE" w:rsidRPr="00E63ECE">
              <w:rPr>
                <w:webHidden/>
                <w:sz w:val="24"/>
              </w:rPr>
              <w:tab/>
            </w:r>
            <w:r w:rsidRPr="00E63ECE">
              <w:rPr>
                <w:webHidden/>
                <w:sz w:val="24"/>
              </w:rPr>
              <w:fldChar w:fldCharType="begin"/>
            </w:r>
            <w:r w:rsidR="00E63ECE" w:rsidRPr="00E63ECE">
              <w:rPr>
                <w:webHidden/>
                <w:sz w:val="24"/>
              </w:rPr>
              <w:instrText xml:space="preserve"> PAGEREF _Toc282266324 \h </w:instrText>
            </w:r>
            <w:r w:rsidRPr="00E63ECE">
              <w:rPr>
                <w:webHidden/>
                <w:sz w:val="24"/>
              </w:rPr>
            </w:r>
            <w:r w:rsidRPr="00E63ECE">
              <w:rPr>
                <w:webHidden/>
                <w:sz w:val="24"/>
              </w:rPr>
              <w:fldChar w:fldCharType="separate"/>
            </w:r>
            <w:r w:rsidR="005173BB">
              <w:rPr>
                <w:webHidden/>
                <w:sz w:val="24"/>
              </w:rPr>
              <w:t>34</w:t>
            </w:r>
            <w:r w:rsidRPr="00E63ECE">
              <w:rPr>
                <w:webHidden/>
                <w:sz w:val="24"/>
              </w:rPr>
              <w:fldChar w:fldCharType="end"/>
            </w:r>
          </w:hyperlink>
        </w:p>
        <w:p w:rsidR="00E63ECE" w:rsidRPr="00E63ECE" w:rsidRDefault="008F2594" w:rsidP="00E63ECE">
          <w:pPr>
            <w:pStyle w:val="TDC3"/>
            <w:jc w:val="both"/>
            <w:rPr>
              <w:rFonts w:eastAsiaTheme="minorEastAsia"/>
              <w:sz w:val="24"/>
              <w:lang w:val="es-ES_tradnl" w:eastAsia="es-ES_tradnl"/>
            </w:rPr>
          </w:pPr>
          <w:hyperlink w:anchor="_Toc282266325" w:history="1">
            <w:r w:rsidR="00E63ECE" w:rsidRPr="00E63ECE">
              <w:rPr>
                <w:rStyle w:val="Hipervnculo"/>
                <w:rFonts w:cs="Arial"/>
                <w:sz w:val="24"/>
              </w:rPr>
              <w:t>2.11.</w:t>
            </w:r>
            <w:r w:rsidR="00E63ECE" w:rsidRPr="00E63ECE">
              <w:rPr>
                <w:rFonts w:eastAsiaTheme="minorEastAsia"/>
                <w:sz w:val="24"/>
                <w:lang w:val="es-ES_tradnl" w:eastAsia="es-ES_tradnl"/>
              </w:rPr>
              <w:tab/>
            </w:r>
            <w:r w:rsidR="00E63ECE" w:rsidRPr="00E63ECE">
              <w:rPr>
                <w:rStyle w:val="Hipervnculo"/>
                <w:rFonts w:cs="Arial"/>
                <w:szCs w:val="22"/>
              </w:rPr>
              <w:t>Herramientas utilizadas en TOC: Procesos de pensamiento lógico</w:t>
            </w:r>
            <w:r w:rsidR="00E63ECE" w:rsidRPr="00E63ECE">
              <w:rPr>
                <w:webHidden/>
                <w:sz w:val="24"/>
              </w:rPr>
              <w:tab/>
            </w:r>
            <w:r w:rsidRPr="00E63ECE">
              <w:rPr>
                <w:webHidden/>
                <w:sz w:val="24"/>
              </w:rPr>
              <w:fldChar w:fldCharType="begin"/>
            </w:r>
            <w:r w:rsidR="00E63ECE" w:rsidRPr="00E63ECE">
              <w:rPr>
                <w:webHidden/>
                <w:sz w:val="24"/>
              </w:rPr>
              <w:instrText xml:space="preserve"> PAGEREF _Toc282266325 \h </w:instrText>
            </w:r>
            <w:r w:rsidRPr="00E63ECE">
              <w:rPr>
                <w:webHidden/>
                <w:sz w:val="24"/>
              </w:rPr>
            </w:r>
            <w:r w:rsidRPr="00E63ECE">
              <w:rPr>
                <w:webHidden/>
                <w:sz w:val="24"/>
              </w:rPr>
              <w:fldChar w:fldCharType="separate"/>
            </w:r>
            <w:r w:rsidR="005173BB">
              <w:rPr>
                <w:webHidden/>
                <w:sz w:val="24"/>
              </w:rPr>
              <w:t>38</w:t>
            </w:r>
            <w:r w:rsidRPr="00E63ECE">
              <w:rPr>
                <w:webHidden/>
                <w:sz w:val="24"/>
              </w:rPr>
              <w:fldChar w:fldCharType="end"/>
            </w:r>
          </w:hyperlink>
        </w:p>
        <w:p w:rsidR="00E63ECE" w:rsidRPr="00E63ECE" w:rsidRDefault="008F2594" w:rsidP="00E63ECE">
          <w:pPr>
            <w:pStyle w:val="TDC3"/>
            <w:jc w:val="both"/>
            <w:rPr>
              <w:rStyle w:val="Hipervnculo"/>
              <w:rFonts w:cs="Arial"/>
              <w:sz w:val="24"/>
            </w:rPr>
          </w:pPr>
          <w:hyperlink w:anchor="_Toc282266326" w:history="1">
            <w:r w:rsidR="00E63ECE" w:rsidRPr="00E63ECE">
              <w:rPr>
                <w:rStyle w:val="Hipervnculo"/>
                <w:rFonts w:cs="Arial"/>
                <w:sz w:val="24"/>
              </w:rPr>
              <w:t>2.12.</w:t>
            </w:r>
            <w:r w:rsidR="00E63ECE" w:rsidRPr="00E63ECE">
              <w:rPr>
                <w:rFonts w:eastAsiaTheme="minorEastAsia"/>
                <w:sz w:val="24"/>
                <w:lang w:val="es-ES_tradnl" w:eastAsia="es-ES_tradnl"/>
              </w:rPr>
              <w:tab/>
            </w:r>
            <w:r w:rsidR="00E63ECE" w:rsidRPr="00E63ECE">
              <w:rPr>
                <w:rStyle w:val="Hipervnculo"/>
                <w:rFonts w:cs="Arial"/>
                <w:sz w:val="24"/>
              </w:rPr>
              <w:t>Árbol de estrategia y tácticas de TOC (E&amp;T)</w:t>
            </w:r>
            <w:r w:rsidR="00E63ECE" w:rsidRPr="00E63ECE">
              <w:rPr>
                <w:webHidden/>
                <w:sz w:val="24"/>
              </w:rPr>
              <w:tab/>
            </w:r>
            <w:r w:rsidRPr="00E63ECE">
              <w:rPr>
                <w:webHidden/>
                <w:sz w:val="24"/>
              </w:rPr>
              <w:fldChar w:fldCharType="begin"/>
            </w:r>
            <w:r w:rsidR="00E63ECE" w:rsidRPr="00E63ECE">
              <w:rPr>
                <w:webHidden/>
                <w:sz w:val="24"/>
              </w:rPr>
              <w:instrText xml:space="preserve"> PAGEREF _Toc282266326 \h </w:instrText>
            </w:r>
            <w:r w:rsidRPr="00E63ECE">
              <w:rPr>
                <w:webHidden/>
                <w:sz w:val="24"/>
              </w:rPr>
            </w:r>
            <w:r w:rsidRPr="00E63ECE">
              <w:rPr>
                <w:webHidden/>
                <w:sz w:val="24"/>
              </w:rPr>
              <w:fldChar w:fldCharType="separate"/>
            </w:r>
            <w:r w:rsidR="005173BB">
              <w:rPr>
                <w:webHidden/>
                <w:sz w:val="24"/>
              </w:rPr>
              <w:t>42</w:t>
            </w:r>
            <w:r w:rsidRPr="00E63ECE">
              <w:rPr>
                <w:webHidden/>
                <w:sz w:val="24"/>
              </w:rPr>
              <w:fldChar w:fldCharType="end"/>
            </w:r>
          </w:hyperlink>
        </w:p>
        <w:p w:rsidR="00E63ECE" w:rsidRPr="00E63ECE" w:rsidRDefault="00E63ECE" w:rsidP="00E63ECE">
          <w:pPr>
            <w:jc w:val="both"/>
            <w:rPr>
              <w:rFonts w:ascii="Arial" w:hAnsi="Arial" w:cs="Arial"/>
              <w:noProof/>
              <w:sz w:val="24"/>
              <w:szCs w:val="24"/>
            </w:rPr>
          </w:pPr>
        </w:p>
        <w:p w:rsidR="00E63ECE" w:rsidRPr="00E63ECE" w:rsidRDefault="008F2594" w:rsidP="00E63ECE">
          <w:pPr>
            <w:pStyle w:val="TDC1"/>
            <w:rPr>
              <w:rFonts w:ascii="Arial" w:eastAsiaTheme="minorEastAsia" w:hAnsi="Arial" w:cs="Arial"/>
              <w:noProof/>
              <w:sz w:val="24"/>
              <w:szCs w:val="24"/>
              <w:lang w:val="es-ES_tradnl" w:eastAsia="es-ES_tradnl"/>
            </w:rPr>
          </w:pPr>
          <w:hyperlink w:anchor="_Toc282266327" w:history="1">
            <w:r w:rsidR="00E63ECE" w:rsidRPr="00E63ECE">
              <w:rPr>
                <w:rStyle w:val="Hipervnculo"/>
                <w:rFonts w:ascii="Arial" w:hAnsi="Arial" w:cs="Arial"/>
                <w:noProof/>
                <w:sz w:val="24"/>
                <w:szCs w:val="24"/>
              </w:rPr>
              <w:t>CAPÍTULO 3</w:t>
            </w:r>
            <w:r w:rsidR="00E63ECE" w:rsidRPr="00E63ECE">
              <w:rPr>
                <w:rFonts w:ascii="Arial" w:hAnsi="Arial" w:cs="Arial"/>
                <w:noProof/>
                <w:webHidden/>
                <w:sz w:val="24"/>
                <w:szCs w:val="24"/>
              </w:rPr>
              <w:tab/>
            </w:r>
            <w:r w:rsidRPr="00E63ECE">
              <w:rPr>
                <w:rFonts w:ascii="Arial" w:hAnsi="Arial" w:cs="Arial"/>
                <w:noProof/>
                <w:webHidden/>
                <w:sz w:val="24"/>
                <w:szCs w:val="24"/>
              </w:rPr>
              <w:fldChar w:fldCharType="begin"/>
            </w:r>
            <w:r w:rsidR="00E63ECE" w:rsidRPr="00E63ECE">
              <w:rPr>
                <w:rFonts w:ascii="Arial" w:hAnsi="Arial" w:cs="Arial"/>
                <w:noProof/>
                <w:webHidden/>
                <w:sz w:val="24"/>
                <w:szCs w:val="24"/>
              </w:rPr>
              <w:instrText xml:space="preserve"> PAGEREF _Toc282266327 \h </w:instrText>
            </w:r>
            <w:r w:rsidRPr="00E63ECE">
              <w:rPr>
                <w:rFonts w:ascii="Arial" w:hAnsi="Arial" w:cs="Arial"/>
                <w:noProof/>
                <w:webHidden/>
                <w:sz w:val="24"/>
                <w:szCs w:val="24"/>
              </w:rPr>
            </w:r>
            <w:r w:rsidRPr="00E63ECE">
              <w:rPr>
                <w:rFonts w:ascii="Arial" w:hAnsi="Arial" w:cs="Arial"/>
                <w:noProof/>
                <w:webHidden/>
                <w:sz w:val="24"/>
                <w:szCs w:val="24"/>
              </w:rPr>
              <w:fldChar w:fldCharType="separate"/>
            </w:r>
            <w:r w:rsidR="005173BB">
              <w:rPr>
                <w:rFonts w:ascii="Arial" w:hAnsi="Arial" w:cs="Arial"/>
                <w:noProof/>
                <w:webHidden/>
                <w:sz w:val="24"/>
                <w:szCs w:val="24"/>
              </w:rPr>
              <w:t>49</w:t>
            </w:r>
            <w:r w:rsidRPr="00E63ECE">
              <w:rPr>
                <w:rFonts w:ascii="Arial" w:hAnsi="Arial" w:cs="Arial"/>
                <w:noProof/>
                <w:webHidden/>
                <w:sz w:val="24"/>
                <w:szCs w:val="24"/>
              </w:rPr>
              <w:fldChar w:fldCharType="end"/>
            </w:r>
          </w:hyperlink>
        </w:p>
        <w:p w:rsidR="00E63ECE" w:rsidRPr="00E63ECE" w:rsidRDefault="008F2594" w:rsidP="00E63ECE">
          <w:pPr>
            <w:pStyle w:val="TDC1"/>
            <w:rPr>
              <w:rFonts w:ascii="Arial" w:eastAsiaTheme="minorEastAsia" w:hAnsi="Arial" w:cs="Arial"/>
              <w:noProof/>
              <w:sz w:val="24"/>
              <w:szCs w:val="24"/>
              <w:lang w:val="es-ES_tradnl" w:eastAsia="es-ES_tradnl"/>
            </w:rPr>
          </w:pPr>
          <w:hyperlink w:anchor="_Toc282266328" w:history="1">
            <w:r w:rsidR="00E63ECE" w:rsidRPr="00E63ECE">
              <w:rPr>
                <w:rStyle w:val="Hipervnculo"/>
                <w:rFonts w:ascii="Arial" w:hAnsi="Arial" w:cs="Arial"/>
                <w:noProof/>
                <w:sz w:val="24"/>
                <w:szCs w:val="24"/>
              </w:rPr>
              <w:t>3.</w:t>
            </w:r>
            <w:r w:rsidR="00E63ECE" w:rsidRPr="00E63ECE">
              <w:rPr>
                <w:rFonts w:ascii="Arial" w:eastAsiaTheme="minorEastAsia" w:hAnsi="Arial" w:cs="Arial"/>
                <w:noProof/>
                <w:sz w:val="24"/>
                <w:szCs w:val="24"/>
                <w:lang w:val="es-ES_tradnl" w:eastAsia="es-ES_tradnl"/>
              </w:rPr>
              <w:tab/>
            </w:r>
            <w:r w:rsidR="00E63ECE" w:rsidRPr="00E63ECE">
              <w:rPr>
                <w:rStyle w:val="Hipervnculo"/>
                <w:rFonts w:ascii="Arial" w:hAnsi="Arial" w:cs="Arial"/>
                <w:noProof/>
                <w:sz w:val="24"/>
                <w:szCs w:val="24"/>
              </w:rPr>
              <w:t>CASO DE ESTUDIO</w:t>
            </w:r>
            <w:r w:rsidR="00E63ECE" w:rsidRPr="00E63ECE">
              <w:rPr>
                <w:rFonts w:ascii="Arial" w:hAnsi="Arial" w:cs="Arial"/>
                <w:noProof/>
                <w:webHidden/>
                <w:sz w:val="24"/>
                <w:szCs w:val="24"/>
              </w:rPr>
              <w:tab/>
            </w:r>
            <w:r w:rsidRPr="00E63ECE">
              <w:rPr>
                <w:rFonts w:ascii="Arial" w:hAnsi="Arial" w:cs="Arial"/>
                <w:noProof/>
                <w:webHidden/>
                <w:sz w:val="24"/>
                <w:szCs w:val="24"/>
              </w:rPr>
              <w:fldChar w:fldCharType="begin"/>
            </w:r>
            <w:r w:rsidR="00E63ECE" w:rsidRPr="00E63ECE">
              <w:rPr>
                <w:rFonts w:ascii="Arial" w:hAnsi="Arial" w:cs="Arial"/>
                <w:noProof/>
                <w:webHidden/>
                <w:sz w:val="24"/>
                <w:szCs w:val="24"/>
              </w:rPr>
              <w:instrText xml:space="preserve"> PAGEREF _Toc282266328 \h </w:instrText>
            </w:r>
            <w:r w:rsidRPr="00E63ECE">
              <w:rPr>
                <w:rFonts w:ascii="Arial" w:hAnsi="Arial" w:cs="Arial"/>
                <w:noProof/>
                <w:webHidden/>
                <w:sz w:val="24"/>
                <w:szCs w:val="24"/>
              </w:rPr>
            </w:r>
            <w:r w:rsidRPr="00E63ECE">
              <w:rPr>
                <w:rFonts w:ascii="Arial" w:hAnsi="Arial" w:cs="Arial"/>
                <w:noProof/>
                <w:webHidden/>
                <w:sz w:val="24"/>
                <w:szCs w:val="24"/>
              </w:rPr>
              <w:fldChar w:fldCharType="separate"/>
            </w:r>
            <w:r w:rsidR="005173BB">
              <w:rPr>
                <w:rFonts w:ascii="Arial" w:hAnsi="Arial" w:cs="Arial"/>
                <w:noProof/>
                <w:webHidden/>
                <w:sz w:val="24"/>
                <w:szCs w:val="24"/>
              </w:rPr>
              <w:t>49</w:t>
            </w:r>
            <w:r w:rsidRPr="00E63ECE">
              <w:rPr>
                <w:rFonts w:ascii="Arial" w:hAnsi="Arial" w:cs="Arial"/>
                <w:noProof/>
                <w:webHidden/>
                <w:sz w:val="24"/>
                <w:szCs w:val="24"/>
              </w:rPr>
              <w:fldChar w:fldCharType="end"/>
            </w:r>
          </w:hyperlink>
        </w:p>
        <w:p w:rsidR="00E63ECE" w:rsidRPr="00E63ECE" w:rsidRDefault="008F2594" w:rsidP="00E63ECE">
          <w:pPr>
            <w:pStyle w:val="TDC3"/>
            <w:jc w:val="both"/>
            <w:rPr>
              <w:rFonts w:eastAsiaTheme="minorEastAsia"/>
              <w:sz w:val="24"/>
              <w:lang w:val="es-ES_tradnl" w:eastAsia="es-ES_tradnl"/>
            </w:rPr>
          </w:pPr>
          <w:hyperlink w:anchor="_Toc282266329" w:history="1">
            <w:r w:rsidR="00E63ECE" w:rsidRPr="00E63ECE">
              <w:rPr>
                <w:rStyle w:val="Hipervnculo"/>
                <w:rFonts w:cs="Arial"/>
                <w:sz w:val="24"/>
              </w:rPr>
              <w:t>3.1.</w:t>
            </w:r>
            <w:r w:rsidR="00E63ECE" w:rsidRPr="00E63ECE">
              <w:rPr>
                <w:rFonts w:eastAsiaTheme="minorEastAsia"/>
                <w:sz w:val="24"/>
                <w:lang w:val="es-ES_tradnl" w:eastAsia="es-ES_tradnl"/>
              </w:rPr>
              <w:tab/>
            </w:r>
            <w:r w:rsidR="00E63ECE" w:rsidRPr="00E63ECE">
              <w:rPr>
                <w:rStyle w:val="Hipervnculo"/>
                <w:rFonts w:cs="Arial"/>
                <w:sz w:val="24"/>
              </w:rPr>
              <w:t>Descripción</w:t>
            </w:r>
            <w:r w:rsidR="00E63ECE" w:rsidRPr="00E63ECE">
              <w:rPr>
                <w:webHidden/>
                <w:sz w:val="24"/>
              </w:rPr>
              <w:tab/>
            </w:r>
            <w:r w:rsidRPr="00E63ECE">
              <w:rPr>
                <w:webHidden/>
                <w:sz w:val="24"/>
              </w:rPr>
              <w:fldChar w:fldCharType="begin"/>
            </w:r>
            <w:r w:rsidR="00E63ECE" w:rsidRPr="00E63ECE">
              <w:rPr>
                <w:webHidden/>
                <w:sz w:val="24"/>
              </w:rPr>
              <w:instrText xml:space="preserve"> PAGEREF _Toc282266329 \h </w:instrText>
            </w:r>
            <w:r w:rsidRPr="00E63ECE">
              <w:rPr>
                <w:webHidden/>
                <w:sz w:val="24"/>
              </w:rPr>
            </w:r>
            <w:r w:rsidRPr="00E63ECE">
              <w:rPr>
                <w:webHidden/>
                <w:sz w:val="24"/>
              </w:rPr>
              <w:fldChar w:fldCharType="separate"/>
            </w:r>
            <w:r w:rsidR="005173BB">
              <w:rPr>
                <w:webHidden/>
                <w:sz w:val="24"/>
              </w:rPr>
              <w:t>49</w:t>
            </w:r>
            <w:r w:rsidRPr="00E63ECE">
              <w:rPr>
                <w:webHidden/>
                <w:sz w:val="24"/>
              </w:rPr>
              <w:fldChar w:fldCharType="end"/>
            </w:r>
          </w:hyperlink>
        </w:p>
        <w:p w:rsidR="00E63ECE" w:rsidRPr="00E63ECE" w:rsidRDefault="008F2594" w:rsidP="00E63ECE">
          <w:pPr>
            <w:pStyle w:val="TDC3"/>
            <w:jc w:val="both"/>
            <w:rPr>
              <w:rFonts w:eastAsiaTheme="minorEastAsia"/>
              <w:sz w:val="24"/>
              <w:lang w:val="es-ES_tradnl" w:eastAsia="es-ES_tradnl"/>
            </w:rPr>
          </w:pPr>
          <w:hyperlink w:anchor="_Toc282266330" w:history="1">
            <w:r w:rsidR="00E63ECE" w:rsidRPr="00E63ECE">
              <w:rPr>
                <w:rStyle w:val="Hipervnculo"/>
                <w:rFonts w:cs="Arial"/>
                <w:sz w:val="24"/>
              </w:rPr>
              <w:t>3.2.</w:t>
            </w:r>
            <w:r w:rsidR="00E63ECE" w:rsidRPr="00E63ECE">
              <w:rPr>
                <w:rFonts w:eastAsiaTheme="minorEastAsia"/>
                <w:sz w:val="24"/>
                <w:lang w:val="es-ES_tradnl" w:eastAsia="es-ES_tradnl"/>
              </w:rPr>
              <w:tab/>
            </w:r>
            <w:r w:rsidR="00E63ECE" w:rsidRPr="00E63ECE">
              <w:rPr>
                <w:rStyle w:val="Hipervnculo"/>
                <w:rFonts w:cs="Arial"/>
                <w:sz w:val="24"/>
              </w:rPr>
              <w:t>Productos</w:t>
            </w:r>
            <w:r w:rsidR="00E63ECE" w:rsidRPr="00E63ECE">
              <w:rPr>
                <w:webHidden/>
                <w:sz w:val="24"/>
              </w:rPr>
              <w:tab/>
            </w:r>
            <w:r w:rsidRPr="00E63ECE">
              <w:rPr>
                <w:webHidden/>
                <w:sz w:val="24"/>
              </w:rPr>
              <w:fldChar w:fldCharType="begin"/>
            </w:r>
            <w:r w:rsidR="00E63ECE" w:rsidRPr="00E63ECE">
              <w:rPr>
                <w:webHidden/>
                <w:sz w:val="24"/>
              </w:rPr>
              <w:instrText xml:space="preserve"> PAGEREF _Toc282266330 \h </w:instrText>
            </w:r>
            <w:r w:rsidRPr="00E63ECE">
              <w:rPr>
                <w:webHidden/>
                <w:sz w:val="24"/>
              </w:rPr>
            </w:r>
            <w:r w:rsidRPr="00E63ECE">
              <w:rPr>
                <w:webHidden/>
                <w:sz w:val="24"/>
              </w:rPr>
              <w:fldChar w:fldCharType="separate"/>
            </w:r>
            <w:r w:rsidR="005173BB">
              <w:rPr>
                <w:webHidden/>
                <w:sz w:val="24"/>
              </w:rPr>
              <w:t>50</w:t>
            </w:r>
            <w:r w:rsidRPr="00E63ECE">
              <w:rPr>
                <w:webHidden/>
                <w:sz w:val="24"/>
              </w:rPr>
              <w:fldChar w:fldCharType="end"/>
            </w:r>
          </w:hyperlink>
        </w:p>
        <w:p w:rsidR="00E63ECE" w:rsidRPr="00E63ECE" w:rsidRDefault="008F2594" w:rsidP="00E63ECE">
          <w:pPr>
            <w:pStyle w:val="TDC3"/>
            <w:jc w:val="both"/>
            <w:rPr>
              <w:rFonts w:eastAsiaTheme="minorEastAsia"/>
              <w:sz w:val="24"/>
              <w:lang w:val="es-ES_tradnl" w:eastAsia="es-ES_tradnl"/>
            </w:rPr>
          </w:pPr>
          <w:hyperlink w:anchor="_Toc282266331" w:history="1">
            <w:r w:rsidR="00E63ECE" w:rsidRPr="00E63ECE">
              <w:rPr>
                <w:rStyle w:val="Hipervnculo"/>
                <w:rFonts w:cs="Arial"/>
                <w:sz w:val="24"/>
              </w:rPr>
              <w:t>3.3.</w:t>
            </w:r>
            <w:r w:rsidR="00E63ECE" w:rsidRPr="00E63ECE">
              <w:rPr>
                <w:rFonts w:eastAsiaTheme="minorEastAsia"/>
                <w:sz w:val="24"/>
                <w:lang w:val="es-ES_tradnl" w:eastAsia="es-ES_tradnl"/>
              </w:rPr>
              <w:tab/>
            </w:r>
            <w:r w:rsidR="00E63ECE" w:rsidRPr="00E63ECE">
              <w:rPr>
                <w:rStyle w:val="Hipervnculo"/>
                <w:rFonts w:cs="Arial"/>
                <w:sz w:val="24"/>
              </w:rPr>
              <w:t>Clientes</w:t>
            </w:r>
            <w:r w:rsidR="00E63ECE" w:rsidRPr="00E63ECE">
              <w:rPr>
                <w:webHidden/>
                <w:sz w:val="24"/>
              </w:rPr>
              <w:tab/>
            </w:r>
            <w:r w:rsidRPr="00E63ECE">
              <w:rPr>
                <w:webHidden/>
                <w:sz w:val="24"/>
              </w:rPr>
              <w:fldChar w:fldCharType="begin"/>
            </w:r>
            <w:r w:rsidR="00E63ECE" w:rsidRPr="00E63ECE">
              <w:rPr>
                <w:webHidden/>
                <w:sz w:val="24"/>
              </w:rPr>
              <w:instrText xml:space="preserve"> PAGEREF _Toc282266331 \h </w:instrText>
            </w:r>
            <w:r w:rsidRPr="00E63ECE">
              <w:rPr>
                <w:webHidden/>
                <w:sz w:val="24"/>
              </w:rPr>
            </w:r>
            <w:r w:rsidRPr="00E63ECE">
              <w:rPr>
                <w:webHidden/>
                <w:sz w:val="24"/>
              </w:rPr>
              <w:fldChar w:fldCharType="separate"/>
            </w:r>
            <w:r w:rsidR="005173BB">
              <w:rPr>
                <w:webHidden/>
                <w:sz w:val="24"/>
              </w:rPr>
              <w:t>50</w:t>
            </w:r>
            <w:r w:rsidRPr="00E63ECE">
              <w:rPr>
                <w:webHidden/>
                <w:sz w:val="24"/>
              </w:rPr>
              <w:fldChar w:fldCharType="end"/>
            </w:r>
          </w:hyperlink>
        </w:p>
        <w:p w:rsidR="00E63ECE" w:rsidRPr="00E63ECE" w:rsidRDefault="008F2594" w:rsidP="00E63ECE">
          <w:pPr>
            <w:pStyle w:val="TDC3"/>
            <w:jc w:val="both"/>
            <w:rPr>
              <w:rFonts w:eastAsiaTheme="minorEastAsia"/>
              <w:sz w:val="24"/>
              <w:lang w:val="es-ES_tradnl" w:eastAsia="es-ES_tradnl"/>
            </w:rPr>
          </w:pPr>
          <w:hyperlink w:anchor="_Toc282266332" w:history="1">
            <w:r w:rsidR="00E63ECE" w:rsidRPr="00E63ECE">
              <w:rPr>
                <w:rStyle w:val="Hipervnculo"/>
                <w:rFonts w:cs="Arial"/>
                <w:sz w:val="24"/>
              </w:rPr>
              <w:t>3.4.</w:t>
            </w:r>
            <w:r w:rsidR="00E63ECE" w:rsidRPr="00E63ECE">
              <w:rPr>
                <w:rFonts w:eastAsiaTheme="minorEastAsia"/>
                <w:sz w:val="24"/>
                <w:lang w:val="es-ES_tradnl" w:eastAsia="es-ES_tradnl"/>
              </w:rPr>
              <w:tab/>
            </w:r>
            <w:r w:rsidR="00E63ECE" w:rsidRPr="00E63ECE">
              <w:rPr>
                <w:rStyle w:val="Hipervnculo"/>
                <w:rFonts w:cs="Arial"/>
                <w:sz w:val="24"/>
              </w:rPr>
              <w:t>Competidores</w:t>
            </w:r>
            <w:r w:rsidR="00E63ECE" w:rsidRPr="00E63ECE">
              <w:rPr>
                <w:webHidden/>
                <w:sz w:val="24"/>
              </w:rPr>
              <w:tab/>
            </w:r>
            <w:r w:rsidRPr="00E63ECE">
              <w:rPr>
                <w:webHidden/>
                <w:sz w:val="24"/>
              </w:rPr>
              <w:fldChar w:fldCharType="begin"/>
            </w:r>
            <w:r w:rsidR="00E63ECE" w:rsidRPr="00E63ECE">
              <w:rPr>
                <w:webHidden/>
                <w:sz w:val="24"/>
              </w:rPr>
              <w:instrText xml:space="preserve"> PAGEREF _Toc282266332 \h </w:instrText>
            </w:r>
            <w:r w:rsidRPr="00E63ECE">
              <w:rPr>
                <w:webHidden/>
                <w:sz w:val="24"/>
              </w:rPr>
            </w:r>
            <w:r w:rsidRPr="00E63ECE">
              <w:rPr>
                <w:webHidden/>
                <w:sz w:val="24"/>
              </w:rPr>
              <w:fldChar w:fldCharType="separate"/>
            </w:r>
            <w:r w:rsidR="005173BB">
              <w:rPr>
                <w:webHidden/>
                <w:sz w:val="24"/>
              </w:rPr>
              <w:t>51</w:t>
            </w:r>
            <w:r w:rsidRPr="00E63ECE">
              <w:rPr>
                <w:webHidden/>
                <w:sz w:val="24"/>
              </w:rPr>
              <w:fldChar w:fldCharType="end"/>
            </w:r>
          </w:hyperlink>
        </w:p>
        <w:p w:rsidR="00E63ECE" w:rsidRPr="00E63ECE" w:rsidRDefault="008F2594" w:rsidP="00E63ECE">
          <w:pPr>
            <w:pStyle w:val="TDC3"/>
            <w:jc w:val="both"/>
            <w:rPr>
              <w:rFonts w:eastAsiaTheme="minorEastAsia"/>
              <w:sz w:val="24"/>
              <w:lang w:val="es-ES_tradnl" w:eastAsia="es-ES_tradnl"/>
            </w:rPr>
          </w:pPr>
          <w:hyperlink w:anchor="_Toc282266333" w:history="1">
            <w:r w:rsidR="00E63ECE" w:rsidRPr="00E63ECE">
              <w:rPr>
                <w:rStyle w:val="Hipervnculo"/>
                <w:rFonts w:cs="Arial"/>
                <w:sz w:val="24"/>
              </w:rPr>
              <w:t>3.5.</w:t>
            </w:r>
            <w:r w:rsidR="00E63ECE" w:rsidRPr="00E63ECE">
              <w:rPr>
                <w:rFonts w:eastAsiaTheme="minorEastAsia"/>
                <w:sz w:val="24"/>
                <w:lang w:val="es-ES_tradnl" w:eastAsia="es-ES_tradnl"/>
              </w:rPr>
              <w:tab/>
            </w:r>
            <w:r w:rsidR="00E63ECE" w:rsidRPr="00E63ECE">
              <w:rPr>
                <w:rStyle w:val="Hipervnculo"/>
                <w:rFonts w:cs="Arial"/>
                <w:sz w:val="24"/>
              </w:rPr>
              <w:t>Participación de mercado</w:t>
            </w:r>
            <w:r w:rsidR="00E63ECE" w:rsidRPr="00E63ECE">
              <w:rPr>
                <w:webHidden/>
                <w:sz w:val="24"/>
              </w:rPr>
              <w:tab/>
            </w:r>
            <w:r w:rsidRPr="00E63ECE">
              <w:rPr>
                <w:webHidden/>
                <w:sz w:val="24"/>
              </w:rPr>
              <w:fldChar w:fldCharType="begin"/>
            </w:r>
            <w:r w:rsidR="00E63ECE" w:rsidRPr="00E63ECE">
              <w:rPr>
                <w:webHidden/>
                <w:sz w:val="24"/>
              </w:rPr>
              <w:instrText xml:space="preserve"> PAGEREF _Toc282266333 \h </w:instrText>
            </w:r>
            <w:r w:rsidRPr="00E63ECE">
              <w:rPr>
                <w:webHidden/>
                <w:sz w:val="24"/>
              </w:rPr>
            </w:r>
            <w:r w:rsidRPr="00E63ECE">
              <w:rPr>
                <w:webHidden/>
                <w:sz w:val="24"/>
              </w:rPr>
              <w:fldChar w:fldCharType="separate"/>
            </w:r>
            <w:r w:rsidR="005173BB">
              <w:rPr>
                <w:webHidden/>
                <w:sz w:val="24"/>
              </w:rPr>
              <w:t>53</w:t>
            </w:r>
            <w:r w:rsidRPr="00E63ECE">
              <w:rPr>
                <w:webHidden/>
                <w:sz w:val="24"/>
              </w:rPr>
              <w:fldChar w:fldCharType="end"/>
            </w:r>
          </w:hyperlink>
        </w:p>
        <w:p w:rsidR="00E63ECE" w:rsidRPr="00E63ECE" w:rsidRDefault="008F2594" w:rsidP="00E63ECE">
          <w:pPr>
            <w:pStyle w:val="TDC3"/>
            <w:jc w:val="both"/>
            <w:rPr>
              <w:rFonts w:eastAsiaTheme="minorEastAsia"/>
              <w:sz w:val="24"/>
              <w:lang w:val="es-ES_tradnl" w:eastAsia="es-ES_tradnl"/>
            </w:rPr>
          </w:pPr>
          <w:hyperlink w:anchor="_Toc282266334" w:history="1">
            <w:r w:rsidR="00E63ECE" w:rsidRPr="00E63ECE">
              <w:rPr>
                <w:rStyle w:val="Hipervnculo"/>
                <w:rFonts w:cs="Arial"/>
                <w:sz w:val="24"/>
              </w:rPr>
              <w:t>3.6.</w:t>
            </w:r>
            <w:r w:rsidR="00E63ECE" w:rsidRPr="00E63ECE">
              <w:rPr>
                <w:rFonts w:eastAsiaTheme="minorEastAsia"/>
                <w:sz w:val="24"/>
                <w:lang w:val="es-ES_tradnl" w:eastAsia="es-ES_tradnl"/>
              </w:rPr>
              <w:tab/>
            </w:r>
            <w:r w:rsidR="00E63ECE" w:rsidRPr="00E63ECE">
              <w:rPr>
                <w:rStyle w:val="Hipervnculo"/>
                <w:rFonts w:cs="Arial"/>
                <w:sz w:val="24"/>
              </w:rPr>
              <w:t>La empresa como parte de una cadena de suministros</w:t>
            </w:r>
            <w:r w:rsidR="00E63ECE" w:rsidRPr="00E63ECE">
              <w:rPr>
                <w:webHidden/>
                <w:sz w:val="24"/>
              </w:rPr>
              <w:tab/>
            </w:r>
            <w:r w:rsidRPr="00E63ECE">
              <w:rPr>
                <w:webHidden/>
                <w:sz w:val="24"/>
              </w:rPr>
              <w:fldChar w:fldCharType="begin"/>
            </w:r>
            <w:r w:rsidR="00E63ECE" w:rsidRPr="00E63ECE">
              <w:rPr>
                <w:webHidden/>
                <w:sz w:val="24"/>
              </w:rPr>
              <w:instrText xml:space="preserve"> PAGEREF _Toc282266334 \h </w:instrText>
            </w:r>
            <w:r w:rsidRPr="00E63ECE">
              <w:rPr>
                <w:webHidden/>
                <w:sz w:val="24"/>
              </w:rPr>
            </w:r>
            <w:r w:rsidRPr="00E63ECE">
              <w:rPr>
                <w:webHidden/>
                <w:sz w:val="24"/>
              </w:rPr>
              <w:fldChar w:fldCharType="separate"/>
            </w:r>
            <w:r w:rsidR="005173BB">
              <w:rPr>
                <w:webHidden/>
                <w:sz w:val="24"/>
              </w:rPr>
              <w:t>54</w:t>
            </w:r>
            <w:r w:rsidRPr="00E63ECE">
              <w:rPr>
                <w:webHidden/>
                <w:sz w:val="24"/>
              </w:rPr>
              <w:fldChar w:fldCharType="end"/>
            </w:r>
          </w:hyperlink>
        </w:p>
        <w:p w:rsidR="00E63ECE" w:rsidRPr="00E63ECE" w:rsidRDefault="008F2594" w:rsidP="00E63ECE">
          <w:pPr>
            <w:pStyle w:val="TDC3"/>
            <w:jc w:val="both"/>
            <w:rPr>
              <w:rFonts w:eastAsiaTheme="minorEastAsia"/>
              <w:sz w:val="24"/>
              <w:lang w:val="es-ES_tradnl" w:eastAsia="es-ES_tradnl"/>
            </w:rPr>
          </w:pPr>
          <w:hyperlink w:anchor="_Toc282266335" w:history="1">
            <w:r w:rsidR="00E63ECE" w:rsidRPr="00E63ECE">
              <w:rPr>
                <w:rStyle w:val="Hipervnculo"/>
                <w:rFonts w:cs="Arial"/>
                <w:sz w:val="24"/>
              </w:rPr>
              <w:t>3.7.</w:t>
            </w:r>
            <w:r w:rsidR="00E63ECE" w:rsidRPr="00E63ECE">
              <w:rPr>
                <w:rFonts w:eastAsiaTheme="minorEastAsia"/>
                <w:sz w:val="24"/>
                <w:lang w:val="es-ES_tradnl" w:eastAsia="es-ES_tradnl"/>
              </w:rPr>
              <w:tab/>
            </w:r>
            <w:r w:rsidR="00E63ECE" w:rsidRPr="00E63ECE">
              <w:rPr>
                <w:rStyle w:val="Hipervnculo"/>
                <w:rFonts w:cs="Arial"/>
                <w:sz w:val="24"/>
              </w:rPr>
              <w:t>Estructura organizacional</w:t>
            </w:r>
            <w:r w:rsidR="00E63ECE" w:rsidRPr="00E63ECE">
              <w:rPr>
                <w:webHidden/>
                <w:sz w:val="24"/>
              </w:rPr>
              <w:tab/>
            </w:r>
            <w:r w:rsidRPr="00E63ECE">
              <w:rPr>
                <w:webHidden/>
                <w:sz w:val="24"/>
              </w:rPr>
              <w:fldChar w:fldCharType="begin"/>
            </w:r>
            <w:r w:rsidR="00E63ECE" w:rsidRPr="00E63ECE">
              <w:rPr>
                <w:webHidden/>
                <w:sz w:val="24"/>
              </w:rPr>
              <w:instrText xml:space="preserve"> PAGEREF _Toc282266335 \h </w:instrText>
            </w:r>
            <w:r w:rsidRPr="00E63ECE">
              <w:rPr>
                <w:webHidden/>
                <w:sz w:val="24"/>
              </w:rPr>
            </w:r>
            <w:r w:rsidRPr="00E63ECE">
              <w:rPr>
                <w:webHidden/>
                <w:sz w:val="24"/>
              </w:rPr>
              <w:fldChar w:fldCharType="separate"/>
            </w:r>
            <w:r w:rsidR="005173BB">
              <w:rPr>
                <w:webHidden/>
                <w:sz w:val="24"/>
              </w:rPr>
              <w:t>54</w:t>
            </w:r>
            <w:r w:rsidRPr="00E63ECE">
              <w:rPr>
                <w:webHidden/>
                <w:sz w:val="24"/>
              </w:rPr>
              <w:fldChar w:fldCharType="end"/>
            </w:r>
          </w:hyperlink>
        </w:p>
        <w:p w:rsidR="00E63ECE" w:rsidRPr="00E63ECE" w:rsidRDefault="008F2594" w:rsidP="00E63ECE">
          <w:pPr>
            <w:pStyle w:val="TDC3"/>
            <w:jc w:val="both"/>
            <w:rPr>
              <w:rFonts w:eastAsiaTheme="minorEastAsia"/>
              <w:sz w:val="24"/>
              <w:lang w:val="es-ES_tradnl" w:eastAsia="es-ES_tradnl"/>
            </w:rPr>
          </w:pPr>
          <w:hyperlink w:anchor="_Toc282266336" w:history="1">
            <w:r w:rsidR="00E63ECE" w:rsidRPr="00E63ECE">
              <w:rPr>
                <w:rStyle w:val="Hipervnculo"/>
                <w:rFonts w:cs="Arial"/>
                <w:sz w:val="24"/>
              </w:rPr>
              <w:t>3.8.</w:t>
            </w:r>
            <w:r w:rsidR="00E63ECE" w:rsidRPr="00E63ECE">
              <w:rPr>
                <w:rFonts w:eastAsiaTheme="minorEastAsia"/>
                <w:sz w:val="24"/>
                <w:lang w:val="es-ES_tradnl" w:eastAsia="es-ES_tradnl"/>
              </w:rPr>
              <w:tab/>
            </w:r>
            <w:r w:rsidR="00E63ECE" w:rsidRPr="00E63ECE">
              <w:rPr>
                <w:rStyle w:val="Hipervnculo"/>
                <w:rFonts w:cs="Arial"/>
                <w:sz w:val="24"/>
              </w:rPr>
              <w:t>Oferta de valor actual</w:t>
            </w:r>
            <w:r w:rsidR="00E63ECE" w:rsidRPr="00E63ECE">
              <w:rPr>
                <w:webHidden/>
                <w:sz w:val="24"/>
              </w:rPr>
              <w:tab/>
            </w:r>
            <w:r w:rsidRPr="00E63ECE">
              <w:rPr>
                <w:webHidden/>
                <w:sz w:val="24"/>
              </w:rPr>
              <w:fldChar w:fldCharType="begin"/>
            </w:r>
            <w:r w:rsidR="00E63ECE" w:rsidRPr="00E63ECE">
              <w:rPr>
                <w:webHidden/>
                <w:sz w:val="24"/>
              </w:rPr>
              <w:instrText xml:space="preserve"> PAGEREF _Toc282266336 \h </w:instrText>
            </w:r>
            <w:r w:rsidRPr="00E63ECE">
              <w:rPr>
                <w:webHidden/>
                <w:sz w:val="24"/>
              </w:rPr>
            </w:r>
            <w:r w:rsidRPr="00E63ECE">
              <w:rPr>
                <w:webHidden/>
                <w:sz w:val="24"/>
              </w:rPr>
              <w:fldChar w:fldCharType="separate"/>
            </w:r>
            <w:r w:rsidR="005173BB">
              <w:rPr>
                <w:webHidden/>
                <w:sz w:val="24"/>
              </w:rPr>
              <w:t>55</w:t>
            </w:r>
            <w:r w:rsidRPr="00E63ECE">
              <w:rPr>
                <w:webHidden/>
                <w:sz w:val="24"/>
              </w:rPr>
              <w:fldChar w:fldCharType="end"/>
            </w:r>
          </w:hyperlink>
        </w:p>
        <w:p w:rsidR="00E63ECE" w:rsidRPr="00E63ECE" w:rsidRDefault="008F2594" w:rsidP="00E63ECE">
          <w:pPr>
            <w:pStyle w:val="TDC3"/>
            <w:jc w:val="both"/>
            <w:rPr>
              <w:rFonts w:eastAsiaTheme="minorEastAsia"/>
              <w:sz w:val="24"/>
              <w:lang w:val="es-ES_tradnl" w:eastAsia="es-ES_tradnl"/>
            </w:rPr>
          </w:pPr>
          <w:hyperlink w:anchor="_Toc282266337" w:history="1">
            <w:r w:rsidR="00E63ECE" w:rsidRPr="00E63ECE">
              <w:rPr>
                <w:rStyle w:val="Hipervnculo"/>
                <w:rFonts w:cs="Arial"/>
                <w:sz w:val="24"/>
              </w:rPr>
              <w:t>3.9.</w:t>
            </w:r>
            <w:r w:rsidR="00E63ECE" w:rsidRPr="00E63ECE">
              <w:rPr>
                <w:rFonts w:eastAsiaTheme="minorEastAsia"/>
                <w:sz w:val="24"/>
                <w:lang w:val="es-ES_tradnl" w:eastAsia="es-ES_tradnl"/>
              </w:rPr>
              <w:tab/>
            </w:r>
            <w:r w:rsidR="00E63ECE" w:rsidRPr="00E63ECE">
              <w:rPr>
                <w:rStyle w:val="Hipervnculo"/>
                <w:rFonts w:cs="Arial"/>
                <w:sz w:val="24"/>
              </w:rPr>
              <w:t>Necesidades no satisfechas de los clientes</w:t>
            </w:r>
            <w:r w:rsidR="00E63ECE" w:rsidRPr="00E63ECE">
              <w:rPr>
                <w:webHidden/>
                <w:sz w:val="24"/>
              </w:rPr>
              <w:tab/>
            </w:r>
            <w:r w:rsidRPr="00E63ECE">
              <w:rPr>
                <w:webHidden/>
                <w:sz w:val="24"/>
              </w:rPr>
              <w:fldChar w:fldCharType="begin"/>
            </w:r>
            <w:r w:rsidR="00E63ECE" w:rsidRPr="00E63ECE">
              <w:rPr>
                <w:webHidden/>
                <w:sz w:val="24"/>
              </w:rPr>
              <w:instrText xml:space="preserve"> PAGEREF _Toc282266337 \h </w:instrText>
            </w:r>
            <w:r w:rsidRPr="00E63ECE">
              <w:rPr>
                <w:webHidden/>
                <w:sz w:val="24"/>
              </w:rPr>
            </w:r>
            <w:r w:rsidRPr="00E63ECE">
              <w:rPr>
                <w:webHidden/>
                <w:sz w:val="24"/>
              </w:rPr>
              <w:fldChar w:fldCharType="separate"/>
            </w:r>
            <w:r w:rsidR="005173BB">
              <w:rPr>
                <w:webHidden/>
                <w:sz w:val="24"/>
              </w:rPr>
              <w:t>57</w:t>
            </w:r>
            <w:r w:rsidRPr="00E63ECE">
              <w:rPr>
                <w:webHidden/>
                <w:sz w:val="24"/>
              </w:rPr>
              <w:fldChar w:fldCharType="end"/>
            </w:r>
          </w:hyperlink>
        </w:p>
        <w:p w:rsidR="00E63ECE" w:rsidRPr="00E63ECE" w:rsidRDefault="008F2594" w:rsidP="00E63ECE">
          <w:pPr>
            <w:pStyle w:val="TDC3"/>
            <w:jc w:val="both"/>
            <w:rPr>
              <w:rStyle w:val="Hipervnculo"/>
              <w:rFonts w:cs="Arial"/>
              <w:sz w:val="24"/>
            </w:rPr>
          </w:pPr>
          <w:hyperlink w:anchor="_Toc282266338" w:history="1">
            <w:r w:rsidR="00E63ECE" w:rsidRPr="00E63ECE">
              <w:rPr>
                <w:rStyle w:val="Hipervnculo"/>
                <w:rFonts w:cs="Arial"/>
                <w:sz w:val="24"/>
              </w:rPr>
              <w:t>3.10.</w:t>
            </w:r>
            <w:r w:rsidR="00E63ECE" w:rsidRPr="00E63ECE">
              <w:rPr>
                <w:rFonts w:eastAsiaTheme="minorEastAsia"/>
                <w:sz w:val="24"/>
                <w:lang w:val="es-ES_tradnl" w:eastAsia="es-ES_tradnl"/>
              </w:rPr>
              <w:tab/>
            </w:r>
            <w:r w:rsidR="00E63ECE" w:rsidRPr="00E63ECE">
              <w:rPr>
                <w:rStyle w:val="Hipervnculo"/>
                <w:rFonts w:cs="Arial"/>
                <w:sz w:val="24"/>
              </w:rPr>
              <w:t>Análisis de indicadores operacionales</w:t>
            </w:r>
            <w:r w:rsidR="00E63ECE" w:rsidRPr="00E63ECE">
              <w:rPr>
                <w:webHidden/>
                <w:sz w:val="24"/>
              </w:rPr>
              <w:tab/>
            </w:r>
            <w:r w:rsidRPr="00E63ECE">
              <w:rPr>
                <w:webHidden/>
                <w:sz w:val="24"/>
              </w:rPr>
              <w:fldChar w:fldCharType="begin"/>
            </w:r>
            <w:r w:rsidR="00E63ECE" w:rsidRPr="00E63ECE">
              <w:rPr>
                <w:webHidden/>
                <w:sz w:val="24"/>
              </w:rPr>
              <w:instrText xml:space="preserve"> PAGEREF _Toc282266338 \h </w:instrText>
            </w:r>
            <w:r w:rsidRPr="00E63ECE">
              <w:rPr>
                <w:webHidden/>
                <w:sz w:val="24"/>
              </w:rPr>
            </w:r>
            <w:r w:rsidRPr="00E63ECE">
              <w:rPr>
                <w:webHidden/>
                <w:sz w:val="24"/>
              </w:rPr>
              <w:fldChar w:fldCharType="separate"/>
            </w:r>
            <w:r w:rsidR="005173BB">
              <w:rPr>
                <w:webHidden/>
                <w:sz w:val="24"/>
              </w:rPr>
              <w:t>60</w:t>
            </w:r>
            <w:r w:rsidRPr="00E63ECE">
              <w:rPr>
                <w:webHidden/>
                <w:sz w:val="24"/>
              </w:rPr>
              <w:fldChar w:fldCharType="end"/>
            </w:r>
          </w:hyperlink>
        </w:p>
        <w:p w:rsidR="00E63ECE" w:rsidRPr="00E63ECE" w:rsidRDefault="00E63ECE" w:rsidP="00E63ECE">
          <w:pPr>
            <w:jc w:val="both"/>
            <w:rPr>
              <w:rFonts w:ascii="Arial" w:hAnsi="Arial" w:cs="Arial"/>
              <w:noProof/>
              <w:sz w:val="24"/>
              <w:szCs w:val="24"/>
            </w:rPr>
          </w:pPr>
        </w:p>
        <w:p w:rsidR="00E63ECE" w:rsidRPr="00E63ECE" w:rsidRDefault="008F2594" w:rsidP="00E63ECE">
          <w:pPr>
            <w:pStyle w:val="TDC1"/>
            <w:rPr>
              <w:rFonts w:ascii="Arial" w:eastAsiaTheme="minorEastAsia" w:hAnsi="Arial" w:cs="Arial"/>
              <w:noProof/>
              <w:sz w:val="24"/>
              <w:szCs w:val="24"/>
              <w:lang w:val="es-ES_tradnl" w:eastAsia="es-ES_tradnl"/>
            </w:rPr>
          </w:pPr>
          <w:hyperlink w:anchor="_Toc282266339" w:history="1">
            <w:r w:rsidR="00E63ECE" w:rsidRPr="00E63ECE">
              <w:rPr>
                <w:rStyle w:val="Hipervnculo"/>
                <w:rFonts w:ascii="Arial" w:hAnsi="Arial" w:cs="Arial"/>
                <w:noProof/>
                <w:sz w:val="24"/>
                <w:szCs w:val="24"/>
              </w:rPr>
              <w:t>CAPÍTULO 4</w:t>
            </w:r>
            <w:r w:rsidR="00E63ECE" w:rsidRPr="00E63ECE">
              <w:rPr>
                <w:rFonts w:ascii="Arial" w:hAnsi="Arial" w:cs="Arial"/>
                <w:noProof/>
                <w:webHidden/>
                <w:sz w:val="24"/>
                <w:szCs w:val="24"/>
              </w:rPr>
              <w:tab/>
            </w:r>
            <w:r w:rsidRPr="00E63ECE">
              <w:rPr>
                <w:rFonts w:ascii="Arial" w:hAnsi="Arial" w:cs="Arial"/>
                <w:noProof/>
                <w:webHidden/>
                <w:sz w:val="24"/>
                <w:szCs w:val="24"/>
              </w:rPr>
              <w:fldChar w:fldCharType="begin"/>
            </w:r>
            <w:r w:rsidR="00E63ECE" w:rsidRPr="00E63ECE">
              <w:rPr>
                <w:rFonts w:ascii="Arial" w:hAnsi="Arial" w:cs="Arial"/>
                <w:noProof/>
                <w:webHidden/>
                <w:sz w:val="24"/>
                <w:szCs w:val="24"/>
              </w:rPr>
              <w:instrText xml:space="preserve"> PAGEREF _Toc282266339 \h </w:instrText>
            </w:r>
            <w:r w:rsidRPr="00E63ECE">
              <w:rPr>
                <w:rFonts w:ascii="Arial" w:hAnsi="Arial" w:cs="Arial"/>
                <w:noProof/>
                <w:webHidden/>
                <w:sz w:val="24"/>
                <w:szCs w:val="24"/>
              </w:rPr>
            </w:r>
            <w:r w:rsidRPr="00E63ECE">
              <w:rPr>
                <w:rFonts w:ascii="Arial" w:hAnsi="Arial" w:cs="Arial"/>
                <w:noProof/>
                <w:webHidden/>
                <w:sz w:val="24"/>
                <w:szCs w:val="24"/>
              </w:rPr>
              <w:fldChar w:fldCharType="separate"/>
            </w:r>
            <w:r w:rsidR="005173BB">
              <w:rPr>
                <w:rFonts w:ascii="Arial" w:hAnsi="Arial" w:cs="Arial"/>
                <w:noProof/>
                <w:webHidden/>
                <w:sz w:val="24"/>
                <w:szCs w:val="24"/>
              </w:rPr>
              <w:t>81</w:t>
            </w:r>
            <w:r w:rsidRPr="00E63ECE">
              <w:rPr>
                <w:rFonts w:ascii="Arial" w:hAnsi="Arial" w:cs="Arial"/>
                <w:noProof/>
                <w:webHidden/>
                <w:sz w:val="24"/>
                <w:szCs w:val="24"/>
              </w:rPr>
              <w:fldChar w:fldCharType="end"/>
            </w:r>
          </w:hyperlink>
        </w:p>
        <w:p w:rsidR="00E63ECE" w:rsidRPr="00E63ECE" w:rsidRDefault="008F2594" w:rsidP="00E63ECE">
          <w:pPr>
            <w:pStyle w:val="TDC1"/>
            <w:rPr>
              <w:rStyle w:val="Hipervnculo"/>
              <w:rFonts w:ascii="Arial" w:hAnsi="Arial" w:cs="Arial"/>
              <w:noProof/>
              <w:sz w:val="24"/>
              <w:szCs w:val="24"/>
            </w:rPr>
          </w:pPr>
          <w:hyperlink w:anchor="_Toc282266340" w:history="1">
            <w:r w:rsidR="00E63ECE" w:rsidRPr="00E63ECE">
              <w:rPr>
                <w:rStyle w:val="Hipervnculo"/>
                <w:rFonts w:ascii="Arial" w:hAnsi="Arial" w:cs="Arial"/>
                <w:noProof/>
                <w:sz w:val="24"/>
                <w:szCs w:val="24"/>
              </w:rPr>
              <w:t>4.</w:t>
            </w:r>
            <w:r w:rsidR="00E63ECE" w:rsidRPr="00E63ECE">
              <w:rPr>
                <w:rFonts w:ascii="Arial" w:eastAsiaTheme="minorEastAsia" w:hAnsi="Arial" w:cs="Arial"/>
                <w:noProof/>
                <w:sz w:val="24"/>
                <w:szCs w:val="24"/>
                <w:lang w:val="es-ES_tradnl" w:eastAsia="es-ES_tradnl"/>
              </w:rPr>
              <w:tab/>
            </w:r>
            <w:r w:rsidR="00E63ECE" w:rsidRPr="00E63ECE">
              <w:rPr>
                <w:rStyle w:val="Hipervnculo"/>
                <w:rFonts w:ascii="Arial" w:hAnsi="Arial" w:cs="Arial"/>
                <w:noProof/>
                <w:sz w:val="24"/>
                <w:szCs w:val="24"/>
              </w:rPr>
              <w:t>JUSTIFICACIÓN ESTRATÉGICA</w:t>
            </w:r>
            <w:r w:rsidR="00E63ECE" w:rsidRPr="00E63ECE">
              <w:rPr>
                <w:rFonts w:ascii="Arial" w:hAnsi="Arial" w:cs="Arial"/>
                <w:noProof/>
                <w:webHidden/>
                <w:sz w:val="24"/>
                <w:szCs w:val="24"/>
              </w:rPr>
              <w:tab/>
            </w:r>
            <w:r w:rsidRPr="00E63ECE">
              <w:rPr>
                <w:rFonts w:ascii="Arial" w:hAnsi="Arial" w:cs="Arial"/>
                <w:noProof/>
                <w:webHidden/>
                <w:sz w:val="24"/>
                <w:szCs w:val="24"/>
              </w:rPr>
              <w:fldChar w:fldCharType="begin"/>
            </w:r>
            <w:r w:rsidR="00E63ECE" w:rsidRPr="00E63ECE">
              <w:rPr>
                <w:rFonts w:ascii="Arial" w:hAnsi="Arial" w:cs="Arial"/>
                <w:noProof/>
                <w:webHidden/>
                <w:sz w:val="24"/>
                <w:szCs w:val="24"/>
              </w:rPr>
              <w:instrText xml:space="preserve"> PAGEREF _Toc282266340 \h </w:instrText>
            </w:r>
            <w:r w:rsidRPr="00E63ECE">
              <w:rPr>
                <w:rFonts w:ascii="Arial" w:hAnsi="Arial" w:cs="Arial"/>
                <w:noProof/>
                <w:webHidden/>
                <w:sz w:val="24"/>
                <w:szCs w:val="24"/>
              </w:rPr>
            </w:r>
            <w:r w:rsidRPr="00E63ECE">
              <w:rPr>
                <w:rFonts w:ascii="Arial" w:hAnsi="Arial" w:cs="Arial"/>
                <w:noProof/>
                <w:webHidden/>
                <w:sz w:val="24"/>
                <w:szCs w:val="24"/>
              </w:rPr>
              <w:fldChar w:fldCharType="separate"/>
            </w:r>
            <w:r w:rsidR="005173BB">
              <w:rPr>
                <w:rFonts w:ascii="Arial" w:hAnsi="Arial" w:cs="Arial"/>
                <w:noProof/>
                <w:webHidden/>
                <w:sz w:val="24"/>
                <w:szCs w:val="24"/>
              </w:rPr>
              <w:t>81</w:t>
            </w:r>
            <w:r w:rsidRPr="00E63ECE">
              <w:rPr>
                <w:rFonts w:ascii="Arial" w:hAnsi="Arial" w:cs="Arial"/>
                <w:noProof/>
                <w:webHidden/>
                <w:sz w:val="24"/>
                <w:szCs w:val="24"/>
              </w:rPr>
              <w:fldChar w:fldCharType="end"/>
            </w:r>
          </w:hyperlink>
        </w:p>
        <w:p w:rsidR="00E63ECE" w:rsidRPr="00E63ECE" w:rsidRDefault="00E63ECE" w:rsidP="00E63ECE">
          <w:pPr>
            <w:jc w:val="both"/>
            <w:rPr>
              <w:rFonts w:ascii="Arial" w:hAnsi="Arial" w:cs="Arial"/>
              <w:noProof/>
              <w:sz w:val="24"/>
              <w:szCs w:val="24"/>
            </w:rPr>
          </w:pPr>
        </w:p>
        <w:p w:rsidR="00E63ECE" w:rsidRPr="00E63ECE" w:rsidRDefault="008F2594" w:rsidP="00E63ECE">
          <w:pPr>
            <w:pStyle w:val="TDC1"/>
            <w:rPr>
              <w:rFonts w:ascii="Arial" w:eastAsiaTheme="minorEastAsia" w:hAnsi="Arial" w:cs="Arial"/>
              <w:noProof/>
              <w:sz w:val="24"/>
              <w:szCs w:val="24"/>
              <w:lang w:val="es-ES_tradnl" w:eastAsia="es-ES_tradnl"/>
            </w:rPr>
          </w:pPr>
          <w:hyperlink w:anchor="_Toc282266341" w:history="1">
            <w:r w:rsidR="00E63ECE" w:rsidRPr="00E63ECE">
              <w:rPr>
                <w:rStyle w:val="Hipervnculo"/>
                <w:rFonts w:ascii="Arial" w:hAnsi="Arial" w:cs="Arial"/>
                <w:noProof/>
                <w:sz w:val="24"/>
                <w:szCs w:val="24"/>
              </w:rPr>
              <w:t>CAPÍTULO 5</w:t>
            </w:r>
            <w:r w:rsidR="00E63ECE" w:rsidRPr="00E63ECE">
              <w:rPr>
                <w:rFonts w:ascii="Arial" w:hAnsi="Arial" w:cs="Arial"/>
                <w:noProof/>
                <w:webHidden/>
                <w:sz w:val="24"/>
                <w:szCs w:val="24"/>
              </w:rPr>
              <w:tab/>
            </w:r>
            <w:r w:rsidRPr="00E63ECE">
              <w:rPr>
                <w:rFonts w:ascii="Arial" w:hAnsi="Arial" w:cs="Arial"/>
                <w:noProof/>
                <w:webHidden/>
                <w:sz w:val="24"/>
                <w:szCs w:val="24"/>
              </w:rPr>
              <w:fldChar w:fldCharType="begin"/>
            </w:r>
            <w:r w:rsidR="00E63ECE" w:rsidRPr="00E63ECE">
              <w:rPr>
                <w:rFonts w:ascii="Arial" w:hAnsi="Arial" w:cs="Arial"/>
                <w:noProof/>
                <w:webHidden/>
                <w:sz w:val="24"/>
                <w:szCs w:val="24"/>
              </w:rPr>
              <w:instrText xml:space="preserve"> PAGEREF _Toc282266341 \h </w:instrText>
            </w:r>
            <w:r w:rsidRPr="00E63ECE">
              <w:rPr>
                <w:rFonts w:ascii="Arial" w:hAnsi="Arial" w:cs="Arial"/>
                <w:noProof/>
                <w:webHidden/>
                <w:sz w:val="24"/>
                <w:szCs w:val="24"/>
              </w:rPr>
            </w:r>
            <w:r w:rsidRPr="00E63ECE">
              <w:rPr>
                <w:rFonts w:ascii="Arial" w:hAnsi="Arial" w:cs="Arial"/>
                <w:noProof/>
                <w:webHidden/>
                <w:sz w:val="24"/>
                <w:szCs w:val="24"/>
              </w:rPr>
              <w:fldChar w:fldCharType="separate"/>
            </w:r>
            <w:r w:rsidR="005173BB">
              <w:rPr>
                <w:rFonts w:ascii="Arial" w:hAnsi="Arial" w:cs="Arial"/>
                <w:noProof/>
                <w:webHidden/>
                <w:sz w:val="24"/>
                <w:szCs w:val="24"/>
              </w:rPr>
              <w:t>97</w:t>
            </w:r>
            <w:r w:rsidRPr="00E63ECE">
              <w:rPr>
                <w:rFonts w:ascii="Arial" w:hAnsi="Arial" w:cs="Arial"/>
                <w:noProof/>
                <w:webHidden/>
                <w:sz w:val="24"/>
                <w:szCs w:val="24"/>
              </w:rPr>
              <w:fldChar w:fldCharType="end"/>
            </w:r>
          </w:hyperlink>
        </w:p>
        <w:p w:rsidR="00E63ECE" w:rsidRPr="00E63ECE" w:rsidRDefault="008F2594" w:rsidP="00E63ECE">
          <w:pPr>
            <w:pStyle w:val="TDC1"/>
            <w:rPr>
              <w:rFonts w:ascii="Arial" w:eastAsiaTheme="minorEastAsia" w:hAnsi="Arial" w:cs="Arial"/>
              <w:noProof/>
              <w:sz w:val="24"/>
              <w:szCs w:val="24"/>
              <w:lang w:val="es-ES_tradnl" w:eastAsia="es-ES_tradnl"/>
            </w:rPr>
          </w:pPr>
          <w:hyperlink w:anchor="_Toc282266342" w:history="1">
            <w:r w:rsidR="00E63ECE" w:rsidRPr="00E63ECE">
              <w:rPr>
                <w:rStyle w:val="Hipervnculo"/>
                <w:rFonts w:ascii="Arial" w:hAnsi="Arial" w:cs="Arial"/>
                <w:noProof/>
                <w:sz w:val="24"/>
                <w:szCs w:val="24"/>
              </w:rPr>
              <w:t>5.</w:t>
            </w:r>
            <w:r w:rsidR="00E63ECE" w:rsidRPr="00E63ECE">
              <w:rPr>
                <w:rFonts w:ascii="Arial" w:eastAsiaTheme="minorEastAsia" w:hAnsi="Arial" w:cs="Arial"/>
                <w:noProof/>
                <w:sz w:val="24"/>
                <w:szCs w:val="24"/>
                <w:lang w:val="es-ES_tradnl" w:eastAsia="es-ES_tradnl"/>
              </w:rPr>
              <w:tab/>
            </w:r>
            <w:r w:rsidR="00E63ECE" w:rsidRPr="00E63ECE">
              <w:rPr>
                <w:rStyle w:val="Hipervnculo"/>
                <w:rFonts w:ascii="Arial" w:hAnsi="Arial" w:cs="Arial"/>
                <w:noProof/>
                <w:sz w:val="24"/>
                <w:szCs w:val="24"/>
              </w:rPr>
              <w:t>DISEÑO DEL PLAN DE IMPLEMENTACIÓN DE LA METODOLOGÍA TOC</w:t>
            </w:r>
            <w:r w:rsidR="00E63ECE" w:rsidRPr="00E63ECE">
              <w:rPr>
                <w:rFonts w:ascii="Arial" w:hAnsi="Arial" w:cs="Arial"/>
                <w:noProof/>
                <w:webHidden/>
                <w:sz w:val="24"/>
                <w:szCs w:val="24"/>
              </w:rPr>
              <w:tab/>
            </w:r>
            <w:r w:rsidRPr="00E63ECE">
              <w:rPr>
                <w:rFonts w:ascii="Arial" w:hAnsi="Arial" w:cs="Arial"/>
                <w:noProof/>
                <w:webHidden/>
                <w:sz w:val="24"/>
                <w:szCs w:val="24"/>
              </w:rPr>
              <w:fldChar w:fldCharType="begin"/>
            </w:r>
            <w:r w:rsidR="00E63ECE" w:rsidRPr="00E63ECE">
              <w:rPr>
                <w:rFonts w:ascii="Arial" w:hAnsi="Arial" w:cs="Arial"/>
                <w:noProof/>
                <w:webHidden/>
                <w:sz w:val="24"/>
                <w:szCs w:val="24"/>
              </w:rPr>
              <w:instrText xml:space="preserve"> PAGEREF _Toc282266342 \h </w:instrText>
            </w:r>
            <w:r w:rsidRPr="00E63ECE">
              <w:rPr>
                <w:rFonts w:ascii="Arial" w:hAnsi="Arial" w:cs="Arial"/>
                <w:noProof/>
                <w:webHidden/>
                <w:sz w:val="24"/>
                <w:szCs w:val="24"/>
              </w:rPr>
            </w:r>
            <w:r w:rsidRPr="00E63ECE">
              <w:rPr>
                <w:rFonts w:ascii="Arial" w:hAnsi="Arial" w:cs="Arial"/>
                <w:noProof/>
                <w:webHidden/>
                <w:sz w:val="24"/>
                <w:szCs w:val="24"/>
              </w:rPr>
              <w:fldChar w:fldCharType="separate"/>
            </w:r>
            <w:r w:rsidR="005173BB">
              <w:rPr>
                <w:rFonts w:ascii="Arial" w:hAnsi="Arial" w:cs="Arial"/>
                <w:noProof/>
                <w:webHidden/>
                <w:sz w:val="24"/>
                <w:szCs w:val="24"/>
              </w:rPr>
              <w:t>97</w:t>
            </w:r>
            <w:r w:rsidRPr="00E63ECE">
              <w:rPr>
                <w:rFonts w:ascii="Arial" w:hAnsi="Arial" w:cs="Arial"/>
                <w:noProof/>
                <w:webHidden/>
                <w:sz w:val="24"/>
                <w:szCs w:val="24"/>
              </w:rPr>
              <w:fldChar w:fldCharType="end"/>
            </w:r>
          </w:hyperlink>
        </w:p>
        <w:p w:rsidR="00E63ECE" w:rsidRPr="00E63ECE" w:rsidRDefault="008F2594" w:rsidP="00E63ECE">
          <w:pPr>
            <w:pStyle w:val="TDC2"/>
            <w:tabs>
              <w:tab w:val="left" w:pos="880"/>
              <w:tab w:val="right" w:leader="dot" w:pos="8268"/>
            </w:tabs>
            <w:jc w:val="both"/>
            <w:rPr>
              <w:rFonts w:ascii="Arial" w:eastAsiaTheme="minorEastAsia" w:hAnsi="Arial" w:cs="Arial"/>
              <w:noProof/>
              <w:sz w:val="24"/>
              <w:szCs w:val="24"/>
              <w:lang w:val="es-ES_tradnl" w:eastAsia="es-ES_tradnl"/>
            </w:rPr>
          </w:pPr>
          <w:hyperlink w:anchor="_Toc282266343" w:history="1">
            <w:r w:rsidR="00E63ECE" w:rsidRPr="00E63ECE">
              <w:rPr>
                <w:rStyle w:val="Hipervnculo"/>
                <w:rFonts w:ascii="Arial" w:hAnsi="Arial" w:cs="Arial"/>
                <w:noProof/>
                <w:sz w:val="24"/>
                <w:szCs w:val="24"/>
              </w:rPr>
              <w:t>5.1.</w:t>
            </w:r>
            <w:r w:rsidR="00E63ECE" w:rsidRPr="00E63ECE">
              <w:rPr>
                <w:rFonts w:ascii="Arial" w:eastAsiaTheme="minorEastAsia" w:hAnsi="Arial" w:cs="Arial"/>
                <w:noProof/>
                <w:sz w:val="24"/>
                <w:szCs w:val="24"/>
                <w:lang w:val="es-ES_tradnl" w:eastAsia="es-ES_tradnl"/>
              </w:rPr>
              <w:tab/>
            </w:r>
            <w:r w:rsidR="00E63ECE" w:rsidRPr="00E63ECE">
              <w:rPr>
                <w:rStyle w:val="Hipervnculo"/>
                <w:rFonts w:ascii="Arial" w:hAnsi="Arial" w:cs="Arial"/>
                <w:noProof/>
                <w:sz w:val="24"/>
                <w:szCs w:val="24"/>
              </w:rPr>
              <w:t>Ventaja competitiva en la rotación de inventario</w:t>
            </w:r>
            <w:r w:rsidR="00E63ECE" w:rsidRPr="00E63ECE">
              <w:rPr>
                <w:rFonts w:ascii="Arial" w:hAnsi="Arial" w:cs="Arial"/>
                <w:noProof/>
                <w:webHidden/>
                <w:sz w:val="24"/>
                <w:szCs w:val="24"/>
              </w:rPr>
              <w:tab/>
            </w:r>
            <w:r w:rsidRPr="00E63ECE">
              <w:rPr>
                <w:rFonts w:ascii="Arial" w:hAnsi="Arial" w:cs="Arial"/>
                <w:noProof/>
                <w:webHidden/>
                <w:sz w:val="24"/>
                <w:szCs w:val="24"/>
              </w:rPr>
              <w:fldChar w:fldCharType="begin"/>
            </w:r>
            <w:r w:rsidR="00E63ECE" w:rsidRPr="00E63ECE">
              <w:rPr>
                <w:rFonts w:ascii="Arial" w:hAnsi="Arial" w:cs="Arial"/>
                <w:noProof/>
                <w:webHidden/>
                <w:sz w:val="24"/>
                <w:szCs w:val="24"/>
              </w:rPr>
              <w:instrText xml:space="preserve"> PAGEREF _Toc282266343 \h </w:instrText>
            </w:r>
            <w:r w:rsidRPr="00E63ECE">
              <w:rPr>
                <w:rFonts w:ascii="Arial" w:hAnsi="Arial" w:cs="Arial"/>
                <w:noProof/>
                <w:webHidden/>
                <w:sz w:val="24"/>
                <w:szCs w:val="24"/>
              </w:rPr>
            </w:r>
            <w:r w:rsidRPr="00E63ECE">
              <w:rPr>
                <w:rFonts w:ascii="Arial" w:hAnsi="Arial" w:cs="Arial"/>
                <w:noProof/>
                <w:webHidden/>
                <w:sz w:val="24"/>
                <w:szCs w:val="24"/>
              </w:rPr>
              <w:fldChar w:fldCharType="separate"/>
            </w:r>
            <w:r w:rsidR="005173BB">
              <w:rPr>
                <w:rFonts w:ascii="Arial" w:hAnsi="Arial" w:cs="Arial"/>
                <w:noProof/>
                <w:webHidden/>
                <w:sz w:val="24"/>
                <w:szCs w:val="24"/>
              </w:rPr>
              <w:t>104</w:t>
            </w:r>
            <w:r w:rsidRPr="00E63ECE">
              <w:rPr>
                <w:rFonts w:ascii="Arial" w:hAnsi="Arial" w:cs="Arial"/>
                <w:noProof/>
                <w:webHidden/>
                <w:sz w:val="24"/>
                <w:szCs w:val="24"/>
              </w:rPr>
              <w:fldChar w:fldCharType="end"/>
            </w:r>
          </w:hyperlink>
        </w:p>
        <w:p w:rsidR="00E63ECE" w:rsidRPr="00E63ECE" w:rsidRDefault="008F2594" w:rsidP="00E63ECE">
          <w:pPr>
            <w:pStyle w:val="TDC3"/>
            <w:jc w:val="both"/>
            <w:rPr>
              <w:rFonts w:eastAsiaTheme="minorEastAsia"/>
              <w:sz w:val="24"/>
              <w:lang w:val="es-ES_tradnl" w:eastAsia="es-ES_tradnl"/>
            </w:rPr>
          </w:pPr>
          <w:hyperlink w:anchor="_Toc282266349" w:history="1">
            <w:r w:rsidR="00E63ECE" w:rsidRPr="00E63ECE">
              <w:rPr>
                <w:rStyle w:val="Hipervnculo"/>
                <w:rFonts w:cs="Arial"/>
                <w:sz w:val="24"/>
              </w:rPr>
              <w:t>5.1.1.</w:t>
            </w:r>
            <w:r w:rsidR="00E63ECE" w:rsidRPr="00E63ECE">
              <w:rPr>
                <w:rFonts w:eastAsiaTheme="minorEastAsia"/>
                <w:sz w:val="24"/>
                <w:lang w:val="es-ES_tradnl" w:eastAsia="es-ES_tradnl"/>
              </w:rPr>
              <w:tab/>
            </w:r>
            <w:r w:rsidR="00E63ECE" w:rsidRPr="00E63ECE">
              <w:rPr>
                <w:rStyle w:val="Hipervnculo"/>
                <w:rFonts w:cs="Arial"/>
                <w:sz w:val="24"/>
              </w:rPr>
              <w:t>Producir para disponibilidad</w:t>
            </w:r>
            <w:r w:rsidR="00E63ECE" w:rsidRPr="00E63ECE">
              <w:rPr>
                <w:webHidden/>
                <w:sz w:val="24"/>
              </w:rPr>
              <w:tab/>
            </w:r>
            <w:r w:rsidRPr="00E63ECE">
              <w:rPr>
                <w:webHidden/>
                <w:sz w:val="24"/>
              </w:rPr>
              <w:fldChar w:fldCharType="begin"/>
            </w:r>
            <w:r w:rsidR="00E63ECE" w:rsidRPr="00E63ECE">
              <w:rPr>
                <w:webHidden/>
                <w:sz w:val="24"/>
              </w:rPr>
              <w:instrText xml:space="preserve"> PAGEREF _Toc282266349 \h </w:instrText>
            </w:r>
            <w:r w:rsidRPr="00E63ECE">
              <w:rPr>
                <w:webHidden/>
                <w:sz w:val="24"/>
              </w:rPr>
            </w:r>
            <w:r w:rsidRPr="00E63ECE">
              <w:rPr>
                <w:webHidden/>
                <w:sz w:val="24"/>
              </w:rPr>
              <w:fldChar w:fldCharType="separate"/>
            </w:r>
            <w:r w:rsidR="005173BB">
              <w:rPr>
                <w:webHidden/>
                <w:sz w:val="24"/>
              </w:rPr>
              <w:t>106</w:t>
            </w:r>
            <w:r w:rsidRPr="00E63ECE">
              <w:rPr>
                <w:webHidden/>
                <w:sz w:val="24"/>
              </w:rPr>
              <w:fldChar w:fldCharType="end"/>
            </w:r>
          </w:hyperlink>
        </w:p>
        <w:p w:rsidR="00E63ECE" w:rsidRPr="00E63ECE" w:rsidRDefault="008F2594" w:rsidP="00E63ECE">
          <w:pPr>
            <w:pStyle w:val="TDC3"/>
            <w:jc w:val="both"/>
            <w:rPr>
              <w:rFonts w:eastAsiaTheme="minorEastAsia"/>
              <w:sz w:val="24"/>
              <w:lang w:val="es-ES_tradnl" w:eastAsia="es-ES_tradnl"/>
            </w:rPr>
          </w:pPr>
          <w:hyperlink w:anchor="_Toc282266350" w:history="1">
            <w:r w:rsidR="00E63ECE" w:rsidRPr="00E63ECE">
              <w:rPr>
                <w:rStyle w:val="Hipervnculo"/>
                <w:rFonts w:cs="Arial"/>
                <w:sz w:val="24"/>
              </w:rPr>
              <w:t>5.1.2.</w:t>
            </w:r>
            <w:r w:rsidR="00E63ECE" w:rsidRPr="00E63ECE">
              <w:rPr>
                <w:rFonts w:eastAsiaTheme="minorEastAsia"/>
                <w:sz w:val="24"/>
                <w:lang w:val="es-ES_tradnl" w:eastAsia="es-ES_tradnl"/>
              </w:rPr>
              <w:tab/>
            </w:r>
            <w:r w:rsidR="00E63ECE" w:rsidRPr="00E63ECE">
              <w:rPr>
                <w:rStyle w:val="Hipervnculo"/>
                <w:rFonts w:cs="Arial"/>
                <w:sz w:val="24"/>
              </w:rPr>
              <w:t>Venta de la rotación de inventario</w:t>
            </w:r>
            <w:r w:rsidR="00E63ECE" w:rsidRPr="00E63ECE">
              <w:rPr>
                <w:webHidden/>
                <w:sz w:val="24"/>
              </w:rPr>
              <w:tab/>
            </w:r>
            <w:r w:rsidRPr="00E63ECE">
              <w:rPr>
                <w:webHidden/>
                <w:sz w:val="24"/>
              </w:rPr>
              <w:fldChar w:fldCharType="begin"/>
            </w:r>
            <w:r w:rsidR="00E63ECE" w:rsidRPr="00E63ECE">
              <w:rPr>
                <w:webHidden/>
                <w:sz w:val="24"/>
              </w:rPr>
              <w:instrText xml:space="preserve"> PAGEREF _Toc282266350 \h </w:instrText>
            </w:r>
            <w:r w:rsidRPr="00E63ECE">
              <w:rPr>
                <w:webHidden/>
                <w:sz w:val="24"/>
              </w:rPr>
            </w:r>
            <w:r w:rsidRPr="00E63ECE">
              <w:rPr>
                <w:webHidden/>
                <w:sz w:val="24"/>
              </w:rPr>
              <w:fldChar w:fldCharType="separate"/>
            </w:r>
            <w:r w:rsidR="005173BB">
              <w:rPr>
                <w:webHidden/>
                <w:sz w:val="24"/>
              </w:rPr>
              <w:t>132</w:t>
            </w:r>
            <w:r w:rsidRPr="00E63ECE">
              <w:rPr>
                <w:webHidden/>
                <w:sz w:val="24"/>
              </w:rPr>
              <w:fldChar w:fldCharType="end"/>
            </w:r>
          </w:hyperlink>
        </w:p>
        <w:p w:rsidR="00E63ECE" w:rsidRPr="00E63ECE" w:rsidRDefault="008F2594" w:rsidP="00E63ECE">
          <w:pPr>
            <w:pStyle w:val="TDC2"/>
            <w:tabs>
              <w:tab w:val="left" w:pos="880"/>
              <w:tab w:val="right" w:leader="dot" w:pos="8268"/>
            </w:tabs>
            <w:jc w:val="both"/>
            <w:rPr>
              <w:rFonts w:ascii="Arial" w:eastAsiaTheme="minorEastAsia" w:hAnsi="Arial" w:cs="Arial"/>
              <w:noProof/>
              <w:sz w:val="24"/>
              <w:szCs w:val="24"/>
              <w:lang w:val="es-ES_tradnl" w:eastAsia="es-ES_tradnl"/>
            </w:rPr>
          </w:pPr>
          <w:hyperlink w:anchor="_Toc282266351" w:history="1">
            <w:r w:rsidR="00E63ECE" w:rsidRPr="00E63ECE">
              <w:rPr>
                <w:rStyle w:val="Hipervnculo"/>
                <w:rFonts w:ascii="Arial" w:hAnsi="Arial" w:cs="Arial"/>
                <w:noProof/>
                <w:sz w:val="24"/>
                <w:szCs w:val="24"/>
              </w:rPr>
              <w:t>5.2.</w:t>
            </w:r>
            <w:r w:rsidR="00E63ECE" w:rsidRPr="00E63ECE">
              <w:rPr>
                <w:rFonts w:ascii="Arial" w:eastAsiaTheme="minorEastAsia" w:hAnsi="Arial" w:cs="Arial"/>
                <w:noProof/>
                <w:sz w:val="24"/>
                <w:szCs w:val="24"/>
                <w:lang w:val="es-ES_tradnl" w:eastAsia="es-ES_tradnl"/>
              </w:rPr>
              <w:tab/>
            </w:r>
            <w:r w:rsidR="00E63ECE" w:rsidRPr="00E63ECE">
              <w:rPr>
                <w:rStyle w:val="Hipervnculo"/>
                <w:rFonts w:ascii="Arial" w:hAnsi="Arial" w:cs="Arial"/>
                <w:noProof/>
                <w:sz w:val="24"/>
                <w:szCs w:val="24"/>
              </w:rPr>
              <w:t>Ventaja competitiva en la confiabilidad</w:t>
            </w:r>
            <w:r w:rsidR="00E63ECE" w:rsidRPr="00E63ECE">
              <w:rPr>
                <w:rFonts w:ascii="Arial" w:hAnsi="Arial" w:cs="Arial"/>
                <w:noProof/>
                <w:webHidden/>
                <w:sz w:val="24"/>
                <w:szCs w:val="24"/>
              </w:rPr>
              <w:tab/>
            </w:r>
            <w:r w:rsidRPr="00E63ECE">
              <w:rPr>
                <w:rFonts w:ascii="Arial" w:hAnsi="Arial" w:cs="Arial"/>
                <w:noProof/>
                <w:webHidden/>
                <w:sz w:val="24"/>
                <w:szCs w:val="24"/>
              </w:rPr>
              <w:fldChar w:fldCharType="begin"/>
            </w:r>
            <w:r w:rsidR="00E63ECE" w:rsidRPr="00E63ECE">
              <w:rPr>
                <w:rFonts w:ascii="Arial" w:hAnsi="Arial" w:cs="Arial"/>
                <w:noProof/>
                <w:webHidden/>
                <w:sz w:val="24"/>
                <w:szCs w:val="24"/>
              </w:rPr>
              <w:instrText xml:space="preserve"> PAGEREF _Toc282266351 \h </w:instrText>
            </w:r>
            <w:r w:rsidRPr="00E63ECE">
              <w:rPr>
                <w:rFonts w:ascii="Arial" w:hAnsi="Arial" w:cs="Arial"/>
                <w:noProof/>
                <w:webHidden/>
                <w:sz w:val="24"/>
                <w:szCs w:val="24"/>
              </w:rPr>
            </w:r>
            <w:r w:rsidRPr="00E63ECE">
              <w:rPr>
                <w:rFonts w:ascii="Arial" w:hAnsi="Arial" w:cs="Arial"/>
                <w:noProof/>
                <w:webHidden/>
                <w:sz w:val="24"/>
                <w:szCs w:val="24"/>
              </w:rPr>
              <w:fldChar w:fldCharType="separate"/>
            </w:r>
            <w:r w:rsidR="005173BB">
              <w:rPr>
                <w:rFonts w:ascii="Arial" w:hAnsi="Arial" w:cs="Arial"/>
                <w:noProof/>
                <w:webHidden/>
                <w:sz w:val="24"/>
                <w:szCs w:val="24"/>
              </w:rPr>
              <w:t>140</w:t>
            </w:r>
            <w:r w:rsidRPr="00E63ECE">
              <w:rPr>
                <w:rFonts w:ascii="Arial" w:hAnsi="Arial" w:cs="Arial"/>
                <w:noProof/>
                <w:webHidden/>
                <w:sz w:val="24"/>
                <w:szCs w:val="24"/>
              </w:rPr>
              <w:fldChar w:fldCharType="end"/>
            </w:r>
          </w:hyperlink>
        </w:p>
        <w:p w:rsidR="00E63ECE" w:rsidRPr="00E63ECE" w:rsidRDefault="008F2594" w:rsidP="00E63ECE">
          <w:pPr>
            <w:pStyle w:val="TDC3"/>
            <w:jc w:val="both"/>
            <w:rPr>
              <w:rFonts w:eastAsiaTheme="minorEastAsia"/>
              <w:sz w:val="24"/>
              <w:lang w:val="es-ES_tradnl" w:eastAsia="es-ES_tradnl"/>
            </w:rPr>
          </w:pPr>
          <w:hyperlink w:anchor="_Toc282266352" w:history="1">
            <w:r w:rsidR="00E63ECE" w:rsidRPr="00E63ECE">
              <w:rPr>
                <w:rStyle w:val="Hipervnculo"/>
                <w:rFonts w:cs="Arial"/>
                <w:sz w:val="24"/>
              </w:rPr>
              <w:t>5.2.1.</w:t>
            </w:r>
            <w:r w:rsidR="00E63ECE" w:rsidRPr="00E63ECE">
              <w:rPr>
                <w:rFonts w:eastAsiaTheme="minorEastAsia"/>
                <w:sz w:val="24"/>
                <w:lang w:val="es-ES_tradnl" w:eastAsia="es-ES_tradnl"/>
              </w:rPr>
              <w:tab/>
            </w:r>
            <w:r w:rsidR="00E63ECE" w:rsidRPr="00E63ECE">
              <w:rPr>
                <w:rStyle w:val="Hipervnculo"/>
                <w:rFonts w:cs="Arial"/>
                <w:sz w:val="24"/>
              </w:rPr>
              <w:t>EAT sorprendentes</w:t>
            </w:r>
            <w:r w:rsidR="00E63ECE" w:rsidRPr="00E63ECE">
              <w:rPr>
                <w:webHidden/>
                <w:sz w:val="24"/>
              </w:rPr>
              <w:tab/>
            </w:r>
            <w:r w:rsidRPr="00E63ECE">
              <w:rPr>
                <w:webHidden/>
                <w:sz w:val="24"/>
              </w:rPr>
              <w:fldChar w:fldCharType="begin"/>
            </w:r>
            <w:r w:rsidR="00E63ECE" w:rsidRPr="00E63ECE">
              <w:rPr>
                <w:webHidden/>
                <w:sz w:val="24"/>
              </w:rPr>
              <w:instrText xml:space="preserve"> PAGEREF _Toc282266352 \h </w:instrText>
            </w:r>
            <w:r w:rsidRPr="00E63ECE">
              <w:rPr>
                <w:webHidden/>
                <w:sz w:val="24"/>
              </w:rPr>
            </w:r>
            <w:r w:rsidRPr="00E63ECE">
              <w:rPr>
                <w:webHidden/>
                <w:sz w:val="24"/>
              </w:rPr>
              <w:fldChar w:fldCharType="separate"/>
            </w:r>
            <w:r w:rsidR="005173BB">
              <w:rPr>
                <w:webHidden/>
                <w:sz w:val="24"/>
              </w:rPr>
              <w:t>140</w:t>
            </w:r>
            <w:r w:rsidRPr="00E63ECE">
              <w:rPr>
                <w:webHidden/>
                <w:sz w:val="24"/>
              </w:rPr>
              <w:fldChar w:fldCharType="end"/>
            </w:r>
          </w:hyperlink>
        </w:p>
        <w:p w:rsidR="00E63ECE" w:rsidRPr="00E63ECE" w:rsidRDefault="008F2594" w:rsidP="00E63ECE">
          <w:pPr>
            <w:pStyle w:val="TDC3"/>
            <w:jc w:val="both"/>
            <w:rPr>
              <w:rFonts w:eastAsiaTheme="minorEastAsia"/>
              <w:sz w:val="24"/>
              <w:lang w:val="es-ES_tradnl" w:eastAsia="es-ES_tradnl"/>
            </w:rPr>
          </w:pPr>
          <w:hyperlink w:anchor="_Toc282266353" w:history="1">
            <w:r w:rsidR="00E63ECE" w:rsidRPr="00E63ECE">
              <w:rPr>
                <w:rStyle w:val="Hipervnculo"/>
                <w:rFonts w:cs="Arial"/>
                <w:sz w:val="24"/>
              </w:rPr>
              <w:t>5.2.2.</w:t>
            </w:r>
            <w:r w:rsidR="00E63ECE" w:rsidRPr="00E63ECE">
              <w:rPr>
                <w:rFonts w:eastAsiaTheme="minorEastAsia"/>
                <w:sz w:val="24"/>
                <w:lang w:val="es-ES_tradnl" w:eastAsia="es-ES_tradnl"/>
              </w:rPr>
              <w:tab/>
            </w:r>
            <w:r w:rsidR="00E63ECE" w:rsidRPr="00E63ECE">
              <w:rPr>
                <w:rStyle w:val="Hipervnculo"/>
                <w:rFonts w:cs="Arial"/>
                <w:sz w:val="24"/>
              </w:rPr>
              <w:t>Venta de la confiabilidad</w:t>
            </w:r>
            <w:r w:rsidR="00E63ECE" w:rsidRPr="00E63ECE">
              <w:rPr>
                <w:webHidden/>
                <w:sz w:val="24"/>
              </w:rPr>
              <w:tab/>
            </w:r>
            <w:r w:rsidRPr="00E63ECE">
              <w:rPr>
                <w:webHidden/>
                <w:sz w:val="24"/>
              </w:rPr>
              <w:fldChar w:fldCharType="begin"/>
            </w:r>
            <w:r w:rsidR="00E63ECE" w:rsidRPr="00E63ECE">
              <w:rPr>
                <w:webHidden/>
                <w:sz w:val="24"/>
              </w:rPr>
              <w:instrText xml:space="preserve"> PAGEREF _Toc282266353 \h </w:instrText>
            </w:r>
            <w:r w:rsidRPr="00E63ECE">
              <w:rPr>
                <w:webHidden/>
                <w:sz w:val="24"/>
              </w:rPr>
            </w:r>
            <w:r w:rsidRPr="00E63ECE">
              <w:rPr>
                <w:webHidden/>
                <w:sz w:val="24"/>
              </w:rPr>
              <w:fldChar w:fldCharType="separate"/>
            </w:r>
            <w:r w:rsidR="005173BB">
              <w:rPr>
                <w:webHidden/>
                <w:sz w:val="24"/>
              </w:rPr>
              <w:t>150</w:t>
            </w:r>
            <w:r w:rsidRPr="00E63ECE">
              <w:rPr>
                <w:webHidden/>
                <w:sz w:val="24"/>
              </w:rPr>
              <w:fldChar w:fldCharType="end"/>
            </w:r>
          </w:hyperlink>
        </w:p>
        <w:p w:rsidR="00E63ECE" w:rsidRPr="00E63ECE" w:rsidRDefault="008F2594" w:rsidP="00E63ECE">
          <w:pPr>
            <w:pStyle w:val="TDC3"/>
            <w:jc w:val="both"/>
            <w:rPr>
              <w:rFonts w:eastAsiaTheme="minorEastAsia"/>
              <w:sz w:val="24"/>
              <w:lang w:val="es-ES_tradnl" w:eastAsia="es-ES_tradnl"/>
            </w:rPr>
          </w:pPr>
          <w:hyperlink w:anchor="_Toc282266354" w:history="1">
            <w:r w:rsidR="00E63ECE" w:rsidRPr="00E63ECE">
              <w:rPr>
                <w:rStyle w:val="Hipervnculo"/>
                <w:rFonts w:cs="Arial"/>
                <w:sz w:val="24"/>
              </w:rPr>
              <w:t>5.2.3.</w:t>
            </w:r>
            <w:r w:rsidR="00E63ECE" w:rsidRPr="00E63ECE">
              <w:rPr>
                <w:rFonts w:eastAsiaTheme="minorEastAsia"/>
                <w:sz w:val="24"/>
                <w:lang w:val="es-ES_tradnl" w:eastAsia="es-ES_tradnl"/>
              </w:rPr>
              <w:tab/>
            </w:r>
            <w:r w:rsidR="00E63ECE" w:rsidRPr="00E63ECE">
              <w:rPr>
                <w:rStyle w:val="Hipervnculo"/>
                <w:rFonts w:cs="Arial"/>
                <w:sz w:val="24"/>
              </w:rPr>
              <w:t>Acomodar el crecimiento</w:t>
            </w:r>
            <w:r w:rsidR="00E63ECE" w:rsidRPr="00E63ECE">
              <w:rPr>
                <w:webHidden/>
                <w:sz w:val="24"/>
              </w:rPr>
              <w:tab/>
            </w:r>
            <w:r w:rsidRPr="00E63ECE">
              <w:rPr>
                <w:webHidden/>
                <w:sz w:val="24"/>
              </w:rPr>
              <w:fldChar w:fldCharType="begin"/>
            </w:r>
            <w:r w:rsidR="00E63ECE" w:rsidRPr="00E63ECE">
              <w:rPr>
                <w:webHidden/>
                <w:sz w:val="24"/>
              </w:rPr>
              <w:instrText xml:space="preserve"> PAGEREF _Toc282266354 \h </w:instrText>
            </w:r>
            <w:r w:rsidRPr="00E63ECE">
              <w:rPr>
                <w:webHidden/>
                <w:sz w:val="24"/>
              </w:rPr>
            </w:r>
            <w:r w:rsidRPr="00E63ECE">
              <w:rPr>
                <w:webHidden/>
                <w:sz w:val="24"/>
              </w:rPr>
              <w:fldChar w:fldCharType="separate"/>
            </w:r>
            <w:r w:rsidR="005173BB">
              <w:rPr>
                <w:webHidden/>
                <w:sz w:val="24"/>
              </w:rPr>
              <w:t>167</w:t>
            </w:r>
            <w:r w:rsidRPr="00E63ECE">
              <w:rPr>
                <w:webHidden/>
                <w:sz w:val="24"/>
              </w:rPr>
              <w:fldChar w:fldCharType="end"/>
            </w:r>
          </w:hyperlink>
        </w:p>
        <w:p w:rsidR="00E63ECE" w:rsidRPr="00E63ECE" w:rsidRDefault="008F2594" w:rsidP="00E63ECE">
          <w:pPr>
            <w:pStyle w:val="TDC2"/>
            <w:tabs>
              <w:tab w:val="left" w:pos="880"/>
              <w:tab w:val="right" w:leader="dot" w:pos="8268"/>
            </w:tabs>
            <w:jc w:val="both"/>
            <w:rPr>
              <w:rFonts w:ascii="Arial" w:eastAsiaTheme="minorEastAsia" w:hAnsi="Arial" w:cs="Arial"/>
              <w:noProof/>
              <w:sz w:val="24"/>
              <w:szCs w:val="24"/>
              <w:lang w:val="es-ES_tradnl" w:eastAsia="es-ES_tradnl"/>
            </w:rPr>
          </w:pPr>
          <w:hyperlink w:anchor="_Toc282266355" w:history="1">
            <w:r w:rsidR="00E63ECE" w:rsidRPr="00E63ECE">
              <w:rPr>
                <w:rStyle w:val="Hipervnculo"/>
                <w:rFonts w:ascii="Arial" w:hAnsi="Arial" w:cs="Arial"/>
                <w:noProof/>
                <w:sz w:val="24"/>
                <w:szCs w:val="24"/>
              </w:rPr>
              <w:t>5.3.</w:t>
            </w:r>
            <w:r w:rsidR="00E63ECE" w:rsidRPr="00E63ECE">
              <w:rPr>
                <w:rFonts w:ascii="Arial" w:eastAsiaTheme="minorEastAsia" w:hAnsi="Arial" w:cs="Arial"/>
                <w:noProof/>
                <w:sz w:val="24"/>
                <w:szCs w:val="24"/>
                <w:lang w:val="es-ES_tradnl" w:eastAsia="es-ES_tradnl"/>
              </w:rPr>
              <w:tab/>
            </w:r>
            <w:r w:rsidR="00E63ECE" w:rsidRPr="00E63ECE">
              <w:rPr>
                <w:rStyle w:val="Hipervnculo"/>
                <w:rFonts w:ascii="Arial" w:hAnsi="Arial" w:cs="Arial"/>
                <w:noProof/>
                <w:sz w:val="24"/>
                <w:szCs w:val="24"/>
              </w:rPr>
              <w:t>Ventaja competitiva de respuesta rápida</w:t>
            </w:r>
            <w:r w:rsidR="00E63ECE" w:rsidRPr="00E63ECE">
              <w:rPr>
                <w:rFonts w:ascii="Arial" w:hAnsi="Arial" w:cs="Arial"/>
                <w:noProof/>
                <w:webHidden/>
                <w:sz w:val="24"/>
                <w:szCs w:val="24"/>
              </w:rPr>
              <w:tab/>
            </w:r>
            <w:r w:rsidRPr="00E63ECE">
              <w:rPr>
                <w:rFonts w:ascii="Arial" w:hAnsi="Arial" w:cs="Arial"/>
                <w:noProof/>
                <w:webHidden/>
                <w:sz w:val="24"/>
                <w:szCs w:val="24"/>
              </w:rPr>
              <w:fldChar w:fldCharType="begin"/>
            </w:r>
            <w:r w:rsidR="00E63ECE" w:rsidRPr="00E63ECE">
              <w:rPr>
                <w:rFonts w:ascii="Arial" w:hAnsi="Arial" w:cs="Arial"/>
                <w:noProof/>
                <w:webHidden/>
                <w:sz w:val="24"/>
                <w:szCs w:val="24"/>
              </w:rPr>
              <w:instrText xml:space="preserve"> PAGEREF _Toc282266355 \h </w:instrText>
            </w:r>
            <w:r w:rsidRPr="00E63ECE">
              <w:rPr>
                <w:rFonts w:ascii="Arial" w:hAnsi="Arial" w:cs="Arial"/>
                <w:noProof/>
                <w:webHidden/>
                <w:sz w:val="24"/>
                <w:szCs w:val="24"/>
              </w:rPr>
            </w:r>
            <w:r w:rsidRPr="00E63ECE">
              <w:rPr>
                <w:rFonts w:ascii="Arial" w:hAnsi="Arial" w:cs="Arial"/>
                <w:noProof/>
                <w:webHidden/>
                <w:sz w:val="24"/>
                <w:szCs w:val="24"/>
              </w:rPr>
              <w:fldChar w:fldCharType="separate"/>
            </w:r>
            <w:r w:rsidR="005173BB">
              <w:rPr>
                <w:rFonts w:ascii="Arial" w:hAnsi="Arial" w:cs="Arial"/>
                <w:noProof/>
                <w:webHidden/>
                <w:sz w:val="24"/>
                <w:szCs w:val="24"/>
              </w:rPr>
              <w:t>171</w:t>
            </w:r>
            <w:r w:rsidRPr="00E63ECE">
              <w:rPr>
                <w:rFonts w:ascii="Arial" w:hAnsi="Arial" w:cs="Arial"/>
                <w:noProof/>
                <w:webHidden/>
                <w:sz w:val="24"/>
                <w:szCs w:val="24"/>
              </w:rPr>
              <w:fldChar w:fldCharType="end"/>
            </w:r>
          </w:hyperlink>
        </w:p>
        <w:p w:rsidR="00E63ECE" w:rsidRPr="00E63ECE" w:rsidRDefault="008F2594" w:rsidP="00E63ECE">
          <w:pPr>
            <w:pStyle w:val="TDC3"/>
            <w:jc w:val="both"/>
            <w:rPr>
              <w:rFonts w:eastAsiaTheme="minorEastAsia"/>
              <w:sz w:val="24"/>
              <w:lang w:val="es-ES_tradnl" w:eastAsia="es-ES_tradnl"/>
            </w:rPr>
          </w:pPr>
          <w:hyperlink w:anchor="_Toc282266356" w:history="1">
            <w:r w:rsidR="00E63ECE" w:rsidRPr="00E63ECE">
              <w:rPr>
                <w:rStyle w:val="Hipervnculo"/>
                <w:rFonts w:cs="Arial"/>
                <w:sz w:val="24"/>
              </w:rPr>
              <w:t>5.3.1.</w:t>
            </w:r>
            <w:r w:rsidR="00E63ECE" w:rsidRPr="00E63ECE">
              <w:rPr>
                <w:rFonts w:eastAsiaTheme="minorEastAsia"/>
                <w:sz w:val="24"/>
                <w:lang w:val="es-ES_tradnl" w:eastAsia="es-ES_tradnl"/>
              </w:rPr>
              <w:tab/>
            </w:r>
            <w:r w:rsidR="00E63ECE" w:rsidRPr="00E63ECE">
              <w:rPr>
                <w:rStyle w:val="Hipervnculo"/>
                <w:rFonts w:cs="Arial"/>
                <w:sz w:val="24"/>
              </w:rPr>
              <w:t>Luz verde para la rapidez</w:t>
            </w:r>
            <w:r w:rsidR="00E63ECE" w:rsidRPr="00E63ECE">
              <w:rPr>
                <w:webHidden/>
                <w:sz w:val="24"/>
              </w:rPr>
              <w:tab/>
            </w:r>
            <w:r w:rsidRPr="00E63ECE">
              <w:rPr>
                <w:webHidden/>
                <w:sz w:val="24"/>
              </w:rPr>
              <w:fldChar w:fldCharType="begin"/>
            </w:r>
            <w:r w:rsidR="00E63ECE" w:rsidRPr="00E63ECE">
              <w:rPr>
                <w:webHidden/>
                <w:sz w:val="24"/>
              </w:rPr>
              <w:instrText xml:space="preserve"> PAGEREF _Toc282266356 \h </w:instrText>
            </w:r>
            <w:r w:rsidRPr="00E63ECE">
              <w:rPr>
                <w:webHidden/>
                <w:sz w:val="24"/>
              </w:rPr>
            </w:r>
            <w:r w:rsidRPr="00E63ECE">
              <w:rPr>
                <w:webHidden/>
                <w:sz w:val="24"/>
              </w:rPr>
              <w:fldChar w:fldCharType="separate"/>
            </w:r>
            <w:r w:rsidR="005173BB">
              <w:rPr>
                <w:webHidden/>
                <w:sz w:val="24"/>
              </w:rPr>
              <w:t>172</w:t>
            </w:r>
            <w:r w:rsidRPr="00E63ECE">
              <w:rPr>
                <w:webHidden/>
                <w:sz w:val="24"/>
              </w:rPr>
              <w:fldChar w:fldCharType="end"/>
            </w:r>
          </w:hyperlink>
        </w:p>
        <w:p w:rsidR="00E63ECE" w:rsidRPr="00E63ECE" w:rsidRDefault="008F2594" w:rsidP="00E63ECE">
          <w:pPr>
            <w:pStyle w:val="TDC3"/>
            <w:jc w:val="both"/>
            <w:rPr>
              <w:rFonts w:eastAsiaTheme="minorEastAsia"/>
              <w:sz w:val="24"/>
              <w:lang w:val="es-ES_tradnl" w:eastAsia="es-ES_tradnl"/>
            </w:rPr>
          </w:pPr>
          <w:hyperlink w:anchor="_Toc282266357" w:history="1">
            <w:r w:rsidR="00E63ECE" w:rsidRPr="00E63ECE">
              <w:rPr>
                <w:rStyle w:val="Hipervnculo"/>
                <w:rFonts w:cs="Arial"/>
                <w:sz w:val="24"/>
              </w:rPr>
              <w:t>5.3.2.</w:t>
            </w:r>
            <w:r w:rsidR="00E63ECE" w:rsidRPr="00E63ECE">
              <w:rPr>
                <w:rFonts w:eastAsiaTheme="minorEastAsia"/>
                <w:sz w:val="24"/>
                <w:lang w:val="es-ES_tradnl" w:eastAsia="es-ES_tradnl"/>
              </w:rPr>
              <w:tab/>
            </w:r>
            <w:r w:rsidR="00E63ECE" w:rsidRPr="00E63ECE">
              <w:rPr>
                <w:rStyle w:val="Hipervnculo"/>
                <w:rFonts w:cs="Arial"/>
                <w:sz w:val="24"/>
              </w:rPr>
              <w:t>Control de carga RR</w:t>
            </w:r>
            <w:r w:rsidR="00E63ECE" w:rsidRPr="00E63ECE">
              <w:rPr>
                <w:webHidden/>
                <w:sz w:val="24"/>
              </w:rPr>
              <w:tab/>
            </w:r>
            <w:r w:rsidRPr="00E63ECE">
              <w:rPr>
                <w:webHidden/>
                <w:sz w:val="24"/>
              </w:rPr>
              <w:fldChar w:fldCharType="begin"/>
            </w:r>
            <w:r w:rsidR="00E63ECE" w:rsidRPr="00E63ECE">
              <w:rPr>
                <w:webHidden/>
                <w:sz w:val="24"/>
              </w:rPr>
              <w:instrText xml:space="preserve"> PAGEREF _Toc282266357 \h </w:instrText>
            </w:r>
            <w:r w:rsidRPr="00E63ECE">
              <w:rPr>
                <w:webHidden/>
                <w:sz w:val="24"/>
              </w:rPr>
            </w:r>
            <w:r w:rsidRPr="00E63ECE">
              <w:rPr>
                <w:webHidden/>
                <w:sz w:val="24"/>
              </w:rPr>
              <w:fldChar w:fldCharType="separate"/>
            </w:r>
            <w:r w:rsidR="005173BB">
              <w:rPr>
                <w:webHidden/>
                <w:sz w:val="24"/>
              </w:rPr>
              <w:t>174</w:t>
            </w:r>
            <w:r w:rsidRPr="00E63ECE">
              <w:rPr>
                <w:webHidden/>
                <w:sz w:val="24"/>
              </w:rPr>
              <w:fldChar w:fldCharType="end"/>
            </w:r>
          </w:hyperlink>
        </w:p>
        <w:p w:rsidR="00E63ECE" w:rsidRPr="00E63ECE" w:rsidRDefault="008F2594" w:rsidP="00E63ECE">
          <w:pPr>
            <w:pStyle w:val="TDC3"/>
            <w:jc w:val="both"/>
            <w:rPr>
              <w:rFonts w:eastAsiaTheme="minorEastAsia"/>
              <w:sz w:val="24"/>
              <w:lang w:val="es-ES_tradnl" w:eastAsia="es-ES_tradnl"/>
            </w:rPr>
          </w:pPr>
          <w:hyperlink w:anchor="_Toc282266358" w:history="1">
            <w:r w:rsidR="00E63ECE" w:rsidRPr="00E63ECE">
              <w:rPr>
                <w:rStyle w:val="Hipervnculo"/>
                <w:rFonts w:cs="Arial"/>
                <w:sz w:val="24"/>
              </w:rPr>
              <w:t>5.3.3.</w:t>
            </w:r>
            <w:r w:rsidR="00E63ECE" w:rsidRPr="00E63ECE">
              <w:rPr>
                <w:rFonts w:eastAsiaTheme="minorEastAsia"/>
                <w:sz w:val="24"/>
                <w:lang w:val="es-ES_tradnl" w:eastAsia="es-ES_tradnl"/>
              </w:rPr>
              <w:tab/>
            </w:r>
            <w:r w:rsidR="00E63ECE" w:rsidRPr="00E63ECE">
              <w:rPr>
                <w:rStyle w:val="Hipervnculo"/>
                <w:rFonts w:cs="Arial"/>
                <w:sz w:val="24"/>
              </w:rPr>
              <w:t>Venta de RR</w:t>
            </w:r>
            <w:r w:rsidR="00E63ECE" w:rsidRPr="00E63ECE">
              <w:rPr>
                <w:webHidden/>
                <w:sz w:val="24"/>
              </w:rPr>
              <w:tab/>
            </w:r>
            <w:r w:rsidRPr="00E63ECE">
              <w:rPr>
                <w:webHidden/>
                <w:sz w:val="24"/>
              </w:rPr>
              <w:fldChar w:fldCharType="begin"/>
            </w:r>
            <w:r w:rsidR="00E63ECE" w:rsidRPr="00E63ECE">
              <w:rPr>
                <w:webHidden/>
                <w:sz w:val="24"/>
              </w:rPr>
              <w:instrText xml:space="preserve"> PAGEREF _Toc282266358 \h </w:instrText>
            </w:r>
            <w:r w:rsidRPr="00E63ECE">
              <w:rPr>
                <w:webHidden/>
                <w:sz w:val="24"/>
              </w:rPr>
            </w:r>
            <w:r w:rsidRPr="00E63ECE">
              <w:rPr>
                <w:webHidden/>
                <w:sz w:val="24"/>
              </w:rPr>
              <w:fldChar w:fldCharType="separate"/>
            </w:r>
            <w:r w:rsidR="005173BB">
              <w:rPr>
                <w:webHidden/>
                <w:sz w:val="24"/>
              </w:rPr>
              <w:t>176</w:t>
            </w:r>
            <w:r w:rsidRPr="00E63ECE">
              <w:rPr>
                <w:webHidden/>
                <w:sz w:val="24"/>
              </w:rPr>
              <w:fldChar w:fldCharType="end"/>
            </w:r>
          </w:hyperlink>
        </w:p>
        <w:p w:rsidR="00E63ECE" w:rsidRPr="00E63ECE" w:rsidRDefault="008F2594" w:rsidP="00E63ECE">
          <w:pPr>
            <w:pStyle w:val="TDC3"/>
            <w:jc w:val="both"/>
            <w:rPr>
              <w:rStyle w:val="Hipervnculo"/>
              <w:rFonts w:cs="Arial"/>
              <w:sz w:val="24"/>
            </w:rPr>
          </w:pPr>
          <w:hyperlink w:anchor="_Toc282266359" w:history="1">
            <w:r w:rsidR="00E63ECE" w:rsidRPr="00E63ECE">
              <w:rPr>
                <w:rStyle w:val="Hipervnculo"/>
                <w:rFonts w:cs="Arial"/>
                <w:sz w:val="24"/>
              </w:rPr>
              <w:t>5.3.4.</w:t>
            </w:r>
            <w:r w:rsidR="00E63ECE" w:rsidRPr="00E63ECE">
              <w:rPr>
                <w:rFonts w:eastAsiaTheme="minorEastAsia"/>
                <w:sz w:val="24"/>
                <w:lang w:val="es-ES_tradnl" w:eastAsia="es-ES_tradnl"/>
              </w:rPr>
              <w:tab/>
            </w:r>
            <w:r w:rsidR="00E63ECE" w:rsidRPr="00E63ECE">
              <w:rPr>
                <w:rStyle w:val="Hipervnculo"/>
                <w:rFonts w:cs="Arial"/>
                <w:sz w:val="24"/>
              </w:rPr>
              <w:t>Expandir base de clientes RR</w:t>
            </w:r>
            <w:r w:rsidR="00E63ECE" w:rsidRPr="00E63ECE">
              <w:rPr>
                <w:webHidden/>
                <w:sz w:val="24"/>
              </w:rPr>
              <w:tab/>
            </w:r>
            <w:r w:rsidRPr="00E63ECE">
              <w:rPr>
                <w:webHidden/>
                <w:sz w:val="24"/>
              </w:rPr>
              <w:fldChar w:fldCharType="begin"/>
            </w:r>
            <w:r w:rsidR="00E63ECE" w:rsidRPr="00E63ECE">
              <w:rPr>
                <w:webHidden/>
                <w:sz w:val="24"/>
              </w:rPr>
              <w:instrText xml:space="preserve"> PAGEREF _Toc282266359 \h </w:instrText>
            </w:r>
            <w:r w:rsidRPr="00E63ECE">
              <w:rPr>
                <w:webHidden/>
                <w:sz w:val="24"/>
              </w:rPr>
            </w:r>
            <w:r w:rsidRPr="00E63ECE">
              <w:rPr>
                <w:webHidden/>
                <w:sz w:val="24"/>
              </w:rPr>
              <w:fldChar w:fldCharType="separate"/>
            </w:r>
            <w:r w:rsidR="005173BB">
              <w:rPr>
                <w:webHidden/>
                <w:sz w:val="24"/>
              </w:rPr>
              <w:t>181</w:t>
            </w:r>
            <w:r w:rsidRPr="00E63ECE">
              <w:rPr>
                <w:webHidden/>
                <w:sz w:val="24"/>
              </w:rPr>
              <w:fldChar w:fldCharType="end"/>
            </w:r>
          </w:hyperlink>
        </w:p>
        <w:p w:rsidR="00E63ECE" w:rsidRPr="00E63ECE" w:rsidRDefault="00E63ECE" w:rsidP="00E63ECE">
          <w:pPr>
            <w:jc w:val="both"/>
            <w:rPr>
              <w:rFonts w:ascii="Arial" w:hAnsi="Arial" w:cs="Arial"/>
              <w:noProof/>
              <w:sz w:val="24"/>
              <w:szCs w:val="24"/>
            </w:rPr>
          </w:pPr>
        </w:p>
        <w:p w:rsidR="00E63ECE" w:rsidRPr="00E63ECE" w:rsidRDefault="008F2594" w:rsidP="00E63ECE">
          <w:pPr>
            <w:pStyle w:val="TDC1"/>
            <w:rPr>
              <w:rFonts w:ascii="Arial" w:eastAsiaTheme="minorEastAsia" w:hAnsi="Arial" w:cs="Arial"/>
              <w:noProof/>
              <w:sz w:val="24"/>
              <w:szCs w:val="24"/>
              <w:lang w:val="es-ES_tradnl" w:eastAsia="es-ES_tradnl"/>
            </w:rPr>
          </w:pPr>
          <w:hyperlink w:anchor="_Toc282266360" w:history="1">
            <w:r w:rsidR="00E63ECE" w:rsidRPr="00E63ECE">
              <w:rPr>
                <w:rStyle w:val="Hipervnculo"/>
                <w:rFonts w:ascii="Arial" w:hAnsi="Arial" w:cs="Arial"/>
                <w:noProof/>
                <w:sz w:val="24"/>
                <w:szCs w:val="24"/>
              </w:rPr>
              <w:t>CAPÍTULO 6</w:t>
            </w:r>
            <w:r w:rsidR="00E63ECE" w:rsidRPr="00E63ECE">
              <w:rPr>
                <w:rFonts w:ascii="Arial" w:hAnsi="Arial" w:cs="Arial"/>
                <w:noProof/>
                <w:webHidden/>
                <w:sz w:val="24"/>
                <w:szCs w:val="24"/>
              </w:rPr>
              <w:tab/>
            </w:r>
            <w:r w:rsidRPr="00E63ECE">
              <w:rPr>
                <w:rFonts w:ascii="Arial" w:hAnsi="Arial" w:cs="Arial"/>
                <w:noProof/>
                <w:webHidden/>
                <w:sz w:val="24"/>
                <w:szCs w:val="24"/>
              </w:rPr>
              <w:fldChar w:fldCharType="begin"/>
            </w:r>
            <w:r w:rsidR="00E63ECE" w:rsidRPr="00E63ECE">
              <w:rPr>
                <w:rFonts w:ascii="Arial" w:hAnsi="Arial" w:cs="Arial"/>
                <w:noProof/>
                <w:webHidden/>
                <w:sz w:val="24"/>
                <w:szCs w:val="24"/>
              </w:rPr>
              <w:instrText xml:space="preserve"> PAGEREF _Toc282266360 \h </w:instrText>
            </w:r>
            <w:r w:rsidRPr="00E63ECE">
              <w:rPr>
                <w:rFonts w:ascii="Arial" w:hAnsi="Arial" w:cs="Arial"/>
                <w:noProof/>
                <w:webHidden/>
                <w:sz w:val="24"/>
                <w:szCs w:val="24"/>
              </w:rPr>
            </w:r>
            <w:r w:rsidRPr="00E63ECE">
              <w:rPr>
                <w:rFonts w:ascii="Arial" w:hAnsi="Arial" w:cs="Arial"/>
                <w:noProof/>
                <w:webHidden/>
                <w:sz w:val="24"/>
                <w:szCs w:val="24"/>
              </w:rPr>
              <w:fldChar w:fldCharType="separate"/>
            </w:r>
            <w:r w:rsidR="005173BB">
              <w:rPr>
                <w:rFonts w:ascii="Arial" w:hAnsi="Arial" w:cs="Arial"/>
                <w:noProof/>
                <w:webHidden/>
                <w:sz w:val="24"/>
                <w:szCs w:val="24"/>
              </w:rPr>
              <w:t>184</w:t>
            </w:r>
            <w:r w:rsidRPr="00E63ECE">
              <w:rPr>
                <w:rFonts w:ascii="Arial" w:hAnsi="Arial" w:cs="Arial"/>
                <w:noProof/>
                <w:webHidden/>
                <w:sz w:val="24"/>
                <w:szCs w:val="24"/>
              </w:rPr>
              <w:fldChar w:fldCharType="end"/>
            </w:r>
          </w:hyperlink>
        </w:p>
        <w:p w:rsidR="00E63ECE" w:rsidRPr="00E63ECE" w:rsidRDefault="008F2594" w:rsidP="00E63ECE">
          <w:pPr>
            <w:pStyle w:val="TDC1"/>
            <w:rPr>
              <w:rStyle w:val="Hipervnculo"/>
              <w:rFonts w:ascii="Arial" w:hAnsi="Arial" w:cs="Arial"/>
              <w:noProof/>
              <w:sz w:val="24"/>
              <w:szCs w:val="24"/>
            </w:rPr>
          </w:pPr>
          <w:hyperlink w:anchor="_Toc282266361" w:history="1">
            <w:r w:rsidR="00E63ECE" w:rsidRPr="00E63ECE">
              <w:rPr>
                <w:rStyle w:val="Hipervnculo"/>
                <w:rFonts w:ascii="Arial" w:hAnsi="Arial" w:cs="Arial"/>
                <w:noProof/>
                <w:sz w:val="24"/>
                <w:szCs w:val="24"/>
              </w:rPr>
              <w:t>6.</w:t>
            </w:r>
            <w:r w:rsidR="00E63ECE" w:rsidRPr="00E63ECE">
              <w:rPr>
                <w:rFonts w:ascii="Arial" w:eastAsiaTheme="minorEastAsia" w:hAnsi="Arial" w:cs="Arial"/>
                <w:noProof/>
                <w:sz w:val="24"/>
                <w:szCs w:val="24"/>
                <w:lang w:val="es-ES_tradnl" w:eastAsia="es-ES_tradnl"/>
              </w:rPr>
              <w:tab/>
            </w:r>
            <w:r w:rsidR="00E63ECE" w:rsidRPr="00E63ECE">
              <w:rPr>
                <w:rStyle w:val="Hipervnculo"/>
                <w:rFonts w:ascii="Arial" w:hAnsi="Arial" w:cs="Arial"/>
                <w:noProof/>
                <w:sz w:val="24"/>
                <w:szCs w:val="24"/>
              </w:rPr>
              <w:t>ANÁLISIS DEL IMPACTO FINANCIERO ESPERADO</w:t>
            </w:r>
            <w:r w:rsidR="00E63ECE" w:rsidRPr="00E63ECE">
              <w:rPr>
                <w:rFonts w:ascii="Arial" w:hAnsi="Arial" w:cs="Arial"/>
                <w:noProof/>
                <w:webHidden/>
                <w:sz w:val="24"/>
                <w:szCs w:val="24"/>
              </w:rPr>
              <w:tab/>
            </w:r>
            <w:r w:rsidRPr="00E63ECE">
              <w:rPr>
                <w:rFonts w:ascii="Arial" w:hAnsi="Arial" w:cs="Arial"/>
                <w:noProof/>
                <w:webHidden/>
                <w:sz w:val="24"/>
                <w:szCs w:val="24"/>
              </w:rPr>
              <w:fldChar w:fldCharType="begin"/>
            </w:r>
            <w:r w:rsidR="00E63ECE" w:rsidRPr="00E63ECE">
              <w:rPr>
                <w:rFonts w:ascii="Arial" w:hAnsi="Arial" w:cs="Arial"/>
                <w:noProof/>
                <w:webHidden/>
                <w:sz w:val="24"/>
                <w:szCs w:val="24"/>
              </w:rPr>
              <w:instrText xml:space="preserve"> PAGEREF _Toc282266361 \h </w:instrText>
            </w:r>
            <w:r w:rsidRPr="00E63ECE">
              <w:rPr>
                <w:rFonts w:ascii="Arial" w:hAnsi="Arial" w:cs="Arial"/>
                <w:noProof/>
                <w:webHidden/>
                <w:sz w:val="24"/>
                <w:szCs w:val="24"/>
              </w:rPr>
            </w:r>
            <w:r w:rsidRPr="00E63ECE">
              <w:rPr>
                <w:rFonts w:ascii="Arial" w:hAnsi="Arial" w:cs="Arial"/>
                <w:noProof/>
                <w:webHidden/>
                <w:sz w:val="24"/>
                <w:szCs w:val="24"/>
              </w:rPr>
              <w:fldChar w:fldCharType="separate"/>
            </w:r>
            <w:r w:rsidR="005173BB">
              <w:rPr>
                <w:rFonts w:ascii="Arial" w:hAnsi="Arial" w:cs="Arial"/>
                <w:noProof/>
                <w:webHidden/>
                <w:sz w:val="24"/>
                <w:szCs w:val="24"/>
              </w:rPr>
              <w:t>184</w:t>
            </w:r>
            <w:r w:rsidRPr="00E63ECE">
              <w:rPr>
                <w:rFonts w:ascii="Arial" w:hAnsi="Arial" w:cs="Arial"/>
                <w:noProof/>
                <w:webHidden/>
                <w:sz w:val="24"/>
                <w:szCs w:val="24"/>
              </w:rPr>
              <w:fldChar w:fldCharType="end"/>
            </w:r>
          </w:hyperlink>
        </w:p>
        <w:p w:rsidR="00E63ECE" w:rsidRPr="00E63ECE" w:rsidRDefault="00E63ECE" w:rsidP="00E63ECE">
          <w:pPr>
            <w:jc w:val="both"/>
            <w:rPr>
              <w:rFonts w:ascii="Arial" w:hAnsi="Arial" w:cs="Arial"/>
              <w:noProof/>
              <w:sz w:val="24"/>
              <w:szCs w:val="24"/>
            </w:rPr>
          </w:pPr>
        </w:p>
        <w:p w:rsidR="00E63ECE" w:rsidRPr="00E63ECE" w:rsidRDefault="008F2594" w:rsidP="00E63ECE">
          <w:pPr>
            <w:pStyle w:val="TDC1"/>
            <w:rPr>
              <w:rFonts w:ascii="Arial" w:eastAsiaTheme="minorEastAsia" w:hAnsi="Arial" w:cs="Arial"/>
              <w:noProof/>
              <w:sz w:val="24"/>
              <w:szCs w:val="24"/>
              <w:lang w:val="es-ES_tradnl" w:eastAsia="es-ES_tradnl"/>
            </w:rPr>
          </w:pPr>
          <w:hyperlink w:anchor="_Toc282266362" w:history="1">
            <w:r w:rsidR="00E63ECE" w:rsidRPr="00E63ECE">
              <w:rPr>
                <w:rStyle w:val="Hipervnculo"/>
                <w:rFonts w:ascii="Arial" w:hAnsi="Arial" w:cs="Arial"/>
                <w:noProof/>
                <w:sz w:val="24"/>
                <w:szCs w:val="24"/>
              </w:rPr>
              <w:t>CAPÍTULO 7</w:t>
            </w:r>
            <w:r w:rsidR="00E63ECE" w:rsidRPr="00E63ECE">
              <w:rPr>
                <w:rFonts w:ascii="Arial" w:hAnsi="Arial" w:cs="Arial"/>
                <w:noProof/>
                <w:webHidden/>
                <w:sz w:val="24"/>
                <w:szCs w:val="24"/>
              </w:rPr>
              <w:tab/>
            </w:r>
            <w:r w:rsidRPr="00E63ECE">
              <w:rPr>
                <w:rFonts w:ascii="Arial" w:hAnsi="Arial" w:cs="Arial"/>
                <w:noProof/>
                <w:webHidden/>
                <w:sz w:val="24"/>
                <w:szCs w:val="24"/>
              </w:rPr>
              <w:fldChar w:fldCharType="begin"/>
            </w:r>
            <w:r w:rsidR="00E63ECE" w:rsidRPr="00E63ECE">
              <w:rPr>
                <w:rFonts w:ascii="Arial" w:hAnsi="Arial" w:cs="Arial"/>
                <w:noProof/>
                <w:webHidden/>
                <w:sz w:val="24"/>
                <w:szCs w:val="24"/>
              </w:rPr>
              <w:instrText xml:space="preserve"> PAGEREF _Toc282266362 \h </w:instrText>
            </w:r>
            <w:r w:rsidRPr="00E63ECE">
              <w:rPr>
                <w:rFonts w:ascii="Arial" w:hAnsi="Arial" w:cs="Arial"/>
                <w:noProof/>
                <w:webHidden/>
                <w:sz w:val="24"/>
                <w:szCs w:val="24"/>
              </w:rPr>
            </w:r>
            <w:r w:rsidRPr="00E63ECE">
              <w:rPr>
                <w:rFonts w:ascii="Arial" w:hAnsi="Arial" w:cs="Arial"/>
                <w:noProof/>
                <w:webHidden/>
                <w:sz w:val="24"/>
                <w:szCs w:val="24"/>
              </w:rPr>
              <w:fldChar w:fldCharType="separate"/>
            </w:r>
            <w:r w:rsidR="005173BB">
              <w:rPr>
                <w:rFonts w:ascii="Arial" w:hAnsi="Arial" w:cs="Arial"/>
                <w:noProof/>
                <w:webHidden/>
                <w:sz w:val="24"/>
                <w:szCs w:val="24"/>
              </w:rPr>
              <w:t>198</w:t>
            </w:r>
            <w:r w:rsidRPr="00E63ECE">
              <w:rPr>
                <w:rFonts w:ascii="Arial" w:hAnsi="Arial" w:cs="Arial"/>
                <w:noProof/>
                <w:webHidden/>
                <w:sz w:val="24"/>
                <w:szCs w:val="24"/>
              </w:rPr>
              <w:fldChar w:fldCharType="end"/>
            </w:r>
          </w:hyperlink>
        </w:p>
        <w:p w:rsidR="00E63ECE" w:rsidRPr="00E63ECE" w:rsidRDefault="008F2594" w:rsidP="00E63ECE">
          <w:pPr>
            <w:pStyle w:val="TDC1"/>
            <w:rPr>
              <w:rFonts w:ascii="Arial" w:eastAsiaTheme="minorEastAsia" w:hAnsi="Arial" w:cs="Arial"/>
              <w:noProof/>
              <w:sz w:val="24"/>
              <w:szCs w:val="24"/>
              <w:lang w:val="es-ES_tradnl" w:eastAsia="es-ES_tradnl"/>
            </w:rPr>
          </w:pPr>
          <w:hyperlink w:anchor="_Toc282266363" w:history="1">
            <w:r w:rsidR="00E63ECE" w:rsidRPr="00E63ECE">
              <w:rPr>
                <w:rStyle w:val="Hipervnculo"/>
                <w:rFonts w:ascii="Arial" w:hAnsi="Arial" w:cs="Arial"/>
                <w:noProof/>
                <w:sz w:val="24"/>
                <w:szCs w:val="24"/>
              </w:rPr>
              <w:t>7.</w:t>
            </w:r>
            <w:r w:rsidR="00E63ECE" w:rsidRPr="00E63ECE">
              <w:rPr>
                <w:rFonts w:ascii="Arial" w:eastAsiaTheme="minorEastAsia" w:hAnsi="Arial" w:cs="Arial"/>
                <w:noProof/>
                <w:sz w:val="24"/>
                <w:szCs w:val="24"/>
                <w:lang w:val="es-ES_tradnl" w:eastAsia="es-ES_tradnl"/>
              </w:rPr>
              <w:tab/>
            </w:r>
            <w:r w:rsidR="00E63ECE" w:rsidRPr="00E63ECE">
              <w:rPr>
                <w:rStyle w:val="Hipervnculo"/>
                <w:rFonts w:ascii="Arial" w:hAnsi="Arial" w:cs="Arial"/>
                <w:noProof/>
                <w:sz w:val="24"/>
                <w:szCs w:val="24"/>
              </w:rPr>
              <w:t>CONCLUSIONES Y RECOMENDACIONES</w:t>
            </w:r>
            <w:r w:rsidR="00E63ECE" w:rsidRPr="00E63ECE">
              <w:rPr>
                <w:rFonts w:ascii="Arial" w:hAnsi="Arial" w:cs="Arial"/>
                <w:noProof/>
                <w:webHidden/>
                <w:sz w:val="24"/>
                <w:szCs w:val="24"/>
              </w:rPr>
              <w:tab/>
            </w:r>
            <w:r w:rsidRPr="00E63ECE">
              <w:rPr>
                <w:rFonts w:ascii="Arial" w:hAnsi="Arial" w:cs="Arial"/>
                <w:noProof/>
                <w:webHidden/>
                <w:sz w:val="24"/>
                <w:szCs w:val="24"/>
              </w:rPr>
              <w:fldChar w:fldCharType="begin"/>
            </w:r>
            <w:r w:rsidR="00E63ECE" w:rsidRPr="00E63ECE">
              <w:rPr>
                <w:rFonts w:ascii="Arial" w:hAnsi="Arial" w:cs="Arial"/>
                <w:noProof/>
                <w:webHidden/>
                <w:sz w:val="24"/>
                <w:szCs w:val="24"/>
              </w:rPr>
              <w:instrText xml:space="preserve"> PAGEREF _Toc282266363 \h </w:instrText>
            </w:r>
            <w:r w:rsidRPr="00E63ECE">
              <w:rPr>
                <w:rFonts w:ascii="Arial" w:hAnsi="Arial" w:cs="Arial"/>
                <w:noProof/>
                <w:webHidden/>
                <w:sz w:val="24"/>
                <w:szCs w:val="24"/>
              </w:rPr>
            </w:r>
            <w:r w:rsidRPr="00E63ECE">
              <w:rPr>
                <w:rFonts w:ascii="Arial" w:hAnsi="Arial" w:cs="Arial"/>
                <w:noProof/>
                <w:webHidden/>
                <w:sz w:val="24"/>
                <w:szCs w:val="24"/>
              </w:rPr>
              <w:fldChar w:fldCharType="separate"/>
            </w:r>
            <w:r w:rsidR="005173BB">
              <w:rPr>
                <w:rFonts w:ascii="Arial" w:hAnsi="Arial" w:cs="Arial"/>
                <w:noProof/>
                <w:webHidden/>
                <w:sz w:val="24"/>
                <w:szCs w:val="24"/>
              </w:rPr>
              <w:t>198</w:t>
            </w:r>
            <w:r w:rsidRPr="00E63ECE">
              <w:rPr>
                <w:rFonts w:ascii="Arial" w:hAnsi="Arial" w:cs="Arial"/>
                <w:noProof/>
                <w:webHidden/>
                <w:sz w:val="24"/>
                <w:szCs w:val="24"/>
              </w:rPr>
              <w:fldChar w:fldCharType="end"/>
            </w:r>
          </w:hyperlink>
        </w:p>
        <w:p w:rsidR="00E63ECE" w:rsidRPr="00E63ECE" w:rsidRDefault="008F2594" w:rsidP="00E63ECE">
          <w:pPr>
            <w:pStyle w:val="TDC2"/>
            <w:tabs>
              <w:tab w:val="left" w:pos="880"/>
              <w:tab w:val="right" w:leader="dot" w:pos="8268"/>
            </w:tabs>
            <w:jc w:val="both"/>
            <w:rPr>
              <w:rFonts w:ascii="Arial" w:eastAsiaTheme="minorEastAsia" w:hAnsi="Arial" w:cs="Arial"/>
              <w:noProof/>
              <w:sz w:val="24"/>
              <w:szCs w:val="24"/>
              <w:lang w:val="es-ES_tradnl" w:eastAsia="es-ES_tradnl"/>
            </w:rPr>
          </w:pPr>
          <w:hyperlink w:anchor="_Toc282266364" w:history="1">
            <w:r w:rsidR="00E63ECE" w:rsidRPr="00E63ECE">
              <w:rPr>
                <w:rStyle w:val="Hipervnculo"/>
                <w:rFonts w:ascii="Arial" w:hAnsi="Arial" w:cs="Arial"/>
                <w:noProof/>
                <w:sz w:val="24"/>
                <w:szCs w:val="24"/>
              </w:rPr>
              <w:t>7.1.</w:t>
            </w:r>
            <w:r w:rsidR="00E63ECE" w:rsidRPr="00E63ECE">
              <w:rPr>
                <w:rFonts w:ascii="Arial" w:eastAsiaTheme="minorEastAsia" w:hAnsi="Arial" w:cs="Arial"/>
                <w:noProof/>
                <w:sz w:val="24"/>
                <w:szCs w:val="24"/>
                <w:lang w:val="es-ES_tradnl" w:eastAsia="es-ES_tradnl"/>
              </w:rPr>
              <w:tab/>
            </w:r>
            <w:r w:rsidR="00E63ECE" w:rsidRPr="00E63ECE">
              <w:rPr>
                <w:rStyle w:val="Hipervnculo"/>
                <w:rFonts w:ascii="Arial" w:hAnsi="Arial" w:cs="Arial"/>
                <w:noProof/>
                <w:sz w:val="24"/>
                <w:szCs w:val="24"/>
              </w:rPr>
              <w:t>Conclusiones</w:t>
            </w:r>
            <w:r w:rsidR="00E63ECE" w:rsidRPr="00E63ECE">
              <w:rPr>
                <w:rFonts w:ascii="Arial" w:hAnsi="Arial" w:cs="Arial"/>
                <w:noProof/>
                <w:webHidden/>
                <w:sz w:val="24"/>
                <w:szCs w:val="24"/>
              </w:rPr>
              <w:tab/>
            </w:r>
            <w:r w:rsidRPr="00E63ECE">
              <w:rPr>
                <w:rFonts w:ascii="Arial" w:hAnsi="Arial" w:cs="Arial"/>
                <w:noProof/>
                <w:webHidden/>
                <w:sz w:val="24"/>
                <w:szCs w:val="24"/>
              </w:rPr>
              <w:fldChar w:fldCharType="begin"/>
            </w:r>
            <w:r w:rsidR="00E63ECE" w:rsidRPr="00E63ECE">
              <w:rPr>
                <w:rFonts w:ascii="Arial" w:hAnsi="Arial" w:cs="Arial"/>
                <w:noProof/>
                <w:webHidden/>
                <w:sz w:val="24"/>
                <w:szCs w:val="24"/>
              </w:rPr>
              <w:instrText xml:space="preserve"> PAGEREF _Toc282266364 \h </w:instrText>
            </w:r>
            <w:r w:rsidRPr="00E63ECE">
              <w:rPr>
                <w:rFonts w:ascii="Arial" w:hAnsi="Arial" w:cs="Arial"/>
                <w:noProof/>
                <w:webHidden/>
                <w:sz w:val="24"/>
                <w:szCs w:val="24"/>
              </w:rPr>
            </w:r>
            <w:r w:rsidRPr="00E63ECE">
              <w:rPr>
                <w:rFonts w:ascii="Arial" w:hAnsi="Arial" w:cs="Arial"/>
                <w:noProof/>
                <w:webHidden/>
                <w:sz w:val="24"/>
                <w:szCs w:val="24"/>
              </w:rPr>
              <w:fldChar w:fldCharType="separate"/>
            </w:r>
            <w:r w:rsidR="005173BB">
              <w:rPr>
                <w:rFonts w:ascii="Arial" w:hAnsi="Arial" w:cs="Arial"/>
                <w:noProof/>
                <w:webHidden/>
                <w:sz w:val="24"/>
                <w:szCs w:val="24"/>
              </w:rPr>
              <w:t>198</w:t>
            </w:r>
            <w:r w:rsidRPr="00E63ECE">
              <w:rPr>
                <w:rFonts w:ascii="Arial" w:hAnsi="Arial" w:cs="Arial"/>
                <w:noProof/>
                <w:webHidden/>
                <w:sz w:val="24"/>
                <w:szCs w:val="24"/>
              </w:rPr>
              <w:fldChar w:fldCharType="end"/>
            </w:r>
          </w:hyperlink>
        </w:p>
        <w:p w:rsidR="00E63ECE" w:rsidRPr="00E63ECE" w:rsidRDefault="008F2594" w:rsidP="00E63ECE">
          <w:pPr>
            <w:pStyle w:val="TDC2"/>
            <w:tabs>
              <w:tab w:val="left" w:pos="880"/>
              <w:tab w:val="right" w:leader="dot" w:pos="8268"/>
            </w:tabs>
            <w:jc w:val="both"/>
            <w:rPr>
              <w:rStyle w:val="Hipervnculo"/>
              <w:rFonts w:ascii="Arial" w:hAnsi="Arial" w:cs="Arial"/>
              <w:noProof/>
              <w:sz w:val="24"/>
              <w:szCs w:val="24"/>
            </w:rPr>
          </w:pPr>
          <w:hyperlink w:anchor="_Toc282266365" w:history="1">
            <w:r w:rsidR="00E63ECE" w:rsidRPr="00E63ECE">
              <w:rPr>
                <w:rStyle w:val="Hipervnculo"/>
                <w:rFonts w:ascii="Arial" w:hAnsi="Arial" w:cs="Arial"/>
                <w:noProof/>
                <w:sz w:val="24"/>
                <w:szCs w:val="24"/>
              </w:rPr>
              <w:t>7.2.</w:t>
            </w:r>
            <w:r w:rsidR="00E63ECE" w:rsidRPr="00E63ECE">
              <w:rPr>
                <w:rFonts w:ascii="Arial" w:eastAsiaTheme="minorEastAsia" w:hAnsi="Arial" w:cs="Arial"/>
                <w:noProof/>
                <w:sz w:val="24"/>
                <w:szCs w:val="24"/>
                <w:lang w:val="es-ES_tradnl" w:eastAsia="es-ES_tradnl"/>
              </w:rPr>
              <w:tab/>
            </w:r>
            <w:r w:rsidR="00E63ECE" w:rsidRPr="00E63ECE">
              <w:rPr>
                <w:rStyle w:val="Hipervnculo"/>
                <w:rFonts w:ascii="Arial" w:hAnsi="Arial" w:cs="Arial"/>
                <w:noProof/>
                <w:sz w:val="24"/>
                <w:szCs w:val="24"/>
              </w:rPr>
              <w:t>Recomendaciones</w:t>
            </w:r>
            <w:r w:rsidR="00E63ECE" w:rsidRPr="00E63ECE">
              <w:rPr>
                <w:rFonts w:ascii="Arial" w:hAnsi="Arial" w:cs="Arial"/>
                <w:noProof/>
                <w:webHidden/>
                <w:sz w:val="24"/>
                <w:szCs w:val="24"/>
              </w:rPr>
              <w:tab/>
            </w:r>
            <w:r w:rsidRPr="00E63ECE">
              <w:rPr>
                <w:rFonts w:ascii="Arial" w:hAnsi="Arial" w:cs="Arial"/>
                <w:noProof/>
                <w:webHidden/>
                <w:sz w:val="24"/>
                <w:szCs w:val="24"/>
              </w:rPr>
              <w:fldChar w:fldCharType="begin"/>
            </w:r>
            <w:r w:rsidR="00E63ECE" w:rsidRPr="00E63ECE">
              <w:rPr>
                <w:rFonts w:ascii="Arial" w:hAnsi="Arial" w:cs="Arial"/>
                <w:noProof/>
                <w:webHidden/>
                <w:sz w:val="24"/>
                <w:szCs w:val="24"/>
              </w:rPr>
              <w:instrText xml:space="preserve"> PAGEREF _Toc282266365 \h </w:instrText>
            </w:r>
            <w:r w:rsidRPr="00E63ECE">
              <w:rPr>
                <w:rFonts w:ascii="Arial" w:hAnsi="Arial" w:cs="Arial"/>
                <w:noProof/>
                <w:webHidden/>
                <w:sz w:val="24"/>
                <w:szCs w:val="24"/>
              </w:rPr>
            </w:r>
            <w:r w:rsidRPr="00E63ECE">
              <w:rPr>
                <w:rFonts w:ascii="Arial" w:hAnsi="Arial" w:cs="Arial"/>
                <w:noProof/>
                <w:webHidden/>
                <w:sz w:val="24"/>
                <w:szCs w:val="24"/>
              </w:rPr>
              <w:fldChar w:fldCharType="separate"/>
            </w:r>
            <w:r w:rsidR="005173BB">
              <w:rPr>
                <w:rFonts w:ascii="Arial" w:hAnsi="Arial" w:cs="Arial"/>
                <w:noProof/>
                <w:webHidden/>
                <w:sz w:val="24"/>
                <w:szCs w:val="24"/>
              </w:rPr>
              <w:t>201</w:t>
            </w:r>
            <w:r w:rsidRPr="00E63ECE">
              <w:rPr>
                <w:rFonts w:ascii="Arial" w:hAnsi="Arial" w:cs="Arial"/>
                <w:noProof/>
                <w:webHidden/>
                <w:sz w:val="24"/>
                <w:szCs w:val="24"/>
              </w:rPr>
              <w:fldChar w:fldCharType="end"/>
            </w:r>
          </w:hyperlink>
        </w:p>
        <w:p w:rsidR="00E63ECE" w:rsidRPr="00E63ECE" w:rsidRDefault="00E63ECE" w:rsidP="00E63ECE">
          <w:pPr>
            <w:jc w:val="both"/>
            <w:rPr>
              <w:rFonts w:ascii="Arial" w:hAnsi="Arial" w:cs="Arial"/>
              <w:noProof/>
              <w:sz w:val="24"/>
              <w:szCs w:val="24"/>
            </w:rPr>
          </w:pPr>
        </w:p>
        <w:p w:rsidR="00E63ECE" w:rsidRPr="00E63ECE" w:rsidRDefault="008F2594" w:rsidP="00E63ECE">
          <w:pPr>
            <w:pStyle w:val="TDC1"/>
            <w:rPr>
              <w:rStyle w:val="Hipervnculo"/>
              <w:rFonts w:ascii="Arial" w:hAnsi="Arial" w:cs="Arial"/>
              <w:noProof/>
              <w:sz w:val="24"/>
              <w:szCs w:val="24"/>
            </w:rPr>
          </w:pPr>
          <w:hyperlink w:anchor="_Toc282266366" w:history="1">
            <w:r w:rsidR="00E63ECE" w:rsidRPr="00E63ECE">
              <w:rPr>
                <w:rStyle w:val="Hipervnculo"/>
                <w:rFonts w:ascii="Arial" w:hAnsi="Arial" w:cs="Arial"/>
                <w:noProof/>
                <w:sz w:val="24"/>
                <w:szCs w:val="24"/>
              </w:rPr>
              <w:t>APÉNDICES</w:t>
            </w:r>
          </w:hyperlink>
        </w:p>
        <w:p w:rsidR="00E63ECE" w:rsidRPr="00E63ECE" w:rsidRDefault="00E63ECE" w:rsidP="00E63ECE">
          <w:pPr>
            <w:jc w:val="both"/>
            <w:rPr>
              <w:rFonts w:ascii="Arial" w:hAnsi="Arial" w:cs="Arial"/>
              <w:noProof/>
              <w:sz w:val="24"/>
              <w:szCs w:val="24"/>
            </w:rPr>
          </w:pPr>
        </w:p>
        <w:p w:rsidR="00E63ECE" w:rsidRPr="00E63ECE" w:rsidRDefault="008F2594" w:rsidP="00E63ECE">
          <w:pPr>
            <w:pStyle w:val="TDC1"/>
            <w:rPr>
              <w:rFonts w:ascii="Arial" w:eastAsiaTheme="minorEastAsia" w:hAnsi="Arial" w:cs="Arial"/>
              <w:noProof/>
              <w:sz w:val="24"/>
              <w:szCs w:val="24"/>
              <w:lang w:val="es-ES_tradnl" w:eastAsia="es-ES_tradnl"/>
            </w:rPr>
          </w:pPr>
          <w:hyperlink w:anchor="_Toc282266367" w:history="1">
            <w:r w:rsidR="00E63ECE" w:rsidRPr="00E63ECE">
              <w:rPr>
                <w:rStyle w:val="Hipervnculo"/>
                <w:rFonts w:ascii="Arial" w:hAnsi="Arial" w:cs="Arial"/>
                <w:noProof/>
                <w:sz w:val="24"/>
                <w:szCs w:val="24"/>
              </w:rPr>
              <w:t>BIBLIOGRAFÍA</w:t>
            </w:r>
          </w:hyperlink>
        </w:p>
        <w:p w:rsidR="00175851" w:rsidRPr="00AB1CBB" w:rsidRDefault="008F2594" w:rsidP="00FC5929">
          <w:pPr>
            <w:spacing w:line="360" w:lineRule="auto"/>
            <w:jc w:val="both"/>
            <w:rPr>
              <w:rFonts w:ascii="Arial" w:hAnsi="Arial" w:cs="Arial"/>
              <w:lang w:val="es-ES"/>
            </w:rPr>
          </w:pPr>
          <w:r w:rsidRPr="00FC5929">
            <w:rPr>
              <w:rFonts w:ascii="Arial" w:hAnsi="Arial" w:cs="Arial"/>
              <w:sz w:val="24"/>
              <w:szCs w:val="24"/>
              <w:lang w:val="es-ES"/>
            </w:rPr>
            <w:fldChar w:fldCharType="end"/>
          </w:r>
        </w:p>
      </w:sdtContent>
    </w:sdt>
    <w:p w:rsidR="00C22AF4" w:rsidRPr="00C22AF4" w:rsidRDefault="00C22AF4" w:rsidP="00C22AF4">
      <w:pPr>
        <w:spacing w:after="0" w:line="480" w:lineRule="auto"/>
        <w:jc w:val="both"/>
        <w:rPr>
          <w:rFonts w:ascii="Arial" w:hAnsi="Arial" w:cs="Arial"/>
          <w:sz w:val="24"/>
          <w:szCs w:val="24"/>
        </w:rPr>
      </w:pPr>
    </w:p>
    <w:p w:rsidR="00EB2DCD" w:rsidRDefault="007C531A" w:rsidP="00EB2DCD">
      <w:pPr>
        <w:pStyle w:val="Ttulo1"/>
        <w:jc w:val="center"/>
      </w:pPr>
      <w:r>
        <w:br w:type="page"/>
      </w:r>
    </w:p>
    <w:p w:rsidR="00EB2DCD" w:rsidRPr="00EB2DCD" w:rsidRDefault="00EB2DCD" w:rsidP="004D36F8">
      <w:pPr>
        <w:pStyle w:val="Ttulo1"/>
        <w:numPr>
          <w:ilvl w:val="0"/>
          <w:numId w:val="0"/>
        </w:numPr>
        <w:spacing w:before="0" w:after="0" w:line="240" w:lineRule="auto"/>
        <w:jc w:val="center"/>
        <w:rPr>
          <w:rFonts w:ascii="Arial" w:hAnsi="Arial" w:cs="Arial"/>
          <w:sz w:val="24"/>
          <w:szCs w:val="24"/>
        </w:rPr>
      </w:pPr>
    </w:p>
    <w:p w:rsidR="00EB2DCD" w:rsidRPr="00EB2DCD" w:rsidRDefault="00EB2DCD" w:rsidP="00EB2DCD">
      <w:pPr>
        <w:spacing w:after="0" w:line="240" w:lineRule="auto"/>
        <w:rPr>
          <w:rFonts w:ascii="Arial" w:hAnsi="Arial" w:cs="Arial"/>
          <w:sz w:val="24"/>
          <w:szCs w:val="24"/>
        </w:rPr>
      </w:pPr>
    </w:p>
    <w:p w:rsidR="00EB2DCD" w:rsidRPr="00EB2DCD" w:rsidRDefault="00EB2DCD" w:rsidP="00EB2DCD">
      <w:pPr>
        <w:spacing w:after="0" w:line="240" w:lineRule="auto"/>
        <w:rPr>
          <w:rFonts w:ascii="Arial" w:hAnsi="Arial" w:cs="Arial"/>
          <w:sz w:val="24"/>
          <w:szCs w:val="24"/>
        </w:rPr>
      </w:pPr>
    </w:p>
    <w:p w:rsidR="00EB2DCD" w:rsidRPr="00EB2DCD" w:rsidRDefault="00EB2DCD" w:rsidP="004D36F8">
      <w:pPr>
        <w:pStyle w:val="Ttulo1"/>
        <w:numPr>
          <w:ilvl w:val="0"/>
          <w:numId w:val="0"/>
        </w:numPr>
        <w:spacing w:before="0" w:after="0" w:line="240" w:lineRule="auto"/>
        <w:jc w:val="center"/>
        <w:rPr>
          <w:rFonts w:ascii="Arial" w:hAnsi="Arial" w:cs="Arial"/>
          <w:sz w:val="24"/>
          <w:szCs w:val="24"/>
        </w:rPr>
      </w:pPr>
    </w:p>
    <w:p w:rsidR="00EB2DCD" w:rsidRDefault="00EB2DCD" w:rsidP="00EB2DCD">
      <w:pPr>
        <w:spacing w:after="0" w:line="240" w:lineRule="auto"/>
        <w:rPr>
          <w:rFonts w:ascii="Arial" w:hAnsi="Arial" w:cs="Arial"/>
          <w:sz w:val="24"/>
          <w:szCs w:val="24"/>
        </w:rPr>
      </w:pPr>
    </w:p>
    <w:p w:rsidR="00EB2DCD" w:rsidRDefault="00EB2DCD" w:rsidP="00EB2DCD">
      <w:pPr>
        <w:spacing w:after="0" w:line="240" w:lineRule="auto"/>
        <w:rPr>
          <w:rFonts w:ascii="Arial" w:hAnsi="Arial" w:cs="Arial"/>
          <w:sz w:val="24"/>
          <w:szCs w:val="24"/>
        </w:rPr>
      </w:pPr>
    </w:p>
    <w:p w:rsidR="00B23AB6" w:rsidRDefault="00B23AB6" w:rsidP="00EB2DCD">
      <w:pPr>
        <w:spacing w:after="0" w:line="240" w:lineRule="auto"/>
        <w:rPr>
          <w:rFonts w:ascii="Arial" w:hAnsi="Arial" w:cs="Arial"/>
          <w:sz w:val="24"/>
          <w:szCs w:val="24"/>
        </w:rPr>
      </w:pPr>
    </w:p>
    <w:p w:rsidR="007C531A" w:rsidRPr="00EB2DCD" w:rsidRDefault="007C531A" w:rsidP="004D36F8">
      <w:pPr>
        <w:pStyle w:val="Ttulo1"/>
        <w:numPr>
          <w:ilvl w:val="0"/>
          <w:numId w:val="0"/>
        </w:numPr>
        <w:jc w:val="center"/>
        <w:rPr>
          <w:rFonts w:ascii="Arial" w:hAnsi="Arial" w:cs="Arial"/>
        </w:rPr>
      </w:pPr>
      <w:bookmarkStart w:id="2" w:name="_Toc282266302"/>
      <w:r w:rsidRPr="00EB2DCD">
        <w:rPr>
          <w:rFonts w:ascii="Arial" w:hAnsi="Arial" w:cs="Arial"/>
        </w:rPr>
        <w:t>ABREVIATURAS</w:t>
      </w:r>
      <w:bookmarkEnd w:id="2"/>
    </w:p>
    <w:p w:rsidR="007C531A" w:rsidRDefault="007C531A" w:rsidP="007C531A">
      <w:pPr>
        <w:spacing w:after="0" w:line="240" w:lineRule="auto"/>
        <w:jc w:val="center"/>
        <w:rPr>
          <w:rFonts w:ascii="Arial" w:hAnsi="Arial" w:cs="Arial"/>
          <w:b/>
          <w:sz w:val="32"/>
          <w:szCs w:val="32"/>
        </w:rPr>
      </w:pPr>
    </w:p>
    <w:p w:rsidR="007C531A" w:rsidRPr="00B23AB6" w:rsidRDefault="007C531A" w:rsidP="007C531A">
      <w:pPr>
        <w:spacing w:after="0" w:line="240" w:lineRule="auto"/>
        <w:jc w:val="both"/>
        <w:rPr>
          <w:rFonts w:ascii="Arial" w:hAnsi="Arial" w:cs="Arial"/>
          <w:sz w:val="24"/>
          <w:szCs w:val="24"/>
        </w:rPr>
      </w:pPr>
      <w:r w:rsidRPr="00B23AB6">
        <w:rPr>
          <w:rFonts w:ascii="Arial" w:hAnsi="Arial" w:cs="Arial"/>
          <w:sz w:val="24"/>
          <w:szCs w:val="24"/>
        </w:rPr>
        <w:t>A</w:t>
      </w:r>
      <w:r w:rsidRPr="00B23AB6">
        <w:rPr>
          <w:rFonts w:ascii="Arial" w:hAnsi="Arial" w:cs="Arial"/>
          <w:sz w:val="24"/>
          <w:szCs w:val="24"/>
        </w:rPr>
        <w:tab/>
      </w:r>
      <w:r w:rsidRPr="00B23AB6">
        <w:rPr>
          <w:rFonts w:ascii="Arial" w:hAnsi="Arial" w:cs="Arial"/>
          <w:sz w:val="24"/>
          <w:szCs w:val="24"/>
        </w:rPr>
        <w:tab/>
        <w:t>Disponibilidad</w:t>
      </w:r>
    </w:p>
    <w:p w:rsidR="007C531A" w:rsidRPr="00B23AB6" w:rsidRDefault="007C531A" w:rsidP="007C531A">
      <w:pPr>
        <w:spacing w:after="0" w:line="240" w:lineRule="auto"/>
        <w:jc w:val="both"/>
        <w:rPr>
          <w:rFonts w:ascii="Arial" w:hAnsi="Arial" w:cs="Arial"/>
          <w:sz w:val="24"/>
          <w:szCs w:val="24"/>
        </w:rPr>
      </w:pPr>
      <w:r w:rsidRPr="00B23AB6">
        <w:rPr>
          <w:rFonts w:ascii="Arial" w:hAnsi="Arial" w:cs="Arial"/>
          <w:sz w:val="24"/>
          <w:szCs w:val="24"/>
        </w:rPr>
        <w:t>BM</w:t>
      </w:r>
      <w:r w:rsidRPr="00B23AB6">
        <w:rPr>
          <w:rFonts w:ascii="Arial" w:hAnsi="Arial" w:cs="Arial"/>
          <w:sz w:val="24"/>
          <w:szCs w:val="24"/>
        </w:rPr>
        <w:tab/>
      </w:r>
      <w:r w:rsidRPr="00B23AB6">
        <w:rPr>
          <w:rFonts w:ascii="Arial" w:hAnsi="Arial" w:cs="Arial"/>
          <w:sz w:val="24"/>
          <w:szCs w:val="24"/>
        </w:rPr>
        <w:tab/>
        <w:t>Buffer Management</w:t>
      </w:r>
    </w:p>
    <w:p w:rsidR="007C531A" w:rsidRPr="00B23AB6" w:rsidRDefault="007C531A" w:rsidP="007C531A">
      <w:pPr>
        <w:spacing w:after="0" w:line="240" w:lineRule="auto"/>
        <w:jc w:val="both"/>
        <w:rPr>
          <w:rFonts w:ascii="Arial" w:hAnsi="Arial" w:cs="Arial"/>
          <w:sz w:val="24"/>
          <w:szCs w:val="24"/>
        </w:rPr>
      </w:pPr>
      <w:r w:rsidRPr="00B23AB6">
        <w:rPr>
          <w:rFonts w:ascii="Arial" w:hAnsi="Arial" w:cs="Arial"/>
          <w:sz w:val="24"/>
          <w:szCs w:val="24"/>
        </w:rPr>
        <w:t>C</w:t>
      </w:r>
      <w:r w:rsidRPr="00B23AB6">
        <w:rPr>
          <w:rFonts w:ascii="Arial" w:hAnsi="Arial" w:cs="Arial"/>
          <w:sz w:val="24"/>
          <w:szCs w:val="24"/>
        </w:rPr>
        <w:tab/>
      </w:r>
      <w:r w:rsidRPr="00B23AB6">
        <w:rPr>
          <w:rFonts w:ascii="Arial" w:hAnsi="Arial" w:cs="Arial"/>
          <w:sz w:val="24"/>
          <w:szCs w:val="24"/>
        </w:rPr>
        <w:tab/>
        <w:t>Cortadora</w:t>
      </w:r>
    </w:p>
    <w:p w:rsidR="007C531A" w:rsidRPr="00B23AB6" w:rsidRDefault="007C531A" w:rsidP="007C531A">
      <w:pPr>
        <w:spacing w:after="0" w:line="240" w:lineRule="auto"/>
        <w:ind w:left="1418" w:hanging="1418"/>
        <w:jc w:val="both"/>
        <w:rPr>
          <w:rFonts w:ascii="Arial" w:hAnsi="Arial" w:cs="Arial"/>
          <w:sz w:val="24"/>
          <w:szCs w:val="24"/>
        </w:rPr>
      </w:pPr>
      <w:r w:rsidRPr="00B23AB6">
        <w:rPr>
          <w:rFonts w:ascii="Arial" w:hAnsi="Arial" w:cs="Arial"/>
          <w:sz w:val="24"/>
          <w:szCs w:val="24"/>
        </w:rPr>
        <w:t>C</w:t>
      </w:r>
      <w:r w:rsidRPr="00B23AB6">
        <w:rPr>
          <w:rFonts w:ascii="Arial" w:hAnsi="Arial" w:cs="Arial"/>
          <w:i/>
          <w:sz w:val="24"/>
          <w:szCs w:val="24"/>
        </w:rPr>
        <w:t>r</w:t>
      </w:r>
      <w:r w:rsidRPr="00B23AB6">
        <w:rPr>
          <w:rFonts w:ascii="Arial" w:hAnsi="Arial" w:cs="Arial"/>
          <w:i/>
          <w:sz w:val="24"/>
          <w:szCs w:val="24"/>
        </w:rPr>
        <w:tab/>
      </w:r>
      <w:r w:rsidRPr="00B23AB6">
        <w:rPr>
          <w:rFonts w:ascii="Arial" w:hAnsi="Arial" w:cs="Arial"/>
          <w:sz w:val="24"/>
          <w:szCs w:val="24"/>
        </w:rPr>
        <w:t>Coeficiente de variación de tiempos de reparación</w:t>
      </w:r>
    </w:p>
    <w:p w:rsidR="007C531A" w:rsidRPr="00B23AB6" w:rsidRDefault="007C531A" w:rsidP="007C531A">
      <w:pPr>
        <w:spacing w:after="0" w:line="240" w:lineRule="auto"/>
        <w:jc w:val="both"/>
        <w:rPr>
          <w:rFonts w:ascii="Arial" w:hAnsi="Arial" w:cs="Arial"/>
          <w:sz w:val="24"/>
          <w:szCs w:val="24"/>
        </w:rPr>
      </w:pPr>
      <w:r w:rsidRPr="00B23AB6">
        <w:rPr>
          <w:rFonts w:ascii="Arial" w:hAnsi="Arial" w:cs="Arial"/>
          <w:sz w:val="24"/>
          <w:szCs w:val="24"/>
        </w:rPr>
        <w:t>CEO</w:t>
      </w:r>
      <w:r w:rsidRPr="00B23AB6">
        <w:rPr>
          <w:rFonts w:ascii="Arial" w:hAnsi="Arial" w:cs="Arial"/>
          <w:sz w:val="24"/>
          <w:szCs w:val="24"/>
        </w:rPr>
        <w:tab/>
      </w:r>
      <w:r w:rsidRPr="00B23AB6">
        <w:rPr>
          <w:rFonts w:ascii="Arial" w:hAnsi="Arial" w:cs="Arial"/>
          <w:sz w:val="24"/>
          <w:szCs w:val="24"/>
        </w:rPr>
        <w:tab/>
        <w:t>Director Ejecutivo</w:t>
      </w:r>
    </w:p>
    <w:p w:rsidR="007C531A" w:rsidRPr="00B23AB6" w:rsidRDefault="007C531A" w:rsidP="007C531A">
      <w:pPr>
        <w:spacing w:after="0" w:line="240" w:lineRule="auto"/>
        <w:jc w:val="both"/>
        <w:rPr>
          <w:rFonts w:ascii="Arial" w:hAnsi="Arial" w:cs="Arial"/>
          <w:sz w:val="24"/>
          <w:szCs w:val="24"/>
        </w:rPr>
      </w:pPr>
      <w:r w:rsidRPr="00B23AB6">
        <w:rPr>
          <w:rFonts w:ascii="Arial" w:hAnsi="Arial" w:cs="Arial"/>
          <w:sz w:val="24"/>
          <w:szCs w:val="24"/>
        </w:rPr>
        <w:t>CRD</w:t>
      </w:r>
      <w:r w:rsidRPr="00B23AB6">
        <w:rPr>
          <w:rFonts w:ascii="Arial" w:hAnsi="Arial" w:cs="Arial"/>
          <w:sz w:val="24"/>
          <w:szCs w:val="24"/>
        </w:rPr>
        <w:tab/>
      </w:r>
      <w:r w:rsidRPr="00B23AB6">
        <w:rPr>
          <w:rFonts w:ascii="Arial" w:hAnsi="Arial" w:cs="Arial"/>
          <w:sz w:val="24"/>
          <w:szCs w:val="24"/>
        </w:rPr>
        <w:tab/>
        <w:t xml:space="preserve">Nube de Conflicto </w:t>
      </w:r>
    </w:p>
    <w:p w:rsidR="007C531A" w:rsidRPr="00B23AB6" w:rsidRDefault="007C531A" w:rsidP="007C531A">
      <w:pPr>
        <w:spacing w:after="0" w:line="240" w:lineRule="auto"/>
        <w:jc w:val="both"/>
        <w:rPr>
          <w:rFonts w:ascii="Arial" w:hAnsi="Arial" w:cs="Arial"/>
          <w:sz w:val="24"/>
          <w:szCs w:val="24"/>
        </w:rPr>
      </w:pPr>
      <w:r w:rsidRPr="00B23AB6">
        <w:rPr>
          <w:rFonts w:ascii="Arial" w:hAnsi="Arial" w:cs="Arial"/>
          <w:sz w:val="24"/>
          <w:szCs w:val="24"/>
        </w:rPr>
        <w:t>CRT</w:t>
      </w:r>
      <w:r w:rsidRPr="00B23AB6">
        <w:rPr>
          <w:rFonts w:ascii="Arial" w:hAnsi="Arial" w:cs="Arial"/>
          <w:sz w:val="24"/>
          <w:szCs w:val="24"/>
        </w:rPr>
        <w:tab/>
      </w:r>
      <w:r w:rsidRPr="00B23AB6">
        <w:rPr>
          <w:rFonts w:ascii="Arial" w:hAnsi="Arial" w:cs="Arial"/>
          <w:sz w:val="24"/>
          <w:szCs w:val="24"/>
        </w:rPr>
        <w:tab/>
        <w:t>Árbol de la Realidad Actual</w:t>
      </w:r>
    </w:p>
    <w:p w:rsidR="007C531A" w:rsidRPr="00B23AB6" w:rsidRDefault="007C531A" w:rsidP="007C531A">
      <w:pPr>
        <w:spacing w:after="0" w:line="240" w:lineRule="auto"/>
        <w:jc w:val="both"/>
        <w:rPr>
          <w:rFonts w:ascii="Arial" w:hAnsi="Arial" w:cs="Arial"/>
          <w:sz w:val="24"/>
          <w:szCs w:val="24"/>
        </w:rPr>
      </w:pPr>
      <w:r w:rsidRPr="00B23AB6">
        <w:rPr>
          <w:rFonts w:ascii="Arial" w:hAnsi="Arial" w:cs="Arial"/>
          <w:sz w:val="24"/>
          <w:szCs w:val="24"/>
        </w:rPr>
        <w:t>CT</w:t>
      </w:r>
      <w:r w:rsidRPr="00B23AB6">
        <w:rPr>
          <w:rFonts w:ascii="Arial" w:hAnsi="Arial" w:cs="Arial"/>
          <w:sz w:val="24"/>
          <w:szCs w:val="24"/>
        </w:rPr>
        <w:tab/>
      </w:r>
      <w:r w:rsidRPr="00B23AB6">
        <w:rPr>
          <w:rFonts w:ascii="Arial" w:hAnsi="Arial" w:cs="Arial"/>
          <w:sz w:val="24"/>
          <w:szCs w:val="24"/>
        </w:rPr>
        <w:tab/>
        <w:t>Tiempo de ciclo</w:t>
      </w:r>
    </w:p>
    <w:p w:rsidR="006C57B6" w:rsidRPr="006C57B6" w:rsidRDefault="008F2594" w:rsidP="007C531A">
      <w:pPr>
        <w:spacing w:after="0" w:line="240" w:lineRule="auto"/>
        <w:jc w:val="both"/>
        <w:rPr>
          <w:rFonts w:ascii="Arial" w:hAnsi="Arial" w:cs="Arial"/>
          <w:sz w:val="36"/>
          <w:szCs w:val="24"/>
        </w:rPr>
      </w:pPr>
      <m:oMath>
        <m:sSub>
          <m:sSubPr>
            <m:ctrlPr>
              <w:rPr>
                <w:rFonts w:ascii="Cambria Math" w:hAnsi="Arial" w:cs="Arial"/>
                <w:i/>
                <w:sz w:val="24"/>
              </w:rPr>
            </m:ctrlPr>
          </m:sSubPr>
          <m:e>
            <m:r>
              <w:rPr>
                <w:rFonts w:ascii="Cambria Math" w:hAnsi="Cambria Math" w:cs="Arial"/>
                <w:sz w:val="24"/>
              </w:rPr>
              <m:t>CT</m:t>
            </m:r>
          </m:e>
          <m:sub>
            <m:r>
              <w:rPr>
                <w:rFonts w:ascii="Cambria Math" w:hAnsi="Cambria Math" w:cs="Arial"/>
                <w:sz w:val="24"/>
              </w:rPr>
              <m:t>PWC</m:t>
            </m:r>
          </m:sub>
        </m:sSub>
      </m:oMath>
      <w:r w:rsidR="006C57B6">
        <w:rPr>
          <w:rFonts w:ascii="Arial" w:hAnsi="Arial" w:cs="Arial"/>
          <w:sz w:val="24"/>
        </w:rPr>
        <w:tab/>
      </w:r>
      <w:r w:rsidR="006C57B6">
        <w:rPr>
          <w:rFonts w:ascii="Arial" w:hAnsi="Arial" w:cs="Arial"/>
          <w:sz w:val="24"/>
        </w:rPr>
        <w:tab/>
        <w:t>Tiempo de ciclo en el peor caso práctico</w:t>
      </w:r>
    </w:p>
    <w:p w:rsidR="007C531A" w:rsidRPr="00B23AB6" w:rsidRDefault="007C531A" w:rsidP="007C531A">
      <w:pPr>
        <w:spacing w:after="0" w:line="240" w:lineRule="auto"/>
        <w:jc w:val="both"/>
        <w:rPr>
          <w:rFonts w:ascii="Arial" w:hAnsi="Arial" w:cs="Arial"/>
          <w:sz w:val="24"/>
          <w:szCs w:val="24"/>
        </w:rPr>
      </w:pPr>
      <w:proofErr w:type="spellStart"/>
      <w:r w:rsidRPr="00B23AB6">
        <w:rPr>
          <w:rFonts w:ascii="Arial" w:hAnsi="Arial" w:cs="Arial"/>
          <w:sz w:val="24"/>
          <w:szCs w:val="24"/>
        </w:rPr>
        <w:t>Cv</w:t>
      </w:r>
      <w:proofErr w:type="spellEnd"/>
      <w:r w:rsidRPr="00B23AB6">
        <w:rPr>
          <w:rFonts w:ascii="Arial" w:hAnsi="Arial" w:cs="Arial"/>
          <w:sz w:val="24"/>
          <w:szCs w:val="24"/>
        </w:rPr>
        <w:tab/>
      </w:r>
      <w:r w:rsidRPr="00B23AB6">
        <w:rPr>
          <w:rFonts w:ascii="Arial" w:hAnsi="Arial" w:cs="Arial"/>
          <w:sz w:val="24"/>
          <w:szCs w:val="24"/>
        </w:rPr>
        <w:tab/>
        <w:t>Coeficiente de variación</w:t>
      </w:r>
    </w:p>
    <w:p w:rsidR="007C531A" w:rsidRPr="00B23AB6" w:rsidRDefault="007C531A" w:rsidP="007C531A">
      <w:pPr>
        <w:spacing w:after="0" w:line="240" w:lineRule="auto"/>
        <w:jc w:val="both"/>
        <w:rPr>
          <w:rFonts w:ascii="Arial" w:hAnsi="Arial" w:cs="Arial"/>
          <w:sz w:val="24"/>
          <w:szCs w:val="24"/>
        </w:rPr>
      </w:pPr>
      <w:r w:rsidRPr="00B23AB6">
        <w:rPr>
          <w:rFonts w:ascii="Arial" w:hAnsi="Arial" w:cs="Arial"/>
          <w:sz w:val="24"/>
          <w:szCs w:val="24"/>
        </w:rPr>
        <w:t>D</w:t>
      </w:r>
      <w:r w:rsidRPr="00B23AB6">
        <w:rPr>
          <w:rFonts w:ascii="Arial" w:hAnsi="Arial" w:cs="Arial"/>
          <w:sz w:val="24"/>
          <w:szCs w:val="24"/>
        </w:rPr>
        <w:tab/>
      </w:r>
      <w:r w:rsidRPr="00B23AB6">
        <w:rPr>
          <w:rFonts w:ascii="Arial" w:hAnsi="Arial" w:cs="Arial"/>
          <w:sz w:val="24"/>
          <w:szCs w:val="24"/>
        </w:rPr>
        <w:tab/>
        <w:t>Demanda promedio</w:t>
      </w:r>
    </w:p>
    <w:p w:rsidR="007C531A" w:rsidRPr="00B23AB6" w:rsidRDefault="007C531A" w:rsidP="007C531A">
      <w:pPr>
        <w:spacing w:after="0" w:line="240" w:lineRule="auto"/>
        <w:jc w:val="both"/>
        <w:rPr>
          <w:rFonts w:ascii="Arial" w:hAnsi="Arial" w:cs="Arial"/>
          <w:sz w:val="24"/>
          <w:szCs w:val="24"/>
        </w:rPr>
      </w:pPr>
      <w:r w:rsidRPr="00B23AB6">
        <w:rPr>
          <w:rFonts w:ascii="Arial" w:hAnsi="Arial" w:cs="Arial"/>
          <w:sz w:val="24"/>
          <w:szCs w:val="24"/>
        </w:rPr>
        <w:t>EAT</w:t>
      </w:r>
      <w:r w:rsidRPr="00B23AB6">
        <w:rPr>
          <w:rFonts w:ascii="Arial" w:hAnsi="Arial" w:cs="Arial"/>
          <w:sz w:val="24"/>
          <w:szCs w:val="24"/>
        </w:rPr>
        <w:tab/>
      </w:r>
      <w:r w:rsidRPr="00B23AB6">
        <w:rPr>
          <w:rFonts w:ascii="Arial" w:hAnsi="Arial" w:cs="Arial"/>
          <w:sz w:val="24"/>
          <w:szCs w:val="24"/>
        </w:rPr>
        <w:tab/>
        <w:t>Entrega a Tiempo</w:t>
      </w:r>
    </w:p>
    <w:p w:rsidR="007C531A" w:rsidRPr="00B23AB6" w:rsidRDefault="007C531A" w:rsidP="007C531A">
      <w:pPr>
        <w:spacing w:after="0" w:line="240" w:lineRule="auto"/>
        <w:jc w:val="both"/>
        <w:rPr>
          <w:rFonts w:ascii="Arial" w:hAnsi="Arial" w:cs="Arial"/>
          <w:sz w:val="24"/>
          <w:szCs w:val="24"/>
        </w:rPr>
      </w:pPr>
      <w:r w:rsidRPr="00B23AB6">
        <w:rPr>
          <w:rFonts w:ascii="Arial" w:hAnsi="Arial" w:cs="Arial"/>
          <w:sz w:val="24"/>
          <w:szCs w:val="24"/>
        </w:rPr>
        <w:t>EDE</w:t>
      </w:r>
      <w:r w:rsidRPr="00B23AB6">
        <w:rPr>
          <w:rFonts w:ascii="Arial" w:hAnsi="Arial" w:cs="Arial"/>
          <w:sz w:val="24"/>
          <w:szCs w:val="24"/>
        </w:rPr>
        <w:tab/>
      </w:r>
      <w:r w:rsidRPr="00B23AB6">
        <w:rPr>
          <w:rFonts w:ascii="Arial" w:hAnsi="Arial" w:cs="Arial"/>
          <w:sz w:val="24"/>
          <w:szCs w:val="24"/>
        </w:rPr>
        <w:tab/>
        <w:t>Efecto deseado</w:t>
      </w:r>
    </w:p>
    <w:p w:rsidR="007C531A" w:rsidRPr="00B23AB6" w:rsidRDefault="007C531A" w:rsidP="007C531A">
      <w:pPr>
        <w:spacing w:after="0" w:line="240" w:lineRule="auto"/>
        <w:jc w:val="both"/>
        <w:rPr>
          <w:rFonts w:ascii="Arial" w:hAnsi="Arial" w:cs="Arial"/>
          <w:sz w:val="24"/>
          <w:szCs w:val="24"/>
        </w:rPr>
      </w:pPr>
      <w:proofErr w:type="spellStart"/>
      <w:r w:rsidRPr="00B23AB6">
        <w:rPr>
          <w:rFonts w:ascii="Arial" w:hAnsi="Arial" w:cs="Arial"/>
          <w:sz w:val="24"/>
          <w:szCs w:val="24"/>
        </w:rPr>
        <w:t>Efi</w:t>
      </w:r>
      <w:proofErr w:type="spellEnd"/>
      <w:r w:rsidRPr="00B23AB6">
        <w:rPr>
          <w:rFonts w:ascii="Arial" w:hAnsi="Arial" w:cs="Arial"/>
          <w:sz w:val="24"/>
          <w:szCs w:val="24"/>
        </w:rPr>
        <w:tab/>
      </w:r>
      <w:r w:rsidRPr="00B23AB6">
        <w:rPr>
          <w:rFonts w:ascii="Arial" w:hAnsi="Arial" w:cs="Arial"/>
          <w:sz w:val="24"/>
          <w:szCs w:val="24"/>
        </w:rPr>
        <w:tab/>
        <w:t>Efecto indeseado</w:t>
      </w:r>
    </w:p>
    <w:p w:rsidR="007C531A" w:rsidRPr="00B23AB6" w:rsidRDefault="007C531A" w:rsidP="007C531A">
      <w:pPr>
        <w:spacing w:after="0" w:line="240" w:lineRule="auto"/>
        <w:jc w:val="both"/>
        <w:rPr>
          <w:rFonts w:ascii="Arial" w:hAnsi="Arial" w:cs="Arial"/>
          <w:sz w:val="24"/>
          <w:szCs w:val="24"/>
        </w:rPr>
      </w:pPr>
      <w:r w:rsidRPr="00B23AB6">
        <w:rPr>
          <w:rFonts w:ascii="Arial" w:hAnsi="Arial" w:cs="Arial"/>
          <w:sz w:val="24"/>
          <w:szCs w:val="24"/>
        </w:rPr>
        <w:t>E&amp;T</w:t>
      </w:r>
      <w:r w:rsidRPr="00B23AB6">
        <w:rPr>
          <w:rFonts w:ascii="Arial" w:hAnsi="Arial" w:cs="Arial"/>
          <w:sz w:val="24"/>
          <w:szCs w:val="24"/>
        </w:rPr>
        <w:tab/>
      </w:r>
      <w:r w:rsidRPr="00B23AB6">
        <w:rPr>
          <w:rFonts w:ascii="Arial" w:hAnsi="Arial" w:cs="Arial"/>
          <w:sz w:val="24"/>
          <w:szCs w:val="24"/>
        </w:rPr>
        <w:tab/>
        <w:t>Árbol de Estrategia y Táctica</w:t>
      </w:r>
    </w:p>
    <w:p w:rsidR="00660F93" w:rsidRPr="00B23AB6" w:rsidRDefault="00660F93" w:rsidP="007C531A">
      <w:pPr>
        <w:spacing w:after="0" w:line="240" w:lineRule="auto"/>
        <w:jc w:val="both"/>
        <w:rPr>
          <w:rFonts w:ascii="Arial" w:hAnsi="Arial" w:cs="Arial"/>
          <w:sz w:val="24"/>
          <w:szCs w:val="24"/>
        </w:rPr>
      </w:pPr>
      <w:r w:rsidRPr="00B23AB6">
        <w:rPr>
          <w:rFonts w:ascii="Arial" w:hAnsi="Arial" w:cs="Arial"/>
          <w:sz w:val="24"/>
          <w:szCs w:val="24"/>
        </w:rPr>
        <w:t>FGI</w:t>
      </w:r>
      <w:r w:rsidRPr="00B23AB6">
        <w:rPr>
          <w:rFonts w:ascii="Arial" w:hAnsi="Arial" w:cs="Arial"/>
          <w:sz w:val="24"/>
          <w:szCs w:val="24"/>
        </w:rPr>
        <w:tab/>
      </w:r>
      <w:r w:rsidRPr="00B23AB6">
        <w:rPr>
          <w:rFonts w:ascii="Arial" w:hAnsi="Arial" w:cs="Arial"/>
          <w:sz w:val="24"/>
          <w:szCs w:val="24"/>
        </w:rPr>
        <w:tab/>
      </w:r>
      <w:r w:rsidR="00872508" w:rsidRPr="00B23AB6">
        <w:rPr>
          <w:rFonts w:ascii="Arial" w:hAnsi="Arial" w:cs="Arial"/>
          <w:sz w:val="24"/>
          <w:szCs w:val="24"/>
        </w:rPr>
        <w:t>Inventario de bienes terminados</w:t>
      </w:r>
    </w:p>
    <w:p w:rsidR="007C531A" w:rsidRPr="00B23AB6" w:rsidRDefault="007C531A" w:rsidP="007C531A">
      <w:pPr>
        <w:spacing w:after="0" w:line="240" w:lineRule="auto"/>
        <w:jc w:val="both"/>
        <w:rPr>
          <w:rFonts w:ascii="Arial" w:hAnsi="Arial" w:cs="Arial"/>
          <w:sz w:val="24"/>
          <w:szCs w:val="24"/>
        </w:rPr>
      </w:pPr>
      <w:r w:rsidRPr="00B23AB6">
        <w:rPr>
          <w:rFonts w:ascii="Arial" w:hAnsi="Arial" w:cs="Arial"/>
          <w:sz w:val="24"/>
          <w:szCs w:val="24"/>
        </w:rPr>
        <w:t>FIE</w:t>
      </w:r>
      <w:r w:rsidRPr="00B23AB6">
        <w:rPr>
          <w:rFonts w:ascii="Arial" w:hAnsi="Arial" w:cs="Arial"/>
          <w:sz w:val="24"/>
          <w:szCs w:val="24"/>
        </w:rPr>
        <w:tab/>
      </w:r>
      <w:r w:rsidRPr="00B23AB6">
        <w:rPr>
          <w:rFonts w:ascii="Arial" w:hAnsi="Arial" w:cs="Arial"/>
          <w:sz w:val="24"/>
          <w:szCs w:val="24"/>
        </w:rPr>
        <w:tab/>
        <w:t>Fecha Interna de Entrega</w:t>
      </w:r>
    </w:p>
    <w:p w:rsidR="007C531A" w:rsidRPr="00B23AB6" w:rsidRDefault="007C531A" w:rsidP="007C531A">
      <w:pPr>
        <w:spacing w:after="0" w:line="240" w:lineRule="auto"/>
        <w:jc w:val="both"/>
        <w:rPr>
          <w:rFonts w:ascii="Arial" w:hAnsi="Arial" w:cs="Arial"/>
          <w:sz w:val="24"/>
          <w:szCs w:val="24"/>
        </w:rPr>
      </w:pPr>
      <w:r w:rsidRPr="00B23AB6">
        <w:rPr>
          <w:rFonts w:ascii="Arial" w:hAnsi="Arial" w:cs="Arial"/>
          <w:sz w:val="24"/>
          <w:szCs w:val="24"/>
        </w:rPr>
        <w:t>FRT</w:t>
      </w:r>
      <w:r w:rsidRPr="00B23AB6">
        <w:rPr>
          <w:rFonts w:ascii="Arial" w:hAnsi="Arial" w:cs="Arial"/>
          <w:sz w:val="24"/>
          <w:szCs w:val="24"/>
        </w:rPr>
        <w:tab/>
      </w:r>
      <w:r w:rsidRPr="00B23AB6">
        <w:rPr>
          <w:rFonts w:ascii="Arial" w:hAnsi="Arial" w:cs="Arial"/>
          <w:sz w:val="24"/>
          <w:szCs w:val="24"/>
        </w:rPr>
        <w:tab/>
        <w:t>Árbol de la Realidad Futura</w:t>
      </w:r>
    </w:p>
    <w:p w:rsidR="007C531A" w:rsidRPr="00B23AB6" w:rsidRDefault="007C531A" w:rsidP="007C531A">
      <w:pPr>
        <w:spacing w:after="0" w:line="240" w:lineRule="auto"/>
        <w:jc w:val="both"/>
        <w:rPr>
          <w:rFonts w:ascii="Arial" w:hAnsi="Arial" w:cs="Arial"/>
          <w:sz w:val="24"/>
          <w:szCs w:val="24"/>
        </w:rPr>
      </w:pPr>
      <w:r w:rsidRPr="00B23AB6">
        <w:rPr>
          <w:rFonts w:ascii="Arial" w:hAnsi="Arial" w:cs="Arial"/>
          <w:sz w:val="24"/>
          <w:szCs w:val="24"/>
        </w:rPr>
        <w:t>GO</w:t>
      </w:r>
      <w:r w:rsidRPr="00B23AB6">
        <w:rPr>
          <w:rFonts w:ascii="Arial" w:hAnsi="Arial" w:cs="Arial"/>
          <w:sz w:val="24"/>
          <w:szCs w:val="24"/>
        </w:rPr>
        <w:tab/>
      </w:r>
      <w:r w:rsidRPr="00B23AB6">
        <w:rPr>
          <w:rFonts w:ascii="Arial" w:hAnsi="Arial" w:cs="Arial"/>
          <w:sz w:val="24"/>
          <w:szCs w:val="24"/>
        </w:rPr>
        <w:tab/>
        <w:t>Gasto de Operación</w:t>
      </w:r>
    </w:p>
    <w:p w:rsidR="007C531A" w:rsidRPr="00B23AB6" w:rsidRDefault="007C531A" w:rsidP="007C531A">
      <w:pPr>
        <w:spacing w:after="0" w:line="240" w:lineRule="auto"/>
        <w:jc w:val="both"/>
        <w:rPr>
          <w:rFonts w:ascii="Arial" w:hAnsi="Arial" w:cs="Arial"/>
          <w:sz w:val="24"/>
          <w:szCs w:val="24"/>
        </w:rPr>
      </w:pPr>
      <w:r w:rsidRPr="00B23AB6">
        <w:rPr>
          <w:rFonts w:ascii="Arial" w:hAnsi="Arial" w:cs="Arial"/>
          <w:sz w:val="24"/>
          <w:szCs w:val="24"/>
        </w:rPr>
        <w:t>DBR</w:t>
      </w:r>
      <w:r w:rsidRPr="00B23AB6">
        <w:rPr>
          <w:rFonts w:ascii="Arial" w:hAnsi="Arial" w:cs="Arial"/>
          <w:sz w:val="24"/>
          <w:szCs w:val="24"/>
        </w:rPr>
        <w:tab/>
      </w:r>
      <w:r w:rsidRPr="00B23AB6">
        <w:rPr>
          <w:rFonts w:ascii="Arial" w:hAnsi="Arial" w:cs="Arial"/>
          <w:sz w:val="24"/>
          <w:szCs w:val="24"/>
        </w:rPr>
        <w:tab/>
        <w:t>Tambor – Amortiguador - Cuerda</w:t>
      </w:r>
    </w:p>
    <w:p w:rsidR="007C531A" w:rsidRPr="00B23AB6" w:rsidRDefault="007C531A" w:rsidP="007C531A">
      <w:pPr>
        <w:spacing w:after="0" w:line="240" w:lineRule="auto"/>
        <w:jc w:val="both"/>
        <w:rPr>
          <w:rFonts w:ascii="Arial" w:hAnsi="Arial" w:cs="Arial"/>
          <w:sz w:val="24"/>
          <w:szCs w:val="24"/>
        </w:rPr>
      </w:pPr>
      <w:proofErr w:type="spellStart"/>
      <w:r w:rsidRPr="00B23AB6">
        <w:rPr>
          <w:rFonts w:ascii="Arial" w:hAnsi="Arial" w:cs="Arial"/>
          <w:sz w:val="24"/>
          <w:szCs w:val="24"/>
        </w:rPr>
        <w:t>Ctv</w:t>
      </w:r>
      <w:proofErr w:type="spellEnd"/>
      <w:r w:rsidRPr="00B23AB6">
        <w:rPr>
          <w:rFonts w:ascii="Arial" w:hAnsi="Arial" w:cs="Arial"/>
          <w:sz w:val="24"/>
          <w:szCs w:val="24"/>
        </w:rPr>
        <w:tab/>
      </w:r>
      <w:r w:rsidRPr="00B23AB6">
        <w:rPr>
          <w:rFonts w:ascii="Arial" w:hAnsi="Arial" w:cs="Arial"/>
          <w:sz w:val="24"/>
          <w:szCs w:val="24"/>
        </w:rPr>
        <w:tab/>
        <w:t>Costos totalmente variables</w:t>
      </w:r>
    </w:p>
    <w:p w:rsidR="007C531A" w:rsidRPr="00B23AB6" w:rsidRDefault="007C531A" w:rsidP="007C531A">
      <w:pPr>
        <w:spacing w:after="0" w:line="240" w:lineRule="auto"/>
        <w:jc w:val="both"/>
        <w:rPr>
          <w:rFonts w:ascii="Arial" w:hAnsi="Arial" w:cs="Arial"/>
          <w:sz w:val="24"/>
          <w:szCs w:val="24"/>
        </w:rPr>
      </w:pPr>
      <w:r w:rsidRPr="00B23AB6">
        <w:rPr>
          <w:rFonts w:ascii="Arial" w:hAnsi="Arial" w:cs="Arial"/>
          <w:sz w:val="24"/>
          <w:szCs w:val="24"/>
        </w:rPr>
        <w:t>I</w:t>
      </w:r>
      <w:r w:rsidRPr="00B23AB6">
        <w:rPr>
          <w:rFonts w:ascii="Arial" w:hAnsi="Arial" w:cs="Arial"/>
          <w:sz w:val="24"/>
          <w:szCs w:val="24"/>
        </w:rPr>
        <w:tab/>
      </w:r>
      <w:r w:rsidRPr="00B23AB6">
        <w:rPr>
          <w:rFonts w:ascii="Arial" w:hAnsi="Arial" w:cs="Arial"/>
          <w:sz w:val="24"/>
          <w:szCs w:val="24"/>
        </w:rPr>
        <w:tab/>
        <w:t>Inventario</w:t>
      </w:r>
    </w:p>
    <w:p w:rsidR="007C531A" w:rsidRPr="00B23AB6" w:rsidRDefault="007C531A" w:rsidP="007C531A">
      <w:pPr>
        <w:spacing w:after="0" w:line="240" w:lineRule="auto"/>
        <w:jc w:val="both"/>
        <w:rPr>
          <w:rFonts w:ascii="Arial" w:hAnsi="Arial" w:cs="Arial"/>
          <w:sz w:val="24"/>
          <w:szCs w:val="24"/>
        </w:rPr>
      </w:pPr>
      <w:proofErr w:type="spellStart"/>
      <w:r w:rsidRPr="00B23AB6">
        <w:rPr>
          <w:rFonts w:ascii="Arial" w:hAnsi="Arial" w:cs="Arial"/>
          <w:sz w:val="24"/>
          <w:szCs w:val="24"/>
        </w:rPr>
        <w:t>KPI’s</w:t>
      </w:r>
      <w:proofErr w:type="spellEnd"/>
      <w:r w:rsidRPr="00B23AB6">
        <w:rPr>
          <w:rFonts w:ascii="Arial" w:hAnsi="Arial" w:cs="Arial"/>
          <w:sz w:val="24"/>
          <w:szCs w:val="24"/>
        </w:rPr>
        <w:tab/>
      </w:r>
      <w:r w:rsidR="00B23AB6">
        <w:rPr>
          <w:rFonts w:ascii="Arial" w:hAnsi="Arial" w:cs="Arial"/>
          <w:sz w:val="24"/>
          <w:szCs w:val="24"/>
        </w:rPr>
        <w:tab/>
      </w:r>
      <w:r w:rsidRPr="00B23AB6">
        <w:rPr>
          <w:rFonts w:ascii="Arial" w:hAnsi="Arial" w:cs="Arial"/>
          <w:sz w:val="24"/>
          <w:szCs w:val="24"/>
        </w:rPr>
        <w:t>Indicadores de rendimiento clave</w:t>
      </w:r>
    </w:p>
    <w:p w:rsidR="007C531A" w:rsidRPr="00B23AB6" w:rsidRDefault="007C531A" w:rsidP="007C531A">
      <w:pPr>
        <w:spacing w:after="0" w:line="240" w:lineRule="auto"/>
        <w:jc w:val="both"/>
        <w:rPr>
          <w:rFonts w:ascii="Arial" w:hAnsi="Arial" w:cs="Arial"/>
          <w:sz w:val="24"/>
          <w:szCs w:val="24"/>
        </w:rPr>
      </w:pPr>
      <w:r w:rsidRPr="00B23AB6">
        <w:rPr>
          <w:rFonts w:ascii="Arial" w:hAnsi="Arial" w:cs="Arial"/>
          <w:sz w:val="24"/>
          <w:szCs w:val="24"/>
        </w:rPr>
        <w:t>L</w:t>
      </w:r>
      <w:r w:rsidRPr="00B23AB6">
        <w:rPr>
          <w:rFonts w:ascii="Arial" w:hAnsi="Arial" w:cs="Arial"/>
          <w:sz w:val="24"/>
          <w:szCs w:val="24"/>
        </w:rPr>
        <w:tab/>
      </w:r>
      <w:r w:rsidRPr="00B23AB6">
        <w:rPr>
          <w:rFonts w:ascii="Arial" w:hAnsi="Arial" w:cs="Arial"/>
          <w:sz w:val="24"/>
          <w:szCs w:val="24"/>
        </w:rPr>
        <w:tab/>
        <w:t>Lead Time</w:t>
      </w:r>
    </w:p>
    <w:p w:rsidR="007C531A" w:rsidRPr="00B23AB6" w:rsidRDefault="007C531A" w:rsidP="007C531A">
      <w:pPr>
        <w:spacing w:after="0" w:line="240" w:lineRule="auto"/>
        <w:ind w:left="1418" w:hanging="1418"/>
        <w:jc w:val="both"/>
        <w:rPr>
          <w:rFonts w:ascii="Arial" w:hAnsi="Arial" w:cs="Arial"/>
          <w:sz w:val="24"/>
          <w:szCs w:val="24"/>
          <w:lang w:val="es-ES_tradnl"/>
        </w:rPr>
      </w:pPr>
      <w:r w:rsidRPr="00B23AB6">
        <w:rPr>
          <w:rFonts w:ascii="Arial" w:hAnsi="Arial" w:cs="Arial"/>
          <w:sz w:val="24"/>
          <w:szCs w:val="24"/>
          <w:lang w:val="es-ES_tradnl"/>
        </w:rPr>
        <w:t>MRP</w:t>
      </w:r>
      <w:r w:rsidRPr="00B23AB6">
        <w:rPr>
          <w:rFonts w:ascii="Arial" w:hAnsi="Arial" w:cs="Arial"/>
          <w:sz w:val="24"/>
          <w:szCs w:val="24"/>
          <w:lang w:val="es-ES_tradnl"/>
        </w:rPr>
        <w:tab/>
        <w:t>Planificación de requerimientos de material</w:t>
      </w:r>
    </w:p>
    <w:p w:rsidR="007C531A" w:rsidRPr="00B23AB6" w:rsidRDefault="007C531A" w:rsidP="007C531A">
      <w:pPr>
        <w:spacing w:after="0" w:line="240" w:lineRule="auto"/>
        <w:jc w:val="both"/>
        <w:rPr>
          <w:rFonts w:ascii="Arial" w:hAnsi="Arial" w:cs="Arial"/>
          <w:sz w:val="24"/>
          <w:szCs w:val="24"/>
          <w:lang w:val="es-ES_tradnl"/>
        </w:rPr>
      </w:pPr>
      <w:proofErr w:type="spellStart"/>
      <w:proofErr w:type="gramStart"/>
      <w:r w:rsidRPr="00B23AB6">
        <w:rPr>
          <w:rFonts w:ascii="Arial" w:hAnsi="Arial" w:cs="Arial"/>
          <w:sz w:val="24"/>
          <w:szCs w:val="24"/>
          <w:lang w:val="es-ES_tradnl"/>
        </w:rPr>
        <w:t>m</w:t>
      </w:r>
      <w:r w:rsidRPr="00B23AB6">
        <w:rPr>
          <w:rFonts w:ascii="Arial" w:hAnsi="Arial" w:cs="Arial"/>
          <w:i/>
          <w:sz w:val="24"/>
          <w:szCs w:val="24"/>
          <w:vertAlign w:val="subscript"/>
          <w:lang w:val="es-ES_tradnl"/>
        </w:rPr>
        <w:t>r</w:t>
      </w:r>
      <w:proofErr w:type="spellEnd"/>
      <w:proofErr w:type="gramEnd"/>
      <w:r w:rsidRPr="00B23AB6">
        <w:rPr>
          <w:rFonts w:ascii="Arial" w:hAnsi="Arial" w:cs="Arial"/>
          <w:i/>
          <w:sz w:val="24"/>
          <w:szCs w:val="24"/>
          <w:vertAlign w:val="subscript"/>
          <w:lang w:val="es-ES_tradnl"/>
        </w:rPr>
        <w:tab/>
      </w:r>
      <w:r w:rsidRPr="00B23AB6">
        <w:rPr>
          <w:rFonts w:ascii="Arial" w:hAnsi="Arial" w:cs="Arial"/>
          <w:i/>
          <w:sz w:val="24"/>
          <w:szCs w:val="24"/>
          <w:vertAlign w:val="subscript"/>
          <w:lang w:val="es-ES_tradnl"/>
        </w:rPr>
        <w:tab/>
      </w:r>
      <w:r w:rsidRPr="00B23AB6">
        <w:rPr>
          <w:rFonts w:ascii="Arial" w:hAnsi="Arial" w:cs="Arial"/>
          <w:sz w:val="24"/>
          <w:szCs w:val="24"/>
          <w:lang w:val="es-ES_tradnl"/>
        </w:rPr>
        <w:t>Tiempo medio de restauración</w:t>
      </w:r>
    </w:p>
    <w:p w:rsidR="007C531A" w:rsidRPr="00B23AB6" w:rsidRDefault="007C531A" w:rsidP="007C531A">
      <w:pPr>
        <w:spacing w:after="0" w:line="240" w:lineRule="auto"/>
        <w:jc w:val="both"/>
        <w:rPr>
          <w:rFonts w:ascii="Arial" w:hAnsi="Arial" w:cs="Arial"/>
          <w:sz w:val="24"/>
          <w:szCs w:val="24"/>
          <w:lang w:val="es-ES_tradnl"/>
        </w:rPr>
      </w:pPr>
      <w:r w:rsidRPr="00B23AB6">
        <w:rPr>
          <w:rFonts w:ascii="Arial" w:hAnsi="Arial" w:cs="Arial"/>
          <w:sz w:val="24"/>
          <w:szCs w:val="24"/>
          <w:lang w:val="es-ES_tradnl"/>
        </w:rPr>
        <w:t>MTS</w:t>
      </w:r>
      <w:r w:rsidRPr="00B23AB6">
        <w:rPr>
          <w:rFonts w:ascii="Arial" w:hAnsi="Arial" w:cs="Arial"/>
          <w:sz w:val="24"/>
          <w:szCs w:val="24"/>
          <w:lang w:val="es-ES_tradnl"/>
        </w:rPr>
        <w:tab/>
      </w:r>
      <w:r w:rsidRPr="00B23AB6">
        <w:rPr>
          <w:rFonts w:ascii="Arial" w:hAnsi="Arial" w:cs="Arial"/>
          <w:sz w:val="24"/>
          <w:szCs w:val="24"/>
          <w:lang w:val="es-ES_tradnl"/>
        </w:rPr>
        <w:tab/>
      </w:r>
      <w:proofErr w:type="spellStart"/>
      <w:r w:rsidRPr="00B23AB6">
        <w:rPr>
          <w:rFonts w:ascii="Arial" w:hAnsi="Arial" w:cs="Arial"/>
          <w:sz w:val="24"/>
          <w:szCs w:val="24"/>
          <w:lang w:val="es-ES_tradnl"/>
        </w:rPr>
        <w:t>Make</w:t>
      </w:r>
      <w:proofErr w:type="spellEnd"/>
      <w:r w:rsidRPr="00B23AB6">
        <w:rPr>
          <w:rFonts w:ascii="Arial" w:hAnsi="Arial" w:cs="Arial"/>
          <w:sz w:val="24"/>
          <w:szCs w:val="24"/>
          <w:lang w:val="es-ES_tradnl"/>
        </w:rPr>
        <w:t>-</w:t>
      </w:r>
      <w:proofErr w:type="spellStart"/>
      <w:r w:rsidRPr="00B23AB6">
        <w:rPr>
          <w:rFonts w:ascii="Arial" w:hAnsi="Arial" w:cs="Arial"/>
          <w:sz w:val="24"/>
          <w:szCs w:val="24"/>
          <w:lang w:val="es-ES_tradnl"/>
        </w:rPr>
        <w:t>to</w:t>
      </w:r>
      <w:proofErr w:type="spellEnd"/>
      <w:r w:rsidRPr="00B23AB6">
        <w:rPr>
          <w:rFonts w:ascii="Arial" w:hAnsi="Arial" w:cs="Arial"/>
          <w:sz w:val="24"/>
          <w:szCs w:val="24"/>
          <w:lang w:val="es-ES_tradnl"/>
        </w:rPr>
        <w:t xml:space="preserve">-Stock </w:t>
      </w:r>
    </w:p>
    <w:p w:rsidR="007C531A" w:rsidRPr="00B23AB6" w:rsidRDefault="007C531A" w:rsidP="007C531A">
      <w:pPr>
        <w:spacing w:after="0" w:line="240" w:lineRule="auto"/>
        <w:jc w:val="both"/>
        <w:rPr>
          <w:rFonts w:ascii="Arial" w:hAnsi="Arial" w:cs="Arial"/>
          <w:sz w:val="24"/>
          <w:szCs w:val="24"/>
          <w:lang w:val="es-ES_tradnl"/>
        </w:rPr>
      </w:pPr>
      <w:r w:rsidRPr="00B23AB6">
        <w:rPr>
          <w:rFonts w:ascii="Arial" w:hAnsi="Arial" w:cs="Arial"/>
          <w:sz w:val="24"/>
          <w:szCs w:val="24"/>
          <w:lang w:val="es-ES_tradnl"/>
        </w:rPr>
        <w:t xml:space="preserve">MTA </w:t>
      </w:r>
      <w:r w:rsidRPr="00B23AB6">
        <w:rPr>
          <w:rFonts w:ascii="Arial" w:hAnsi="Arial" w:cs="Arial"/>
          <w:sz w:val="24"/>
          <w:szCs w:val="24"/>
          <w:lang w:val="es-ES_tradnl"/>
        </w:rPr>
        <w:tab/>
      </w:r>
      <w:r w:rsidR="00B23AB6">
        <w:rPr>
          <w:rFonts w:ascii="Arial" w:hAnsi="Arial" w:cs="Arial"/>
          <w:sz w:val="24"/>
          <w:szCs w:val="24"/>
          <w:lang w:val="es-ES_tradnl"/>
        </w:rPr>
        <w:tab/>
      </w:r>
      <w:proofErr w:type="spellStart"/>
      <w:r w:rsidRPr="00B23AB6">
        <w:rPr>
          <w:rFonts w:ascii="Arial" w:hAnsi="Arial" w:cs="Arial"/>
          <w:sz w:val="24"/>
          <w:szCs w:val="24"/>
          <w:lang w:val="es-ES_tradnl"/>
        </w:rPr>
        <w:t>Make-to-Availability</w:t>
      </w:r>
      <w:proofErr w:type="spellEnd"/>
      <w:r w:rsidRPr="00B23AB6">
        <w:rPr>
          <w:rFonts w:ascii="Arial" w:hAnsi="Arial" w:cs="Arial"/>
          <w:sz w:val="24"/>
          <w:szCs w:val="24"/>
          <w:lang w:val="es-ES_tradnl"/>
        </w:rPr>
        <w:t xml:space="preserve"> </w:t>
      </w:r>
    </w:p>
    <w:p w:rsidR="007C531A" w:rsidRPr="00B23AB6" w:rsidRDefault="007C531A" w:rsidP="007C531A">
      <w:pPr>
        <w:spacing w:after="0" w:line="240" w:lineRule="auto"/>
        <w:jc w:val="both"/>
        <w:rPr>
          <w:rFonts w:ascii="Arial" w:hAnsi="Arial" w:cs="Arial"/>
          <w:sz w:val="24"/>
          <w:szCs w:val="24"/>
          <w:lang w:val="es-ES_tradnl"/>
        </w:rPr>
      </w:pPr>
      <w:r w:rsidRPr="00B23AB6">
        <w:rPr>
          <w:rFonts w:ascii="Arial" w:hAnsi="Arial" w:cs="Arial"/>
          <w:sz w:val="24"/>
          <w:szCs w:val="24"/>
          <w:lang w:val="es-ES_tradnl"/>
        </w:rPr>
        <w:t>MUV</w:t>
      </w:r>
      <w:r w:rsidRPr="00B23AB6">
        <w:rPr>
          <w:rFonts w:ascii="Arial" w:hAnsi="Arial" w:cs="Arial"/>
          <w:sz w:val="24"/>
          <w:szCs w:val="24"/>
          <w:lang w:val="es-ES_tradnl"/>
        </w:rPr>
        <w:tab/>
      </w:r>
      <w:r w:rsidR="00B23AB6">
        <w:rPr>
          <w:rFonts w:ascii="Arial" w:hAnsi="Arial" w:cs="Arial"/>
          <w:sz w:val="24"/>
          <w:szCs w:val="24"/>
          <w:lang w:val="es-ES_tradnl"/>
        </w:rPr>
        <w:tab/>
      </w:r>
      <w:r w:rsidRPr="00B23AB6">
        <w:rPr>
          <w:rFonts w:ascii="Arial" w:hAnsi="Arial" w:cs="Arial"/>
          <w:sz w:val="24"/>
          <w:szCs w:val="24"/>
          <w:lang w:val="es-ES_tradnl"/>
        </w:rPr>
        <w:t>Margen de Utilidad sobre las ventas</w:t>
      </w:r>
    </w:p>
    <w:p w:rsidR="007C531A" w:rsidRPr="00B23AB6" w:rsidRDefault="007C531A" w:rsidP="007C531A">
      <w:pPr>
        <w:spacing w:after="0" w:line="240" w:lineRule="auto"/>
        <w:jc w:val="both"/>
        <w:rPr>
          <w:rFonts w:ascii="Arial" w:hAnsi="Arial" w:cs="Arial"/>
          <w:sz w:val="24"/>
          <w:szCs w:val="24"/>
          <w:lang w:val="es-ES_tradnl"/>
        </w:rPr>
      </w:pPr>
      <w:r w:rsidRPr="00B23AB6">
        <w:rPr>
          <w:rFonts w:ascii="Arial" w:hAnsi="Arial" w:cs="Arial"/>
          <w:sz w:val="24"/>
          <w:szCs w:val="24"/>
          <w:lang w:val="es-ES_tradnl"/>
        </w:rPr>
        <w:t>OI</w:t>
      </w:r>
      <w:r w:rsidRPr="00B23AB6">
        <w:rPr>
          <w:rFonts w:ascii="Arial" w:hAnsi="Arial" w:cs="Arial"/>
          <w:sz w:val="24"/>
          <w:szCs w:val="24"/>
          <w:lang w:val="es-ES_tradnl"/>
        </w:rPr>
        <w:tab/>
      </w:r>
      <w:r w:rsidRPr="00B23AB6">
        <w:rPr>
          <w:rFonts w:ascii="Arial" w:hAnsi="Arial" w:cs="Arial"/>
          <w:sz w:val="24"/>
          <w:szCs w:val="24"/>
          <w:lang w:val="es-ES_tradnl"/>
        </w:rPr>
        <w:tab/>
        <w:t>Objetivo intermedio</w:t>
      </w:r>
    </w:p>
    <w:p w:rsidR="007C531A" w:rsidRPr="00B23AB6" w:rsidRDefault="007C531A" w:rsidP="007C531A">
      <w:pPr>
        <w:spacing w:after="0" w:line="240" w:lineRule="auto"/>
        <w:jc w:val="both"/>
        <w:rPr>
          <w:rFonts w:ascii="Arial" w:hAnsi="Arial" w:cs="Arial"/>
          <w:sz w:val="24"/>
          <w:szCs w:val="24"/>
          <w:lang w:val="es-ES_tradnl"/>
        </w:rPr>
      </w:pPr>
      <w:r w:rsidRPr="00B23AB6">
        <w:rPr>
          <w:rFonts w:ascii="Arial" w:hAnsi="Arial" w:cs="Arial"/>
          <w:sz w:val="24"/>
          <w:szCs w:val="24"/>
          <w:lang w:val="es-ES_tradnl"/>
        </w:rPr>
        <w:t>PRT</w:t>
      </w:r>
      <w:r w:rsidRPr="00B23AB6">
        <w:rPr>
          <w:rFonts w:ascii="Arial" w:hAnsi="Arial" w:cs="Arial"/>
          <w:sz w:val="24"/>
          <w:szCs w:val="24"/>
          <w:lang w:val="es-ES_tradnl"/>
        </w:rPr>
        <w:tab/>
      </w:r>
      <w:r w:rsidRPr="00B23AB6">
        <w:rPr>
          <w:rFonts w:ascii="Arial" w:hAnsi="Arial" w:cs="Arial"/>
          <w:sz w:val="24"/>
          <w:szCs w:val="24"/>
          <w:lang w:val="es-ES_tradnl"/>
        </w:rPr>
        <w:tab/>
        <w:t>Árbol de Pre Requisitos</w:t>
      </w:r>
    </w:p>
    <w:p w:rsidR="007C531A" w:rsidRPr="00B23AB6" w:rsidRDefault="007C531A" w:rsidP="007C531A">
      <w:pPr>
        <w:spacing w:after="0" w:line="240" w:lineRule="auto"/>
        <w:jc w:val="both"/>
        <w:rPr>
          <w:rFonts w:ascii="Arial" w:hAnsi="Arial" w:cs="Arial"/>
          <w:sz w:val="24"/>
          <w:szCs w:val="24"/>
          <w:lang w:val="es-ES_tradnl"/>
        </w:rPr>
      </w:pPr>
      <w:r w:rsidRPr="00B23AB6">
        <w:rPr>
          <w:rFonts w:ascii="Arial" w:hAnsi="Arial" w:cs="Arial"/>
          <w:sz w:val="24"/>
          <w:szCs w:val="24"/>
          <w:lang w:val="es-ES_tradnl"/>
        </w:rPr>
        <w:t>POOGI</w:t>
      </w:r>
      <w:r w:rsidRPr="00B23AB6">
        <w:rPr>
          <w:rFonts w:ascii="Arial" w:hAnsi="Arial" w:cs="Arial"/>
          <w:sz w:val="24"/>
          <w:szCs w:val="24"/>
          <w:lang w:val="es-ES_tradnl"/>
        </w:rPr>
        <w:tab/>
        <w:t xml:space="preserve">Proceso de mejora </w:t>
      </w:r>
      <w:proofErr w:type="gramStart"/>
      <w:r w:rsidRPr="00B23AB6">
        <w:rPr>
          <w:rFonts w:ascii="Arial" w:hAnsi="Arial" w:cs="Arial"/>
          <w:sz w:val="24"/>
          <w:szCs w:val="24"/>
          <w:lang w:val="es-ES_tradnl"/>
        </w:rPr>
        <w:t>continua</w:t>
      </w:r>
      <w:proofErr w:type="gramEnd"/>
    </w:p>
    <w:p w:rsidR="007C531A" w:rsidRPr="00B23AB6" w:rsidRDefault="007C531A" w:rsidP="007C531A">
      <w:pPr>
        <w:spacing w:after="0" w:line="240" w:lineRule="auto"/>
        <w:jc w:val="both"/>
        <w:rPr>
          <w:rFonts w:ascii="Arial" w:hAnsi="Arial" w:cs="Arial"/>
          <w:sz w:val="24"/>
          <w:szCs w:val="24"/>
          <w:lang w:val="es-ES_tradnl"/>
        </w:rPr>
      </w:pPr>
      <w:r w:rsidRPr="00B23AB6">
        <w:rPr>
          <w:rFonts w:ascii="Arial" w:hAnsi="Arial" w:cs="Arial"/>
          <w:sz w:val="24"/>
          <w:szCs w:val="24"/>
          <w:lang w:val="es-ES_tradnl"/>
        </w:rPr>
        <w:t>P</w:t>
      </w:r>
      <w:r w:rsidRPr="00B23AB6">
        <w:rPr>
          <w:rFonts w:ascii="Arial" w:hAnsi="Arial" w:cs="Arial"/>
          <w:sz w:val="24"/>
          <w:szCs w:val="24"/>
          <w:lang w:val="es-ES_tradnl"/>
        </w:rPr>
        <w:tab/>
      </w:r>
      <w:r w:rsidRPr="00B23AB6">
        <w:rPr>
          <w:rFonts w:ascii="Arial" w:hAnsi="Arial" w:cs="Arial"/>
          <w:sz w:val="24"/>
          <w:szCs w:val="24"/>
          <w:lang w:val="es-ES_tradnl"/>
        </w:rPr>
        <w:tab/>
        <w:t xml:space="preserve">Tasa de </w:t>
      </w:r>
      <w:r w:rsidR="00660F93" w:rsidRPr="00B23AB6">
        <w:rPr>
          <w:rFonts w:ascii="Arial" w:hAnsi="Arial" w:cs="Arial"/>
          <w:sz w:val="24"/>
          <w:szCs w:val="24"/>
          <w:lang w:val="es-ES_tradnl"/>
        </w:rPr>
        <w:t>Producción</w:t>
      </w:r>
    </w:p>
    <w:p w:rsidR="00B23AB6" w:rsidRDefault="00B23AB6" w:rsidP="007C531A">
      <w:pPr>
        <w:spacing w:after="0" w:line="240" w:lineRule="auto"/>
        <w:jc w:val="both"/>
        <w:rPr>
          <w:rFonts w:ascii="Arial" w:hAnsi="Arial" w:cs="Arial"/>
          <w:sz w:val="24"/>
          <w:szCs w:val="24"/>
          <w:lang w:val="es-ES_tradnl"/>
        </w:rPr>
      </w:pPr>
    </w:p>
    <w:p w:rsidR="00B23AB6" w:rsidRDefault="00B23AB6" w:rsidP="007C531A">
      <w:pPr>
        <w:spacing w:after="0" w:line="240" w:lineRule="auto"/>
        <w:jc w:val="both"/>
        <w:rPr>
          <w:rFonts w:ascii="Arial" w:hAnsi="Arial" w:cs="Arial"/>
          <w:sz w:val="24"/>
          <w:szCs w:val="24"/>
          <w:lang w:val="es-ES_tradnl"/>
        </w:rPr>
      </w:pPr>
    </w:p>
    <w:p w:rsidR="00B23AB6" w:rsidRDefault="00B23AB6" w:rsidP="007C531A">
      <w:pPr>
        <w:spacing w:after="0" w:line="240" w:lineRule="auto"/>
        <w:jc w:val="both"/>
        <w:rPr>
          <w:rFonts w:ascii="Arial" w:hAnsi="Arial" w:cs="Arial"/>
          <w:sz w:val="24"/>
          <w:szCs w:val="24"/>
          <w:lang w:val="es-ES_tradnl"/>
        </w:rPr>
      </w:pPr>
    </w:p>
    <w:p w:rsidR="00B23AB6" w:rsidRDefault="00B23AB6" w:rsidP="007C531A">
      <w:pPr>
        <w:spacing w:after="0" w:line="240" w:lineRule="auto"/>
        <w:jc w:val="both"/>
        <w:rPr>
          <w:rFonts w:ascii="Arial" w:hAnsi="Arial" w:cs="Arial"/>
          <w:sz w:val="24"/>
          <w:szCs w:val="24"/>
          <w:lang w:val="es-ES_tradnl"/>
        </w:rPr>
      </w:pPr>
    </w:p>
    <w:p w:rsidR="00B23AB6" w:rsidRDefault="00B23AB6" w:rsidP="007C531A">
      <w:pPr>
        <w:spacing w:after="0" w:line="240" w:lineRule="auto"/>
        <w:jc w:val="both"/>
        <w:rPr>
          <w:rFonts w:ascii="Arial" w:hAnsi="Arial" w:cs="Arial"/>
          <w:sz w:val="24"/>
          <w:szCs w:val="24"/>
          <w:lang w:val="es-ES_tradnl"/>
        </w:rPr>
      </w:pPr>
    </w:p>
    <w:p w:rsidR="00B23AB6" w:rsidRDefault="00B23AB6" w:rsidP="007C531A">
      <w:pPr>
        <w:spacing w:after="0" w:line="240" w:lineRule="auto"/>
        <w:jc w:val="both"/>
        <w:rPr>
          <w:rFonts w:ascii="Arial" w:hAnsi="Arial" w:cs="Arial"/>
          <w:sz w:val="24"/>
          <w:szCs w:val="24"/>
          <w:lang w:val="es-ES_tradnl"/>
        </w:rPr>
      </w:pPr>
    </w:p>
    <w:p w:rsidR="00B23AB6" w:rsidRDefault="00B23AB6" w:rsidP="007C531A">
      <w:pPr>
        <w:spacing w:after="0" w:line="240" w:lineRule="auto"/>
        <w:jc w:val="both"/>
        <w:rPr>
          <w:rFonts w:ascii="Arial" w:hAnsi="Arial" w:cs="Arial"/>
          <w:sz w:val="24"/>
          <w:szCs w:val="24"/>
          <w:lang w:val="es-ES_tradnl"/>
        </w:rPr>
      </w:pPr>
    </w:p>
    <w:p w:rsidR="000C7710" w:rsidRDefault="000C7710" w:rsidP="007C531A">
      <w:pPr>
        <w:spacing w:after="0" w:line="240" w:lineRule="auto"/>
        <w:jc w:val="both"/>
        <w:rPr>
          <w:rFonts w:ascii="Arial" w:hAnsi="Arial" w:cs="Arial"/>
          <w:sz w:val="24"/>
          <w:szCs w:val="24"/>
          <w:lang w:val="es-ES_tradnl"/>
        </w:rPr>
      </w:pPr>
    </w:p>
    <w:p w:rsidR="00B23AB6" w:rsidRDefault="00B23AB6" w:rsidP="007C531A">
      <w:pPr>
        <w:spacing w:after="0" w:line="240" w:lineRule="auto"/>
        <w:jc w:val="both"/>
        <w:rPr>
          <w:rFonts w:ascii="Arial" w:hAnsi="Arial" w:cs="Arial"/>
          <w:sz w:val="24"/>
          <w:szCs w:val="24"/>
          <w:lang w:val="es-ES_tradnl"/>
        </w:rPr>
      </w:pPr>
    </w:p>
    <w:p w:rsidR="00B23AB6" w:rsidRDefault="00B23AB6" w:rsidP="007C531A">
      <w:pPr>
        <w:spacing w:after="0" w:line="240" w:lineRule="auto"/>
        <w:jc w:val="both"/>
        <w:rPr>
          <w:rFonts w:ascii="Arial" w:hAnsi="Arial" w:cs="Arial"/>
          <w:sz w:val="24"/>
          <w:szCs w:val="24"/>
          <w:lang w:val="es-ES_tradnl"/>
        </w:rPr>
      </w:pPr>
    </w:p>
    <w:p w:rsidR="00B23AB6" w:rsidRDefault="00B23AB6" w:rsidP="007C531A">
      <w:pPr>
        <w:spacing w:after="0" w:line="240" w:lineRule="auto"/>
        <w:jc w:val="both"/>
        <w:rPr>
          <w:rFonts w:ascii="Arial" w:hAnsi="Arial" w:cs="Arial"/>
          <w:sz w:val="24"/>
          <w:szCs w:val="24"/>
          <w:lang w:val="es-ES_tradnl"/>
        </w:rPr>
      </w:pPr>
    </w:p>
    <w:p w:rsidR="006C57B6" w:rsidRPr="00B23AB6" w:rsidRDefault="006C57B6" w:rsidP="006C57B6">
      <w:pPr>
        <w:spacing w:after="0" w:line="240" w:lineRule="auto"/>
        <w:jc w:val="both"/>
        <w:rPr>
          <w:rFonts w:ascii="Arial" w:hAnsi="Arial" w:cs="Arial"/>
          <w:sz w:val="24"/>
          <w:szCs w:val="24"/>
          <w:lang w:val="es-ES_tradnl"/>
        </w:rPr>
      </w:pPr>
      <w:r w:rsidRPr="00B23AB6">
        <w:rPr>
          <w:rFonts w:ascii="Arial" w:hAnsi="Arial" w:cs="Arial"/>
          <w:sz w:val="24"/>
          <w:szCs w:val="24"/>
          <w:lang w:val="es-ES_tradnl"/>
        </w:rPr>
        <w:t>P1</w:t>
      </w:r>
      <w:r w:rsidRPr="00B23AB6">
        <w:rPr>
          <w:rFonts w:ascii="Arial" w:hAnsi="Arial" w:cs="Arial"/>
          <w:sz w:val="24"/>
          <w:szCs w:val="24"/>
          <w:lang w:val="es-ES_tradnl"/>
        </w:rPr>
        <w:tab/>
      </w:r>
      <w:r w:rsidRPr="00B23AB6">
        <w:rPr>
          <w:rFonts w:ascii="Arial" w:hAnsi="Arial" w:cs="Arial"/>
          <w:sz w:val="24"/>
          <w:szCs w:val="24"/>
          <w:lang w:val="es-ES_tradnl"/>
        </w:rPr>
        <w:tab/>
        <w:t>Perfiladora 1</w:t>
      </w:r>
    </w:p>
    <w:p w:rsidR="007C531A" w:rsidRPr="00B23AB6" w:rsidRDefault="007C531A" w:rsidP="007C531A">
      <w:pPr>
        <w:spacing w:after="0" w:line="240" w:lineRule="auto"/>
        <w:jc w:val="both"/>
        <w:rPr>
          <w:rFonts w:ascii="Arial" w:hAnsi="Arial" w:cs="Arial"/>
          <w:sz w:val="24"/>
          <w:szCs w:val="24"/>
          <w:lang w:val="es-ES_tradnl"/>
        </w:rPr>
      </w:pPr>
      <w:r w:rsidRPr="00B23AB6">
        <w:rPr>
          <w:rFonts w:ascii="Arial" w:hAnsi="Arial" w:cs="Arial"/>
          <w:sz w:val="24"/>
          <w:szCs w:val="24"/>
          <w:lang w:val="es-ES_tradnl"/>
        </w:rPr>
        <w:t>P2</w:t>
      </w:r>
      <w:r w:rsidRPr="00B23AB6">
        <w:rPr>
          <w:rFonts w:ascii="Arial" w:hAnsi="Arial" w:cs="Arial"/>
          <w:sz w:val="24"/>
          <w:szCs w:val="24"/>
          <w:lang w:val="es-ES_tradnl"/>
        </w:rPr>
        <w:tab/>
      </w:r>
      <w:r w:rsidRPr="00B23AB6">
        <w:rPr>
          <w:rFonts w:ascii="Arial" w:hAnsi="Arial" w:cs="Arial"/>
          <w:sz w:val="24"/>
          <w:szCs w:val="24"/>
          <w:lang w:val="es-ES_tradnl"/>
        </w:rPr>
        <w:tab/>
        <w:t>Perfiladora 2</w:t>
      </w:r>
      <w:r w:rsidRPr="00B23AB6">
        <w:rPr>
          <w:rFonts w:ascii="Arial" w:hAnsi="Arial" w:cs="Arial"/>
          <w:sz w:val="24"/>
          <w:szCs w:val="24"/>
          <w:lang w:val="es-ES_tradnl"/>
        </w:rPr>
        <w:tab/>
      </w:r>
    </w:p>
    <w:p w:rsidR="007C531A" w:rsidRPr="00B23AB6" w:rsidRDefault="007C531A" w:rsidP="007C531A">
      <w:pPr>
        <w:spacing w:after="0" w:line="240" w:lineRule="auto"/>
        <w:jc w:val="both"/>
        <w:rPr>
          <w:rFonts w:ascii="Arial" w:hAnsi="Arial" w:cs="Arial"/>
          <w:sz w:val="24"/>
          <w:szCs w:val="24"/>
          <w:lang w:val="es-ES_tradnl"/>
        </w:rPr>
      </w:pPr>
      <w:r w:rsidRPr="00B23AB6">
        <w:rPr>
          <w:rFonts w:ascii="Arial" w:hAnsi="Arial" w:cs="Arial"/>
          <w:sz w:val="24"/>
          <w:szCs w:val="24"/>
          <w:lang w:val="es-ES_tradnl"/>
        </w:rPr>
        <w:t>P3</w:t>
      </w:r>
      <w:r w:rsidRPr="00B23AB6">
        <w:rPr>
          <w:rFonts w:ascii="Arial" w:hAnsi="Arial" w:cs="Arial"/>
          <w:sz w:val="24"/>
          <w:szCs w:val="24"/>
          <w:lang w:val="es-ES_tradnl"/>
        </w:rPr>
        <w:tab/>
      </w:r>
      <w:r w:rsidRPr="00B23AB6">
        <w:rPr>
          <w:rFonts w:ascii="Arial" w:hAnsi="Arial" w:cs="Arial"/>
          <w:sz w:val="24"/>
          <w:szCs w:val="24"/>
          <w:lang w:val="es-ES_tradnl"/>
        </w:rPr>
        <w:tab/>
        <w:t>Perfiladora 3</w:t>
      </w:r>
    </w:p>
    <w:p w:rsidR="007C531A" w:rsidRPr="00B23AB6" w:rsidRDefault="007C531A" w:rsidP="007C531A">
      <w:pPr>
        <w:spacing w:after="0" w:line="240" w:lineRule="auto"/>
        <w:jc w:val="both"/>
        <w:rPr>
          <w:rFonts w:ascii="Arial" w:hAnsi="Arial" w:cs="Arial"/>
          <w:sz w:val="24"/>
          <w:szCs w:val="24"/>
          <w:lang w:val="es-ES_tradnl"/>
        </w:rPr>
      </w:pPr>
      <w:r w:rsidRPr="00B23AB6">
        <w:rPr>
          <w:rFonts w:ascii="Arial" w:hAnsi="Arial" w:cs="Arial"/>
          <w:sz w:val="24"/>
          <w:szCs w:val="24"/>
          <w:lang w:val="es-ES_tradnl"/>
        </w:rPr>
        <w:t>RAM</w:t>
      </w:r>
      <w:r w:rsidRPr="00B23AB6">
        <w:rPr>
          <w:rFonts w:ascii="Arial" w:hAnsi="Arial" w:cs="Arial"/>
          <w:sz w:val="24"/>
          <w:szCs w:val="24"/>
          <w:lang w:val="es-ES_tradnl"/>
        </w:rPr>
        <w:tab/>
      </w:r>
      <w:r w:rsidR="00B23AB6">
        <w:rPr>
          <w:rFonts w:ascii="Arial" w:hAnsi="Arial" w:cs="Arial"/>
          <w:sz w:val="24"/>
          <w:szCs w:val="24"/>
          <w:lang w:val="es-ES_tradnl"/>
        </w:rPr>
        <w:tab/>
      </w:r>
      <w:r w:rsidRPr="00B23AB6">
        <w:rPr>
          <w:rFonts w:ascii="Arial" w:hAnsi="Arial" w:cs="Arial"/>
          <w:sz w:val="24"/>
          <w:szCs w:val="24"/>
          <w:lang w:val="es-ES_tradnl"/>
        </w:rPr>
        <w:t>Reposición activada por mercado</w:t>
      </w:r>
    </w:p>
    <w:p w:rsidR="007C531A" w:rsidRPr="00B23AB6" w:rsidRDefault="007C531A" w:rsidP="007C531A">
      <w:pPr>
        <w:spacing w:after="0" w:line="240" w:lineRule="auto"/>
        <w:jc w:val="both"/>
        <w:rPr>
          <w:rFonts w:ascii="Arial" w:hAnsi="Arial" w:cs="Arial"/>
          <w:sz w:val="24"/>
          <w:szCs w:val="24"/>
          <w:lang w:val="es-ES_tradnl"/>
        </w:rPr>
      </w:pPr>
      <w:r w:rsidRPr="00B23AB6">
        <w:rPr>
          <w:rFonts w:ascii="Arial" w:hAnsi="Arial" w:cs="Arial"/>
          <w:sz w:val="24"/>
          <w:szCs w:val="24"/>
          <w:lang w:val="es-ES_tradnl"/>
        </w:rPr>
        <w:t>RCR</w:t>
      </w:r>
      <w:r w:rsidRPr="00B23AB6">
        <w:rPr>
          <w:rFonts w:ascii="Arial" w:hAnsi="Arial" w:cs="Arial"/>
          <w:sz w:val="24"/>
          <w:szCs w:val="24"/>
          <w:lang w:val="es-ES_tradnl"/>
        </w:rPr>
        <w:tab/>
      </w:r>
      <w:r w:rsidRPr="00B23AB6">
        <w:rPr>
          <w:rFonts w:ascii="Arial" w:hAnsi="Arial" w:cs="Arial"/>
          <w:sz w:val="24"/>
          <w:szCs w:val="24"/>
          <w:lang w:val="es-ES_tradnl"/>
        </w:rPr>
        <w:tab/>
        <w:t>Recurso de capacidad restringida</w:t>
      </w:r>
    </w:p>
    <w:p w:rsidR="006C57B6" w:rsidRPr="006C57B6" w:rsidRDefault="008F2594" w:rsidP="00872508">
      <w:pPr>
        <w:tabs>
          <w:tab w:val="left" w:pos="708"/>
          <w:tab w:val="left" w:pos="1416"/>
          <w:tab w:val="left" w:pos="1886"/>
        </w:tabs>
        <w:spacing w:after="0" w:line="240" w:lineRule="auto"/>
        <w:jc w:val="both"/>
        <w:rPr>
          <w:rFonts w:ascii="Arial" w:hAnsi="Arial" w:cs="Arial"/>
          <w:sz w:val="36"/>
          <w:szCs w:val="24"/>
          <w:lang w:val="es-ES_tradnl"/>
        </w:rPr>
      </w:pPr>
      <m:oMath>
        <m:sSub>
          <m:sSubPr>
            <m:ctrlPr>
              <w:rPr>
                <w:rFonts w:ascii="Cambria Math" w:hAnsi="Arial" w:cs="Arial"/>
                <w:i/>
                <w:sz w:val="24"/>
              </w:rPr>
            </m:ctrlPr>
          </m:sSubPr>
          <m:e>
            <m:r>
              <w:rPr>
                <w:rFonts w:ascii="Cambria Math" w:hAnsi="Cambria Math" w:cs="Arial"/>
                <w:sz w:val="24"/>
              </w:rPr>
              <m:t>R</m:t>
            </m:r>
          </m:e>
          <m:sub>
            <m:r>
              <w:rPr>
                <w:rFonts w:ascii="Cambria Math" w:hAnsi="Cambria Math" w:cs="Arial"/>
                <w:sz w:val="24"/>
              </w:rPr>
              <m:t>e</m:t>
            </m:r>
          </m:sub>
        </m:sSub>
      </m:oMath>
      <w:r w:rsidR="006C57B6">
        <w:rPr>
          <w:rFonts w:ascii="Arial" w:hAnsi="Arial" w:cs="Arial"/>
          <w:sz w:val="24"/>
        </w:rPr>
        <w:tab/>
      </w:r>
      <w:r w:rsidR="006C57B6">
        <w:rPr>
          <w:rFonts w:ascii="Arial" w:hAnsi="Arial" w:cs="Arial"/>
          <w:sz w:val="24"/>
        </w:rPr>
        <w:tab/>
        <w:t>Tasa de salida máxima</w:t>
      </w:r>
    </w:p>
    <w:p w:rsidR="00660F93" w:rsidRPr="00B23AB6" w:rsidRDefault="00660F93" w:rsidP="00872508">
      <w:pPr>
        <w:tabs>
          <w:tab w:val="left" w:pos="708"/>
          <w:tab w:val="left" w:pos="1416"/>
          <w:tab w:val="left" w:pos="1886"/>
        </w:tabs>
        <w:spacing w:after="0" w:line="240" w:lineRule="auto"/>
        <w:jc w:val="both"/>
        <w:rPr>
          <w:rFonts w:ascii="Arial" w:hAnsi="Arial" w:cs="Arial"/>
          <w:sz w:val="24"/>
          <w:szCs w:val="24"/>
          <w:lang w:val="es-ES_tradnl"/>
        </w:rPr>
      </w:pPr>
      <w:r w:rsidRPr="00B23AB6">
        <w:rPr>
          <w:rFonts w:ascii="Arial" w:hAnsi="Arial" w:cs="Arial"/>
          <w:sz w:val="24"/>
          <w:szCs w:val="24"/>
          <w:lang w:val="es-ES_tradnl"/>
        </w:rPr>
        <w:t>RMI</w:t>
      </w:r>
      <w:r w:rsidRPr="00B23AB6">
        <w:rPr>
          <w:rFonts w:ascii="Arial" w:hAnsi="Arial" w:cs="Arial"/>
          <w:sz w:val="24"/>
          <w:szCs w:val="24"/>
          <w:lang w:val="es-ES_tradnl"/>
        </w:rPr>
        <w:tab/>
      </w:r>
      <w:r w:rsidRPr="00B23AB6">
        <w:rPr>
          <w:rFonts w:ascii="Arial" w:hAnsi="Arial" w:cs="Arial"/>
          <w:sz w:val="24"/>
          <w:szCs w:val="24"/>
          <w:lang w:val="es-ES_tradnl"/>
        </w:rPr>
        <w:tab/>
      </w:r>
      <w:r w:rsidR="00872508" w:rsidRPr="00B23AB6">
        <w:rPr>
          <w:rFonts w:ascii="Arial" w:hAnsi="Arial" w:cs="Arial"/>
          <w:sz w:val="24"/>
          <w:szCs w:val="24"/>
          <w:lang w:val="es-ES_tradnl"/>
        </w:rPr>
        <w:t>Inventario de materia prima</w:t>
      </w:r>
    </w:p>
    <w:p w:rsidR="007C531A" w:rsidRPr="00B23AB6" w:rsidRDefault="007C531A" w:rsidP="007C531A">
      <w:pPr>
        <w:spacing w:after="0" w:line="240" w:lineRule="auto"/>
        <w:jc w:val="both"/>
        <w:rPr>
          <w:rFonts w:ascii="Arial" w:hAnsi="Arial" w:cs="Arial"/>
          <w:sz w:val="24"/>
          <w:szCs w:val="24"/>
          <w:lang w:val="es-ES_tradnl"/>
        </w:rPr>
      </w:pPr>
      <w:r w:rsidRPr="00B23AB6">
        <w:rPr>
          <w:rFonts w:ascii="Arial" w:hAnsi="Arial" w:cs="Arial"/>
          <w:sz w:val="24"/>
          <w:szCs w:val="24"/>
          <w:lang w:val="es-ES_tradnl"/>
        </w:rPr>
        <w:t>ROI</w:t>
      </w:r>
      <w:r w:rsidRPr="00B23AB6">
        <w:rPr>
          <w:rFonts w:ascii="Arial" w:hAnsi="Arial" w:cs="Arial"/>
          <w:sz w:val="24"/>
          <w:szCs w:val="24"/>
          <w:lang w:val="es-ES_tradnl"/>
        </w:rPr>
        <w:tab/>
      </w:r>
      <w:r w:rsidRPr="00B23AB6">
        <w:rPr>
          <w:rFonts w:ascii="Arial" w:hAnsi="Arial" w:cs="Arial"/>
          <w:sz w:val="24"/>
          <w:szCs w:val="24"/>
          <w:lang w:val="es-ES_tradnl"/>
        </w:rPr>
        <w:tab/>
        <w:t>Retorno sobre la inversión</w:t>
      </w:r>
    </w:p>
    <w:p w:rsidR="007C531A" w:rsidRPr="00B23AB6" w:rsidRDefault="007C531A" w:rsidP="007C531A">
      <w:pPr>
        <w:spacing w:after="0" w:line="240" w:lineRule="auto"/>
        <w:jc w:val="both"/>
        <w:rPr>
          <w:rFonts w:ascii="Arial" w:hAnsi="Arial" w:cs="Arial"/>
          <w:sz w:val="24"/>
          <w:szCs w:val="24"/>
          <w:lang w:val="es-ES_tradnl"/>
        </w:rPr>
      </w:pPr>
      <w:r w:rsidRPr="00B23AB6">
        <w:rPr>
          <w:rFonts w:ascii="Arial" w:hAnsi="Arial" w:cs="Arial"/>
          <w:sz w:val="24"/>
          <w:szCs w:val="24"/>
          <w:lang w:val="es-ES_tradnl"/>
        </w:rPr>
        <w:t>RR</w:t>
      </w:r>
      <w:r w:rsidRPr="00B23AB6">
        <w:rPr>
          <w:rFonts w:ascii="Arial" w:hAnsi="Arial" w:cs="Arial"/>
          <w:sz w:val="24"/>
          <w:szCs w:val="24"/>
          <w:lang w:val="es-ES_tradnl"/>
        </w:rPr>
        <w:tab/>
      </w:r>
      <w:r w:rsidRPr="00B23AB6">
        <w:rPr>
          <w:rFonts w:ascii="Arial" w:hAnsi="Arial" w:cs="Arial"/>
          <w:sz w:val="24"/>
          <w:szCs w:val="24"/>
          <w:lang w:val="es-ES_tradnl"/>
        </w:rPr>
        <w:tab/>
        <w:t>Respuesta Rápida</w:t>
      </w:r>
    </w:p>
    <w:p w:rsidR="007C531A" w:rsidRPr="00192F1E" w:rsidRDefault="007C531A" w:rsidP="007C531A">
      <w:pPr>
        <w:spacing w:after="0" w:line="240" w:lineRule="auto"/>
        <w:jc w:val="both"/>
        <w:rPr>
          <w:rFonts w:ascii="Arial" w:hAnsi="Arial" w:cs="Arial"/>
          <w:sz w:val="24"/>
          <w:szCs w:val="24"/>
          <w:lang w:val="es-ES_tradnl"/>
        </w:rPr>
      </w:pPr>
      <w:r w:rsidRPr="00192F1E">
        <w:rPr>
          <w:rFonts w:ascii="Arial" w:hAnsi="Arial" w:cs="Arial"/>
          <w:sz w:val="24"/>
          <w:szCs w:val="24"/>
          <w:lang w:val="es-ES_tradnl"/>
        </w:rPr>
        <w:t>SA</w:t>
      </w:r>
      <w:r w:rsidRPr="00192F1E">
        <w:rPr>
          <w:rFonts w:ascii="Arial" w:hAnsi="Arial" w:cs="Arial"/>
          <w:sz w:val="24"/>
          <w:szCs w:val="24"/>
          <w:lang w:val="es-ES_tradnl"/>
        </w:rPr>
        <w:tab/>
      </w:r>
      <w:r w:rsidRPr="00192F1E">
        <w:rPr>
          <w:rFonts w:ascii="Arial" w:hAnsi="Arial" w:cs="Arial"/>
          <w:sz w:val="24"/>
          <w:szCs w:val="24"/>
          <w:lang w:val="es-ES_tradnl"/>
        </w:rPr>
        <w:tab/>
        <w:t>Sociedad Anónima</w:t>
      </w:r>
    </w:p>
    <w:p w:rsidR="007C531A" w:rsidRPr="00192F1E" w:rsidRDefault="007C531A" w:rsidP="007C531A">
      <w:pPr>
        <w:spacing w:after="0" w:line="240" w:lineRule="auto"/>
        <w:jc w:val="both"/>
        <w:rPr>
          <w:rFonts w:ascii="Arial" w:hAnsi="Arial" w:cs="Arial"/>
          <w:sz w:val="24"/>
          <w:szCs w:val="24"/>
          <w:lang w:val="es-ES_tradnl"/>
        </w:rPr>
      </w:pPr>
      <w:r w:rsidRPr="00192F1E">
        <w:rPr>
          <w:rFonts w:ascii="Arial" w:hAnsi="Arial" w:cs="Arial"/>
          <w:sz w:val="24"/>
          <w:szCs w:val="24"/>
          <w:lang w:val="es-ES_tradnl"/>
        </w:rPr>
        <w:t>SKU</w:t>
      </w:r>
      <w:r w:rsidRPr="00192F1E">
        <w:rPr>
          <w:rFonts w:ascii="Arial" w:hAnsi="Arial" w:cs="Arial"/>
          <w:sz w:val="24"/>
          <w:szCs w:val="24"/>
          <w:lang w:val="es-ES_tradnl"/>
        </w:rPr>
        <w:tab/>
      </w:r>
      <w:r w:rsidRPr="00192F1E">
        <w:rPr>
          <w:rFonts w:ascii="Arial" w:hAnsi="Arial" w:cs="Arial"/>
          <w:sz w:val="24"/>
          <w:szCs w:val="24"/>
          <w:lang w:val="es-ES_tradnl"/>
        </w:rPr>
        <w:tab/>
        <w:t>Stock-</w:t>
      </w:r>
      <w:proofErr w:type="spellStart"/>
      <w:r w:rsidRPr="00192F1E">
        <w:rPr>
          <w:rFonts w:ascii="Arial" w:hAnsi="Arial" w:cs="Arial"/>
          <w:sz w:val="24"/>
          <w:szCs w:val="24"/>
          <w:lang w:val="es-ES_tradnl"/>
        </w:rPr>
        <w:t>keep</w:t>
      </w:r>
      <w:proofErr w:type="spellEnd"/>
      <w:r w:rsidRPr="00192F1E">
        <w:rPr>
          <w:rFonts w:ascii="Arial" w:hAnsi="Arial" w:cs="Arial"/>
          <w:sz w:val="24"/>
          <w:szCs w:val="24"/>
          <w:lang w:val="es-ES_tradnl"/>
        </w:rPr>
        <w:t>-in-</w:t>
      </w:r>
      <w:proofErr w:type="spellStart"/>
      <w:r w:rsidRPr="00192F1E">
        <w:rPr>
          <w:rFonts w:ascii="Arial" w:hAnsi="Arial" w:cs="Arial"/>
          <w:sz w:val="24"/>
          <w:szCs w:val="24"/>
          <w:lang w:val="es-ES_tradnl"/>
        </w:rPr>
        <w:t>unit</w:t>
      </w:r>
      <w:proofErr w:type="spellEnd"/>
    </w:p>
    <w:p w:rsidR="007C531A" w:rsidRPr="00B23AB6" w:rsidRDefault="007C531A" w:rsidP="007C531A">
      <w:pPr>
        <w:spacing w:after="0" w:line="240" w:lineRule="auto"/>
        <w:ind w:left="1418" w:hanging="1418"/>
        <w:jc w:val="both"/>
        <w:rPr>
          <w:rFonts w:ascii="Arial" w:hAnsi="Arial" w:cs="Arial"/>
          <w:sz w:val="24"/>
          <w:szCs w:val="24"/>
          <w:lang w:val="es-ES_tradnl"/>
        </w:rPr>
      </w:pPr>
      <w:r w:rsidRPr="00B23AB6">
        <w:rPr>
          <w:rFonts w:ascii="Arial" w:hAnsi="Arial" w:cs="Arial"/>
          <w:sz w:val="24"/>
          <w:szCs w:val="24"/>
          <w:lang w:val="es-ES_tradnl"/>
        </w:rPr>
        <w:t>S-DBR</w:t>
      </w:r>
      <w:r w:rsidRPr="00B23AB6">
        <w:rPr>
          <w:rFonts w:ascii="Arial" w:hAnsi="Arial" w:cs="Arial"/>
          <w:sz w:val="24"/>
          <w:szCs w:val="24"/>
          <w:lang w:val="es-ES_tradnl"/>
        </w:rPr>
        <w:tab/>
        <w:t>Tambor - Amortiguador – Cuerda Simplificado</w:t>
      </w:r>
    </w:p>
    <w:p w:rsidR="007C531A" w:rsidRPr="00B23AB6" w:rsidRDefault="007C531A" w:rsidP="007C531A">
      <w:pPr>
        <w:spacing w:after="0" w:line="240" w:lineRule="auto"/>
        <w:jc w:val="both"/>
        <w:rPr>
          <w:rFonts w:ascii="Arial" w:hAnsi="Arial" w:cs="Arial"/>
          <w:sz w:val="24"/>
          <w:szCs w:val="24"/>
          <w:lang w:val="es-ES_tradnl"/>
        </w:rPr>
      </w:pPr>
      <w:r w:rsidRPr="00B23AB6">
        <w:rPr>
          <w:rFonts w:ascii="Arial" w:hAnsi="Arial" w:cs="Arial"/>
          <w:sz w:val="24"/>
          <w:szCs w:val="24"/>
          <w:lang w:val="es-ES_tradnl"/>
        </w:rPr>
        <w:t>T</w:t>
      </w:r>
      <w:r w:rsidRPr="00B23AB6">
        <w:rPr>
          <w:rFonts w:ascii="Arial" w:hAnsi="Arial" w:cs="Arial"/>
          <w:sz w:val="24"/>
          <w:szCs w:val="24"/>
          <w:lang w:val="es-ES_tradnl"/>
        </w:rPr>
        <w:tab/>
      </w:r>
      <w:r w:rsidRPr="00B23AB6">
        <w:rPr>
          <w:rFonts w:ascii="Arial" w:hAnsi="Arial" w:cs="Arial"/>
          <w:sz w:val="24"/>
          <w:szCs w:val="24"/>
          <w:lang w:val="es-ES_tradnl"/>
        </w:rPr>
        <w:tab/>
        <w:t>Trúput</w:t>
      </w:r>
    </w:p>
    <w:p w:rsidR="006C57B6" w:rsidRPr="006C57B6" w:rsidRDefault="008F2594" w:rsidP="006C57B6">
      <w:pPr>
        <w:spacing w:after="0" w:line="240" w:lineRule="auto"/>
        <w:jc w:val="both"/>
        <w:rPr>
          <w:rFonts w:ascii="Arial" w:hAnsi="Arial" w:cs="Arial"/>
          <w:sz w:val="24"/>
          <w:szCs w:val="24"/>
          <w:lang w:val="es-ES_tradnl"/>
        </w:rPr>
      </w:pPr>
      <m:oMath>
        <m:sSub>
          <m:sSubPr>
            <m:ctrlPr>
              <w:rPr>
                <w:rFonts w:ascii="Cambria Math" w:hAnsi="Arial" w:cs="Arial"/>
                <w:i/>
                <w:sz w:val="24"/>
                <w:szCs w:val="24"/>
              </w:rPr>
            </m:ctrlPr>
          </m:sSubPr>
          <m:e>
            <m:r>
              <w:rPr>
                <w:rFonts w:ascii="Cambria Math" w:hAnsi="Cambria Math" w:cs="Arial"/>
                <w:sz w:val="24"/>
                <w:szCs w:val="24"/>
              </w:rPr>
              <m:t>T</m:t>
            </m:r>
          </m:e>
          <m:sub>
            <m:r>
              <w:rPr>
                <w:rFonts w:ascii="Cambria Math" w:hAnsi="Cambria Math" w:cs="Arial"/>
                <w:sz w:val="24"/>
                <w:szCs w:val="24"/>
              </w:rPr>
              <m:t>o</m:t>
            </m:r>
          </m:sub>
        </m:sSub>
      </m:oMath>
      <w:r w:rsidR="006C57B6">
        <w:rPr>
          <w:rFonts w:ascii="Arial" w:hAnsi="Arial" w:cs="Arial"/>
          <w:sz w:val="24"/>
          <w:szCs w:val="24"/>
        </w:rPr>
        <w:tab/>
      </w:r>
      <w:r w:rsidR="006C57B6">
        <w:rPr>
          <w:rFonts w:ascii="Arial" w:hAnsi="Arial" w:cs="Arial"/>
          <w:sz w:val="24"/>
          <w:szCs w:val="24"/>
        </w:rPr>
        <w:tab/>
        <w:t>Tiempo de ciclo mínimo</w:t>
      </w:r>
    </w:p>
    <w:p w:rsidR="006C57B6" w:rsidRPr="006C57B6" w:rsidRDefault="008F2594" w:rsidP="007C531A">
      <w:pPr>
        <w:spacing w:after="0" w:line="240" w:lineRule="auto"/>
        <w:jc w:val="both"/>
        <w:rPr>
          <w:rFonts w:ascii="Arial" w:hAnsi="Arial" w:cs="Arial"/>
          <w:sz w:val="36"/>
          <w:szCs w:val="24"/>
          <w:lang w:val="es-ES_tradnl"/>
        </w:rPr>
      </w:pPr>
      <m:oMath>
        <m:sSub>
          <m:sSubPr>
            <m:ctrlPr>
              <w:rPr>
                <w:rFonts w:ascii="Cambria Math" w:hAnsi="Arial" w:cs="Arial"/>
                <w:i/>
                <w:sz w:val="24"/>
              </w:rPr>
            </m:ctrlPr>
          </m:sSubPr>
          <m:e>
            <m:r>
              <w:rPr>
                <w:rFonts w:ascii="Cambria Math" w:hAnsi="Cambria Math" w:cs="Arial"/>
                <w:sz w:val="24"/>
              </w:rPr>
              <m:t>T</m:t>
            </m:r>
          </m:e>
          <m:sub>
            <m:r>
              <w:rPr>
                <w:rFonts w:ascii="Cambria Math" w:hAnsi="Cambria Math" w:cs="Arial"/>
                <w:sz w:val="24"/>
              </w:rPr>
              <m:t>PWC</m:t>
            </m:r>
          </m:sub>
        </m:sSub>
      </m:oMath>
      <w:r w:rsidR="006C57B6">
        <w:rPr>
          <w:rFonts w:ascii="Arial" w:hAnsi="Arial" w:cs="Arial"/>
          <w:sz w:val="24"/>
        </w:rPr>
        <w:tab/>
      </w:r>
      <w:r w:rsidR="006C57B6">
        <w:rPr>
          <w:rFonts w:ascii="Arial" w:hAnsi="Arial" w:cs="Arial"/>
          <w:sz w:val="24"/>
        </w:rPr>
        <w:tab/>
        <w:t>Tasa de salida en el peor caso práctico</w:t>
      </w:r>
    </w:p>
    <w:p w:rsidR="007C531A" w:rsidRPr="00B23AB6" w:rsidRDefault="007C531A" w:rsidP="007C531A">
      <w:pPr>
        <w:spacing w:after="0" w:line="240" w:lineRule="auto"/>
        <w:jc w:val="both"/>
        <w:rPr>
          <w:rFonts w:ascii="Arial" w:hAnsi="Arial" w:cs="Arial"/>
          <w:sz w:val="24"/>
          <w:szCs w:val="24"/>
          <w:lang w:val="es-ES_tradnl"/>
        </w:rPr>
      </w:pPr>
      <w:r w:rsidRPr="00B23AB6">
        <w:rPr>
          <w:rFonts w:ascii="Arial" w:hAnsi="Arial" w:cs="Arial"/>
          <w:sz w:val="24"/>
          <w:szCs w:val="24"/>
          <w:lang w:val="es-ES_tradnl"/>
        </w:rPr>
        <w:t>TT</w:t>
      </w:r>
      <w:r w:rsidRPr="00B23AB6">
        <w:rPr>
          <w:rFonts w:ascii="Arial" w:hAnsi="Arial" w:cs="Arial"/>
          <w:sz w:val="24"/>
          <w:szCs w:val="24"/>
          <w:lang w:val="es-ES_tradnl"/>
        </w:rPr>
        <w:tab/>
      </w:r>
      <w:r w:rsidRPr="00B23AB6">
        <w:rPr>
          <w:rFonts w:ascii="Arial" w:hAnsi="Arial" w:cs="Arial"/>
          <w:sz w:val="24"/>
          <w:szCs w:val="24"/>
          <w:lang w:val="es-ES_tradnl"/>
        </w:rPr>
        <w:tab/>
        <w:t>Árbol de Transición</w:t>
      </w:r>
    </w:p>
    <w:p w:rsidR="007C531A" w:rsidRPr="00B23AB6" w:rsidRDefault="007C531A" w:rsidP="007C531A">
      <w:pPr>
        <w:spacing w:after="0" w:line="240" w:lineRule="auto"/>
        <w:jc w:val="both"/>
        <w:rPr>
          <w:rFonts w:ascii="Arial" w:hAnsi="Arial" w:cs="Arial"/>
          <w:sz w:val="24"/>
          <w:szCs w:val="24"/>
          <w:lang w:val="es-ES_tradnl"/>
        </w:rPr>
      </w:pPr>
      <w:r w:rsidRPr="00B23AB6">
        <w:rPr>
          <w:rFonts w:ascii="Arial" w:hAnsi="Arial" w:cs="Arial"/>
          <w:sz w:val="24"/>
          <w:szCs w:val="24"/>
          <w:lang w:val="es-ES_tradnl"/>
        </w:rPr>
        <w:t>T1</w:t>
      </w:r>
      <w:r w:rsidRPr="00B23AB6">
        <w:rPr>
          <w:rFonts w:ascii="Arial" w:hAnsi="Arial" w:cs="Arial"/>
          <w:sz w:val="24"/>
          <w:szCs w:val="24"/>
          <w:lang w:val="es-ES_tradnl"/>
        </w:rPr>
        <w:tab/>
      </w:r>
      <w:r w:rsidRPr="00B23AB6">
        <w:rPr>
          <w:rFonts w:ascii="Arial" w:hAnsi="Arial" w:cs="Arial"/>
          <w:sz w:val="24"/>
          <w:szCs w:val="24"/>
          <w:lang w:val="es-ES_tradnl"/>
        </w:rPr>
        <w:tab/>
        <w:t>Tubera 1</w:t>
      </w:r>
    </w:p>
    <w:p w:rsidR="007C531A" w:rsidRPr="00B23AB6" w:rsidRDefault="007C531A" w:rsidP="007C531A">
      <w:pPr>
        <w:spacing w:after="0" w:line="240" w:lineRule="auto"/>
        <w:jc w:val="both"/>
        <w:rPr>
          <w:rFonts w:ascii="Arial" w:hAnsi="Arial" w:cs="Arial"/>
          <w:sz w:val="24"/>
          <w:szCs w:val="24"/>
          <w:lang w:val="es-ES_tradnl"/>
        </w:rPr>
      </w:pPr>
      <w:r w:rsidRPr="00B23AB6">
        <w:rPr>
          <w:rFonts w:ascii="Arial" w:hAnsi="Arial" w:cs="Arial"/>
          <w:sz w:val="24"/>
          <w:szCs w:val="24"/>
          <w:lang w:val="es-ES_tradnl"/>
        </w:rPr>
        <w:t>T2</w:t>
      </w:r>
      <w:r w:rsidRPr="00B23AB6">
        <w:rPr>
          <w:rFonts w:ascii="Arial" w:hAnsi="Arial" w:cs="Arial"/>
          <w:sz w:val="24"/>
          <w:szCs w:val="24"/>
          <w:lang w:val="es-ES_tradnl"/>
        </w:rPr>
        <w:tab/>
      </w:r>
      <w:r w:rsidRPr="00B23AB6">
        <w:rPr>
          <w:rFonts w:ascii="Arial" w:hAnsi="Arial" w:cs="Arial"/>
          <w:sz w:val="24"/>
          <w:szCs w:val="24"/>
          <w:lang w:val="es-ES_tradnl"/>
        </w:rPr>
        <w:tab/>
        <w:t>Tubera 2</w:t>
      </w:r>
    </w:p>
    <w:p w:rsidR="007C531A" w:rsidRPr="00B23AB6" w:rsidRDefault="007C531A" w:rsidP="007C531A">
      <w:pPr>
        <w:spacing w:after="0" w:line="240" w:lineRule="auto"/>
        <w:jc w:val="both"/>
        <w:rPr>
          <w:rFonts w:ascii="Arial" w:hAnsi="Arial" w:cs="Arial"/>
          <w:sz w:val="24"/>
          <w:szCs w:val="24"/>
          <w:lang w:val="es-ES_tradnl"/>
        </w:rPr>
      </w:pPr>
      <w:r w:rsidRPr="00B23AB6">
        <w:rPr>
          <w:rFonts w:ascii="Arial" w:hAnsi="Arial" w:cs="Arial"/>
          <w:sz w:val="24"/>
          <w:szCs w:val="24"/>
          <w:lang w:val="es-ES_tradnl"/>
        </w:rPr>
        <w:t>T3</w:t>
      </w:r>
      <w:r w:rsidRPr="00B23AB6">
        <w:rPr>
          <w:rFonts w:ascii="Arial" w:hAnsi="Arial" w:cs="Arial"/>
          <w:sz w:val="24"/>
          <w:szCs w:val="24"/>
          <w:lang w:val="es-ES_tradnl"/>
        </w:rPr>
        <w:tab/>
      </w:r>
      <w:r w:rsidRPr="00B23AB6">
        <w:rPr>
          <w:rFonts w:ascii="Arial" w:hAnsi="Arial" w:cs="Arial"/>
          <w:sz w:val="24"/>
          <w:szCs w:val="24"/>
          <w:lang w:val="es-ES_tradnl"/>
        </w:rPr>
        <w:tab/>
        <w:t>Tubera 3</w:t>
      </w:r>
    </w:p>
    <w:p w:rsidR="007C531A" w:rsidRPr="00B23AB6" w:rsidRDefault="007C531A" w:rsidP="007C531A">
      <w:pPr>
        <w:spacing w:after="0" w:line="240" w:lineRule="auto"/>
        <w:jc w:val="both"/>
        <w:rPr>
          <w:rFonts w:ascii="Arial" w:hAnsi="Arial" w:cs="Arial"/>
          <w:sz w:val="24"/>
          <w:szCs w:val="24"/>
          <w:lang w:val="es-ES_tradnl"/>
        </w:rPr>
      </w:pPr>
      <w:r w:rsidRPr="00B23AB6">
        <w:rPr>
          <w:rFonts w:ascii="Arial" w:hAnsi="Arial" w:cs="Arial"/>
          <w:sz w:val="24"/>
          <w:szCs w:val="24"/>
          <w:lang w:val="es-ES_tradnl"/>
        </w:rPr>
        <w:t>T4</w:t>
      </w:r>
      <w:r w:rsidRPr="00B23AB6">
        <w:rPr>
          <w:rFonts w:ascii="Arial" w:hAnsi="Arial" w:cs="Arial"/>
          <w:sz w:val="24"/>
          <w:szCs w:val="24"/>
          <w:lang w:val="es-ES_tradnl"/>
        </w:rPr>
        <w:tab/>
      </w:r>
      <w:r w:rsidRPr="00B23AB6">
        <w:rPr>
          <w:rFonts w:ascii="Arial" w:hAnsi="Arial" w:cs="Arial"/>
          <w:sz w:val="24"/>
          <w:szCs w:val="24"/>
          <w:lang w:val="es-ES_tradnl"/>
        </w:rPr>
        <w:tab/>
        <w:t>Tubera 4</w:t>
      </w:r>
    </w:p>
    <w:p w:rsidR="007C531A" w:rsidRPr="00B23AB6" w:rsidRDefault="007C531A" w:rsidP="007C531A">
      <w:pPr>
        <w:spacing w:after="0" w:line="240" w:lineRule="auto"/>
        <w:jc w:val="both"/>
        <w:rPr>
          <w:rFonts w:ascii="Arial" w:hAnsi="Arial" w:cs="Arial"/>
          <w:sz w:val="24"/>
          <w:szCs w:val="24"/>
        </w:rPr>
      </w:pPr>
      <w:r w:rsidRPr="00B23AB6">
        <w:rPr>
          <w:rFonts w:ascii="Arial" w:hAnsi="Arial" w:cs="Arial"/>
          <w:sz w:val="24"/>
          <w:szCs w:val="24"/>
        </w:rPr>
        <w:t xml:space="preserve">TOC </w:t>
      </w:r>
      <w:r w:rsidRPr="00B23AB6">
        <w:rPr>
          <w:rFonts w:ascii="Arial" w:hAnsi="Arial" w:cs="Arial"/>
          <w:sz w:val="24"/>
          <w:szCs w:val="24"/>
        </w:rPr>
        <w:tab/>
      </w:r>
      <w:r w:rsidR="00B23AB6">
        <w:rPr>
          <w:rFonts w:ascii="Arial" w:hAnsi="Arial" w:cs="Arial"/>
          <w:sz w:val="24"/>
          <w:szCs w:val="24"/>
        </w:rPr>
        <w:tab/>
      </w:r>
      <w:r w:rsidRPr="00B23AB6">
        <w:rPr>
          <w:rFonts w:ascii="Arial" w:hAnsi="Arial" w:cs="Arial"/>
          <w:sz w:val="24"/>
          <w:szCs w:val="24"/>
        </w:rPr>
        <w:t>Teoría de Restricciones</w:t>
      </w:r>
    </w:p>
    <w:p w:rsidR="006C57B6" w:rsidRDefault="006C57B6" w:rsidP="007C531A">
      <w:pPr>
        <w:spacing w:after="0" w:line="240" w:lineRule="auto"/>
        <w:jc w:val="both"/>
        <w:rPr>
          <w:rFonts w:ascii="Arial" w:hAnsi="Arial" w:cs="Arial"/>
          <w:sz w:val="24"/>
          <w:szCs w:val="24"/>
        </w:rPr>
      </w:pPr>
      <w:r>
        <w:rPr>
          <w:rFonts w:ascii="Arial" w:hAnsi="Arial" w:cs="Arial"/>
          <w:sz w:val="24"/>
          <w:szCs w:val="24"/>
        </w:rPr>
        <w:t>U</w:t>
      </w:r>
      <w:r>
        <w:rPr>
          <w:rFonts w:ascii="Arial" w:hAnsi="Arial" w:cs="Arial"/>
          <w:sz w:val="24"/>
          <w:szCs w:val="24"/>
        </w:rPr>
        <w:tab/>
      </w:r>
      <w:r>
        <w:rPr>
          <w:rFonts w:ascii="Arial" w:hAnsi="Arial" w:cs="Arial"/>
          <w:sz w:val="24"/>
          <w:szCs w:val="24"/>
        </w:rPr>
        <w:tab/>
        <w:t>Utilización del Equipo</w:t>
      </w:r>
    </w:p>
    <w:p w:rsidR="007C531A" w:rsidRPr="00B23AB6" w:rsidRDefault="007C531A" w:rsidP="007C531A">
      <w:pPr>
        <w:spacing w:after="0" w:line="240" w:lineRule="auto"/>
        <w:jc w:val="both"/>
        <w:rPr>
          <w:rFonts w:ascii="Arial" w:hAnsi="Arial" w:cs="Arial"/>
          <w:sz w:val="24"/>
          <w:szCs w:val="24"/>
        </w:rPr>
      </w:pPr>
      <w:r w:rsidRPr="00B23AB6">
        <w:rPr>
          <w:rFonts w:ascii="Arial" w:hAnsi="Arial" w:cs="Arial"/>
          <w:sz w:val="24"/>
          <w:szCs w:val="24"/>
        </w:rPr>
        <w:t>UN</w:t>
      </w:r>
      <w:r w:rsidRPr="00B23AB6">
        <w:rPr>
          <w:rFonts w:ascii="Arial" w:hAnsi="Arial" w:cs="Arial"/>
          <w:sz w:val="24"/>
          <w:szCs w:val="24"/>
        </w:rPr>
        <w:tab/>
      </w:r>
      <w:r w:rsidRPr="00B23AB6">
        <w:rPr>
          <w:rFonts w:ascii="Arial" w:hAnsi="Arial" w:cs="Arial"/>
          <w:sz w:val="24"/>
          <w:szCs w:val="24"/>
        </w:rPr>
        <w:tab/>
        <w:t>Utilidad Neta</w:t>
      </w:r>
    </w:p>
    <w:p w:rsidR="007C531A" w:rsidRPr="00B23AB6" w:rsidRDefault="007C531A" w:rsidP="007C531A">
      <w:pPr>
        <w:spacing w:after="0" w:line="240" w:lineRule="auto"/>
        <w:jc w:val="both"/>
        <w:rPr>
          <w:rFonts w:ascii="Arial" w:hAnsi="Arial" w:cs="Arial"/>
          <w:sz w:val="24"/>
          <w:szCs w:val="24"/>
        </w:rPr>
      </w:pPr>
      <w:r w:rsidRPr="00B23AB6">
        <w:rPr>
          <w:rFonts w:ascii="Arial" w:hAnsi="Arial" w:cs="Arial"/>
          <w:sz w:val="24"/>
          <w:szCs w:val="24"/>
        </w:rPr>
        <w:t>V</w:t>
      </w:r>
      <w:r w:rsidRPr="00B23AB6">
        <w:rPr>
          <w:rFonts w:ascii="Arial" w:hAnsi="Arial" w:cs="Arial"/>
          <w:sz w:val="24"/>
          <w:szCs w:val="24"/>
        </w:rPr>
        <w:tab/>
      </w:r>
      <w:r w:rsidRPr="00B23AB6">
        <w:rPr>
          <w:rFonts w:ascii="Arial" w:hAnsi="Arial" w:cs="Arial"/>
          <w:sz w:val="24"/>
          <w:szCs w:val="24"/>
        </w:rPr>
        <w:tab/>
        <w:t>Ventas</w:t>
      </w:r>
    </w:p>
    <w:p w:rsidR="006C57B6" w:rsidRPr="006C57B6" w:rsidRDefault="006C57B6" w:rsidP="007C531A">
      <w:pPr>
        <w:spacing w:after="0" w:line="240" w:lineRule="auto"/>
        <w:jc w:val="both"/>
        <w:rPr>
          <w:rFonts w:ascii="Arial" w:hAnsi="Arial" w:cs="Arial"/>
          <w:sz w:val="24"/>
          <w:szCs w:val="24"/>
        </w:rPr>
      </w:pPr>
      <w:proofErr w:type="spellStart"/>
      <w:proofErr w:type="gramStart"/>
      <w:r w:rsidRPr="006C57B6">
        <w:rPr>
          <w:rFonts w:ascii="Arial" w:hAnsi="Arial" w:cs="Arial"/>
          <w:i/>
          <w:sz w:val="24"/>
          <w:szCs w:val="24"/>
        </w:rPr>
        <w:t>w</w:t>
      </w:r>
      <w:r w:rsidRPr="006C57B6">
        <w:rPr>
          <w:rFonts w:ascii="Arial" w:hAnsi="Arial" w:cs="Arial"/>
          <w:i/>
          <w:sz w:val="24"/>
          <w:szCs w:val="24"/>
          <w:vertAlign w:val="subscript"/>
        </w:rPr>
        <w:t>o</w:t>
      </w:r>
      <w:proofErr w:type="spellEnd"/>
      <w:proofErr w:type="gramEnd"/>
      <w:r>
        <w:rPr>
          <w:rFonts w:ascii="Arial" w:hAnsi="Arial" w:cs="Arial"/>
          <w:i/>
          <w:sz w:val="24"/>
          <w:szCs w:val="24"/>
          <w:vertAlign w:val="subscript"/>
        </w:rPr>
        <w:tab/>
      </w:r>
      <w:r>
        <w:rPr>
          <w:rFonts w:ascii="Arial" w:hAnsi="Arial" w:cs="Arial"/>
          <w:i/>
          <w:sz w:val="24"/>
          <w:szCs w:val="24"/>
          <w:vertAlign w:val="subscript"/>
        </w:rPr>
        <w:tab/>
      </w:r>
      <w:r>
        <w:rPr>
          <w:rFonts w:ascii="Arial" w:hAnsi="Arial" w:cs="Arial"/>
          <w:sz w:val="24"/>
          <w:szCs w:val="24"/>
        </w:rPr>
        <w:t>Trabajo en proceso mínimo</w:t>
      </w:r>
    </w:p>
    <w:p w:rsidR="007C531A" w:rsidRDefault="007C531A" w:rsidP="007C531A">
      <w:pPr>
        <w:spacing w:after="0" w:line="240" w:lineRule="auto"/>
        <w:jc w:val="both"/>
        <w:rPr>
          <w:rFonts w:ascii="Arial" w:hAnsi="Arial" w:cs="Arial"/>
          <w:sz w:val="24"/>
          <w:szCs w:val="24"/>
        </w:rPr>
      </w:pPr>
      <w:r w:rsidRPr="00B23AB6">
        <w:rPr>
          <w:rFonts w:ascii="Arial" w:hAnsi="Arial" w:cs="Arial"/>
          <w:sz w:val="24"/>
          <w:szCs w:val="24"/>
        </w:rPr>
        <w:t xml:space="preserve">WIP </w:t>
      </w:r>
      <w:r w:rsidRPr="00B23AB6">
        <w:rPr>
          <w:rFonts w:ascii="Arial" w:hAnsi="Arial" w:cs="Arial"/>
          <w:sz w:val="24"/>
          <w:szCs w:val="24"/>
        </w:rPr>
        <w:tab/>
      </w:r>
      <w:r w:rsidRPr="00B23AB6">
        <w:rPr>
          <w:rFonts w:ascii="Arial" w:hAnsi="Arial" w:cs="Arial"/>
          <w:sz w:val="24"/>
          <w:szCs w:val="24"/>
        </w:rPr>
        <w:tab/>
      </w:r>
      <w:r w:rsidR="006C57B6">
        <w:rPr>
          <w:rFonts w:ascii="Arial" w:hAnsi="Arial" w:cs="Arial"/>
          <w:sz w:val="24"/>
          <w:szCs w:val="24"/>
        </w:rPr>
        <w:t>Trabajo</w:t>
      </w:r>
      <w:r w:rsidRPr="00B23AB6">
        <w:rPr>
          <w:rFonts w:ascii="Arial" w:hAnsi="Arial" w:cs="Arial"/>
          <w:sz w:val="24"/>
          <w:szCs w:val="24"/>
        </w:rPr>
        <w:t xml:space="preserve"> en proceso</w:t>
      </w:r>
    </w:p>
    <w:p w:rsidR="006C57B6" w:rsidRDefault="006C57B6" w:rsidP="007C531A">
      <w:pPr>
        <w:spacing w:after="0" w:line="240" w:lineRule="auto"/>
        <w:jc w:val="both"/>
        <w:rPr>
          <w:rFonts w:ascii="Arial" w:hAnsi="Arial" w:cs="Arial"/>
          <w:sz w:val="24"/>
          <w:szCs w:val="24"/>
        </w:rPr>
      </w:pPr>
    </w:p>
    <w:p w:rsidR="006C57B6" w:rsidRPr="00B23AB6" w:rsidRDefault="006C57B6" w:rsidP="007C531A">
      <w:pPr>
        <w:spacing w:after="0" w:line="240" w:lineRule="auto"/>
        <w:jc w:val="both"/>
        <w:rPr>
          <w:rFonts w:ascii="Arial" w:hAnsi="Arial" w:cs="Arial"/>
          <w:sz w:val="24"/>
          <w:szCs w:val="24"/>
        </w:rPr>
      </w:pPr>
    </w:p>
    <w:p w:rsidR="00660F93" w:rsidRPr="00B23AB6" w:rsidRDefault="00660F93">
      <w:pPr>
        <w:spacing w:after="0" w:line="240" w:lineRule="auto"/>
        <w:rPr>
          <w:rFonts w:ascii="Arial" w:eastAsia="Times New Roman" w:hAnsi="Arial" w:cs="Arial"/>
          <w:b/>
          <w:bCs/>
          <w:kern w:val="32"/>
          <w:sz w:val="24"/>
          <w:szCs w:val="24"/>
        </w:rPr>
      </w:pPr>
      <w:r w:rsidRPr="00B23AB6">
        <w:rPr>
          <w:rFonts w:ascii="Arial" w:hAnsi="Arial" w:cs="Arial"/>
          <w:sz w:val="24"/>
          <w:szCs w:val="24"/>
        </w:rPr>
        <w:br w:type="page"/>
      </w:r>
    </w:p>
    <w:p w:rsidR="000968DF" w:rsidRPr="002427F2" w:rsidRDefault="00517EE5" w:rsidP="00713B0E">
      <w:pPr>
        <w:pStyle w:val="Ttulo1"/>
        <w:numPr>
          <w:ilvl w:val="0"/>
          <w:numId w:val="0"/>
        </w:numPr>
        <w:jc w:val="center"/>
        <w:rPr>
          <w:rFonts w:ascii="Arial" w:hAnsi="Arial" w:cs="Arial"/>
        </w:rPr>
      </w:pPr>
      <w:bookmarkStart w:id="3" w:name="_Toc282266303"/>
      <w:r w:rsidRPr="002427F2">
        <w:rPr>
          <w:rFonts w:ascii="Arial" w:hAnsi="Arial" w:cs="Arial"/>
        </w:rPr>
        <w:lastRenderedPageBreak/>
        <w:t>ÍNDICE DE FIGURAS</w:t>
      </w:r>
      <w:bookmarkEnd w:id="3"/>
    </w:p>
    <w:p w:rsidR="000968DF" w:rsidRPr="00853144" w:rsidRDefault="000968DF" w:rsidP="00853144">
      <w:pPr>
        <w:spacing w:after="0" w:line="480" w:lineRule="auto"/>
        <w:ind w:left="57" w:right="113"/>
        <w:jc w:val="both"/>
        <w:rPr>
          <w:rFonts w:ascii="Arial" w:hAnsi="Arial" w:cs="Arial"/>
          <w:sz w:val="24"/>
          <w:szCs w:val="24"/>
        </w:rPr>
      </w:pPr>
    </w:p>
    <w:p w:rsidR="00FC5929" w:rsidRPr="00FC5929" w:rsidRDefault="008F2594" w:rsidP="00FC5929">
      <w:pPr>
        <w:pStyle w:val="Tabladeilustraciones"/>
        <w:tabs>
          <w:tab w:val="right" w:leader="dot" w:pos="8268"/>
        </w:tabs>
        <w:jc w:val="both"/>
        <w:rPr>
          <w:rFonts w:ascii="Arial" w:hAnsi="Arial" w:cs="Arial"/>
          <w:noProof/>
          <w:sz w:val="24"/>
          <w:szCs w:val="24"/>
        </w:rPr>
      </w:pPr>
      <w:r w:rsidRPr="00FC5929">
        <w:rPr>
          <w:rFonts w:ascii="Arial" w:hAnsi="Arial" w:cs="Arial"/>
          <w:sz w:val="24"/>
          <w:szCs w:val="24"/>
        </w:rPr>
        <w:fldChar w:fldCharType="begin"/>
      </w:r>
      <w:r w:rsidR="005A47B5" w:rsidRPr="00FC5929">
        <w:rPr>
          <w:rFonts w:ascii="Arial" w:hAnsi="Arial" w:cs="Arial"/>
          <w:sz w:val="24"/>
          <w:szCs w:val="24"/>
        </w:rPr>
        <w:instrText xml:space="preserve"> TOC \h \z \c "FIGURA 1." </w:instrText>
      </w:r>
      <w:r w:rsidRPr="00FC5929">
        <w:rPr>
          <w:rFonts w:ascii="Arial" w:hAnsi="Arial" w:cs="Arial"/>
          <w:sz w:val="24"/>
          <w:szCs w:val="24"/>
        </w:rPr>
        <w:fldChar w:fldCharType="separate"/>
      </w:r>
      <w:hyperlink w:anchor="_Toc282265051" w:history="1">
        <w:r w:rsidR="00FC5929" w:rsidRPr="00FC5929">
          <w:rPr>
            <w:rStyle w:val="Hipervnculo"/>
            <w:rFonts w:ascii="Arial" w:hAnsi="Arial" w:cs="Arial"/>
            <w:noProof/>
            <w:sz w:val="24"/>
            <w:szCs w:val="24"/>
          </w:rPr>
          <w:t>FIGURA 1. 1  Metodología del estudio</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_Toc282265051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9</w:t>
        </w:r>
        <w:r w:rsidRPr="00FC5929">
          <w:rPr>
            <w:rFonts w:ascii="Arial" w:hAnsi="Arial" w:cs="Arial"/>
            <w:noProof/>
            <w:webHidden/>
            <w:sz w:val="24"/>
            <w:szCs w:val="24"/>
          </w:rPr>
          <w:fldChar w:fldCharType="end"/>
        </w:r>
      </w:hyperlink>
      <w:r w:rsidRPr="00FC5929">
        <w:rPr>
          <w:rFonts w:ascii="Arial" w:hAnsi="Arial" w:cs="Arial"/>
          <w:sz w:val="24"/>
          <w:szCs w:val="24"/>
        </w:rPr>
        <w:fldChar w:fldCharType="end"/>
      </w:r>
      <w:r w:rsidRPr="00FC5929">
        <w:rPr>
          <w:rFonts w:ascii="Arial" w:hAnsi="Arial" w:cs="Arial"/>
          <w:sz w:val="24"/>
          <w:szCs w:val="24"/>
        </w:rPr>
        <w:fldChar w:fldCharType="begin"/>
      </w:r>
      <w:r w:rsidR="005A47B5" w:rsidRPr="00FC5929">
        <w:rPr>
          <w:rFonts w:ascii="Arial" w:hAnsi="Arial" w:cs="Arial"/>
          <w:sz w:val="24"/>
          <w:szCs w:val="24"/>
        </w:rPr>
        <w:instrText xml:space="preserve"> TOC \h \z \c "FIGURA 2." </w:instrText>
      </w:r>
      <w:r w:rsidRPr="00FC5929">
        <w:rPr>
          <w:rFonts w:ascii="Arial" w:hAnsi="Arial" w:cs="Arial"/>
          <w:sz w:val="24"/>
          <w:szCs w:val="24"/>
        </w:rPr>
        <w:fldChar w:fldCharType="separate"/>
      </w:r>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r:id="rId11" w:anchor="_Toc282265056" w:history="1">
        <w:r w:rsidR="00FC5929" w:rsidRPr="00FC5929">
          <w:rPr>
            <w:rStyle w:val="Hipervnculo"/>
            <w:rFonts w:ascii="Arial" w:hAnsi="Arial" w:cs="Arial"/>
            <w:noProof/>
            <w:sz w:val="24"/>
            <w:szCs w:val="24"/>
          </w:rPr>
          <w:t>FIGURA 2. 1  Indicadores clave en TOC</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_Toc282265056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13</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057" w:history="1">
        <w:r w:rsidR="00FC5929" w:rsidRPr="00FC5929">
          <w:rPr>
            <w:rStyle w:val="Hipervnculo"/>
            <w:rFonts w:ascii="Arial" w:hAnsi="Arial" w:cs="Arial"/>
            <w:noProof/>
            <w:sz w:val="24"/>
            <w:szCs w:val="24"/>
          </w:rPr>
          <w:t>FIGURA 2. 2  Cadena de suministros</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_Toc282265057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15</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058" w:history="1">
        <w:r w:rsidR="00FC5929" w:rsidRPr="00FC5929">
          <w:rPr>
            <w:rStyle w:val="Hipervnculo"/>
            <w:rFonts w:ascii="Arial" w:hAnsi="Arial" w:cs="Arial"/>
            <w:noProof/>
            <w:sz w:val="24"/>
            <w:szCs w:val="24"/>
          </w:rPr>
          <w:t>FIGURA 2. 3  Variabilidad de las órdenes en la cadena de suministros</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_Toc282265058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16</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059" w:history="1">
        <w:r w:rsidR="00FC5929" w:rsidRPr="00FC5929">
          <w:rPr>
            <w:rStyle w:val="Hipervnculo"/>
            <w:rFonts w:ascii="Arial" w:hAnsi="Arial" w:cs="Arial"/>
            <w:noProof/>
            <w:sz w:val="24"/>
            <w:szCs w:val="24"/>
          </w:rPr>
          <w:t>FIGURA 2. 4  Prioridades administrativas</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_Toc282265059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18</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060" w:history="1">
        <w:r w:rsidR="00FC5929" w:rsidRPr="00FC5929">
          <w:rPr>
            <w:rStyle w:val="Hipervnculo"/>
            <w:rFonts w:ascii="Arial" w:hAnsi="Arial" w:cs="Arial"/>
            <w:noProof/>
            <w:sz w:val="24"/>
            <w:szCs w:val="24"/>
          </w:rPr>
          <w:t>FIGURA 2. 5  Mejora potencial de indicadores</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_Toc282265060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20</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061" w:history="1">
        <w:r w:rsidR="00FC5929" w:rsidRPr="00FC5929">
          <w:rPr>
            <w:rStyle w:val="Hipervnculo"/>
            <w:rFonts w:ascii="Arial" w:hAnsi="Arial" w:cs="Arial"/>
            <w:noProof/>
            <w:sz w:val="24"/>
            <w:szCs w:val="24"/>
          </w:rPr>
          <w:t>FIGURA 2. 6  Tipos de enfoque</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_Toc282265061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23</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r:id="rId12" w:anchor="_Toc282265062" w:history="1">
        <w:r w:rsidR="00FC5929" w:rsidRPr="00FC5929">
          <w:rPr>
            <w:rStyle w:val="Hipervnculo"/>
            <w:rFonts w:ascii="Arial" w:hAnsi="Arial" w:cs="Arial"/>
            <w:noProof/>
            <w:sz w:val="24"/>
            <w:szCs w:val="24"/>
          </w:rPr>
          <w:t>FIGURA 2. 7  Recurso de capacidad restringida</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_Toc282265062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28</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r:id="rId13" w:anchor="_Toc282265063" w:history="1">
        <w:r w:rsidR="00FC5929" w:rsidRPr="00FC5929">
          <w:rPr>
            <w:rStyle w:val="Hipervnculo"/>
            <w:rFonts w:ascii="Arial" w:hAnsi="Arial" w:cs="Arial"/>
            <w:noProof/>
            <w:sz w:val="24"/>
            <w:szCs w:val="24"/>
          </w:rPr>
          <w:t>FIGURA 2. 8  Tipos de amortiguador</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_Toc282265063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31</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r:id="rId14" w:anchor="_Toc282265064" w:history="1">
        <w:r w:rsidR="00FC5929" w:rsidRPr="00FC5929">
          <w:rPr>
            <w:rStyle w:val="Hipervnculo"/>
            <w:rFonts w:ascii="Arial" w:hAnsi="Arial" w:cs="Arial"/>
            <w:noProof/>
            <w:sz w:val="24"/>
            <w:szCs w:val="24"/>
          </w:rPr>
          <w:t>FIGURA 2. 9  Tres zonas de un amortiguador</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_Toc282265064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33</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065" w:history="1">
        <w:r w:rsidR="00FC5929" w:rsidRPr="00FC5929">
          <w:rPr>
            <w:rStyle w:val="Hipervnculo"/>
            <w:rFonts w:ascii="Arial" w:hAnsi="Arial" w:cs="Arial"/>
            <w:noProof/>
            <w:sz w:val="24"/>
            <w:szCs w:val="24"/>
          </w:rPr>
          <w:t>FIGURA 2. 10  Demanda del RCR en el tiempo</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_Toc282265065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35</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r:id="rId15" w:anchor="_Toc282265066" w:history="1">
        <w:r w:rsidR="00FC5929" w:rsidRPr="00FC5929">
          <w:rPr>
            <w:rStyle w:val="Hipervnculo"/>
            <w:rFonts w:ascii="Arial" w:hAnsi="Arial" w:cs="Arial"/>
            <w:noProof/>
            <w:sz w:val="24"/>
            <w:szCs w:val="24"/>
          </w:rPr>
          <w:t>FIGURA 2. 11  Amortiguador en S-DBR</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_Toc282265066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36</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067" w:history="1">
        <w:r w:rsidR="00FC5929" w:rsidRPr="00FC5929">
          <w:rPr>
            <w:rStyle w:val="Hipervnculo"/>
            <w:rFonts w:ascii="Arial" w:hAnsi="Arial" w:cs="Arial"/>
            <w:noProof/>
            <w:sz w:val="24"/>
            <w:szCs w:val="24"/>
          </w:rPr>
          <w:t>FIGURA 2. 12  Árbol de realidad actual</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_Toc282265067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39</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068" w:history="1">
        <w:r w:rsidR="00FC5929" w:rsidRPr="00FC5929">
          <w:rPr>
            <w:rStyle w:val="Hipervnculo"/>
            <w:rFonts w:ascii="Arial" w:hAnsi="Arial" w:cs="Arial"/>
            <w:noProof/>
            <w:sz w:val="24"/>
            <w:szCs w:val="24"/>
          </w:rPr>
          <w:t>FIGURA 2. 13  Nube de conflicto</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_Toc282265068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40</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069" w:history="1">
        <w:r w:rsidR="00FC5929" w:rsidRPr="00FC5929">
          <w:rPr>
            <w:rStyle w:val="Hipervnculo"/>
            <w:rFonts w:ascii="Arial" w:hAnsi="Arial" w:cs="Arial"/>
            <w:noProof/>
            <w:sz w:val="24"/>
            <w:szCs w:val="24"/>
          </w:rPr>
          <w:t>FIGURA 2. 14  Árbol de realidad futura</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_Toc282265069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40</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070" w:history="1">
        <w:r w:rsidR="00FC5929" w:rsidRPr="00FC5929">
          <w:rPr>
            <w:rStyle w:val="Hipervnculo"/>
            <w:rFonts w:ascii="Arial" w:hAnsi="Arial" w:cs="Arial"/>
            <w:noProof/>
            <w:sz w:val="24"/>
            <w:szCs w:val="24"/>
          </w:rPr>
          <w:t>FIGURA 2. 16  Árbol de transición</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_Toc282265070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41</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r:id="rId16" w:anchor="_Toc282265071" w:history="1">
        <w:r w:rsidR="00FC5929" w:rsidRPr="00FC5929">
          <w:rPr>
            <w:rStyle w:val="Hipervnculo"/>
            <w:rFonts w:ascii="Arial" w:hAnsi="Arial" w:cs="Arial"/>
            <w:noProof/>
            <w:sz w:val="24"/>
            <w:szCs w:val="24"/>
          </w:rPr>
          <w:t>FIGURA 2. 15  Árbol de pre requisitos</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_Toc282265071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41</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r:id="rId17" w:anchor="_Toc282265072" w:history="1">
        <w:r w:rsidR="00FC5929" w:rsidRPr="00FC5929">
          <w:rPr>
            <w:rStyle w:val="Hipervnculo"/>
            <w:rFonts w:ascii="Arial" w:hAnsi="Arial" w:cs="Arial"/>
            <w:noProof/>
            <w:sz w:val="24"/>
            <w:szCs w:val="24"/>
          </w:rPr>
          <w:t>FIGURA 2. 17  Elementos de un árbol de E&amp;T</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_Toc282265072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45</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073" w:history="1">
        <w:r w:rsidR="00FC5929" w:rsidRPr="00FC5929">
          <w:rPr>
            <w:rStyle w:val="Hipervnculo"/>
            <w:rFonts w:ascii="Arial" w:hAnsi="Arial" w:cs="Arial"/>
            <w:noProof/>
            <w:sz w:val="24"/>
            <w:szCs w:val="24"/>
          </w:rPr>
          <w:t>FIGURA 2. 18  Tipos de estrategias y tácticas en un árbol de E&amp;T</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_Toc282265073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46</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hAnsi="Arial" w:cs="Arial"/>
          <w:noProof/>
          <w:sz w:val="24"/>
          <w:szCs w:val="24"/>
        </w:rPr>
      </w:pPr>
      <w:hyperlink w:anchor="_Toc282265074" w:history="1">
        <w:r w:rsidR="00FC5929" w:rsidRPr="00FC5929">
          <w:rPr>
            <w:rStyle w:val="Hipervnculo"/>
            <w:rFonts w:ascii="Arial" w:hAnsi="Arial" w:cs="Arial"/>
            <w:noProof/>
            <w:sz w:val="24"/>
            <w:szCs w:val="24"/>
          </w:rPr>
          <w:t>FIGURA 2. 19  Cambios a llevarse a cabo de acuerdo al nivel</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_Toc282265074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47</w:t>
        </w:r>
        <w:r w:rsidRPr="00FC5929">
          <w:rPr>
            <w:rFonts w:ascii="Arial" w:hAnsi="Arial" w:cs="Arial"/>
            <w:noProof/>
            <w:webHidden/>
            <w:sz w:val="24"/>
            <w:szCs w:val="24"/>
          </w:rPr>
          <w:fldChar w:fldCharType="end"/>
        </w:r>
      </w:hyperlink>
      <w:r w:rsidRPr="00FC5929">
        <w:rPr>
          <w:rFonts w:ascii="Arial" w:hAnsi="Arial" w:cs="Arial"/>
          <w:sz w:val="24"/>
          <w:szCs w:val="24"/>
        </w:rPr>
        <w:fldChar w:fldCharType="end"/>
      </w:r>
      <w:r w:rsidRPr="00FC5929">
        <w:rPr>
          <w:rFonts w:ascii="Arial" w:hAnsi="Arial" w:cs="Arial"/>
          <w:sz w:val="24"/>
          <w:szCs w:val="24"/>
        </w:rPr>
        <w:fldChar w:fldCharType="begin"/>
      </w:r>
      <w:r w:rsidR="006F0E3B" w:rsidRPr="00FC5929">
        <w:rPr>
          <w:rFonts w:ascii="Arial" w:hAnsi="Arial" w:cs="Arial"/>
          <w:sz w:val="24"/>
          <w:szCs w:val="24"/>
        </w:rPr>
        <w:instrText xml:space="preserve"> TOC \h \z \c "FIGURA 3." </w:instrText>
      </w:r>
      <w:r w:rsidRPr="00FC5929">
        <w:rPr>
          <w:rFonts w:ascii="Arial" w:hAnsi="Arial" w:cs="Arial"/>
          <w:sz w:val="24"/>
          <w:szCs w:val="24"/>
        </w:rPr>
        <w:fldChar w:fldCharType="separate"/>
      </w:r>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075" w:history="1">
        <w:r w:rsidR="00FC5929" w:rsidRPr="00FC5929">
          <w:rPr>
            <w:rStyle w:val="Hipervnculo"/>
            <w:rFonts w:ascii="Arial" w:hAnsi="Arial" w:cs="Arial"/>
            <w:noProof/>
            <w:sz w:val="24"/>
            <w:szCs w:val="24"/>
          </w:rPr>
          <w:t>FIGURA 3. 1  Porcentaje de ventas por grupo de clientes</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_Toc282265075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51</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076" w:history="1">
        <w:r w:rsidR="00FC5929" w:rsidRPr="00FC5929">
          <w:rPr>
            <w:rStyle w:val="Hipervnculo"/>
            <w:rFonts w:ascii="Arial" w:hAnsi="Arial" w:cs="Arial"/>
            <w:noProof/>
            <w:sz w:val="24"/>
            <w:szCs w:val="24"/>
          </w:rPr>
          <w:t>FIGURA 3. 2  Porcentaje de clientes por grupo</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_Toc282265076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51</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r:id="rId18" w:anchor="_Toc282265077" w:history="1">
        <w:r w:rsidR="00FC5929" w:rsidRPr="00FC5929">
          <w:rPr>
            <w:rStyle w:val="Hipervnculo"/>
            <w:rFonts w:ascii="Arial" w:hAnsi="Arial" w:cs="Arial"/>
            <w:noProof/>
            <w:sz w:val="24"/>
            <w:szCs w:val="24"/>
          </w:rPr>
          <w:t>FIGURA 3. 3  La industria de los fabricantes de productos de acero</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_Toc282265077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52</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078" w:history="1">
        <w:r w:rsidR="00FC5929" w:rsidRPr="00FC5929">
          <w:rPr>
            <w:rStyle w:val="Hipervnculo"/>
            <w:rFonts w:ascii="Arial" w:hAnsi="Arial" w:cs="Arial"/>
            <w:noProof/>
            <w:sz w:val="24"/>
            <w:szCs w:val="24"/>
          </w:rPr>
          <w:t>FIGURA 3. 4  Participación de mercado de ACEROS S.A. y sus competidores</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_Toc282265078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53</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079" w:history="1">
        <w:r w:rsidR="00FC5929" w:rsidRPr="00FC5929">
          <w:rPr>
            <w:rStyle w:val="Hipervnculo"/>
            <w:rFonts w:ascii="Arial" w:hAnsi="Arial" w:cs="Arial"/>
            <w:noProof/>
            <w:sz w:val="24"/>
            <w:szCs w:val="24"/>
          </w:rPr>
          <w:t>FIGURA 3. 5  Organigrama de ACEROS S.A.</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_Toc282265079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55</w:t>
        </w:r>
        <w:r w:rsidRPr="00FC5929">
          <w:rPr>
            <w:rFonts w:ascii="Arial" w:hAnsi="Arial" w:cs="Arial"/>
            <w:noProof/>
            <w:webHidden/>
            <w:sz w:val="24"/>
            <w:szCs w:val="24"/>
          </w:rPr>
          <w:fldChar w:fldCharType="end"/>
        </w:r>
      </w:hyperlink>
    </w:p>
    <w:p w:rsidR="00FC5929" w:rsidRPr="00FC5929" w:rsidRDefault="008F2594" w:rsidP="000C7710">
      <w:pPr>
        <w:pStyle w:val="Tabladeilustraciones"/>
        <w:tabs>
          <w:tab w:val="right" w:leader="dot" w:pos="8268"/>
        </w:tabs>
        <w:jc w:val="both"/>
        <w:rPr>
          <w:rFonts w:ascii="Arial" w:hAnsi="Arial" w:cs="Arial"/>
          <w:noProof/>
          <w:sz w:val="24"/>
          <w:szCs w:val="24"/>
        </w:rPr>
      </w:pPr>
      <w:hyperlink r:id="rId19" w:anchor="_Toc282265080" w:history="1">
        <w:r w:rsidR="00FC5929" w:rsidRPr="00FC5929">
          <w:rPr>
            <w:rStyle w:val="Hipervnculo"/>
            <w:rFonts w:ascii="Arial" w:hAnsi="Arial" w:cs="Arial"/>
            <w:noProof/>
            <w:sz w:val="24"/>
            <w:szCs w:val="24"/>
          </w:rPr>
          <w:t>FIGURA 3. 6  Representación esquemática del proceso productivo de ACEROS S.A.</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_Toc282265080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62</w:t>
        </w:r>
        <w:r w:rsidRPr="00FC5929">
          <w:rPr>
            <w:rFonts w:ascii="Arial" w:hAnsi="Arial" w:cs="Arial"/>
            <w:noProof/>
            <w:webHidden/>
            <w:sz w:val="24"/>
            <w:szCs w:val="24"/>
          </w:rPr>
          <w:fldChar w:fldCharType="end"/>
        </w:r>
      </w:hyperlink>
      <w:r w:rsidRPr="00FC5929">
        <w:rPr>
          <w:rFonts w:ascii="Arial" w:hAnsi="Arial" w:cs="Arial"/>
          <w:sz w:val="24"/>
          <w:szCs w:val="24"/>
        </w:rPr>
        <w:fldChar w:fldCharType="end"/>
      </w:r>
      <w:r w:rsidRPr="00FC5929">
        <w:rPr>
          <w:rFonts w:ascii="Arial" w:hAnsi="Arial" w:cs="Arial"/>
          <w:sz w:val="24"/>
          <w:szCs w:val="24"/>
        </w:rPr>
        <w:fldChar w:fldCharType="begin"/>
      </w:r>
      <w:r w:rsidR="00956571" w:rsidRPr="00FC5929">
        <w:rPr>
          <w:rFonts w:ascii="Arial" w:hAnsi="Arial" w:cs="Arial"/>
          <w:sz w:val="24"/>
          <w:szCs w:val="24"/>
        </w:rPr>
        <w:instrText xml:space="preserve"> TOC \h \z \c "FIGURA 4." </w:instrText>
      </w:r>
      <w:r w:rsidRPr="00FC5929">
        <w:rPr>
          <w:rFonts w:ascii="Arial" w:hAnsi="Arial" w:cs="Arial"/>
          <w:sz w:val="24"/>
          <w:szCs w:val="24"/>
        </w:rPr>
        <w:fldChar w:fldCharType="separate"/>
      </w:r>
    </w:p>
    <w:p w:rsidR="00FC5929" w:rsidRPr="00FC5929" w:rsidRDefault="008F2594" w:rsidP="000C7710">
      <w:pPr>
        <w:pStyle w:val="Tabladeilustraciones"/>
        <w:tabs>
          <w:tab w:val="right" w:leader="dot" w:pos="8268"/>
        </w:tabs>
        <w:jc w:val="both"/>
        <w:rPr>
          <w:rFonts w:ascii="Arial" w:hAnsi="Arial" w:cs="Arial"/>
          <w:noProof/>
          <w:sz w:val="24"/>
          <w:szCs w:val="24"/>
        </w:rPr>
      </w:pPr>
      <w:hyperlink w:anchor="_Toc282265081" w:history="1">
        <w:r w:rsidR="00FC5929" w:rsidRPr="00FC5929">
          <w:rPr>
            <w:rStyle w:val="Hipervnculo"/>
            <w:rFonts w:ascii="Arial" w:hAnsi="Arial" w:cs="Arial"/>
            <w:noProof/>
            <w:sz w:val="24"/>
            <w:szCs w:val="24"/>
          </w:rPr>
          <w:t>FIGURA 4. 1  Líneas de negocio de ACEROS S.A.</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_Toc282265081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82</w:t>
        </w:r>
        <w:r w:rsidRPr="00FC5929">
          <w:rPr>
            <w:rFonts w:ascii="Arial" w:hAnsi="Arial" w:cs="Arial"/>
            <w:noProof/>
            <w:webHidden/>
            <w:sz w:val="24"/>
            <w:szCs w:val="24"/>
          </w:rPr>
          <w:fldChar w:fldCharType="end"/>
        </w:r>
      </w:hyperlink>
      <w:r w:rsidRPr="00FC5929">
        <w:rPr>
          <w:rFonts w:ascii="Arial" w:hAnsi="Arial" w:cs="Arial"/>
          <w:sz w:val="24"/>
          <w:szCs w:val="24"/>
        </w:rPr>
        <w:fldChar w:fldCharType="end"/>
      </w:r>
      <w:r w:rsidRPr="008F2594">
        <w:rPr>
          <w:rFonts w:ascii="Arial" w:hAnsi="Arial" w:cs="Arial"/>
          <w:sz w:val="24"/>
          <w:szCs w:val="24"/>
        </w:rPr>
        <w:fldChar w:fldCharType="begin"/>
      </w:r>
      <w:r w:rsidR="004059F1" w:rsidRPr="00FC5929">
        <w:rPr>
          <w:rFonts w:ascii="Arial" w:hAnsi="Arial" w:cs="Arial"/>
          <w:sz w:val="24"/>
          <w:szCs w:val="24"/>
        </w:rPr>
        <w:instrText xml:space="preserve"> TOC \h \z \c "FIGURA 5." </w:instrText>
      </w:r>
      <w:r w:rsidRPr="008F2594">
        <w:rPr>
          <w:rFonts w:ascii="Arial" w:hAnsi="Arial" w:cs="Arial"/>
          <w:sz w:val="24"/>
          <w:szCs w:val="24"/>
        </w:rPr>
        <w:fldChar w:fldCharType="separate"/>
      </w:r>
    </w:p>
    <w:p w:rsidR="00FC5929" w:rsidRPr="00FC5929" w:rsidRDefault="008F2594" w:rsidP="000C7710">
      <w:pPr>
        <w:pStyle w:val="Tabladeilustraciones"/>
        <w:tabs>
          <w:tab w:val="right" w:leader="dot" w:pos="8268"/>
        </w:tabs>
        <w:jc w:val="both"/>
        <w:rPr>
          <w:rFonts w:ascii="Arial" w:eastAsiaTheme="minorEastAsia" w:hAnsi="Arial" w:cs="Arial"/>
          <w:noProof/>
          <w:sz w:val="24"/>
          <w:szCs w:val="24"/>
          <w:lang w:val="es-ES_tradnl" w:eastAsia="es-ES_tradnl"/>
        </w:rPr>
      </w:pPr>
      <w:hyperlink r:id="rId20" w:anchor="_Toc282265082" w:history="1">
        <w:r w:rsidR="00FC5929" w:rsidRPr="00FC5929">
          <w:rPr>
            <w:rStyle w:val="Hipervnculo"/>
            <w:rFonts w:ascii="Arial" w:hAnsi="Arial" w:cs="Arial"/>
            <w:noProof/>
            <w:sz w:val="24"/>
            <w:szCs w:val="24"/>
          </w:rPr>
          <w:t>FIGURA 5. 1  Visión general de los objetivos a alcanzar</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_Toc282265082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102</w:t>
        </w:r>
        <w:r w:rsidRPr="00FC5929">
          <w:rPr>
            <w:rFonts w:ascii="Arial" w:hAnsi="Arial" w:cs="Arial"/>
            <w:noProof/>
            <w:webHidden/>
            <w:sz w:val="24"/>
            <w:szCs w:val="24"/>
          </w:rPr>
          <w:fldChar w:fldCharType="end"/>
        </w:r>
      </w:hyperlink>
    </w:p>
    <w:p w:rsidR="00FC5929" w:rsidRPr="00FC5929" w:rsidRDefault="008F2594" w:rsidP="000C7710">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083" w:history="1">
        <w:r w:rsidR="00FC5929" w:rsidRPr="00FC5929">
          <w:rPr>
            <w:rStyle w:val="Hipervnculo"/>
            <w:rFonts w:ascii="Arial" w:hAnsi="Arial" w:cs="Arial"/>
            <w:noProof/>
            <w:sz w:val="24"/>
            <w:szCs w:val="24"/>
          </w:rPr>
          <w:t>FIGURA 5. 2  Árbol de estrategia y tácticas para ACEROS S.A.</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_Toc282265083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103</w:t>
        </w:r>
        <w:r w:rsidRPr="00FC5929">
          <w:rPr>
            <w:rFonts w:ascii="Arial" w:hAnsi="Arial" w:cs="Arial"/>
            <w:noProof/>
            <w:webHidden/>
            <w:sz w:val="24"/>
            <w:szCs w:val="24"/>
          </w:rPr>
          <w:fldChar w:fldCharType="end"/>
        </w:r>
      </w:hyperlink>
    </w:p>
    <w:p w:rsidR="00FC5929" w:rsidRPr="00FC5929" w:rsidRDefault="008F2594" w:rsidP="000C7710">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084" w:history="1">
        <w:r w:rsidR="00FC5929" w:rsidRPr="00FC5929">
          <w:rPr>
            <w:rStyle w:val="Hipervnculo"/>
            <w:rFonts w:ascii="Arial" w:hAnsi="Arial" w:cs="Arial"/>
            <w:noProof/>
            <w:sz w:val="24"/>
            <w:szCs w:val="24"/>
          </w:rPr>
          <w:t>FIGURA 5. 3  Componentes  de la ventaja competitiva de rotación de inventario</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_Toc282265084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105</w:t>
        </w:r>
        <w:r w:rsidRPr="00FC5929">
          <w:rPr>
            <w:rFonts w:ascii="Arial" w:hAnsi="Arial" w:cs="Arial"/>
            <w:noProof/>
            <w:webHidden/>
            <w:sz w:val="24"/>
            <w:szCs w:val="24"/>
          </w:rPr>
          <w:fldChar w:fldCharType="end"/>
        </w:r>
      </w:hyperlink>
    </w:p>
    <w:p w:rsidR="00FC5929" w:rsidRPr="00FC5929" w:rsidRDefault="008F2594" w:rsidP="000C7710">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085" w:history="1">
        <w:r w:rsidR="00FC5929" w:rsidRPr="00FC5929">
          <w:rPr>
            <w:rStyle w:val="Hipervnculo"/>
            <w:rFonts w:ascii="Arial" w:hAnsi="Arial" w:cs="Arial"/>
            <w:noProof/>
            <w:sz w:val="24"/>
            <w:szCs w:val="24"/>
          </w:rPr>
          <w:t>FIGURA 5. 4  Sub-entidades a desarrollar que permitirán producir para disponibilidad</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_Toc282265085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107</w:t>
        </w:r>
        <w:r w:rsidRPr="00FC5929">
          <w:rPr>
            <w:rFonts w:ascii="Arial" w:hAnsi="Arial" w:cs="Arial"/>
            <w:noProof/>
            <w:webHidden/>
            <w:sz w:val="24"/>
            <w:szCs w:val="24"/>
          </w:rPr>
          <w:fldChar w:fldCharType="end"/>
        </w:r>
      </w:hyperlink>
    </w:p>
    <w:p w:rsidR="00FC5929" w:rsidRPr="00FC5929" w:rsidRDefault="008F2594" w:rsidP="000C7710">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086" w:history="1">
        <w:r w:rsidR="00FC5929" w:rsidRPr="00FC5929">
          <w:rPr>
            <w:rStyle w:val="Hipervnculo"/>
            <w:rFonts w:ascii="Arial" w:hAnsi="Arial" w:cs="Arial"/>
            <w:noProof/>
            <w:sz w:val="24"/>
            <w:szCs w:val="24"/>
          </w:rPr>
          <w:t>FIGURA 5. 5  Ejemplo de asignación de capacidad de un recurso</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_Toc282265086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110</w:t>
        </w:r>
        <w:r w:rsidRPr="00FC5929">
          <w:rPr>
            <w:rFonts w:ascii="Arial" w:hAnsi="Arial" w:cs="Arial"/>
            <w:noProof/>
            <w:webHidden/>
            <w:sz w:val="24"/>
            <w:szCs w:val="24"/>
          </w:rPr>
          <w:fldChar w:fldCharType="end"/>
        </w:r>
      </w:hyperlink>
    </w:p>
    <w:p w:rsidR="00FC5929" w:rsidRPr="00FC5929" w:rsidRDefault="008F2594" w:rsidP="000C7710">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087" w:history="1">
        <w:r w:rsidR="00FC5929" w:rsidRPr="00FC5929">
          <w:rPr>
            <w:rStyle w:val="Hipervnculo"/>
            <w:rFonts w:ascii="Arial" w:hAnsi="Arial" w:cs="Arial"/>
            <w:noProof/>
            <w:sz w:val="24"/>
            <w:szCs w:val="24"/>
          </w:rPr>
          <w:t>FIGURA 5. 6  Asignación de capacidad para clientes nuevos</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_Toc282265087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110</w:t>
        </w:r>
        <w:r w:rsidRPr="00FC5929">
          <w:rPr>
            <w:rFonts w:ascii="Arial" w:hAnsi="Arial" w:cs="Arial"/>
            <w:noProof/>
            <w:webHidden/>
            <w:sz w:val="24"/>
            <w:szCs w:val="24"/>
          </w:rPr>
          <w:fldChar w:fldCharType="end"/>
        </w:r>
      </w:hyperlink>
    </w:p>
    <w:p w:rsidR="00FC5929" w:rsidRPr="00FC5929" w:rsidRDefault="008F2594" w:rsidP="000C7710">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088" w:history="1">
        <w:r w:rsidR="00FC5929" w:rsidRPr="00FC5929">
          <w:rPr>
            <w:rStyle w:val="Hipervnculo"/>
            <w:rFonts w:ascii="Arial" w:hAnsi="Arial" w:cs="Arial"/>
            <w:noProof/>
            <w:sz w:val="24"/>
            <w:szCs w:val="24"/>
          </w:rPr>
          <w:t>FIGURA 5. 7  Flujo de información y de productos</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_Toc282265088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114</w:t>
        </w:r>
        <w:r w:rsidRPr="00FC5929">
          <w:rPr>
            <w:rFonts w:ascii="Arial" w:hAnsi="Arial" w:cs="Arial"/>
            <w:noProof/>
            <w:webHidden/>
            <w:sz w:val="24"/>
            <w:szCs w:val="24"/>
          </w:rPr>
          <w:fldChar w:fldCharType="end"/>
        </w:r>
      </w:hyperlink>
    </w:p>
    <w:p w:rsidR="00FC5929" w:rsidRPr="00FC5929" w:rsidRDefault="008F2594" w:rsidP="000C7710">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089" w:history="1">
        <w:r w:rsidR="00FC5929" w:rsidRPr="00FC5929">
          <w:rPr>
            <w:rStyle w:val="Hipervnculo"/>
            <w:rFonts w:ascii="Arial" w:hAnsi="Arial" w:cs="Arial"/>
            <w:noProof/>
            <w:sz w:val="24"/>
            <w:szCs w:val="24"/>
          </w:rPr>
          <w:t>FIGURA 5. 8  Gerenciar las prioridades de producción</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_Toc282265089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116</w:t>
        </w:r>
        <w:r w:rsidRPr="00FC5929">
          <w:rPr>
            <w:rFonts w:ascii="Arial" w:hAnsi="Arial" w:cs="Arial"/>
            <w:noProof/>
            <w:webHidden/>
            <w:sz w:val="24"/>
            <w:szCs w:val="24"/>
          </w:rPr>
          <w:fldChar w:fldCharType="end"/>
        </w:r>
      </w:hyperlink>
    </w:p>
    <w:p w:rsidR="00FC5929" w:rsidRPr="00FC5929" w:rsidRDefault="008F2594" w:rsidP="000C7710">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090" w:history="1">
        <w:r w:rsidR="00FC5929" w:rsidRPr="00FC5929">
          <w:rPr>
            <w:rStyle w:val="Hipervnculo"/>
            <w:rFonts w:ascii="Arial" w:hAnsi="Arial" w:cs="Arial"/>
            <w:noProof/>
            <w:sz w:val="24"/>
            <w:szCs w:val="24"/>
          </w:rPr>
          <w:t>FIGURA 5. 9  Inventario en zona de riesgo</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_Toc282265090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118</w:t>
        </w:r>
        <w:r w:rsidRPr="00FC5929">
          <w:rPr>
            <w:rFonts w:ascii="Arial" w:hAnsi="Arial" w:cs="Arial"/>
            <w:noProof/>
            <w:webHidden/>
            <w:sz w:val="24"/>
            <w:szCs w:val="24"/>
          </w:rPr>
          <w:fldChar w:fldCharType="end"/>
        </w:r>
      </w:hyperlink>
    </w:p>
    <w:p w:rsidR="00FC5929" w:rsidRPr="00FC5929" w:rsidRDefault="008F2594" w:rsidP="000C7710">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091" w:history="1">
        <w:r w:rsidR="00FC5929" w:rsidRPr="00FC5929">
          <w:rPr>
            <w:rStyle w:val="Hipervnculo"/>
            <w:rFonts w:ascii="Arial" w:hAnsi="Arial" w:cs="Arial"/>
            <w:noProof/>
            <w:sz w:val="24"/>
            <w:szCs w:val="24"/>
          </w:rPr>
          <w:t>FIGURA 5. 10  Ajuste de nivel de inventario objetivo</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_Toc282265091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118</w:t>
        </w:r>
        <w:r w:rsidRPr="00FC5929">
          <w:rPr>
            <w:rFonts w:ascii="Arial" w:hAnsi="Arial" w:cs="Arial"/>
            <w:noProof/>
            <w:webHidden/>
            <w:sz w:val="24"/>
            <w:szCs w:val="24"/>
          </w:rPr>
          <w:fldChar w:fldCharType="end"/>
        </w:r>
      </w:hyperlink>
    </w:p>
    <w:p w:rsidR="00FC5929" w:rsidRPr="00FC5929" w:rsidRDefault="008F2594" w:rsidP="000C7710">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092" w:history="1">
        <w:r w:rsidR="00FC5929" w:rsidRPr="00FC5929">
          <w:rPr>
            <w:rStyle w:val="Hipervnculo"/>
            <w:rFonts w:ascii="Arial" w:hAnsi="Arial" w:cs="Arial"/>
            <w:noProof/>
            <w:sz w:val="24"/>
            <w:szCs w:val="24"/>
          </w:rPr>
          <w:t>FIGURA 5. 11  Zona segura de movimiento de los niveles de inventario</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_Toc282265092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119</w:t>
        </w:r>
        <w:r w:rsidRPr="00FC5929">
          <w:rPr>
            <w:rFonts w:ascii="Arial" w:hAnsi="Arial" w:cs="Arial"/>
            <w:noProof/>
            <w:webHidden/>
            <w:sz w:val="24"/>
            <w:szCs w:val="24"/>
          </w:rPr>
          <w:fldChar w:fldCharType="end"/>
        </w:r>
      </w:hyperlink>
    </w:p>
    <w:p w:rsidR="00FC5929" w:rsidRPr="00FC5929" w:rsidRDefault="008F2594" w:rsidP="000C7710">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093" w:history="1">
        <w:r w:rsidR="00FC5929" w:rsidRPr="00FC5929">
          <w:rPr>
            <w:rStyle w:val="Hipervnculo"/>
            <w:rFonts w:ascii="Arial" w:hAnsi="Arial" w:cs="Arial"/>
            <w:noProof/>
            <w:sz w:val="24"/>
            <w:szCs w:val="24"/>
          </w:rPr>
          <w:t>FIGURA 5. 12  Cantidad a expeditar</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_Toc282265093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122</w:t>
        </w:r>
        <w:r w:rsidRPr="00FC5929">
          <w:rPr>
            <w:rFonts w:ascii="Arial" w:hAnsi="Arial" w:cs="Arial"/>
            <w:noProof/>
            <w:webHidden/>
            <w:sz w:val="24"/>
            <w:szCs w:val="24"/>
          </w:rPr>
          <w:fldChar w:fldCharType="end"/>
        </w:r>
      </w:hyperlink>
    </w:p>
    <w:p w:rsidR="00FC5929" w:rsidRPr="00FC5929" w:rsidRDefault="008F2594" w:rsidP="000C7710">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094" w:history="1">
        <w:r w:rsidR="00FC5929" w:rsidRPr="00FC5929">
          <w:rPr>
            <w:rStyle w:val="Hipervnculo"/>
            <w:rFonts w:ascii="Arial" w:hAnsi="Arial" w:cs="Arial"/>
            <w:noProof/>
            <w:sz w:val="24"/>
            <w:szCs w:val="24"/>
          </w:rPr>
          <w:t>FIGURA 5. 13  Cuándo incrementar el nivel objetivo de inventario</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_Toc282265094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123</w:t>
        </w:r>
        <w:r w:rsidRPr="00FC5929">
          <w:rPr>
            <w:rFonts w:ascii="Arial" w:hAnsi="Arial" w:cs="Arial"/>
            <w:noProof/>
            <w:webHidden/>
            <w:sz w:val="24"/>
            <w:szCs w:val="24"/>
          </w:rPr>
          <w:fldChar w:fldCharType="end"/>
        </w:r>
      </w:hyperlink>
    </w:p>
    <w:p w:rsidR="00FC5929" w:rsidRPr="00FC5929" w:rsidRDefault="008F2594" w:rsidP="000C7710">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095" w:history="1">
        <w:r w:rsidR="00FC5929" w:rsidRPr="00FC5929">
          <w:rPr>
            <w:rStyle w:val="Hipervnculo"/>
            <w:rFonts w:ascii="Arial" w:hAnsi="Arial" w:cs="Arial"/>
            <w:noProof/>
            <w:sz w:val="24"/>
            <w:szCs w:val="24"/>
          </w:rPr>
          <w:t>FIGURA 5. 14  Campo "perturbaciones" en programa de liberación</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_Toc282265095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126</w:t>
        </w:r>
        <w:r w:rsidRPr="00FC5929">
          <w:rPr>
            <w:rFonts w:ascii="Arial" w:hAnsi="Arial" w:cs="Arial"/>
            <w:noProof/>
            <w:webHidden/>
            <w:sz w:val="24"/>
            <w:szCs w:val="24"/>
          </w:rPr>
          <w:fldChar w:fldCharType="end"/>
        </w:r>
      </w:hyperlink>
    </w:p>
    <w:p w:rsidR="00FC5929" w:rsidRPr="00FC5929" w:rsidRDefault="008F2594" w:rsidP="000C7710">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096" w:history="1">
        <w:r w:rsidR="00FC5929" w:rsidRPr="00FC5929">
          <w:rPr>
            <w:rStyle w:val="Hipervnculo"/>
            <w:rFonts w:ascii="Arial" w:hAnsi="Arial" w:cs="Arial"/>
            <w:noProof/>
            <w:sz w:val="24"/>
            <w:szCs w:val="24"/>
          </w:rPr>
          <w:t>FIGURA 5. 15  Análisis gráfico de las perturbaciones al flujo</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_Toc282265096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126</w:t>
        </w:r>
        <w:r w:rsidRPr="00FC5929">
          <w:rPr>
            <w:rFonts w:ascii="Arial" w:hAnsi="Arial" w:cs="Arial"/>
            <w:noProof/>
            <w:webHidden/>
            <w:sz w:val="24"/>
            <w:szCs w:val="24"/>
          </w:rPr>
          <w:fldChar w:fldCharType="end"/>
        </w:r>
      </w:hyperlink>
    </w:p>
    <w:p w:rsidR="00FC5929" w:rsidRPr="00FC5929" w:rsidRDefault="008F2594" w:rsidP="000C7710">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097" w:history="1">
        <w:r w:rsidR="00FC5929" w:rsidRPr="00FC5929">
          <w:rPr>
            <w:rStyle w:val="Hipervnculo"/>
            <w:rFonts w:ascii="Arial" w:hAnsi="Arial" w:cs="Arial"/>
            <w:noProof/>
            <w:sz w:val="24"/>
            <w:szCs w:val="24"/>
          </w:rPr>
          <w:t>FIGURA 5. 16  Promesa de entrega para órdenes extra MTO</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_Toc282265097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130</w:t>
        </w:r>
        <w:r w:rsidRPr="00FC5929">
          <w:rPr>
            <w:rFonts w:ascii="Arial" w:hAnsi="Arial" w:cs="Arial"/>
            <w:noProof/>
            <w:webHidden/>
            <w:sz w:val="24"/>
            <w:szCs w:val="24"/>
          </w:rPr>
          <w:fldChar w:fldCharType="end"/>
        </w:r>
      </w:hyperlink>
    </w:p>
    <w:p w:rsidR="00FC5929" w:rsidRPr="00FC5929" w:rsidRDefault="008F2594" w:rsidP="000C7710">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098" w:history="1">
        <w:r w:rsidR="00FC5929" w:rsidRPr="00FC5929">
          <w:rPr>
            <w:rStyle w:val="Hipervnculo"/>
            <w:rFonts w:ascii="Arial" w:hAnsi="Arial" w:cs="Arial"/>
            <w:noProof/>
            <w:sz w:val="24"/>
            <w:szCs w:val="24"/>
          </w:rPr>
          <w:t>FIGURA 5. 17  Sub-entidades de la venta de la rotación de inventario</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_Toc282265098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133</w:t>
        </w:r>
        <w:r w:rsidRPr="00FC5929">
          <w:rPr>
            <w:rFonts w:ascii="Arial" w:hAnsi="Arial" w:cs="Arial"/>
            <w:noProof/>
            <w:webHidden/>
            <w:sz w:val="24"/>
            <w:szCs w:val="24"/>
          </w:rPr>
          <w:fldChar w:fldCharType="end"/>
        </w:r>
      </w:hyperlink>
    </w:p>
    <w:p w:rsidR="00FC5929" w:rsidRPr="00FC5929" w:rsidRDefault="008F2594" w:rsidP="000C7710">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099" w:history="1">
        <w:r w:rsidR="00FC5929" w:rsidRPr="00FC5929">
          <w:rPr>
            <w:rStyle w:val="Hipervnculo"/>
            <w:rFonts w:ascii="Arial" w:hAnsi="Arial" w:cs="Arial"/>
            <w:noProof/>
            <w:sz w:val="24"/>
            <w:szCs w:val="24"/>
          </w:rPr>
          <w:t>FIGURA 5. 18  Componentes de la ventaja competitiva de confiabilidad</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_Toc282265099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140</w:t>
        </w:r>
        <w:r w:rsidRPr="00FC5929">
          <w:rPr>
            <w:rFonts w:ascii="Arial" w:hAnsi="Arial" w:cs="Arial"/>
            <w:noProof/>
            <w:webHidden/>
            <w:sz w:val="24"/>
            <w:szCs w:val="24"/>
          </w:rPr>
          <w:fldChar w:fldCharType="end"/>
        </w:r>
      </w:hyperlink>
    </w:p>
    <w:p w:rsidR="00FC5929" w:rsidRPr="00FC5929" w:rsidRDefault="008F2594" w:rsidP="000C7710">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100" w:history="1">
        <w:r w:rsidR="00FC5929" w:rsidRPr="00FC5929">
          <w:rPr>
            <w:rStyle w:val="Hipervnculo"/>
            <w:rFonts w:ascii="Arial" w:hAnsi="Arial" w:cs="Arial"/>
            <w:noProof/>
            <w:sz w:val="24"/>
            <w:szCs w:val="24"/>
          </w:rPr>
          <w:t>FIGURA 5. 19  Sub-entidades a desarrollar para lograr entregas a tiempo sorprendentes</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_Toc282265100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141</w:t>
        </w:r>
        <w:r w:rsidRPr="00FC5929">
          <w:rPr>
            <w:rFonts w:ascii="Arial" w:hAnsi="Arial" w:cs="Arial"/>
            <w:noProof/>
            <w:webHidden/>
            <w:sz w:val="24"/>
            <w:szCs w:val="24"/>
          </w:rPr>
          <w:fldChar w:fldCharType="end"/>
        </w:r>
      </w:hyperlink>
    </w:p>
    <w:p w:rsidR="00FC5929" w:rsidRPr="00FC5929" w:rsidRDefault="008F2594" w:rsidP="000C7710">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101" w:history="1">
        <w:r w:rsidR="00FC5929" w:rsidRPr="00FC5929">
          <w:rPr>
            <w:rStyle w:val="Hipervnculo"/>
            <w:rFonts w:ascii="Arial" w:hAnsi="Arial" w:cs="Arial"/>
            <w:noProof/>
            <w:sz w:val="24"/>
            <w:szCs w:val="24"/>
          </w:rPr>
          <w:t>FIGURA 5. 20  Fecha de entrega confiable (1)</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_Toc282265101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148</w:t>
        </w:r>
        <w:r w:rsidRPr="00FC5929">
          <w:rPr>
            <w:rFonts w:ascii="Arial" w:hAnsi="Arial" w:cs="Arial"/>
            <w:noProof/>
            <w:webHidden/>
            <w:sz w:val="24"/>
            <w:szCs w:val="24"/>
          </w:rPr>
          <w:fldChar w:fldCharType="end"/>
        </w:r>
      </w:hyperlink>
    </w:p>
    <w:p w:rsidR="00FC5929" w:rsidRPr="00FC5929" w:rsidRDefault="008F2594" w:rsidP="000C7710">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102" w:history="1">
        <w:r w:rsidR="00FC5929" w:rsidRPr="00FC5929">
          <w:rPr>
            <w:rStyle w:val="Hipervnculo"/>
            <w:rFonts w:ascii="Arial" w:hAnsi="Arial" w:cs="Arial"/>
            <w:noProof/>
            <w:sz w:val="24"/>
            <w:szCs w:val="24"/>
          </w:rPr>
          <w:t>FIGURA 5. 21  Fecha de entrega confiable (2)</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_Toc282265102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149</w:t>
        </w:r>
        <w:r w:rsidRPr="00FC5929">
          <w:rPr>
            <w:rFonts w:ascii="Arial" w:hAnsi="Arial" w:cs="Arial"/>
            <w:noProof/>
            <w:webHidden/>
            <w:sz w:val="24"/>
            <w:szCs w:val="24"/>
          </w:rPr>
          <w:fldChar w:fldCharType="end"/>
        </w:r>
      </w:hyperlink>
    </w:p>
    <w:p w:rsidR="00FC5929" w:rsidRPr="00FC5929" w:rsidRDefault="008F2594" w:rsidP="000C7710">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103" w:history="1">
        <w:r w:rsidR="00FC5929" w:rsidRPr="00FC5929">
          <w:rPr>
            <w:rStyle w:val="Hipervnculo"/>
            <w:rFonts w:ascii="Arial" w:hAnsi="Arial" w:cs="Arial"/>
            <w:noProof/>
            <w:sz w:val="24"/>
            <w:szCs w:val="24"/>
          </w:rPr>
          <w:t>FIGURA 5. 22  Sub-entidades a desarrollar para una adecuada venta de la confiabilidad de entregas</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_Toc282265103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151</w:t>
        </w:r>
        <w:r w:rsidRPr="00FC5929">
          <w:rPr>
            <w:rFonts w:ascii="Arial" w:hAnsi="Arial" w:cs="Arial"/>
            <w:noProof/>
            <w:webHidden/>
            <w:sz w:val="24"/>
            <w:szCs w:val="24"/>
          </w:rPr>
          <w:fldChar w:fldCharType="end"/>
        </w:r>
      </w:hyperlink>
    </w:p>
    <w:p w:rsidR="00FC5929" w:rsidRPr="00FC5929" w:rsidRDefault="008F2594" w:rsidP="000C7710">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104" w:history="1">
        <w:r w:rsidR="00FC5929" w:rsidRPr="00FC5929">
          <w:rPr>
            <w:rStyle w:val="Hipervnculo"/>
            <w:rFonts w:ascii="Arial" w:hAnsi="Arial" w:cs="Arial"/>
            <w:noProof/>
            <w:sz w:val="24"/>
            <w:szCs w:val="24"/>
          </w:rPr>
          <w:t>FIGURA 5. 23  Sub-entidades a desarrollar para lograr un adecuado crecimiento</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_Toc282265104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168</w:t>
        </w:r>
        <w:r w:rsidRPr="00FC5929">
          <w:rPr>
            <w:rFonts w:ascii="Arial" w:hAnsi="Arial" w:cs="Arial"/>
            <w:noProof/>
            <w:webHidden/>
            <w:sz w:val="24"/>
            <w:szCs w:val="24"/>
          </w:rPr>
          <w:fldChar w:fldCharType="end"/>
        </w:r>
      </w:hyperlink>
    </w:p>
    <w:p w:rsidR="00FC5929" w:rsidRPr="00FC5929" w:rsidRDefault="008F2594" w:rsidP="000C7710">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105" w:history="1">
        <w:r w:rsidR="00FC5929" w:rsidRPr="00FC5929">
          <w:rPr>
            <w:rStyle w:val="Hipervnculo"/>
            <w:rFonts w:ascii="Arial" w:hAnsi="Arial" w:cs="Arial"/>
            <w:noProof/>
            <w:sz w:val="24"/>
            <w:szCs w:val="24"/>
          </w:rPr>
          <w:t>FIGURA 5. 24  Componentes de la ventaja competitiva de respuesta rápida</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_Toc282265105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172</w:t>
        </w:r>
        <w:r w:rsidRPr="00FC5929">
          <w:rPr>
            <w:rFonts w:ascii="Arial" w:hAnsi="Arial" w:cs="Arial"/>
            <w:noProof/>
            <w:webHidden/>
            <w:sz w:val="24"/>
            <w:szCs w:val="24"/>
          </w:rPr>
          <w:fldChar w:fldCharType="end"/>
        </w:r>
      </w:hyperlink>
    </w:p>
    <w:p w:rsidR="00FC5929" w:rsidRPr="00FC5929" w:rsidRDefault="008F2594" w:rsidP="000C7710">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106" w:history="1">
        <w:r w:rsidR="00FC5929" w:rsidRPr="00FC5929">
          <w:rPr>
            <w:rStyle w:val="Hipervnculo"/>
            <w:rFonts w:ascii="Arial" w:hAnsi="Arial" w:cs="Arial"/>
            <w:noProof/>
            <w:sz w:val="24"/>
            <w:szCs w:val="24"/>
          </w:rPr>
          <w:t>FIGURA 5. 25  Sub-entidades a desarrollar para controlar la carga por órdenes de respuesta rápida</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_Toc282265106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175</w:t>
        </w:r>
        <w:r w:rsidRPr="00FC5929">
          <w:rPr>
            <w:rFonts w:ascii="Arial" w:hAnsi="Arial" w:cs="Arial"/>
            <w:noProof/>
            <w:webHidden/>
            <w:sz w:val="24"/>
            <w:szCs w:val="24"/>
          </w:rPr>
          <w:fldChar w:fldCharType="end"/>
        </w:r>
      </w:hyperlink>
    </w:p>
    <w:p w:rsidR="00FC5929" w:rsidRPr="00FC5929" w:rsidRDefault="008F2594" w:rsidP="000C7710">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107" w:history="1">
        <w:r w:rsidR="00FC5929" w:rsidRPr="00FC5929">
          <w:rPr>
            <w:rStyle w:val="Hipervnculo"/>
            <w:rFonts w:ascii="Arial" w:hAnsi="Arial" w:cs="Arial"/>
            <w:noProof/>
            <w:sz w:val="24"/>
            <w:szCs w:val="24"/>
          </w:rPr>
          <w:t>FIGURA 5. 26  Sub-entidades a desarrollar para capitalizar la ventaja competitiva de RR</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_Toc282265107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177</w:t>
        </w:r>
        <w:r w:rsidRPr="00FC5929">
          <w:rPr>
            <w:rFonts w:ascii="Arial" w:hAnsi="Arial" w:cs="Arial"/>
            <w:noProof/>
            <w:webHidden/>
            <w:sz w:val="24"/>
            <w:szCs w:val="24"/>
          </w:rPr>
          <w:fldChar w:fldCharType="end"/>
        </w:r>
      </w:hyperlink>
    </w:p>
    <w:p w:rsidR="00FC5929" w:rsidRPr="00FC5929" w:rsidRDefault="008F2594" w:rsidP="000C7710">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108" w:history="1">
        <w:r w:rsidR="00FC5929" w:rsidRPr="00FC5929">
          <w:rPr>
            <w:rStyle w:val="Hipervnculo"/>
            <w:rFonts w:ascii="Arial" w:hAnsi="Arial" w:cs="Arial"/>
            <w:noProof/>
            <w:sz w:val="24"/>
            <w:szCs w:val="24"/>
          </w:rPr>
          <w:t>FIGURA 5. 27  Sub-entidades a desarrollar para sostener la ventaja competitiva de la respuesta rápida</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_Toc282265108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182</w:t>
        </w:r>
        <w:r w:rsidRPr="00FC5929">
          <w:rPr>
            <w:rFonts w:ascii="Arial" w:hAnsi="Arial" w:cs="Arial"/>
            <w:noProof/>
            <w:webHidden/>
            <w:sz w:val="24"/>
            <w:szCs w:val="24"/>
          </w:rPr>
          <w:fldChar w:fldCharType="end"/>
        </w:r>
      </w:hyperlink>
    </w:p>
    <w:p w:rsidR="00677B51" w:rsidRDefault="008F2594" w:rsidP="000C7710">
      <w:pPr>
        <w:pStyle w:val="Ttulo1"/>
        <w:numPr>
          <w:ilvl w:val="0"/>
          <w:numId w:val="0"/>
        </w:numPr>
        <w:jc w:val="center"/>
        <w:rPr>
          <w:rFonts w:ascii="Arial" w:hAnsi="Arial" w:cs="Arial"/>
        </w:rPr>
      </w:pPr>
      <w:r w:rsidRPr="00FC5929">
        <w:rPr>
          <w:rFonts w:ascii="Arial" w:hAnsi="Arial" w:cs="Arial"/>
          <w:b w:val="0"/>
          <w:sz w:val="24"/>
          <w:szCs w:val="24"/>
        </w:rPr>
        <w:fldChar w:fldCharType="end"/>
      </w:r>
      <w:r w:rsidR="000968DF" w:rsidRPr="00853144">
        <w:rPr>
          <w:sz w:val="24"/>
          <w:szCs w:val="24"/>
        </w:rPr>
        <w:br w:type="page"/>
      </w:r>
      <w:bookmarkStart w:id="4" w:name="_Toc282266304"/>
      <w:r w:rsidR="00693B39" w:rsidRPr="002427F2">
        <w:rPr>
          <w:rFonts w:ascii="Arial" w:hAnsi="Arial" w:cs="Arial"/>
        </w:rPr>
        <w:lastRenderedPageBreak/>
        <w:t>ÍNDICE DE TABLAS</w:t>
      </w:r>
      <w:bookmarkEnd w:id="4"/>
    </w:p>
    <w:p w:rsidR="00853144" w:rsidRPr="00853144" w:rsidRDefault="00853144" w:rsidP="00853144"/>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r w:rsidRPr="00FC5929">
        <w:rPr>
          <w:rFonts w:ascii="Arial" w:hAnsi="Arial" w:cs="Arial"/>
          <w:sz w:val="24"/>
          <w:szCs w:val="24"/>
        </w:rPr>
        <w:fldChar w:fldCharType="begin"/>
      </w:r>
      <w:r w:rsidR="00693B39" w:rsidRPr="00FC5929">
        <w:rPr>
          <w:rFonts w:ascii="Arial" w:hAnsi="Arial" w:cs="Arial"/>
          <w:sz w:val="24"/>
          <w:szCs w:val="24"/>
        </w:rPr>
        <w:instrText xml:space="preserve"> TOC \h \z \c "TABLA" </w:instrText>
      </w:r>
      <w:r w:rsidRPr="00FC5929">
        <w:rPr>
          <w:rFonts w:ascii="Arial" w:hAnsi="Arial" w:cs="Arial"/>
          <w:sz w:val="24"/>
          <w:szCs w:val="24"/>
        </w:rPr>
        <w:fldChar w:fldCharType="separate"/>
      </w:r>
      <w:hyperlink w:anchor="_Toc282265135" w:history="1">
        <w:r w:rsidR="00FC5929" w:rsidRPr="00FC5929">
          <w:rPr>
            <w:rStyle w:val="Hipervnculo"/>
            <w:rFonts w:ascii="Arial" w:hAnsi="Arial" w:cs="Arial"/>
            <w:noProof/>
            <w:sz w:val="24"/>
            <w:szCs w:val="24"/>
          </w:rPr>
          <w:t>TABLA 1  Fórmulas para el análisis de un Sistema de Manufactura</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_Toc282265135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27</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136" w:history="1">
        <w:r w:rsidR="00FC5929" w:rsidRPr="00FC5929">
          <w:rPr>
            <w:rStyle w:val="Hipervnculo"/>
            <w:rFonts w:ascii="Arial" w:hAnsi="Arial" w:cs="Arial"/>
            <w:noProof/>
            <w:sz w:val="24"/>
            <w:szCs w:val="24"/>
          </w:rPr>
          <w:t>TABLA 2  Número de puntos de venta de ACEROS S.A. por localidad</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_Toc282265136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54</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137" w:history="1">
        <w:r w:rsidR="00FC5929" w:rsidRPr="00FC5929">
          <w:rPr>
            <w:rStyle w:val="Hipervnculo"/>
            <w:rFonts w:ascii="Arial" w:hAnsi="Arial" w:cs="Arial"/>
            <w:noProof/>
            <w:sz w:val="24"/>
            <w:szCs w:val="24"/>
          </w:rPr>
          <w:t>TABLA 3  Observaciones de los clientes a la gestión de ACEROS S.A.</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_Toc282265137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58</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138" w:history="1">
        <w:r w:rsidR="00FC5929" w:rsidRPr="00FC5929">
          <w:rPr>
            <w:rStyle w:val="Hipervnculo"/>
            <w:rFonts w:ascii="Arial" w:hAnsi="Arial" w:cs="Arial"/>
            <w:noProof/>
            <w:sz w:val="24"/>
            <w:szCs w:val="24"/>
          </w:rPr>
          <w:t>TABLA 4 Tiempos de paradas inesperadas en el área de perfiladoras (horas)</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_Toc282265138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63</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139" w:history="1">
        <w:r w:rsidR="00FC5929" w:rsidRPr="00FC5929">
          <w:rPr>
            <w:rStyle w:val="Hipervnculo"/>
            <w:rFonts w:ascii="Arial" w:hAnsi="Arial" w:cs="Arial"/>
            <w:noProof/>
            <w:sz w:val="24"/>
            <w:szCs w:val="24"/>
          </w:rPr>
          <w:t>TABLA 5  Tiempos de paradas inesperadas en el área de tuberas (Horas)</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_Toc282265139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64</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140" w:history="1">
        <w:r w:rsidR="00FC5929" w:rsidRPr="00FC5929">
          <w:rPr>
            <w:rStyle w:val="Hipervnculo"/>
            <w:rFonts w:ascii="Arial" w:hAnsi="Arial" w:cs="Arial"/>
            <w:noProof/>
            <w:sz w:val="24"/>
            <w:szCs w:val="24"/>
          </w:rPr>
          <w:t>TABLA 6  Variación en los tiempos de reparación</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_Toc282265140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65</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141" w:history="1">
        <w:r w:rsidR="00FC5929" w:rsidRPr="00FC5929">
          <w:rPr>
            <w:rStyle w:val="Hipervnculo"/>
            <w:rFonts w:ascii="Arial" w:hAnsi="Arial" w:cs="Arial"/>
            <w:noProof/>
            <w:sz w:val="24"/>
            <w:szCs w:val="24"/>
          </w:rPr>
          <w:t>TABLA 7  Disponibilidad de los equipos (%)</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_Toc282265141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67</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142" w:history="1">
        <w:r w:rsidR="00FC5929" w:rsidRPr="00FC5929">
          <w:rPr>
            <w:rStyle w:val="Hipervnculo"/>
            <w:rFonts w:ascii="Arial" w:hAnsi="Arial" w:cs="Arial"/>
            <w:noProof/>
            <w:sz w:val="24"/>
            <w:szCs w:val="24"/>
          </w:rPr>
          <w:t>TABLA 8  Tiempos de preparación – área de perfiladoras</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_Toc282265142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68</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143" w:history="1">
        <w:r w:rsidR="00FC5929" w:rsidRPr="00FC5929">
          <w:rPr>
            <w:rStyle w:val="Hipervnculo"/>
            <w:rFonts w:ascii="Arial" w:hAnsi="Arial" w:cs="Arial"/>
            <w:noProof/>
            <w:sz w:val="24"/>
            <w:szCs w:val="24"/>
          </w:rPr>
          <w:t>TABLA 9  Tiempos de preparación - área de tuberas</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_Toc282265143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69</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144" w:history="1">
        <w:r w:rsidR="00FC5929" w:rsidRPr="00FC5929">
          <w:rPr>
            <w:rStyle w:val="Hipervnculo"/>
            <w:rFonts w:ascii="Arial" w:hAnsi="Arial" w:cs="Arial"/>
            <w:noProof/>
            <w:sz w:val="24"/>
            <w:szCs w:val="24"/>
          </w:rPr>
          <w:t>TABLA 10  Factor de utilización de los equipos</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_Toc282265144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70</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145" w:history="1">
        <w:r w:rsidR="00FC5929" w:rsidRPr="00FC5929">
          <w:rPr>
            <w:rStyle w:val="Hipervnculo"/>
            <w:rFonts w:ascii="Arial" w:hAnsi="Arial" w:cs="Arial"/>
            <w:noProof/>
            <w:sz w:val="24"/>
            <w:szCs w:val="24"/>
          </w:rPr>
          <w:t>TABLA 11  Indicadores de rendimiento clave a nivel de operaciones</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_Toc282265145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71</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146" w:history="1">
        <w:r w:rsidR="00FC5929" w:rsidRPr="00FC5929">
          <w:rPr>
            <w:rStyle w:val="Hipervnculo"/>
            <w:rFonts w:ascii="Arial" w:hAnsi="Arial" w:cs="Arial"/>
            <w:noProof/>
            <w:sz w:val="24"/>
            <w:szCs w:val="24"/>
          </w:rPr>
          <w:t>TABLA 12  Comparación entre los niveles actuales y esperados de tasa de producción de los equipos</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_Toc282265146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73</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147" w:history="1">
        <w:r w:rsidR="00FC5929" w:rsidRPr="00FC5929">
          <w:rPr>
            <w:rStyle w:val="Hipervnculo"/>
            <w:rFonts w:ascii="Arial" w:hAnsi="Arial" w:cs="Arial"/>
            <w:noProof/>
            <w:sz w:val="24"/>
            <w:szCs w:val="24"/>
          </w:rPr>
          <w:t>TABLA 13  Comparación entre los niveles actuales y esperados de trúput por equipo</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_Toc282265147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75</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148" w:history="1">
        <w:r w:rsidR="00FC5929" w:rsidRPr="00FC5929">
          <w:rPr>
            <w:rStyle w:val="Hipervnculo"/>
            <w:rFonts w:ascii="Arial" w:hAnsi="Arial" w:cs="Arial"/>
            <w:noProof/>
            <w:sz w:val="24"/>
            <w:szCs w:val="24"/>
          </w:rPr>
          <w:t>TABLA 14  Comparación entre los tiempos de ciclo actuales y esperados para los equipos de ACEROS S.A.</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_Toc282265148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76</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149" w:history="1">
        <w:r w:rsidR="00FC5929" w:rsidRPr="00FC5929">
          <w:rPr>
            <w:rStyle w:val="Hipervnculo"/>
            <w:rFonts w:ascii="Arial" w:hAnsi="Arial" w:cs="Arial"/>
            <w:noProof/>
            <w:sz w:val="24"/>
            <w:szCs w:val="24"/>
          </w:rPr>
          <w:t>TABLA 15  Comparación entre los niveles actuales de trabajo en proceso (WIP) y los niveles esperados para los equipos de ACEROS S.A.</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_Toc282265149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78</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150" w:history="1">
        <w:r w:rsidR="00FC5929" w:rsidRPr="00FC5929">
          <w:rPr>
            <w:rStyle w:val="Hipervnculo"/>
            <w:rFonts w:ascii="Arial" w:hAnsi="Arial" w:cs="Arial"/>
            <w:noProof/>
            <w:sz w:val="24"/>
            <w:szCs w:val="24"/>
          </w:rPr>
          <w:t>TABLA 16  Comparación entre los niveles actuales de trabajo en proceso (WIP) y los niveles esperados para justificar los tiempos de ciclo actuales</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_Toc282265150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79</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151" w:history="1">
        <w:r w:rsidR="00FC5929" w:rsidRPr="00FC5929">
          <w:rPr>
            <w:rStyle w:val="Hipervnculo"/>
            <w:rFonts w:ascii="Arial" w:hAnsi="Arial" w:cs="Arial"/>
            <w:noProof/>
            <w:sz w:val="24"/>
            <w:szCs w:val="24"/>
          </w:rPr>
          <w:t>TABLA 17  Indicadores a establecerse en ACEROS S.A.</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_Toc282265151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101</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r:id="rId21" w:anchor="_Toc282265152" w:history="1">
        <w:r w:rsidR="00FC5929" w:rsidRPr="00FC5929">
          <w:rPr>
            <w:rStyle w:val="Hipervnculo"/>
            <w:rFonts w:ascii="Arial" w:hAnsi="Arial" w:cs="Arial"/>
            <w:noProof/>
            <w:sz w:val="24"/>
            <w:szCs w:val="24"/>
          </w:rPr>
          <w:t>TABLA 18  Criterios para priorizar prospectos para la oferta de rotación de inventario</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_Toc282265152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134</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r:id="rId22" w:anchor="_Toc282265153" w:history="1">
        <w:r w:rsidR="00FC5929" w:rsidRPr="00FC5929">
          <w:rPr>
            <w:rStyle w:val="Hipervnculo"/>
            <w:rFonts w:ascii="Arial" w:hAnsi="Arial" w:cs="Arial"/>
            <w:noProof/>
            <w:sz w:val="24"/>
            <w:szCs w:val="24"/>
          </w:rPr>
          <w:t>TABLA 19  Puntos fundamentales en la presentación de la oferta de rotación de inventario a los clientes</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_Toc282265153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135</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154" w:history="1">
        <w:r w:rsidR="00FC5929" w:rsidRPr="00FC5929">
          <w:rPr>
            <w:rStyle w:val="Hipervnculo"/>
            <w:rFonts w:ascii="Arial" w:hAnsi="Arial" w:cs="Arial"/>
            <w:noProof/>
            <w:sz w:val="24"/>
            <w:szCs w:val="24"/>
          </w:rPr>
          <w:t>TABLA 20  Criterios para priorizar prospectos para la oferta de confiabilidad en clientes repetitivos</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_Toc282265154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153</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155" w:history="1">
        <w:r w:rsidR="00FC5929" w:rsidRPr="00FC5929">
          <w:rPr>
            <w:rStyle w:val="Hipervnculo"/>
            <w:rFonts w:ascii="Arial" w:hAnsi="Arial" w:cs="Arial"/>
            <w:noProof/>
            <w:sz w:val="24"/>
            <w:szCs w:val="24"/>
          </w:rPr>
          <w:t>TABLA 21  Criterios para priorizar prospectos para la oferta de confiabilidad en clientes no repetitivos</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_Toc282265155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155</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156" w:history="1">
        <w:r w:rsidR="00FC5929" w:rsidRPr="00FC5929">
          <w:rPr>
            <w:rStyle w:val="Hipervnculo"/>
            <w:rFonts w:ascii="Arial" w:hAnsi="Arial" w:cs="Arial"/>
            <w:noProof/>
            <w:sz w:val="24"/>
            <w:szCs w:val="24"/>
          </w:rPr>
          <w:t>TABLA 22  Criterios para evaluar los “retornos” de los prospectos para la oferta de confiabilidad</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_Toc282265156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157</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157" w:history="1">
        <w:r w:rsidR="00FC5929" w:rsidRPr="00FC5929">
          <w:rPr>
            <w:rStyle w:val="Hipervnculo"/>
            <w:rFonts w:ascii="Arial" w:hAnsi="Arial" w:cs="Arial"/>
            <w:noProof/>
            <w:sz w:val="24"/>
            <w:szCs w:val="24"/>
          </w:rPr>
          <w:t>TABLA 23  Criterios para evaluar las "barreras" de los prospectos para la oferta de confiabilidad</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_Toc282265157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158</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158" w:history="1">
        <w:r w:rsidR="00FC5929" w:rsidRPr="00FC5929">
          <w:rPr>
            <w:rStyle w:val="Hipervnculo"/>
            <w:rFonts w:ascii="Arial" w:hAnsi="Arial" w:cs="Arial"/>
            <w:noProof/>
            <w:sz w:val="24"/>
            <w:szCs w:val="24"/>
          </w:rPr>
          <w:t>TABLA 24  Puntos fundamentales en la presentación de la oferta de confiabilidad a los clientes</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_Toc282265158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163</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159" w:history="1">
        <w:r w:rsidR="00FC5929" w:rsidRPr="00FC5929">
          <w:rPr>
            <w:rStyle w:val="Hipervnculo"/>
            <w:rFonts w:ascii="Arial" w:hAnsi="Arial" w:cs="Arial"/>
            <w:noProof/>
            <w:sz w:val="24"/>
            <w:szCs w:val="24"/>
          </w:rPr>
          <w:t>TABLA 25  Criterios para priorizar prospectos para la oferta de respuesta rápida</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_Toc282265159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178</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160" w:history="1">
        <w:r w:rsidR="00FC5929" w:rsidRPr="00FC5929">
          <w:rPr>
            <w:rStyle w:val="Hipervnculo"/>
            <w:rFonts w:ascii="Arial" w:hAnsi="Arial" w:cs="Arial"/>
            <w:noProof/>
            <w:sz w:val="24"/>
            <w:szCs w:val="24"/>
          </w:rPr>
          <w:t>TABLA 26  Utilidades netas en millones de dólares  para los periodos 2007 y 2008</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_Toc282265160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186</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161" w:history="1">
        <w:r w:rsidR="00FC5929" w:rsidRPr="00FC5929">
          <w:rPr>
            <w:rStyle w:val="Hipervnculo"/>
            <w:rFonts w:ascii="Arial" w:hAnsi="Arial" w:cs="Arial"/>
            <w:noProof/>
            <w:sz w:val="24"/>
            <w:szCs w:val="24"/>
          </w:rPr>
          <w:t>TABLA 27  Variación esperada en el trúput de ACEROS S.A. tras el proceso de implementación de la rotación de inventario</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_Toc282265161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188</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162" w:history="1">
        <w:r w:rsidR="00FC5929" w:rsidRPr="00FC5929">
          <w:rPr>
            <w:rStyle w:val="Hipervnculo"/>
            <w:rFonts w:ascii="Arial" w:hAnsi="Arial" w:cs="Arial"/>
            <w:noProof/>
            <w:sz w:val="24"/>
            <w:szCs w:val="24"/>
          </w:rPr>
          <w:t>TABLA 29  MUV después de la Implementación de la estrategia de rotación de inventario</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_Toc282265162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190</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r:id="rId23" w:anchor="_Toc282265163" w:history="1">
        <w:r w:rsidR="00FC5929" w:rsidRPr="00FC5929">
          <w:rPr>
            <w:rStyle w:val="Hipervnculo"/>
            <w:rFonts w:ascii="Arial" w:hAnsi="Arial" w:cs="Arial"/>
            <w:noProof/>
            <w:sz w:val="24"/>
            <w:szCs w:val="24"/>
          </w:rPr>
          <w:t>TABLA 28  Supuestos (Rotación de inventario)</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_Toc282265163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190</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164" w:history="1">
        <w:r w:rsidR="00FC5929" w:rsidRPr="00FC5929">
          <w:rPr>
            <w:rStyle w:val="Hipervnculo"/>
            <w:rFonts w:ascii="Arial" w:hAnsi="Arial" w:cs="Arial"/>
            <w:noProof/>
            <w:sz w:val="24"/>
            <w:szCs w:val="24"/>
          </w:rPr>
          <w:t>TABLA 30  Condiciones iniciales del distribuidor</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_Toc282265164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191</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165" w:history="1">
        <w:r w:rsidR="00FC5929" w:rsidRPr="00FC5929">
          <w:rPr>
            <w:rStyle w:val="Hipervnculo"/>
            <w:rFonts w:ascii="Arial" w:hAnsi="Arial" w:cs="Arial"/>
            <w:noProof/>
            <w:sz w:val="24"/>
            <w:szCs w:val="24"/>
          </w:rPr>
          <w:t>TABLA 31  Supuestos acerca del distribuidor</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_Toc282265165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192</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166" w:history="1">
        <w:r w:rsidR="00FC5929" w:rsidRPr="00FC5929">
          <w:rPr>
            <w:rStyle w:val="Hipervnculo"/>
            <w:rFonts w:ascii="Arial" w:hAnsi="Arial" w:cs="Arial"/>
            <w:noProof/>
            <w:sz w:val="24"/>
            <w:szCs w:val="24"/>
          </w:rPr>
          <w:t>TABLA 32  Impacto de los supuestos</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_Toc282265166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192</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167" w:history="1">
        <w:r w:rsidR="00FC5929" w:rsidRPr="00FC5929">
          <w:rPr>
            <w:rStyle w:val="Hipervnculo"/>
            <w:rFonts w:ascii="Arial" w:hAnsi="Arial" w:cs="Arial"/>
            <w:noProof/>
            <w:sz w:val="24"/>
            <w:szCs w:val="24"/>
          </w:rPr>
          <w:t>TABLA 33  Comparación de resultados en el MUV del distribuidor</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_Toc282265167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193</w:t>
        </w:r>
        <w:r w:rsidRPr="00FC5929">
          <w:rPr>
            <w:rFonts w:ascii="Arial" w:hAnsi="Arial" w:cs="Arial"/>
            <w:noProof/>
            <w:webHidden/>
            <w:sz w:val="24"/>
            <w:szCs w:val="24"/>
          </w:rPr>
          <w:fldChar w:fldCharType="end"/>
        </w:r>
      </w:hyperlink>
    </w:p>
    <w:p w:rsidR="00FC5929" w:rsidRPr="00FC5929" w:rsidRDefault="008F2594" w:rsidP="00FC5929">
      <w:pPr>
        <w:pStyle w:val="Tabladeilustraciones"/>
        <w:tabs>
          <w:tab w:val="right" w:leader="dot" w:pos="8268"/>
        </w:tabs>
        <w:jc w:val="both"/>
        <w:rPr>
          <w:rFonts w:ascii="Arial" w:eastAsiaTheme="minorEastAsia" w:hAnsi="Arial" w:cs="Arial"/>
          <w:noProof/>
          <w:sz w:val="24"/>
          <w:szCs w:val="24"/>
          <w:lang w:val="es-ES_tradnl" w:eastAsia="es-ES_tradnl"/>
        </w:rPr>
      </w:pPr>
      <w:hyperlink w:anchor="_Toc282265168" w:history="1">
        <w:r w:rsidR="00FC5929" w:rsidRPr="00FC5929">
          <w:rPr>
            <w:rStyle w:val="Hipervnculo"/>
            <w:rFonts w:ascii="Arial" w:hAnsi="Arial" w:cs="Arial"/>
            <w:noProof/>
            <w:sz w:val="24"/>
            <w:szCs w:val="24"/>
          </w:rPr>
          <w:t>TABLA 34  Resultados en el distribuidor con reposición semanal</w:t>
        </w:r>
        <w:r w:rsidR="00FC5929" w:rsidRPr="00FC5929">
          <w:rPr>
            <w:rFonts w:ascii="Arial" w:hAnsi="Arial" w:cs="Arial"/>
            <w:noProof/>
            <w:webHidden/>
            <w:sz w:val="24"/>
            <w:szCs w:val="24"/>
          </w:rPr>
          <w:tab/>
        </w:r>
        <w:r w:rsidRPr="00FC5929">
          <w:rPr>
            <w:rFonts w:ascii="Arial" w:hAnsi="Arial" w:cs="Arial"/>
            <w:noProof/>
            <w:webHidden/>
            <w:sz w:val="24"/>
            <w:szCs w:val="24"/>
          </w:rPr>
          <w:fldChar w:fldCharType="begin"/>
        </w:r>
        <w:r w:rsidR="00FC5929" w:rsidRPr="00FC5929">
          <w:rPr>
            <w:rFonts w:ascii="Arial" w:hAnsi="Arial" w:cs="Arial"/>
            <w:noProof/>
            <w:webHidden/>
            <w:sz w:val="24"/>
            <w:szCs w:val="24"/>
          </w:rPr>
          <w:instrText xml:space="preserve"> PAGEREF _Toc282265168 \h </w:instrText>
        </w:r>
        <w:r w:rsidRPr="00FC5929">
          <w:rPr>
            <w:rFonts w:ascii="Arial" w:hAnsi="Arial" w:cs="Arial"/>
            <w:noProof/>
            <w:webHidden/>
            <w:sz w:val="24"/>
            <w:szCs w:val="24"/>
          </w:rPr>
        </w:r>
        <w:r w:rsidRPr="00FC5929">
          <w:rPr>
            <w:rFonts w:ascii="Arial" w:hAnsi="Arial" w:cs="Arial"/>
            <w:noProof/>
            <w:webHidden/>
            <w:sz w:val="24"/>
            <w:szCs w:val="24"/>
          </w:rPr>
          <w:fldChar w:fldCharType="separate"/>
        </w:r>
        <w:r w:rsidR="005173BB">
          <w:rPr>
            <w:rFonts w:ascii="Arial" w:hAnsi="Arial" w:cs="Arial"/>
            <w:noProof/>
            <w:webHidden/>
            <w:sz w:val="24"/>
            <w:szCs w:val="24"/>
          </w:rPr>
          <w:t>194</w:t>
        </w:r>
        <w:r w:rsidRPr="00FC5929">
          <w:rPr>
            <w:rFonts w:ascii="Arial" w:hAnsi="Arial" w:cs="Arial"/>
            <w:noProof/>
            <w:webHidden/>
            <w:sz w:val="24"/>
            <w:szCs w:val="24"/>
          </w:rPr>
          <w:fldChar w:fldCharType="end"/>
        </w:r>
      </w:hyperlink>
    </w:p>
    <w:p w:rsidR="00693B39" w:rsidRPr="00FC5929" w:rsidRDefault="008F2594" w:rsidP="00FC5929">
      <w:pPr>
        <w:tabs>
          <w:tab w:val="right" w:leader="dot" w:pos="8222"/>
          <w:tab w:val="right" w:leader="dot" w:pos="8364"/>
        </w:tabs>
        <w:spacing w:after="0" w:line="240" w:lineRule="auto"/>
        <w:ind w:left="57" w:right="113"/>
        <w:jc w:val="both"/>
        <w:rPr>
          <w:rFonts w:ascii="Arial" w:hAnsi="Arial" w:cs="Arial"/>
          <w:sz w:val="24"/>
          <w:szCs w:val="24"/>
        </w:rPr>
      </w:pPr>
      <w:r w:rsidRPr="00FC5929">
        <w:rPr>
          <w:rFonts w:ascii="Arial" w:hAnsi="Arial" w:cs="Arial"/>
          <w:sz w:val="24"/>
          <w:szCs w:val="24"/>
        </w:rPr>
        <w:fldChar w:fldCharType="end"/>
      </w:r>
    </w:p>
    <w:p w:rsidR="00A3001F" w:rsidRPr="00FC5929" w:rsidRDefault="00693B39" w:rsidP="00FC5929">
      <w:pPr>
        <w:tabs>
          <w:tab w:val="right" w:leader="dot" w:pos="8222"/>
        </w:tabs>
        <w:spacing w:after="0" w:line="240" w:lineRule="auto"/>
        <w:ind w:left="57" w:right="113"/>
        <w:jc w:val="both"/>
        <w:rPr>
          <w:rFonts w:ascii="Arial" w:hAnsi="Arial" w:cs="Arial"/>
          <w:sz w:val="24"/>
          <w:szCs w:val="24"/>
        </w:rPr>
        <w:sectPr w:rsidR="00A3001F" w:rsidRPr="00FC5929" w:rsidSect="00C14C66">
          <w:headerReference w:type="default" r:id="rId24"/>
          <w:headerReference w:type="first" r:id="rId25"/>
          <w:pgSz w:w="11907" w:h="16840" w:code="9"/>
          <w:pgMar w:top="2268" w:right="1361" w:bottom="2268" w:left="2268" w:header="0" w:footer="0" w:gutter="0"/>
          <w:pgNumType w:fmt="upperRoman" w:start="1"/>
          <w:cols w:space="708"/>
          <w:titlePg/>
          <w:docGrid w:linePitch="360"/>
        </w:sectPr>
      </w:pPr>
      <w:r w:rsidRPr="00FC5929">
        <w:rPr>
          <w:rFonts w:ascii="Arial" w:hAnsi="Arial" w:cs="Arial"/>
          <w:sz w:val="24"/>
          <w:szCs w:val="24"/>
        </w:rPr>
        <w:br w:type="page"/>
      </w:r>
    </w:p>
    <w:p w:rsidR="00282A5B" w:rsidRPr="001924D2" w:rsidRDefault="00282A5B" w:rsidP="004D36F8">
      <w:pPr>
        <w:pStyle w:val="Ttulo1"/>
        <w:numPr>
          <w:ilvl w:val="0"/>
          <w:numId w:val="0"/>
        </w:numPr>
        <w:spacing w:before="0" w:after="0" w:line="480" w:lineRule="auto"/>
        <w:jc w:val="center"/>
        <w:rPr>
          <w:rFonts w:ascii="Arial" w:hAnsi="Arial" w:cs="Arial"/>
        </w:rPr>
      </w:pPr>
      <w:bookmarkStart w:id="5" w:name="_Toc282266305"/>
      <w:r w:rsidRPr="001924D2">
        <w:rPr>
          <w:rFonts w:ascii="Arial" w:hAnsi="Arial" w:cs="Arial"/>
        </w:rPr>
        <w:lastRenderedPageBreak/>
        <w:t>INTRODUCCIÓN</w:t>
      </w:r>
      <w:bookmarkEnd w:id="5"/>
    </w:p>
    <w:p w:rsidR="001924D2" w:rsidRDefault="001924D2" w:rsidP="001924D2">
      <w:pPr>
        <w:spacing w:after="0" w:line="240" w:lineRule="auto"/>
        <w:jc w:val="both"/>
        <w:rPr>
          <w:rFonts w:ascii="Arial" w:hAnsi="Arial" w:cs="Arial"/>
          <w:sz w:val="24"/>
          <w:szCs w:val="24"/>
        </w:rPr>
      </w:pPr>
    </w:p>
    <w:p w:rsidR="00282A5B" w:rsidRDefault="00282A5B" w:rsidP="004472CC">
      <w:pPr>
        <w:spacing w:after="0" w:line="480" w:lineRule="auto"/>
        <w:jc w:val="both"/>
        <w:rPr>
          <w:rFonts w:ascii="Arial" w:hAnsi="Arial" w:cs="Arial"/>
          <w:sz w:val="24"/>
          <w:szCs w:val="24"/>
        </w:rPr>
      </w:pPr>
      <w:r>
        <w:rPr>
          <w:rFonts w:ascii="Arial" w:hAnsi="Arial" w:cs="Arial"/>
          <w:sz w:val="24"/>
          <w:szCs w:val="24"/>
        </w:rPr>
        <w:t xml:space="preserve">La mayor parte de los administradores de empresas en el Ecuador, con el objetivo de mejorar los rendimientos financieros de sus compañías, orientan los esfuerzos de las mismas hacia el uso extenso de estrategias de: marketing, ventas, desarrollo de nuevos productos, mejoras en maquinaria, y mejoras en la calidad.  Estas estrategias, si bien otorgan a las organizaciones ventajas sobre sus competidores, no les conceden necesariamente ventajas decisivas. </w:t>
      </w:r>
    </w:p>
    <w:p w:rsidR="00282A5B" w:rsidRDefault="00282A5B" w:rsidP="004472CC">
      <w:pPr>
        <w:spacing w:after="0" w:line="480" w:lineRule="auto"/>
        <w:jc w:val="both"/>
        <w:rPr>
          <w:rFonts w:ascii="Arial" w:hAnsi="Arial" w:cs="Arial"/>
          <w:sz w:val="24"/>
          <w:szCs w:val="24"/>
        </w:rPr>
      </w:pPr>
    </w:p>
    <w:p w:rsidR="00282A5B" w:rsidRDefault="00282A5B" w:rsidP="004472CC">
      <w:pPr>
        <w:spacing w:after="0" w:line="480" w:lineRule="auto"/>
        <w:jc w:val="both"/>
        <w:rPr>
          <w:rFonts w:ascii="Arial" w:hAnsi="Arial" w:cs="Arial"/>
          <w:sz w:val="24"/>
          <w:szCs w:val="24"/>
        </w:rPr>
      </w:pPr>
      <w:r>
        <w:rPr>
          <w:rFonts w:ascii="Arial" w:hAnsi="Arial" w:cs="Arial"/>
          <w:sz w:val="24"/>
          <w:szCs w:val="24"/>
        </w:rPr>
        <w:t>Las estrategias tradicionalmente utilizadas por los gerentes no son decisivas porque  la   mayoría pueden ser fácilmente copiadas por la competencia. Esto debido a que las mismas no están fundamentadas en las operaciones (producción, calidad, y logística), sino más bien en elementos “visibles” tales como aumento en la gama de productos, campañas,</w:t>
      </w:r>
      <w:r w:rsidR="00891028">
        <w:rPr>
          <w:rFonts w:ascii="Arial" w:hAnsi="Arial" w:cs="Arial"/>
          <w:sz w:val="24"/>
          <w:szCs w:val="24"/>
        </w:rPr>
        <w:t xml:space="preserve"> precios,</w:t>
      </w:r>
      <w:r>
        <w:rPr>
          <w:rFonts w:ascii="Arial" w:hAnsi="Arial" w:cs="Arial"/>
          <w:sz w:val="24"/>
          <w:szCs w:val="24"/>
        </w:rPr>
        <w:t xml:space="preserve"> promociones, etc., que pueden ser imitadas sin mucho esfuerzo por los competidores.      </w:t>
      </w:r>
    </w:p>
    <w:p w:rsidR="00282A5B" w:rsidRDefault="00282A5B" w:rsidP="004472CC">
      <w:pPr>
        <w:spacing w:after="0" w:line="480" w:lineRule="auto"/>
        <w:jc w:val="both"/>
        <w:rPr>
          <w:rFonts w:ascii="Arial" w:hAnsi="Arial" w:cs="Arial"/>
          <w:sz w:val="24"/>
          <w:szCs w:val="24"/>
        </w:rPr>
      </w:pPr>
    </w:p>
    <w:p w:rsidR="00282A5B" w:rsidRDefault="00282A5B" w:rsidP="004472CC">
      <w:pPr>
        <w:spacing w:after="0" w:line="480" w:lineRule="auto"/>
        <w:jc w:val="both"/>
        <w:rPr>
          <w:rFonts w:ascii="Arial" w:hAnsi="Arial" w:cs="Arial"/>
          <w:sz w:val="24"/>
          <w:szCs w:val="24"/>
        </w:rPr>
      </w:pPr>
      <w:r>
        <w:rPr>
          <w:rFonts w:ascii="Arial" w:hAnsi="Arial" w:cs="Arial"/>
          <w:sz w:val="24"/>
          <w:szCs w:val="24"/>
        </w:rPr>
        <w:t>Adicionalmente, la creencia en los conceptos de la administración científica de Taylor ha llevado a las organizaciones a pensar que las mejoras locales (aisladas) en ciertas partes de la compañía, conducen a mejoras globales en los resultados de la misma. Sin embargo, la experiencia ha d</w:t>
      </w:r>
      <w:r w:rsidR="00EE32A4">
        <w:rPr>
          <w:rFonts w:ascii="Arial" w:hAnsi="Arial" w:cs="Arial"/>
          <w:sz w:val="24"/>
          <w:szCs w:val="24"/>
        </w:rPr>
        <w:t>emostrado que esto no es verdad</w:t>
      </w:r>
      <w:r>
        <w:rPr>
          <w:rFonts w:ascii="Arial" w:hAnsi="Arial" w:cs="Arial"/>
          <w:sz w:val="24"/>
          <w:szCs w:val="24"/>
        </w:rPr>
        <w:t xml:space="preserve"> y que lo que hay que hacer para obtener una ventaja </w:t>
      </w:r>
      <w:r>
        <w:rPr>
          <w:rFonts w:ascii="Arial" w:hAnsi="Arial" w:cs="Arial"/>
          <w:sz w:val="24"/>
          <w:szCs w:val="24"/>
        </w:rPr>
        <w:lastRenderedPageBreak/>
        <w:t>competitiva decisiva es procurar mejorar</w:t>
      </w:r>
      <w:r w:rsidR="00EE32A4">
        <w:rPr>
          <w:rFonts w:ascii="Arial" w:hAnsi="Arial" w:cs="Arial"/>
          <w:sz w:val="24"/>
          <w:szCs w:val="24"/>
        </w:rPr>
        <w:t xml:space="preserve"> a la organización como un todo;</w:t>
      </w:r>
      <w:r>
        <w:rPr>
          <w:rFonts w:ascii="Arial" w:hAnsi="Arial" w:cs="Arial"/>
          <w:sz w:val="24"/>
          <w:szCs w:val="24"/>
        </w:rPr>
        <w:t xml:space="preserve"> es decir, como un sistema que se fundamente en operaciones sincronizadas.</w:t>
      </w:r>
    </w:p>
    <w:p w:rsidR="00282A5B" w:rsidRDefault="00282A5B" w:rsidP="004472CC">
      <w:pPr>
        <w:spacing w:after="0" w:line="480" w:lineRule="auto"/>
        <w:jc w:val="both"/>
        <w:rPr>
          <w:rFonts w:ascii="Arial" w:hAnsi="Arial" w:cs="Arial"/>
          <w:sz w:val="24"/>
          <w:szCs w:val="24"/>
        </w:rPr>
      </w:pPr>
    </w:p>
    <w:p w:rsidR="00282A5B" w:rsidRDefault="00282A5B" w:rsidP="004472CC">
      <w:pPr>
        <w:spacing w:after="0" w:line="480" w:lineRule="auto"/>
        <w:jc w:val="both"/>
        <w:rPr>
          <w:rFonts w:ascii="Arial" w:hAnsi="Arial" w:cs="Arial"/>
          <w:sz w:val="24"/>
          <w:szCs w:val="24"/>
        </w:rPr>
      </w:pPr>
      <w:r>
        <w:rPr>
          <w:rFonts w:ascii="Arial" w:hAnsi="Arial" w:cs="Arial"/>
          <w:sz w:val="24"/>
          <w:szCs w:val="24"/>
        </w:rPr>
        <w:t xml:space="preserve">El presente proyecto está basado en el trabajo de  </w:t>
      </w:r>
      <w:proofErr w:type="spellStart"/>
      <w:r>
        <w:rPr>
          <w:rFonts w:ascii="Arial" w:hAnsi="Arial" w:cs="Arial"/>
          <w:sz w:val="24"/>
          <w:szCs w:val="24"/>
        </w:rPr>
        <w:t>Eliyahu</w:t>
      </w:r>
      <w:proofErr w:type="spellEnd"/>
      <w:r>
        <w:rPr>
          <w:rFonts w:ascii="Arial" w:hAnsi="Arial" w:cs="Arial"/>
          <w:sz w:val="24"/>
          <w:szCs w:val="24"/>
        </w:rPr>
        <w:t xml:space="preserve">. M. </w:t>
      </w:r>
      <w:proofErr w:type="spellStart"/>
      <w:r>
        <w:rPr>
          <w:rFonts w:ascii="Arial" w:hAnsi="Arial" w:cs="Arial"/>
          <w:sz w:val="24"/>
          <w:szCs w:val="24"/>
        </w:rPr>
        <w:t>Goldratt</w:t>
      </w:r>
      <w:proofErr w:type="spellEnd"/>
      <w:r>
        <w:rPr>
          <w:rFonts w:ascii="Arial" w:hAnsi="Arial" w:cs="Arial"/>
          <w:sz w:val="24"/>
          <w:szCs w:val="24"/>
        </w:rPr>
        <w:t xml:space="preserve"> sobre la Teoría de Restricciones como una metodología para mejorar continuamente a la organizaci</w:t>
      </w:r>
      <w:r w:rsidR="00B21B40">
        <w:rPr>
          <w:rFonts w:ascii="Arial" w:hAnsi="Arial" w:cs="Arial"/>
          <w:sz w:val="24"/>
          <w:szCs w:val="24"/>
        </w:rPr>
        <w:t>ón  y convertirla en siempre pró</w:t>
      </w:r>
      <w:r>
        <w:rPr>
          <w:rFonts w:ascii="Arial" w:hAnsi="Arial" w:cs="Arial"/>
          <w:sz w:val="24"/>
          <w:szCs w:val="24"/>
        </w:rPr>
        <w:t>spera. A lo lar</w:t>
      </w:r>
      <w:r w:rsidR="00B21B40">
        <w:rPr>
          <w:rFonts w:ascii="Arial" w:hAnsi="Arial" w:cs="Arial"/>
          <w:sz w:val="24"/>
          <w:szCs w:val="24"/>
        </w:rPr>
        <w:t>go de este trabajo se presentará</w:t>
      </w:r>
      <w:r>
        <w:rPr>
          <w:rFonts w:ascii="Arial" w:hAnsi="Arial" w:cs="Arial"/>
          <w:sz w:val="24"/>
          <w:szCs w:val="24"/>
        </w:rPr>
        <w:t>n los conceptos principales sobre la Teoría de restricciones (TOC),</w:t>
      </w:r>
      <w:r w:rsidR="00891028">
        <w:rPr>
          <w:rFonts w:ascii="Arial" w:hAnsi="Arial" w:cs="Arial"/>
          <w:sz w:val="24"/>
          <w:szCs w:val="24"/>
        </w:rPr>
        <w:t xml:space="preserve"> se emitirá un diagnóstico del estado actual de las operaciones de una Compañía procesadora y co</w:t>
      </w:r>
      <w:r w:rsidR="00EE32A4">
        <w:rPr>
          <w:rFonts w:ascii="Arial" w:hAnsi="Arial" w:cs="Arial"/>
          <w:sz w:val="24"/>
          <w:szCs w:val="24"/>
        </w:rPr>
        <w:t>mercializadora de productos de a</w:t>
      </w:r>
      <w:r w:rsidR="00891028">
        <w:rPr>
          <w:rFonts w:ascii="Arial" w:hAnsi="Arial" w:cs="Arial"/>
          <w:sz w:val="24"/>
          <w:szCs w:val="24"/>
        </w:rPr>
        <w:t>cero</w:t>
      </w:r>
      <w:r w:rsidR="005E4BB4">
        <w:rPr>
          <w:rFonts w:ascii="Arial" w:hAnsi="Arial" w:cs="Arial"/>
          <w:sz w:val="24"/>
          <w:szCs w:val="24"/>
        </w:rPr>
        <w:t>,</w:t>
      </w:r>
      <w:r w:rsidR="00891028">
        <w:rPr>
          <w:rFonts w:ascii="Arial" w:hAnsi="Arial" w:cs="Arial"/>
          <w:sz w:val="24"/>
          <w:szCs w:val="24"/>
        </w:rPr>
        <w:t xml:space="preserve"> </w:t>
      </w:r>
      <w:r w:rsidR="005E4BB4">
        <w:rPr>
          <w:rFonts w:ascii="Arial" w:hAnsi="Arial" w:cs="Arial"/>
          <w:sz w:val="24"/>
          <w:szCs w:val="24"/>
        </w:rPr>
        <w:t xml:space="preserve">se </w:t>
      </w:r>
      <w:r w:rsidR="00891028">
        <w:rPr>
          <w:rFonts w:ascii="Arial" w:hAnsi="Arial" w:cs="Arial"/>
          <w:sz w:val="24"/>
          <w:szCs w:val="24"/>
        </w:rPr>
        <w:t>establecer</w:t>
      </w:r>
      <w:r w:rsidR="005E4BB4">
        <w:rPr>
          <w:rFonts w:ascii="Arial" w:hAnsi="Arial" w:cs="Arial"/>
          <w:sz w:val="24"/>
          <w:szCs w:val="24"/>
        </w:rPr>
        <w:t>án</w:t>
      </w:r>
      <w:r w:rsidR="00891028">
        <w:rPr>
          <w:rFonts w:ascii="Arial" w:hAnsi="Arial" w:cs="Arial"/>
          <w:sz w:val="24"/>
          <w:szCs w:val="24"/>
        </w:rPr>
        <w:t xml:space="preserve"> los tipos de estrategia</w:t>
      </w:r>
      <w:r w:rsidR="003D6BFD">
        <w:rPr>
          <w:rFonts w:ascii="Arial" w:hAnsi="Arial" w:cs="Arial"/>
          <w:sz w:val="24"/>
          <w:szCs w:val="24"/>
        </w:rPr>
        <w:t>s que le permitan alcanzar una ventaja competitiva d</w:t>
      </w:r>
      <w:r w:rsidR="00891028">
        <w:rPr>
          <w:rFonts w:ascii="Arial" w:hAnsi="Arial" w:cs="Arial"/>
          <w:sz w:val="24"/>
          <w:szCs w:val="24"/>
        </w:rPr>
        <w:t xml:space="preserve">ecisiva, </w:t>
      </w:r>
      <w:r>
        <w:rPr>
          <w:rFonts w:ascii="Arial" w:hAnsi="Arial" w:cs="Arial"/>
          <w:sz w:val="24"/>
          <w:szCs w:val="24"/>
        </w:rPr>
        <w:t xml:space="preserve">se realizará la descripción del plan de implementación de </w:t>
      </w:r>
      <w:r w:rsidR="00891028">
        <w:rPr>
          <w:rFonts w:ascii="Arial" w:hAnsi="Arial" w:cs="Arial"/>
          <w:sz w:val="24"/>
          <w:szCs w:val="24"/>
        </w:rPr>
        <w:t>TOC en dicha empresa</w:t>
      </w:r>
      <w:r>
        <w:rPr>
          <w:rFonts w:ascii="Arial" w:hAnsi="Arial" w:cs="Arial"/>
          <w:sz w:val="24"/>
          <w:szCs w:val="24"/>
        </w:rPr>
        <w:t xml:space="preserve"> y </w:t>
      </w:r>
      <w:r w:rsidR="00891028">
        <w:rPr>
          <w:rFonts w:ascii="Arial" w:hAnsi="Arial" w:cs="Arial"/>
          <w:sz w:val="24"/>
          <w:szCs w:val="24"/>
        </w:rPr>
        <w:t xml:space="preserve">finalmente </w:t>
      </w:r>
      <w:r>
        <w:rPr>
          <w:rFonts w:ascii="Arial" w:hAnsi="Arial" w:cs="Arial"/>
          <w:sz w:val="24"/>
          <w:szCs w:val="24"/>
        </w:rPr>
        <w:t xml:space="preserve">se analizarán los resultados esperados en los indicadores de desempeño de la misma.   </w:t>
      </w:r>
    </w:p>
    <w:p w:rsidR="00282A5B" w:rsidRDefault="00282A5B" w:rsidP="004472CC">
      <w:pPr>
        <w:spacing w:after="0" w:line="480" w:lineRule="auto"/>
        <w:jc w:val="both"/>
        <w:rPr>
          <w:rFonts w:ascii="Arial" w:hAnsi="Arial" w:cs="Arial"/>
          <w:sz w:val="24"/>
          <w:szCs w:val="24"/>
        </w:rPr>
      </w:pPr>
    </w:p>
    <w:p w:rsidR="00282A5B" w:rsidRDefault="00282A5B" w:rsidP="004472CC">
      <w:pPr>
        <w:spacing w:after="0" w:line="480" w:lineRule="auto"/>
        <w:jc w:val="both"/>
        <w:rPr>
          <w:rFonts w:ascii="Arial" w:hAnsi="Arial" w:cs="Arial"/>
          <w:b/>
          <w:sz w:val="48"/>
          <w:szCs w:val="48"/>
        </w:rPr>
      </w:pPr>
    </w:p>
    <w:p w:rsidR="00282A5B" w:rsidRDefault="00282A5B" w:rsidP="004472CC">
      <w:pPr>
        <w:spacing w:after="0" w:line="480" w:lineRule="auto"/>
        <w:rPr>
          <w:rFonts w:ascii="Arial" w:hAnsi="Arial" w:cs="Arial"/>
          <w:b/>
          <w:sz w:val="48"/>
          <w:szCs w:val="48"/>
        </w:rPr>
      </w:pPr>
    </w:p>
    <w:p w:rsidR="00282A5B" w:rsidRDefault="00282A5B" w:rsidP="004472CC">
      <w:pPr>
        <w:spacing w:after="0" w:line="480" w:lineRule="auto"/>
        <w:jc w:val="center"/>
        <w:rPr>
          <w:rFonts w:ascii="Arial" w:hAnsi="Arial" w:cs="Arial"/>
          <w:b/>
          <w:sz w:val="48"/>
          <w:szCs w:val="48"/>
        </w:rPr>
      </w:pPr>
    </w:p>
    <w:p w:rsidR="00282A5B" w:rsidRDefault="00282A5B" w:rsidP="004472CC">
      <w:pPr>
        <w:spacing w:after="0" w:line="240" w:lineRule="auto"/>
        <w:jc w:val="center"/>
        <w:rPr>
          <w:rFonts w:ascii="Arial" w:hAnsi="Arial" w:cs="Arial"/>
          <w:b/>
          <w:sz w:val="48"/>
          <w:szCs w:val="48"/>
        </w:rPr>
      </w:pPr>
    </w:p>
    <w:p w:rsidR="00A3001F" w:rsidRDefault="00A3001F" w:rsidP="004472CC">
      <w:pPr>
        <w:spacing w:after="0" w:line="240" w:lineRule="auto"/>
        <w:jc w:val="center"/>
        <w:rPr>
          <w:rFonts w:ascii="Arial" w:hAnsi="Arial" w:cs="Arial"/>
          <w:b/>
          <w:sz w:val="48"/>
          <w:szCs w:val="48"/>
        </w:rPr>
        <w:sectPr w:rsidR="00A3001F" w:rsidSect="002427F2">
          <w:headerReference w:type="first" r:id="rId26"/>
          <w:pgSz w:w="11907" w:h="16840" w:code="9"/>
          <w:pgMar w:top="2268" w:right="1361" w:bottom="2268" w:left="2268" w:header="0" w:footer="0" w:gutter="0"/>
          <w:pgNumType w:start="1"/>
          <w:cols w:space="708"/>
          <w:titlePg/>
          <w:docGrid w:linePitch="360"/>
        </w:sectPr>
      </w:pPr>
    </w:p>
    <w:p w:rsidR="007C50AB" w:rsidRPr="00281798" w:rsidRDefault="007C50AB" w:rsidP="004472CC">
      <w:pPr>
        <w:spacing w:after="0" w:line="240" w:lineRule="auto"/>
        <w:jc w:val="center"/>
        <w:rPr>
          <w:rFonts w:ascii="Arial" w:hAnsi="Arial" w:cs="Arial"/>
          <w:b/>
          <w:sz w:val="24"/>
          <w:szCs w:val="24"/>
        </w:rPr>
      </w:pPr>
    </w:p>
    <w:p w:rsidR="007C50AB" w:rsidRPr="00281798" w:rsidRDefault="007C50AB" w:rsidP="004472CC">
      <w:pPr>
        <w:spacing w:after="0" w:line="240" w:lineRule="auto"/>
        <w:jc w:val="center"/>
        <w:rPr>
          <w:rFonts w:ascii="Arial" w:hAnsi="Arial" w:cs="Arial"/>
          <w:b/>
          <w:sz w:val="24"/>
          <w:szCs w:val="24"/>
        </w:rPr>
      </w:pPr>
    </w:p>
    <w:p w:rsidR="007C50AB" w:rsidRPr="00281798" w:rsidRDefault="007C50AB" w:rsidP="004472CC">
      <w:pPr>
        <w:spacing w:after="0" w:line="240" w:lineRule="auto"/>
        <w:jc w:val="center"/>
        <w:rPr>
          <w:rFonts w:ascii="Arial" w:hAnsi="Arial" w:cs="Arial"/>
          <w:b/>
          <w:sz w:val="24"/>
          <w:szCs w:val="24"/>
        </w:rPr>
      </w:pPr>
    </w:p>
    <w:p w:rsidR="007C50AB" w:rsidRDefault="007C50AB" w:rsidP="004472CC">
      <w:pPr>
        <w:spacing w:after="0" w:line="240" w:lineRule="auto"/>
        <w:jc w:val="center"/>
        <w:rPr>
          <w:rFonts w:ascii="Arial" w:hAnsi="Arial" w:cs="Arial"/>
          <w:b/>
          <w:sz w:val="24"/>
          <w:szCs w:val="24"/>
        </w:rPr>
      </w:pPr>
    </w:p>
    <w:p w:rsidR="00D2467C" w:rsidRPr="00281798" w:rsidRDefault="00D2467C" w:rsidP="004472CC">
      <w:pPr>
        <w:spacing w:after="0" w:line="240" w:lineRule="auto"/>
        <w:jc w:val="center"/>
        <w:rPr>
          <w:rFonts w:ascii="Arial" w:hAnsi="Arial" w:cs="Arial"/>
          <w:b/>
          <w:sz w:val="24"/>
          <w:szCs w:val="24"/>
        </w:rPr>
      </w:pPr>
    </w:p>
    <w:p w:rsidR="007C50AB" w:rsidRPr="00281798" w:rsidRDefault="007C50AB" w:rsidP="004472CC">
      <w:pPr>
        <w:spacing w:after="0" w:line="240" w:lineRule="auto"/>
        <w:jc w:val="center"/>
        <w:rPr>
          <w:rFonts w:ascii="Arial" w:hAnsi="Arial" w:cs="Arial"/>
          <w:b/>
          <w:sz w:val="24"/>
          <w:szCs w:val="24"/>
        </w:rPr>
      </w:pPr>
    </w:p>
    <w:p w:rsidR="007C50AB" w:rsidRPr="00281798" w:rsidRDefault="007C50AB" w:rsidP="004472CC">
      <w:pPr>
        <w:spacing w:after="0" w:line="240" w:lineRule="auto"/>
        <w:jc w:val="center"/>
        <w:rPr>
          <w:rFonts w:ascii="Arial" w:hAnsi="Arial" w:cs="Arial"/>
          <w:b/>
          <w:sz w:val="24"/>
          <w:szCs w:val="24"/>
        </w:rPr>
      </w:pPr>
    </w:p>
    <w:p w:rsidR="00282A5B" w:rsidRPr="001924D2" w:rsidRDefault="00282A5B" w:rsidP="00175851">
      <w:pPr>
        <w:pStyle w:val="Ttulo1"/>
        <w:numPr>
          <w:ilvl w:val="0"/>
          <w:numId w:val="0"/>
        </w:numPr>
        <w:spacing w:before="0" w:after="0" w:line="240" w:lineRule="auto"/>
        <w:jc w:val="center"/>
        <w:rPr>
          <w:rFonts w:ascii="Arial" w:hAnsi="Arial" w:cs="Arial"/>
          <w:sz w:val="48"/>
          <w:szCs w:val="48"/>
        </w:rPr>
      </w:pPr>
      <w:bookmarkStart w:id="6" w:name="_Toc282266306"/>
      <w:r w:rsidRPr="001924D2">
        <w:rPr>
          <w:rFonts w:ascii="Arial" w:hAnsi="Arial" w:cs="Arial"/>
          <w:sz w:val="48"/>
          <w:szCs w:val="48"/>
        </w:rPr>
        <w:t>CAPÍTULO 1</w:t>
      </w:r>
      <w:bookmarkEnd w:id="6"/>
    </w:p>
    <w:p w:rsidR="00282A5B" w:rsidRDefault="00282A5B" w:rsidP="004472CC">
      <w:pPr>
        <w:spacing w:after="0" w:line="240" w:lineRule="auto"/>
        <w:jc w:val="center"/>
        <w:rPr>
          <w:rFonts w:ascii="Arial" w:hAnsi="Arial" w:cs="Arial"/>
          <w:b/>
          <w:sz w:val="24"/>
          <w:szCs w:val="24"/>
        </w:rPr>
      </w:pPr>
    </w:p>
    <w:p w:rsidR="007C50AB" w:rsidRPr="007C50AB" w:rsidRDefault="007C50AB" w:rsidP="004472CC">
      <w:pPr>
        <w:spacing w:after="0" w:line="240" w:lineRule="auto"/>
        <w:jc w:val="center"/>
        <w:rPr>
          <w:rFonts w:ascii="Arial" w:hAnsi="Arial" w:cs="Arial"/>
          <w:b/>
          <w:sz w:val="24"/>
          <w:szCs w:val="24"/>
        </w:rPr>
      </w:pPr>
    </w:p>
    <w:p w:rsidR="00282A5B" w:rsidRPr="007C50AB" w:rsidRDefault="00282A5B" w:rsidP="004472CC">
      <w:pPr>
        <w:spacing w:after="0" w:line="240" w:lineRule="auto"/>
        <w:jc w:val="center"/>
        <w:rPr>
          <w:rFonts w:ascii="Arial" w:hAnsi="Arial" w:cs="Arial"/>
          <w:b/>
          <w:sz w:val="24"/>
          <w:szCs w:val="24"/>
        </w:rPr>
      </w:pPr>
    </w:p>
    <w:p w:rsidR="00282A5B" w:rsidRPr="001924D2" w:rsidRDefault="00282A5B" w:rsidP="00945057">
      <w:pPr>
        <w:pStyle w:val="Ttulo1"/>
        <w:numPr>
          <w:ilvl w:val="0"/>
          <w:numId w:val="85"/>
        </w:numPr>
        <w:spacing w:before="0" w:after="0"/>
        <w:ind w:left="425" w:hanging="425"/>
        <w:rPr>
          <w:rFonts w:ascii="Arial" w:hAnsi="Arial" w:cs="Arial"/>
        </w:rPr>
      </w:pPr>
      <w:bookmarkStart w:id="7" w:name="_Toc282266307"/>
      <w:r w:rsidRPr="001924D2">
        <w:rPr>
          <w:rFonts w:ascii="Arial" w:hAnsi="Arial" w:cs="Arial"/>
        </w:rPr>
        <w:t>GENERALIDADES</w:t>
      </w:r>
      <w:bookmarkEnd w:id="7"/>
    </w:p>
    <w:p w:rsidR="00282A5B" w:rsidRDefault="00282A5B" w:rsidP="004472CC">
      <w:pPr>
        <w:spacing w:after="0" w:line="240" w:lineRule="auto"/>
        <w:rPr>
          <w:rFonts w:ascii="Arial" w:hAnsi="Arial" w:cs="Arial"/>
          <w:b/>
          <w:sz w:val="24"/>
          <w:szCs w:val="32"/>
        </w:rPr>
      </w:pPr>
    </w:p>
    <w:p w:rsidR="007C50AB" w:rsidRDefault="007C50AB" w:rsidP="004472CC">
      <w:pPr>
        <w:spacing w:after="0" w:line="240" w:lineRule="auto"/>
        <w:rPr>
          <w:rFonts w:ascii="Arial" w:hAnsi="Arial" w:cs="Arial"/>
          <w:b/>
          <w:sz w:val="24"/>
          <w:szCs w:val="32"/>
        </w:rPr>
      </w:pPr>
    </w:p>
    <w:p w:rsidR="007C50AB" w:rsidRDefault="007C50AB" w:rsidP="004472CC">
      <w:pPr>
        <w:spacing w:after="0" w:line="240" w:lineRule="auto"/>
        <w:rPr>
          <w:rFonts w:ascii="Arial" w:hAnsi="Arial" w:cs="Arial"/>
          <w:b/>
          <w:sz w:val="24"/>
          <w:szCs w:val="32"/>
        </w:rPr>
      </w:pPr>
    </w:p>
    <w:p w:rsidR="007C50AB" w:rsidRDefault="007C50AB" w:rsidP="004472CC">
      <w:pPr>
        <w:spacing w:after="0" w:line="240" w:lineRule="auto"/>
        <w:rPr>
          <w:rFonts w:ascii="Arial" w:hAnsi="Arial" w:cs="Arial"/>
          <w:b/>
          <w:sz w:val="24"/>
          <w:szCs w:val="32"/>
        </w:rPr>
      </w:pPr>
    </w:p>
    <w:p w:rsidR="00282A5B" w:rsidRPr="004D36F8" w:rsidRDefault="00282A5B" w:rsidP="00945057">
      <w:pPr>
        <w:pStyle w:val="Ttulo3"/>
        <w:numPr>
          <w:ilvl w:val="1"/>
          <w:numId w:val="87"/>
        </w:numPr>
        <w:ind w:left="993" w:hanging="567"/>
        <w:rPr>
          <w:rFonts w:ascii="Arial" w:hAnsi="Arial" w:cs="Arial"/>
          <w:color w:val="auto"/>
          <w:sz w:val="24"/>
        </w:rPr>
      </w:pPr>
      <w:bookmarkStart w:id="8" w:name="_Toc282266308"/>
      <w:r w:rsidRPr="004D36F8">
        <w:rPr>
          <w:rFonts w:ascii="Arial" w:hAnsi="Arial" w:cs="Arial"/>
          <w:color w:val="auto"/>
          <w:sz w:val="24"/>
        </w:rPr>
        <w:t>Antecedentes</w:t>
      </w:r>
      <w:bookmarkEnd w:id="8"/>
    </w:p>
    <w:p w:rsidR="00075500" w:rsidRPr="00027545" w:rsidRDefault="00075500" w:rsidP="004472CC">
      <w:pPr>
        <w:tabs>
          <w:tab w:val="left" w:pos="426"/>
          <w:tab w:val="left" w:pos="1134"/>
        </w:tabs>
        <w:spacing w:after="0" w:line="480" w:lineRule="auto"/>
        <w:ind w:left="426"/>
        <w:rPr>
          <w:rFonts w:ascii="Arial" w:hAnsi="Arial" w:cs="Arial"/>
          <w:b/>
          <w:sz w:val="24"/>
          <w:szCs w:val="24"/>
        </w:rPr>
      </w:pPr>
    </w:p>
    <w:p w:rsidR="00027545" w:rsidRDefault="00027545" w:rsidP="004472CC">
      <w:pPr>
        <w:tabs>
          <w:tab w:val="left" w:pos="993"/>
        </w:tabs>
        <w:spacing w:after="0" w:line="480" w:lineRule="auto"/>
        <w:ind w:left="993"/>
        <w:jc w:val="both"/>
        <w:rPr>
          <w:rFonts w:ascii="Arial" w:hAnsi="Arial" w:cs="Arial"/>
          <w:sz w:val="24"/>
          <w:szCs w:val="24"/>
        </w:rPr>
      </w:pPr>
      <w:r>
        <w:rPr>
          <w:rFonts w:ascii="Arial" w:hAnsi="Arial" w:cs="Arial"/>
          <w:sz w:val="24"/>
          <w:szCs w:val="24"/>
        </w:rPr>
        <w:t>A través del tiempo las industrias han tenido que adaptarse a los cambios del ambiente externo</w:t>
      </w:r>
      <w:r w:rsidR="008C7D75">
        <w:rPr>
          <w:rFonts w:ascii="Arial" w:hAnsi="Arial" w:cs="Arial"/>
          <w:sz w:val="24"/>
          <w:szCs w:val="24"/>
        </w:rPr>
        <w:t>.</w:t>
      </w:r>
      <w:r>
        <w:rPr>
          <w:rFonts w:ascii="Arial" w:hAnsi="Arial" w:cs="Arial"/>
          <w:sz w:val="24"/>
          <w:szCs w:val="24"/>
        </w:rPr>
        <w:t xml:space="preserve"> </w:t>
      </w:r>
      <w:r w:rsidR="008C7D75">
        <w:rPr>
          <w:rFonts w:ascii="Arial" w:hAnsi="Arial" w:cs="Arial"/>
          <w:sz w:val="24"/>
          <w:szCs w:val="24"/>
        </w:rPr>
        <w:t>L</w:t>
      </w:r>
      <w:r w:rsidRPr="00C06914">
        <w:rPr>
          <w:rFonts w:ascii="Arial" w:hAnsi="Arial" w:cs="Arial"/>
          <w:sz w:val="24"/>
          <w:szCs w:val="24"/>
        </w:rPr>
        <w:t>a importancia de contar con</w:t>
      </w:r>
      <w:r>
        <w:rPr>
          <w:rFonts w:ascii="Arial" w:hAnsi="Arial" w:cs="Arial"/>
          <w:sz w:val="24"/>
          <w:szCs w:val="24"/>
        </w:rPr>
        <w:t xml:space="preserve"> un camino determinado, algo que los guíe</w:t>
      </w:r>
      <w:r w:rsidR="00B21B40">
        <w:rPr>
          <w:rFonts w:ascii="Arial" w:hAnsi="Arial" w:cs="Arial"/>
          <w:sz w:val="24"/>
          <w:szCs w:val="24"/>
        </w:rPr>
        <w:t>,</w:t>
      </w:r>
      <w:r>
        <w:rPr>
          <w:rFonts w:ascii="Arial" w:hAnsi="Arial" w:cs="Arial"/>
          <w:sz w:val="24"/>
          <w:szCs w:val="24"/>
        </w:rPr>
        <w:t xml:space="preserve"> permitió el nacimiento de la </w:t>
      </w:r>
      <w:r w:rsidR="004F7648">
        <w:rPr>
          <w:rFonts w:ascii="Arial" w:hAnsi="Arial" w:cs="Arial"/>
          <w:sz w:val="24"/>
          <w:szCs w:val="24"/>
        </w:rPr>
        <w:t>e</w:t>
      </w:r>
      <w:r w:rsidRPr="00C06914">
        <w:rPr>
          <w:rFonts w:ascii="Arial" w:hAnsi="Arial" w:cs="Arial"/>
          <w:sz w:val="24"/>
          <w:szCs w:val="24"/>
        </w:rPr>
        <w:t>strategia</w:t>
      </w:r>
      <w:r>
        <w:rPr>
          <w:rFonts w:ascii="Arial" w:hAnsi="Arial" w:cs="Arial"/>
          <w:sz w:val="24"/>
          <w:szCs w:val="24"/>
        </w:rPr>
        <w:t>,</w:t>
      </w:r>
      <w:r w:rsidRPr="00C06914">
        <w:rPr>
          <w:rFonts w:ascii="Arial" w:hAnsi="Arial" w:cs="Arial"/>
          <w:sz w:val="24"/>
          <w:szCs w:val="24"/>
        </w:rPr>
        <w:t xml:space="preserve"> </w:t>
      </w:r>
      <w:r w:rsidR="008C7D75">
        <w:rPr>
          <w:rFonts w:ascii="Arial" w:hAnsi="Arial" w:cs="Arial"/>
          <w:sz w:val="24"/>
          <w:szCs w:val="24"/>
        </w:rPr>
        <w:t>la</w:t>
      </w:r>
      <w:r>
        <w:rPr>
          <w:rFonts w:ascii="Arial" w:hAnsi="Arial" w:cs="Arial"/>
          <w:sz w:val="24"/>
          <w:szCs w:val="24"/>
        </w:rPr>
        <w:t xml:space="preserve"> cual no es otra cosa que la adopción de</w:t>
      </w:r>
      <w:r w:rsidRPr="00C06914">
        <w:rPr>
          <w:rFonts w:ascii="Arial" w:hAnsi="Arial" w:cs="Arial"/>
          <w:sz w:val="24"/>
          <w:szCs w:val="24"/>
        </w:rPr>
        <w:t xml:space="preserve"> acciones o</w:t>
      </w:r>
      <w:r>
        <w:rPr>
          <w:rFonts w:ascii="Arial" w:hAnsi="Arial" w:cs="Arial"/>
          <w:sz w:val="24"/>
          <w:szCs w:val="24"/>
        </w:rPr>
        <w:t>fensivas o defensivas de</w:t>
      </w:r>
      <w:r w:rsidRPr="00C06914">
        <w:rPr>
          <w:rFonts w:ascii="Arial" w:hAnsi="Arial" w:cs="Arial"/>
          <w:sz w:val="24"/>
          <w:szCs w:val="24"/>
        </w:rPr>
        <w:t xml:space="preserve"> una empresa para crear una posición dentro de la industria. </w:t>
      </w:r>
    </w:p>
    <w:p w:rsidR="00075500" w:rsidRPr="00C06914" w:rsidRDefault="00075500" w:rsidP="004472CC">
      <w:pPr>
        <w:tabs>
          <w:tab w:val="left" w:pos="993"/>
        </w:tabs>
        <w:spacing w:after="0" w:line="480" w:lineRule="auto"/>
        <w:ind w:left="851"/>
        <w:jc w:val="both"/>
        <w:rPr>
          <w:rFonts w:ascii="Arial" w:hAnsi="Arial" w:cs="Arial"/>
          <w:sz w:val="24"/>
          <w:szCs w:val="24"/>
        </w:rPr>
      </w:pPr>
    </w:p>
    <w:p w:rsidR="00027545" w:rsidRDefault="00027545" w:rsidP="004472CC">
      <w:pPr>
        <w:tabs>
          <w:tab w:val="left" w:pos="993"/>
        </w:tabs>
        <w:spacing w:after="0" w:line="480" w:lineRule="auto"/>
        <w:ind w:left="993"/>
        <w:jc w:val="both"/>
        <w:rPr>
          <w:rFonts w:ascii="Arial" w:hAnsi="Arial" w:cs="Arial"/>
          <w:sz w:val="24"/>
          <w:szCs w:val="24"/>
        </w:rPr>
      </w:pPr>
      <w:r w:rsidRPr="00C06914">
        <w:rPr>
          <w:rFonts w:ascii="Arial" w:hAnsi="Arial" w:cs="Arial"/>
          <w:sz w:val="24"/>
          <w:szCs w:val="24"/>
        </w:rPr>
        <w:t xml:space="preserve">Michael </w:t>
      </w:r>
      <w:proofErr w:type="spellStart"/>
      <w:r w:rsidRPr="00C06914">
        <w:rPr>
          <w:rFonts w:ascii="Arial" w:hAnsi="Arial" w:cs="Arial"/>
          <w:sz w:val="24"/>
          <w:szCs w:val="24"/>
        </w:rPr>
        <w:t>Porter</w:t>
      </w:r>
      <w:proofErr w:type="spellEnd"/>
      <w:r>
        <w:rPr>
          <w:rFonts w:ascii="Arial" w:hAnsi="Arial" w:cs="Arial"/>
          <w:sz w:val="24"/>
          <w:szCs w:val="24"/>
        </w:rPr>
        <w:t xml:space="preserve"> en su obra “</w:t>
      </w:r>
      <w:proofErr w:type="spellStart"/>
      <w:r w:rsidRPr="00F028F7">
        <w:rPr>
          <w:rFonts w:ascii="Arial" w:hAnsi="Arial" w:cs="Arial"/>
          <w:sz w:val="24"/>
          <w:szCs w:val="24"/>
          <w:lang w:val="es-ES_tradnl"/>
        </w:rPr>
        <w:t>Competitive</w:t>
      </w:r>
      <w:proofErr w:type="spellEnd"/>
      <w:r>
        <w:rPr>
          <w:rFonts w:ascii="Arial" w:hAnsi="Arial" w:cs="Arial"/>
          <w:sz w:val="24"/>
          <w:szCs w:val="24"/>
        </w:rPr>
        <w:t xml:space="preserve"> </w:t>
      </w:r>
      <w:proofErr w:type="spellStart"/>
      <w:r w:rsidRPr="00F028F7">
        <w:rPr>
          <w:rFonts w:ascii="Arial" w:hAnsi="Arial" w:cs="Arial"/>
          <w:sz w:val="24"/>
          <w:szCs w:val="24"/>
          <w:lang w:val="es-ES_tradnl"/>
        </w:rPr>
        <w:t>Strategy</w:t>
      </w:r>
      <w:proofErr w:type="spellEnd"/>
      <w:r>
        <w:rPr>
          <w:rFonts w:ascii="Arial" w:hAnsi="Arial" w:cs="Arial"/>
          <w:sz w:val="24"/>
          <w:szCs w:val="24"/>
        </w:rPr>
        <w:t>” en 1980</w:t>
      </w:r>
      <w:r w:rsidRPr="00C06914">
        <w:rPr>
          <w:rFonts w:ascii="Arial" w:hAnsi="Arial" w:cs="Arial"/>
          <w:sz w:val="24"/>
          <w:szCs w:val="24"/>
        </w:rPr>
        <w:t xml:space="preserve"> identificó tres estrategias genéricas que podían utilizarse individualmente o en conjunto; esas estrategias fueron:</w:t>
      </w:r>
      <w:r w:rsidR="005E4BB4">
        <w:rPr>
          <w:rFonts w:ascii="Arial" w:hAnsi="Arial" w:cs="Arial"/>
          <w:sz w:val="24"/>
          <w:szCs w:val="24"/>
        </w:rPr>
        <w:t xml:space="preserve"> Liderazgo en bajos c</w:t>
      </w:r>
      <w:r w:rsidR="004F7648">
        <w:rPr>
          <w:rFonts w:ascii="Arial" w:hAnsi="Arial" w:cs="Arial"/>
          <w:sz w:val="24"/>
          <w:szCs w:val="24"/>
        </w:rPr>
        <w:t>ostos, la diferenciación y el e</w:t>
      </w:r>
      <w:r w:rsidRPr="00C06914">
        <w:rPr>
          <w:rFonts w:ascii="Arial" w:hAnsi="Arial" w:cs="Arial"/>
          <w:sz w:val="24"/>
          <w:szCs w:val="24"/>
        </w:rPr>
        <w:t>nfoque.</w:t>
      </w:r>
    </w:p>
    <w:p w:rsidR="00075500" w:rsidRPr="00C06914" w:rsidRDefault="00075500" w:rsidP="004472CC">
      <w:pPr>
        <w:tabs>
          <w:tab w:val="left" w:pos="993"/>
        </w:tabs>
        <w:spacing w:after="0" w:line="480" w:lineRule="auto"/>
        <w:ind w:left="851"/>
        <w:jc w:val="both"/>
        <w:rPr>
          <w:rFonts w:ascii="Arial" w:hAnsi="Arial" w:cs="Arial"/>
          <w:sz w:val="24"/>
          <w:szCs w:val="24"/>
        </w:rPr>
      </w:pPr>
    </w:p>
    <w:p w:rsidR="00027545" w:rsidRDefault="00027545" w:rsidP="004472CC">
      <w:pPr>
        <w:tabs>
          <w:tab w:val="left" w:pos="993"/>
        </w:tabs>
        <w:spacing w:after="0" w:line="480" w:lineRule="auto"/>
        <w:ind w:left="993"/>
        <w:jc w:val="both"/>
        <w:rPr>
          <w:rFonts w:ascii="Arial" w:hAnsi="Arial" w:cs="Arial"/>
          <w:sz w:val="24"/>
          <w:szCs w:val="24"/>
        </w:rPr>
      </w:pPr>
      <w:r w:rsidRPr="00C06914">
        <w:rPr>
          <w:rFonts w:ascii="Arial" w:hAnsi="Arial" w:cs="Arial"/>
          <w:sz w:val="24"/>
          <w:szCs w:val="24"/>
        </w:rPr>
        <w:lastRenderedPageBreak/>
        <w:t>Las tres estrategias genéricas esbozadas, pertenecen a los modelos estáticos de estrategia que describen a la competencia en un momento específico. Fueron</w:t>
      </w:r>
      <w:r>
        <w:rPr>
          <w:rFonts w:ascii="Arial" w:hAnsi="Arial" w:cs="Arial"/>
          <w:sz w:val="24"/>
          <w:szCs w:val="24"/>
        </w:rPr>
        <w:t xml:space="preserve"> muy</w:t>
      </w:r>
      <w:r w:rsidRPr="00C06914">
        <w:rPr>
          <w:rFonts w:ascii="Arial" w:hAnsi="Arial" w:cs="Arial"/>
          <w:sz w:val="24"/>
          <w:szCs w:val="24"/>
        </w:rPr>
        <w:t xml:space="preserve"> útiles cuando en el mundo los cambios se daban lentamente y cuando el objetivo era sostener una ventaja competitiva. La realidad es que las ventajas sólo duran hasta que </w:t>
      </w:r>
      <w:r w:rsidR="004E663F">
        <w:rPr>
          <w:rFonts w:ascii="Arial" w:hAnsi="Arial" w:cs="Arial"/>
          <w:sz w:val="24"/>
          <w:szCs w:val="24"/>
        </w:rPr>
        <w:t>lo</w:t>
      </w:r>
      <w:r w:rsidRPr="00C06914">
        <w:rPr>
          <w:rFonts w:ascii="Arial" w:hAnsi="Arial" w:cs="Arial"/>
          <w:sz w:val="24"/>
          <w:szCs w:val="24"/>
        </w:rPr>
        <w:t>s competidores las copian o las superan. Cuando los competidores reaccionan, la ventaja original empieza a debilitarse y se necesita una nueva iniciativa.</w:t>
      </w:r>
      <w:r>
        <w:rPr>
          <w:rFonts w:ascii="Arial" w:hAnsi="Arial" w:cs="Arial"/>
          <w:sz w:val="24"/>
          <w:szCs w:val="24"/>
        </w:rPr>
        <w:t xml:space="preserve"> </w:t>
      </w:r>
    </w:p>
    <w:p w:rsidR="00075500" w:rsidRDefault="00075500" w:rsidP="004472CC">
      <w:pPr>
        <w:tabs>
          <w:tab w:val="left" w:pos="993"/>
        </w:tabs>
        <w:spacing w:after="0" w:line="480" w:lineRule="auto"/>
        <w:ind w:left="993"/>
        <w:jc w:val="both"/>
        <w:rPr>
          <w:rFonts w:ascii="Arial" w:hAnsi="Arial" w:cs="Arial"/>
          <w:sz w:val="24"/>
          <w:szCs w:val="24"/>
        </w:rPr>
      </w:pPr>
    </w:p>
    <w:p w:rsidR="00027545" w:rsidRDefault="00961222" w:rsidP="004472CC">
      <w:pPr>
        <w:tabs>
          <w:tab w:val="left" w:pos="993"/>
        </w:tabs>
        <w:spacing w:after="0" w:line="480" w:lineRule="auto"/>
        <w:ind w:left="993"/>
        <w:jc w:val="both"/>
        <w:rPr>
          <w:rFonts w:ascii="Arial" w:hAnsi="Arial" w:cs="Arial"/>
          <w:sz w:val="24"/>
          <w:szCs w:val="24"/>
        </w:rPr>
      </w:pPr>
      <w:r>
        <w:rPr>
          <w:rFonts w:ascii="Arial" w:hAnsi="Arial" w:cs="Arial"/>
          <w:sz w:val="24"/>
          <w:szCs w:val="24"/>
        </w:rPr>
        <w:t>P</w:t>
      </w:r>
      <w:r w:rsidR="00027545" w:rsidRPr="00C06914">
        <w:rPr>
          <w:rFonts w:ascii="Arial" w:hAnsi="Arial" w:cs="Arial"/>
          <w:sz w:val="24"/>
          <w:szCs w:val="24"/>
        </w:rPr>
        <w:t>ara las nu</w:t>
      </w:r>
      <w:r>
        <w:rPr>
          <w:rFonts w:ascii="Arial" w:hAnsi="Arial" w:cs="Arial"/>
          <w:sz w:val="24"/>
          <w:szCs w:val="24"/>
        </w:rPr>
        <w:t>evas circunstancias del mercado se evidencia</w:t>
      </w:r>
      <w:r w:rsidR="00027545" w:rsidRPr="00C06914">
        <w:rPr>
          <w:rFonts w:ascii="Arial" w:hAnsi="Arial" w:cs="Arial"/>
          <w:sz w:val="24"/>
          <w:szCs w:val="24"/>
        </w:rPr>
        <w:t xml:space="preserve"> </w:t>
      </w:r>
      <w:r>
        <w:rPr>
          <w:rFonts w:ascii="Arial" w:hAnsi="Arial" w:cs="Arial"/>
          <w:sz w:val="24"/>
          <w:szCs w:val="24"/>
        </w:rPr>
        <w:t>una</w:t>
      </w:r>
      <w:r w:rsidR="00027545" w:rsidRPr="00C06914">
        <w:rPr>
          <w:rFonts w:ascii="Arial" w:hAnsi="Arial" w:cs="Arial"/>
          <w:sz w:val="24"/>
          <w:szCs w:val="24"/>
        </w:rPr>
        <w:t xml:space="preserve"> inestabilidad de estas tres estrategias genéricas y </w:t>
      </w:r>
      <w:r>
        <w:rPr>
          <w:rFonts w:ascii="Arial" w:hAnsi="Arial" w:cs="Arial"/>
          <w:sz w:val="24"/>
          <w:szCs w:val="24"/>
        </w:rPr>
        <w:t>por eso nace la</w:t>
      </w:r>
      <w:r w:rsidR="00027545" w:rsidRPr="00C06914">
        <w:rPr>
          <w:rFonts w:ascii="Arial" w:hAnsi="Arial" w:cs="Arial"/>
          <w:sz w:val="24"/>
          <w:szCs w:val="24"/>
        </w:rPr>
        <w:t xml:space="preserve"> necesidad de modelos más dinámicos para concebir </w:t>
      </w:r>
      <w:r>
        <w:rPr>
          <w:rFonts w:ascii="Arial" w:hAnsi="Arial" w:cs="Arial"/>
          <w:sz w:val="24"/>
          <w:szCs w:val="24"/>
        </w:rPr>
        <w:t xml:space="preserve">una </w:t>
      </w:r>
      <w:r w:rsidR="00027545" w:rsidRPr="00C06914">
        <w:rPr>
          <w:rFonts w:ascii="Arial" w:hAnsi="Arial" w:cs="Arial"/>
          <w:sz w:val="24"/>
          <w:szCs w:val="24"/>
        </w:rPr>
        <w:t>ventaja competitiva.</w:t>
      </w:r>
    </w:p>
    <w:p w:rsidR="00075500" w:rsidRDefault="00075500" w:rsidP="004472CC">
      <w:pPr>
        <w:tabs>
          <w:tab w:val="left" w:pos="993"/>
        </w:tabs>
        <w:spacing w:after="0" w:line="480" w:lineRule="auto"/>
        <w:ind w:left="993"/>
        <w:jc w:val="both"/>
        <w:rPr>
          <w:rFonts w:ascii="Arial" w:hAnsi="Arial" w:cs="Arial"/>
          <w:sz w:val="24"/>
          <w:szCs w:val="24"/>
        </w:rPr>
      </w:pPr>
    </w:p>
    <w:p w:rsidR="00075500" w:rsidRDefault="00027545" w:rsidP="004472CC">
      <w:pPr>
        <w:tabs>
          <w:tab w:val="left" w:pos="993"/>
        </w:tabs>
        <w:spacing w:after="0" w:line="480" w:lineRule="auto"/>
        <w:ind w:left="993"/>
        <w:jc w:val="both"/>
        <w:rPr>
          <w:rFonts w:ascii="Arial" w:hAnsi="Arial" w:cs="Arial"/>
          <w:sz w:val="24"/>
          <w:szCs w:val="24"/>
        </w:rPr>
      </w:pPr>
      <w:r>
        <w:rPr>
          <w:rFonts w:ascii="Arial" w:hAnsi="Arial" w:cs="Arial"/>
          <w:sz w:val="24"/>
          <w:szCs w:val="24"/>
        </w:rPr>
        <w:t>A</w:t>
      </w:r>
      <w:r w:rsidR="004F7648">
        <w:rPr>
          <w:rFonts w:ascii="Arial" w:hAnsi="Arial" w:cs="Arial"/>
          <w:sz w:val="24"/>
          <w:szCs w:val="24"/>
        </w:rPr>
        <w:t>CEROS</w:t>
      </w:r>
      <w:r>
        <w:rPr>
          <w:rFonts w:ascii="Arial" w:hAnsi="Arial" w:cs="Arial"/>
          <w:sz w:val="24"/>
          <w:szCs w:val="24"/>
        </w:rPr>
        <w:t xml:space="preserve"> S.A. durante muchos años ha visto como los cambios de precios, políticas arancelarias, medidas del gobierno, etc., han afectado sus ganancias; por esta razón se encuentra en la búsqueda de un sistema que le permita crecer sin que este crecimiento represente grand</w:t>
      </w:r>
      <w:r w:rsidR="004F7648">
        <w:rPr>
          <w:rFonts w:ascii="Arial" w:hAnsi="Arial" w:cs="Arial"/>
          <w:sz w:val="24"/>
          <w:szCs w:val="24"/>
        </w:rPr>
        <w:t>es riesgos financieros para la c</w:t>
      </w:r>
      <w:r>
        <w:rPr>
          <w:rFonts w:ascii="Arial" w:hAnsi="Arial" w:cs="Arial"/>
          <w:sz w:val="24"/>
          <w:szCs w:val="24"/>
        </w:rPr>
        <w:t>ompañía y sin que dependa mayormente de los factores externos que la rodean.</w:t>
      </w:r>
    </w:p>
    <w:p w:rsidR="00027545" w:rsidRDefault="00027545" w:rsidP="004472CC">
      <w:pPr>
        <w:tabs>
          <w:tab w:val="left" w:pos="993"/>
        </w:tabs>
        <w:spacing w:after="0" w:line="480" w:lineRule="auto"/>
        <w:ind w:left="993"/>
        <w:jc w:val="both"/>
        <w:rPr>
          <w:rFonts w:ascii="Arial" w:hAnsi="Arial" w:cs="Arial"/>
          <w:sz w:val="24"/>
          <w:szCs w:val="24"/>
        </w:rPr>
      </w:pPr>
      <w:r>
        <w:rPr>
          <w:rFonts w:ascii="Arial" w:hAnsi="Arial" w:cs="Arial"/>
          <w:sz w:val="24"/>
          <w:szCs w:val="24"/>
        </w:rPr>
        <w:lastRenderedPageBreak/>
        <w:t xml:space="preserve">Durante los últimos 30 años el Dr. </w:t>
      </w:r>
      <w:proofErr w:type="spellStart"/>
      <w:r>
        <w:rPr>
          <w:rFonts w:ascii="Arial" w:hAnsi="Arial" w:cs="Arial"/>
          <w:sz w:val="24"/>
          <w:szCs w:val="24"/>
        </w:rPr>
        <w:t>Eliyah</w:t>
      </w:r>
      <w:r w:rsidR="004F7648">
        <w:rPr>
          <w:rFonts w:ascii="Arial" w:hAnsi="Arial" w:cs="Arial"/>
          <w:sz w:val="24"/>
          <w:szCs w:val="24"/>
        </w:rPr>
        <w:t>u</w:t>
      </w:r>
      <w:proofErr w:type="spellEnd"/>
      <w:r w:rsidR="004F7648">
        <w:rPr>
          <w:rFonts w:ascii="Arial" w:hAnsi="Arial" w:cs="Arial"/>
          <w:sz w:val="24"/>
          <w:szCs w:val="24"/>
        </w:rPr>
        <w:t xml:space="preserve"> </w:t>
      </w:r>
      <w:proofErr w:type="spellStart"/>
      <w:r w:rsidR="004F7648">
        <w:rPr>
          <w:rFonts w:ascii="Arial" w:hAnsi="Arial" w:cs="Arial"/>
          <w:sz w:val="24"/>
          <w:szCs w:val="24"/>
        </w:rPr>
        <w:t>Goldratt</w:t>
      </w:r>
      <w:proofErr w:type="spellEnd"/>
      <w:r w:rsidR="004F7648">
        <w:rPr>
          <w:rFonts w:ascii="Arial" w:hAnsi="Arial" w:cs="Arial"/>
          <w:sz w:val="24"/>
          <w:szCs w:val="24"/>
        </w:rPr>
        <w:t xml:space="preserve"> ha desarrollado una m</w:t>
      </w:r>
      <w:r>
        <w:rPr>
          <w:rFonts w:ascii="Arial" w:hAnsi="Arial" w:cs="Arial"/>
          <w:sz w:val="24"/>
          <w:szCs w:val="24"/>
        </w:rPr>
        <w:t>etodología denominada la Teoría de Restricciones fundamentada en el supuesto de que cualquier sistema, sin importar que tan complejo parezca, está gobernado por muy pocos elementos; la aplicación de dichas estrategias</w:t>
      </w:r>
      <w:r w:rsidR="008C7D75">
        <w:rPr>
          <w:rFonts w:ascii="Arial" w:hAnsi="Arial" w:cs="Arial"/>
          <w:sz w:val="24"/>
          <w:szCs w:val="24"/>
        </w:rPr>
        <w:t>,</w:t>
      </w:r>
      <w:r w:rsidRPr="00BC3AC0">
        <w:rPr>
          <w:rFonts w:ascii="Arial" w:hAnsi="Arial" w:cs="Arial"/>
          <w:sz w:val="24"/>
          <w:szCs w:val="24"/>
        </w:rPr>
        <w:t xml:space="preserve"> </w:t>
      </w:r>
      <w:r>
        <w:rPr>
          <w:rFonts w:ascii="Arial" w:hAnsi="Arial" w:cs="Arial"/>
          <w:sz w:val="24"/>
          <w:szCs w:val="24"/>
        </w:rPr>
        <w:t xml:space="preserve">a más de ser dinámicas y duraderas en el tiempo, representan un </w:t>
      </w:r>
      <w:r w:rsidR="003D6BFD">
        <w:rPr>
          <w:rFonts w:ascii="Arial" w:hAnsi="Arial" w:cs="Arial"/>
          <w:sz w:val="24"/>
          <w:szCs w:val="24"/>
        </w:rPr>
        <w:t>verdadero valor para el cliente;</w:t>
      </w:r>
      <w:r>
        <w:rPr>
          <w:rFonts w:ascii="Arial" w:hAnsi="Arial" w:cs="Arial"/>
          <w:sz w:val="24"/>
          <w:szCs w:val="24"/>
        </w:rPr>
        <w:t xml:space="preserve"> es decir, represen</w:t>
      </w:r>
      <w:r w:rsidR="008C3BAB">
        <w:rPr>
          <w:rFonts w:ascii="Arial" w:hAnsi="Arial" w:cs="Arial"/>
          <w:sz w:val="24"/>
          <w:szCs w:val="24"/>
        </w:rPr>
        <w:t>tan una ventaja competitiva d</w:t>
      </w:r>
      <w:r>
        <w:rPr>
          <w:rFonts w:ascii="Arial" w:hAnsi="Arial" w:cs="Arial"/>
          <w:sz w:val="24"/>
          <w:szCs w:val="24"/>
        </w:rPr>
        <w:t>ecisiva.</w:t>
      </w:r>
    </w:p>
    <w:p w:rsidR="00075500" w:rsidRDefault="00075500" w:rsidP="004472CC">
      <w:pPr>
        <w:tabs>
          <w:tab w:val="left" w:pos="993"/>
        </w:tabs>
        <w:spacing w:after="0" w:line="480" w:lineRule="auto"/>
        <w:ind w:left="993"/>
        <w:jc w:val="both"/>
        <w:rPr>
          <w:rFonts w:ascii="Arial" w:hAnsi="Arial" w:cs="Arial"/>
          <w:sz w:val="24"/>
          <w:szCs w:val="24"/>
        </w:rPr>
      </w:pPr>
    </w:p>
    <w:p w:rsidR="008C7D75" w:rsidRPr="008C7D75" w:rsidRDefault="008C7D75" w:rsidP="008C7D75">
      <w:pPr>
        <w:tabs>
          <w:tab w:val="left" w:pos="993"/>
        </w:tabs>
        <w:spacing w:after="0" w:line="480" w:lineRule="auto"/>
        <w:ind w:left="993"/>
        <w:jc w:val="both"/>
        <w:rPr>
          <w:rFonts w:ascii="Arial" w:hAnsi="Arial" w:cs="Arial"/>
          <w:sz w:val="24"/>
          <w:szCs w:val="24"/>
        </w:rPr>
      </w:pPr>
      <w:r w:rsidRPr="008C7D75">
        <w:rPr>
          <w:rFonts w:ascii="Arial" w:hAnsi="Arial" w:cs="Arial"/>
          <w:sz w:val="24"/>
          <w:szCs w:val="24"/>
        </w:rPr>
        <w:t>A</w:t>
      </w:r>
      <w:r w:rsidR="004F7648" w:rsidRPr="008C7D75">
        <w:rPr>
          <w:rFonts w:ascii="Arial" w:hAnsi="Arial" w:cs="Arial"/>
          <w:sz w:val="24"/>
          <w:szCs w:val="24"/>
        </w:rPr>
        <w:t>CEROS</w:t>
      </w:r>
      <w:r w:rsidRPr="008C7D75">
        <w:rPr>
          <w:rFonts w:ascii="Arial" w:hAnsi="Arial" w:cs="Arial"/>
          <w:sz w:val="24"/>
          <w:szCs w:val="24"/>
        </w:rPr>
        <w:t xml:space="preserve"> S.A., </w:t>
      </w:r>
      <w:r w:rsidR="004F7648">
        <w:rPr>
          <w:rFonts w:ascii="Arial" w:hAnsi="Arial" w:cs="Arial"/>
          <w:sz w:val="24"/>
          <w:szCs w:val="24"/>
        </w:rPr>
        <w:t>consciente de que para que una c</w:t>
      </w:r>
      <w:r w:rsidRPr="008C7D75">
        <w:rPr>
          <w:rFonts w:ascii="Arial" w:hAnsi="Arial" w:cs="Arial"/>
          <w:sz w:val="24"/>
          <w:szCs w:val="24"/>
        </w:rPr>
        <w:t>ompañía crezca sin riesgos es imprescindible contar con un método que muestre los puntos de apalancamiento del sistema, y a la vez muestre soluciones integrales que permitan obtener mejoras a nivel global, prete</w:t>
      </w:r>
      <w:r w:rsidR="004F7648">
        <w:rPr>
          <w:rFonts w:ascii="Arial" w:hAnsi="Arial" w:cs="Arial"/>
          <w:sz w:val="24"/>
          <w:szCs w:val="24"/>
        </w:rPr>
        <w:t>nde adoptar la m</w:t>
      </w:r>
      <w:r w:rsidRPr="008C7D75">
        <w:rPr>
          <w:rFonts w:ascii="Arial" w:hAnsi="Arial" w:cs="Arial"/>
          <w:sz w:val="24"/>
          <w:szCs w:val="24"/>
        </w:rPr>
        <w:t>etodología de la Teoría de las Restric</w:t>
      </w:r>
      <w:r w:rsidR="004F7648">
        <w:rPr>
          <w:rFonts w:ascii="Arial" w:hAnsi="Arial" w:cs="Arial"/>
          <w:sz w:val="24"/>
          <w:szCs w:val="24"/>
        </w:rPr>
        <w:t>ciones como una herramienta de mejoramiento c</w:t>
      </w:r>
      <w:r w:rsidRPr="008C7D75">
        <w:rPr>
          <w:rFonts w:ascii="Arial" w:hAnsi="Arial" w:cs="Arial"/>
          <w:sz w:val="24"/>
          <w:szCs w:val="24"/>
        </w:rPr>
        <w:t xml:space="preserve">ontinuo. </w:t>
      </w:r>
    </w:p>
    <w:p w:rsidR="00027545" w:rsidRPr="00757DAC" w:rsidRDefault="00027545" w:rsidP="004472CC">
      <w:pPr>
        <w:tabs>
          <w:tab w:val="left" w:pos="426"/>
          <w:tab w:val="left" w:pos="1134"/>
        </w:tabs>
        <w:spacing w:after="0" w:line="480" w:lineRule="auto"/>
        <w:ind w:left="426"/>
        <w:rPr>
          <w:rFonts w:ascii="Arial" w:hAnsi="Arial" w:cs="Arial"/>
          <w:b/>
          <w:sz w:val="24"/>
          <w:szCs w:val="24"/>
          <w:highlight w:val="green"/>
        </w:rPr>
      </w:pPr>
    </w:p>
    <w:p w:rsidR="00282A5B" w:rsidRPr="004D36F8" w:rsidRDefault="008C3BAB" w:rsidP="00945057">
      <w:pPr>
        <w:pStyle w:val="Ttulo3"/>
        <w:numPr>
          <w:ilvl w:val="1"/>
          <w:numId w:val="87"/>
        </w:numPr>
        <w:ind w:left="993" w:hanging="567"/>
        <w:rPr>
          <w:rFonts w:ascii="Arial" w:hAnsi="Arial" w:cs="Arial"/>
          <w:color w:val="auto"/>
          <w:sz w:val="24"/>
        </w:rPr>
      </w:pPr>
      <w:bookmarkStart w:id="9" w:name="_Toc282266309"/>
      <w:r>
        <w:rPr>
          <w:rFonts w:ascii="Arial" w:hAnsi="Arial" w:cs="Arial"/>
          <w:color w:val="auto"/>
          <w:sz w:val="24"/>
        </w:rPr>
        <w:t>Objetivo g</w:t>
      </w:r>
      <w:r w:rsidR="00282A5B" w:rsidRPr="004D36F8">
        <w:rPr>
          <w:rFonts w:ascii="Arial" w:hAnsi="Arial" w:cs="Arial"/>
          <w:color w:val="auto"/>
          <w:sz w:val="24"/>
        </w:rPr>
        <w:t>eneral</w:t>
      </w:r>
      <w:bookmarkEnd w:id="9"/>
    </w:p>
    <w:p w:rsidR="007C50AB" w:rsidRDefault="007C50AB" w:rsidP="004472CC">
      <w:pPr>
        <w:tabs>
          <w:tab w:val="left" w:pos="284"/>
          <w:tab w:val="left" w:pos="567"/>
        </w:tabs>
        <w:spacing w:after="0" w:line="480" w:lineRule="auto"/>
        <w:ind w:left="1134"/>
        <w:jc w:val="both"/>
        <w:rPr>
          <w:rFonts w:ascii="Arial" w:hAnsi="Arial" w:cs="Arial"/>
          <w:sz w:val="24"/>
          <w:szCs w:val="24"/>
        </w:rPr>
      </w:pPr>
    </w:p>
    <w:p w:rsidR="00282A5B" w:rsidRPr="00C901C0" w:rsidRDefault="00282A5B" w:rsidP="004472CC">
      <w:pPr>
        <w:tabs>
          <w:tab w:val="left" w:pos="284"/>
          <w:tab w:val="left" w:pos="567"/>
        </w:tabs>
        <w:spacing w:after="0" w:line="480" w:lineRule="auto"/>
        <w:ind w:left="993"/>
        <w:jc w:val="both"/>
        <w:rPr>
          <w:rFonts w:ascii="Arial" w:hAnsi="Arial" w:cs="Arial"/>
          <w:sz w:val="24"/>
          <w:szCs w:val="24"/>
        </w:rPr>
      </w:pPr>
      <w:r w:rsidRPr="00C901C0">
        <w:rPr>
          <w:rFonts w:ascii="Arial" w:hAnsi="Arial" w:cs="Arial"/>
          <w:sz w:val="24"/>
          <w:szCs w:val="24"/>
        </w:rPr>
        <w:t xml:space="preserve">Analizar la situación actual de la cadena logística de una empresa fabricante y </w:t>
      </w:r>
      <w:r w:rsidRPr="00F71298">
        <w:rPr>
          <w:rFonts w:ascii="Arial" w:hAnsi="Arial" w:cs="Arial"/>
          <w:sz w:val="24"/>
          <w:szCs w:val="24"/>
        </w:rPr>
        <w:t>comercializad</w:t>
      </w:r>
      <w:r w:rsidR="004F7648">
        <w:rPr>
          <w:rFonts w:ascii="Arial" w:hAnsi="Arial" w:cs="Arial"/>
          <w:sz w:val="24"/>
          <w:szCs w:val="24"/>
        </w:rPr>
        <w:t>ora de productos derivados del a</w:t>
      </w:r>
      <w:r w:rsidRPr="00F71298">
        <w:rPr>
          <w:rFonts w:ascii="Arial" w:hAnsi="Arial" w:cs="Arial"/>
          <w:sz w:val="24"/>
          <w:szCs w:val="24"/>
        </w:rPr>
        <w:t>cero y presentar u</w:t>
      </w:r>
      <w:r w:rsidR="004F7648">
        <w:rPr>
          <w:rFonts w:ascii="Arial" w:hAnsi="Arial" w:cs="Arial"/>
          <w:sz w:val="24"/>
          <w:szCs w:val="24"/>
        </w:rPr>
        <w:t>n plan de implementación de la m</w:t>
      </w:r>
      <w:r w:rsidRPr="00F71298">
        <w:rPr>
          <w:rFonts w:ascii="Arial" w:hAnsi="Arial" w:cs="Arial"/>
          <w:sz w:val="24"/>
          <w:szCs w:val="24"/>
        </w:rPr>
        <w:t>etodología TOC</w:t>
      </w:r>
      <w:r>
        <w:rPr>
          <w:rFonts w:ascii="Arial" w:hAnsi="Arial" w:cs="Arial"/>
          <w:sz w:val="24"/>
          <w:szCs w:val="24"/>
        </w:rPr>
        <w:t xml:space="preserve"> </w:t>
      </w:r>
      <w:r w:rsidRPr="00C901C0">
        <w:rPr>
          <w:rFonts w:ascii="Arial" w:hAnsi="Arial" w:cs="Arial"/>
          <w:sz w:val="24"/>
          <w:szCs w:val="24"/>
        </w:rPr>
        <w:t xml:space="preserve"> que le </w:t>
      </w:r>
      <w:r w:rsidRPr="00C901C0">
        <w:rPr>
          <w:rFonts w:ascii="Arial" w:hAnsi="Arial" w:cs="Arial"/>
          <w:sz w:val="24"/>
          <w:szCs w:val="24"/>
        </w:rPr>
        <w:lastRenderedPageBreak/>
        <w:t>permita generar</w:t>
      </w:r>
      <w:r w:rsidR="002C31DB">
        <w:rPr>
          <w:rFonts w:ascii="Arial" w:hAnsi="Arial" w:cs="Arial"/>
          <w:sz w:val="24"/>
          <w:szCs w:val="24"/>
        </w:rPr>
        <w:t>, de manera</w:t>
      </w:r>
      <w:r w:rsidRPr="00C901C0">
        <w:rPr>
          <w:rFonts w:ascii="Arial" w:hAnsi="Arial" w:cs="Arial"/>
          <w:sz w:val="24"/>
          <w:szCs w:val="24"/>
        </w:rPr>
        <w:t xml:space="preserve"> continua y significativa</w:t>
      </w:r>
      <w:r w:rsidR="002C31DB">
        <w:rPr>
          <w:rFonts w:ascii="Arial" w:hAnsi="Arial" w:cs="Arial"/>
          <w:sz w:val="24"/>
          <w:szCs w:val="24"/>
        </w:rPr>
        <w:t>,</w:t>
      </w:r>
      <w:r w:rsidRPr="00C901C0">
        <w:rPr>
          <w:rFonts w:ascii="Arial" w:hAnsi="Arial" w:cs="Arial"/>
          <w:sz w:val="24"/>
          <w:szCs w:val="24"/>
        </w:rPr>
        <w:t xml:space="preserve"> valor creciente para sus </w:t>
      </w:r>
      <w:proofErr w:type="spellStart"/>
      <w:r w:rsidRPr="00F028F7">
        <w:rPr>
          <w:rFonts w:ascii="Arial" w:hAnsi="Arial" w:cs="Arial"/>
          <w:sz w:val="24"/>
          <w:szCs w:val="24"/>
          <w:lang w:val="es-ES_tradnl"/>
        </w:rPr>
        <w:t>stake</w:t>
      </w:r>
      <w:proofErr w:type="spellEnd"/>
      <w:r w:rsidRPr="00C901C0">
        <w:rPr>
          <w:rFonts w:ascii="Arial" w:hAnsi="Arial" w:cs="Arial"/>
          <w:sz w:val="24"/>
          <w:szCs w:val="24"/>
        </w:rPr>
        <w:t xml:space="preserve"> </w:t>
      </w:r>
      <w:proofErr w:type="spellStart"/>
      <w:r w:rsidRPr="00F028F7">
        <w:rPr>
          <w:rFonts w:ascii="Arial" w:hAnsi="Arial" w:cs="Arial"/>
          <w:sz w:val="24"/>
          <w:szCs w:val="24"/>
          <w:lang w:val="es-ES_tradnl"/>
        </w:rPr>
        <w:t>holders</w:t>
      </w:r>
      <w:proofErr w:type="spellEnd"/>
      <w:r w:rsidRPr="00C901C0">
        <w:rPr>
          <w:rFonts w:ascii="Arial" w:hAnsi="Arial" w:cs="Arial"/>
          <w:sz w:val="24"/>
          <w:szCs w:val="24"/>
        </w:rPr>
        <w:t xml:space="preserve">. </w:t>
      </w:r>
    </w:p>
    <w:p w:rsidR="00282A5B" w:rsidRDefault="00282A5B" w:rsidP="004472CC">
      <w:pPr>
        <w:tabs>
          <w:tab w:val="left" w:pos="0"/>
        </w:tabs>
        <w:spacing w:after="0" w:line="480" w:lineRule="auto"/>
        <w:rPr>
          <w:rFonts w:ascii="Arial" w:hAnsi="Arial" w:cs="Arial"/>
          <w:b/>
          <w:sz w:val="32"/>
          <w:szCs w:val="32"/>
        </w:rPr>
      </w:pPr>
    </w:p>
    <w:p w:rsidR="00282A5B" w:rsidRPr="004D36F8" w:rsidRDefault="008C3BAB" w:rsidP="00945057">
      <w:pPr>
        <w:pStyle w:val="Ttulo3"/>
        <w:numPr>
          <w:ilvl w:val="1"/>
          <w:numId w:val="87"/>
        </w:numPr>
        <w:ind w:left="993" w:hanging="567"/>
        <w:rPr>
          <w:rFonts w:ascii="Arial" w:hAnsi="Arial" w:cs="Arial"/>
          <w:color w:val="auto"/>
          <w:sz w:val="24"/>
        </w:rPr>
      </w:pPr>
      <w:bookmarkStart w:id="10" w:name="_Toc282266310"/>
      <w:r>
        <w:rPr>
          <w:rFonts w:ascii="Arial" w:hAnsi="Arial" w:cs="Arial"/>
          <w:color w:val="auto"/>
          <w:sz w:val="24"/>
        </w:rPr>
        <w:t>Objetivos e</w:t>
      </w:r>
      <w:r w:rsidR="00282A5B" w:rsidRPr="004D36F8">
        <w:rPr>
          <w:rFonts w:ascii="Arial" w:hAnsi="Arial" w:cs="Arial"/>
          <w:color w:val="auto"/>
          <w:sz w:val="24"/>
        </w:rPr>
        <w:t>specíficos</w:t>
      </w:r>
      <w:bookmarkEnd w:id="10"/>
    </w:p>
    <w:p w:rsidR="007C50AB" w:rsidRPr="006A356D" w:rsidRDefault="007C50AB" w:rsidP="004472CC">
      <w:pPr>
        <w:tabs>
          <w:tab w:val="left" w:pos="426"/>
          <w:tab w:val="left" w:pos="1134"/>
        </w:tabs>
        <w:spacing w:after="0" w:line="480" w:lineRule="auto"/>
        <w:ind w:left="426"/>
        <w:rPr>
          <w:rFonts w:ascii="Arial" w:hAnsi="Arial" w:cs="Arial"/>
          <w:b/>
          <w:sz w:val="24"/>
          <w:szCs w:val="24"/>
        </w:rPr>
      </w:pPr>
    </w:p>
    <w:p w:rsidR="00282A5B" w:rsidRDefault="00282A5B" w:rsidP="004472CC">
      <w:pPr>
        <w:pStyle w:val="Prrafodelista"/>
        <w:numPr>
          <w:ilvl w:val="0"/>
          <w:numId w:val="1"/>
        </w:numPr>
        <w:tabs>
          <w:tab w:val="left" w:pos="284"/>
          <w:tab w:val="left" w:pos="1276"/>
        </w:tabs>
        <w:spacing w:after="0" w:line="480" w:lineRule="auto"/>
        <w:ind w:left="1276" w:hanging="283"/>
        <w:jc w:val="both"/>
        <w:rPr>
          <w:rFonts w:ascii="Arial" w:hAnsi="Arial" w:cs="Arial"/>
          <w:sz w:val="24"/>
          <w:szCs w:val="24"/>
        </w:rPr>
      </w:pPr>
      <w:r w:rsidRPr="00F71298">
        <w:rPr>
          <w:rFonts w:ascii="Arial" w:hAnsi="Arial" w:cs="Arial"/>
          <w:sz w:val="24"/>
          <w:szCs w:val="24"/>
        </w:rPr>
        <w:t>Identificar los tipos de estrategias TOC que mejor se ajusten a las necesidades de la compañía, de tal manera que la aplicación de las m</w:t>
      </w:r>
      <w:r w:rsidR="008C3BAB">
        <w:rPr>
          <w:rFonts w:ascii="Arial" w:hAnsi="Arial" w:cs="Arial"/>
          <w:sz w:val="24"/>
          <w:szCs w:val="24"/>
        </w:rPr>
        <w:t>ismas le permitan alcanzar una ventaja competitiva d</w:t>
      </w:r>
      <w:r w:rsidRPr="00F71298">
        <w:rPr>
          <w:rFonts w:ascii="Arial" w:hAnsi="Arial" w:cs="Arial"/>
          <w:sz w:val="24"/>
          <w:szCs w:val="24"/>
        </w:rPr>
        <w:t>ecisiva en el mercado.</w:t>
      </w:r>
    </w:p>
    <w:p w:rsidR="007C50AB" w:rsidRDefault="007C50AB" w:rsidP="004472CC">
      <w:pPr>
        <w:pStyle w:val="Prrafodelista"/>
        <w:tabs>
          <w:tab w:val="left" w:pos="284"/>
          <w:tab w:val="left" w:pos="1276"/>
        </w:tabs>
        <w:spacing w:after="0" w:line="480" w:lineRule="auto"/>
        <w:ind w:left="1276" w:hanging="283"/>
        <w:jc w:val="both"/>
        <w:rPr>
          <w:rFonts w:ascii="Arial" w:hAnsi="Arial" w:cs="Arial"/>
          <w:sz w:val="24"/>
          <w:szCs w:val="24"/>
        </w:rPr>
      </w:pPr>
    </w:p>
    <w:p w:rsidR="00282A5B" w:rsidRDefault="00282A5B" w:rsidP="004472CC">
      <w:pPr>
        <w:pStyle w:val="Prrafodelista"/>
        <w:numPr>
          <w:ilvl w:val="0"/>
          <w:numId w:val="1"/>
        </w:numPr>
        <w:tabs>
          <w:tab w:val="left" w:pos="284"/>
          <w:tab w:val="left" w:pos="1276"/>
        </w:tabs>
        <w:spacing w:after="0" w:line="480" w:lineRule="auto"/>
        <w:ind w:left="1276" w:hanging="283"/>
        <w:jc w:val="both"/>
        <w:rPr>
          <w:rFonts w:ascii="Arial" w:hAnsi="Arial" w:cs="Arial"/>
          <w:sz w:val="24"/>
          <w:szCs w:val="24"/>
        </w:rPr>
      </w:pPr>
      <w:r w:rsidRPr="00F71298">
        <w:rPr>
          <w:rFonts w:ascii="Arial" w:hAnsi="Arial" w:cs="Arial"/>
          <w:sz w:val="24"/>
          <w:szCs w:val="24"/>
        </w:rPr>
        <w:t>Elaborar un plan de implementación detallado que muestre la man</w:t>
      </w:r>
      <w:r w:rsidR="004F7648">
        <w:rPr>
          <w:rFonts w:ascii="Arial" w:hAnsi="Arial" w:cs="Arial"/>
          <w:sz w:val="24"/>
          <w:szCs w:val="24"/>
        </w:rPr>
        <w:t>era correcta de implementar la m</w:t>
      </w:r>
      <w:r w:rsidRPr="00F71298">
        <w:rPr>
          <w:rFonts w:ascii="Arial" w:hAnsi="Arial" w:cs="Arial"/>
          <w:sz w:val="24"/>
          <w:szCs w:val="24"/>
        </w:rPr>
        <w:t>etodología TOC; el cual permitirá a la compañía elevar el nivel de disponibilidad de</w:t>
      </w:r>
      <w:r w:rsidR="00027545">
        <w:rPr>
          <w:rFonts w:ascii="Arial" w:hAnsi="Arial" w:cs="Arial"/>
          <w:sz w:val="24"/>
          <w:szCs w:val="24"/>
        </w:rPr>
        <w:t xml:space="preserve"> sus productos en más del 90</w:t>
      </w:r>
      <w:r w:rsidRPr="00F71298">
        <w:rPr>
          <w:rFonts w:ascii="Arial" w:hAnsi="Arial" w:cs="Arial"/>
          <w:sz w:val="24"/>
          <w:szCs w:val="24"/>
        </w:rPr>
        <w:t>%, confiabili</w:t>
      </w:r>
      <w:r w:rsidR="00794CF5">
        <w:rPr>
          <w:rFonts w:ascii="Arial" w:hAnsi="Arial" w:cs="Arial"/>
          <w:sz w:val="24"/>
          <w:szCs w:val="24"/>
        </w:rPr>
        <w:t>dad en la entrega superior al 98</w:t>
      </w:r>
      <w:r w:rsidRPr="00F71298">
        <w:rPr>
          <w:rFonts w:ascii="Arial" w:hAnsi="Arial" w:cs="Arial"/>
          <w:sz w:val="24"/>
          <w:szCs w:val="24"/>
        </w:rPr>
        <w:t>%, a la vez que se disminuyen los inventarios y aumenta la rentabilidad.</w:t>
      </w:r>
    </w:p>
    <w:p w:rsidR="007C50AB" w:rsidRPr="00F71298" w:rsidRDefault="007C50AB" w:rsidP="004472CC">
      <w:pPr>
        <w:pStyle w:val="Prrafodelista"/>
        <w:tabs>
          <w:tab w:val="left" w:pos="284"/>
          <w:tab w:val="left" w:pos="1276"/>
        </w:tabs>
        <w:spacing w:after="0" w:line="480" w:lineRule="auto"/>
        <w:ind w:left="1276" w:hanging="283"/>
        <w:jc w:val="both"/>
        <w:rPr>
          <w:rFonts w:ascii="Arial" w:hAnsi="Arial" w:cs="Arial"/>
          <w:sz w:val="24"/>
          <w:szCs w:val="24"/>
        </w:rPr>
      </w:pPr>
    </w:p>
    <w:p w:rsidR="00282A5B" w:rsidRPr="00757DAC" w:rsidRDefault="00282A5B" w:rsidP="004472CC">
      <w:pPr>
        <w:pStyle w:val="Prrafodelista"/>
        <w:numPr>
          <w:ilvl w:val="0"/>
          <w:numId w:val="1"/>
        </w:numPr>
        <w:tabs>
          <w:tab w:val="left" w:pos="284"/>
          <w:tab w:val="left" w:pos="1276"/>
        </w:tabs>
        <w:spacing w:after="0" w:line="480" w:lineRule="auto"/>
        <w:ind w:left="1276" w:hanging="283"/>
        <w:jc w:val="both"/>
        <w:rPr>
          <w:rFonts w:ascii="Arial" w:hAnsi="Arial" w:cs="Arial"/>
          <w:sz w:val="24"/>
          <w:szCs w:val="24"/>
        </w:rPr>
      </w:pPr>
      <w:r w:rsidRPr="00F71298">
        <w:rPr>
          <w:rFonts w:ascii="Arial" w:hAnsi="Arial" w:cs="Arial"/>
          <w:sz w:val="24"/>
          <w:szCs w:val="24"/>
        </w:rPr>
        <w:t>Presentar las mejoras a obtenerse como resultado de la implementación de la metodología TOC en una cadena productiva por medio de la comparación de indicadores clave para</w:t>
      </w:r>
      <w:r w:rsidRPr="00757DAC">
        <w:rPr>
          <w:rFonts w:ascii="Arial" w:hAnsi="Arial" w:cs="Arial"/>
          <w:sz w:val="24"/>
          <w:szCs w:val="24"/>
        </w:rPr>
        <w:t xml:space="preserve"> la empresa.</w:t>
      </w:r>
    </w:p>
    <w:p w:rsidR="00282A5B" w:rsidRDefault="00282A5B" w:rsidP="004472CC">
      <w:pPr>
        <w:spacing w:after="0" w:line="480" w:lineRule="auto"/>
        <w:rPr>
          <w:rFonts w:ascii="Arial" w:hAnsi="Arial" w:cs="Arial"/>
          <w:sz w:val="24"/>
          <w:szCs w:val="24"/>
          <w:lang w:val="es-ES"/>
        </w:rPr>
      </w:pPr>
    </w:p>
    <w:p w:rsidR="00282A5B" w:rsidRPr="004D36F8" w:rsidRDefault="00282A5B" w:rsidP="00945057">
      <w:pPr>
        <w:pStyle w:val="Ttulo3"/>
        <w:numPr>
          <w:ilvl w:val="1"/>
          <w:numId w:val="87"/>
        </w:numPr>
        <w:ind w:left="993" w:hanging="567"/>
        <w:rPr>
          <w:rFonts w:ascii="Arial" w:hAnsi="Arial" w:cs="Arial"/>
          <w:color w:val="auto"/>
          <w:sz w:val="24"/>
        </w:rPr>
      </w:pPr>
      <w:bookmarkStart w:id="11" w:name="_Toc282266311"/>
      <w:r w:rsidRPr="004D36F8">
        <w:rPr>
          <w:rFonts w:ascii="Arial" w:hAnsi="Arial" w:cs="Arial"/>
          <w:color w:val="auto"/>
          <w:sz w:val="24"/>
        </w:rPr>
        <w:lastRenderedPageBreak/>
        <w:t>Planteamiento del problema</w:t>
      </w:r>
      <w:bookmarkEnd w:id="11"/>
    </w:p>
    <w:p w:rsidR="007C50AB" w:rsidRDefault="007C50AB" w:rsidP="004472CC">
      <w:pPr>
        <w:spacing w:after="0" w:line="480" w:lineRule="auto"/>
        <w:ind w:left="851"/>
        <w:jc w:val="both"/>
        <w:rPr>
          <w:rFonts w:ascii="Arial" w:hAnsi="Arial" w:cs="Arial"/>
          <w:sz w:val="24"/>
          <w:szCs w:val="24"/>
        </w:rPr>
      </w:pPr>
    </w:p>
    <w:p w:rsidR="00282A5B" w:rsidRDefault="00282A5B" w:rsidP="004472CC">
      <w:pPr>
        <w:spacing w:after="0" w:line="480" w:lineRule="auto"/>
        <w:ind w:left="993"/>
        <w:jc w:val="both"/>
        <w:rPr>
          <w:rFonts w:ascii="Arial" w:hAnsi="Arial" w:cs="Arial"/>
          <w:sz w:val="24"/>
          <w:szCs w:val="24"/>
        </w:rPr>
      </w:pPr>
      <w:r w:rsidRPr="00C901C0">
        <w:rPr>
          <w:rFonts w:ascii="Arial" w:hAnsi="Arial" w:cs="Arial"/>
          <w:sz w:val="24"/>
          <w:szCs w:val="24"/>
        </w:rPr>
        <w:t xml:space="preserve">Uno de los grandes problemas de la industria ecuatoriana es el incumplimiento </w:t>
      </w:r>
      <w:r w:rsidR="005773FD">
        <w:rPr>
          <w:rFonts w:ascii="Arial" w:hAnsi="Arial" w:cs="Arial"/>
          <w:sz w:val="24"/>
          <w:szCs w:val="24"/>
        </w:rPr>
        <w:t>de</w:t>
      </w:r>
      <w:r w:rsidRPr="00C901C0">
        <w:rPr>
          <w:rFonts w:ascii="Arial" w:hAnsi="Arial" w:cs="Arial"/>
          <w:sz w:val="24"/>
          <w:szCs w:val="24"/>
        </w:rPr>
        <w:t xml:space="preserve"> las promesas de entrega o en el caso de las comercializadoras no poseer el producto que el cliente requiere en el momento adecuado; todo esto conlleva a la pérdida de ventas, o lo que es peor, la pérdida de clientes potenciales; A</w:t>
      </w:r>
      <w:r w:rsidR="004F7648" w:rsidRPr="00C901C0">
        <w:rPr>
          <w:rFonts w:ascii="Arial" w:hAnsi="Arial" w:cs="Arial"/>
          <w:sz w:val="24"/>
          <w:szCs w:val="24"/>
        </w:rPr>
        <w:t>CEROS</w:t>
      </w:r>
      <w:r w:rsidRPr="00C901C0">
        <w:rPr>
          <w:rFonts w:ascii="Arial" w:hAnsi="Arial" w:cs="Arial"/>
          <w:sz w:val="24"/>
          <w:szCs w:val="24"/>
        </w:rPr>
        <w:t xml:space="preserve"> S.A. no es ajena a los problemas que presenta </w:t>
      </w:r>
      <w:r w:rsidR="00F46517">
        <w:rPr>
          <w:rFonts w:ascii="Arial" w:hAnsi="Arial" w:cs="Arial"/>
          <w:sz w:val="24"/>
          <w:szCs w:val="24"/>
        </w:rPr>
        <w:t>la</w:t>
      </w:r>
      <w:r w:rsidRPr="00C901C0">
        <w:rPr>
          <w:rFonts w:ascii="Arial" w:hAnsi="Arial" w:cs="Arial"/>
          <w:sz w:val="24"/>
          <w:szCs w:val="24"/>
        </w:rPr>
        <w:t xml:space="preserve"> industria y como toda empresa cuyo deseo es crecer día tras día, se encuentra en la búsqueda de un sistema administrativo que permita observar a la empresa desde un punto de vista global, entendiendo cómo las partes contribuyen a un todo en el desempeño de la empresa.</w:t>
      </w:r>
    </w:p>
    <w:p w:rsidR="00282A5B" w:rsidRPr="00C901C0" w:rsidRDefault="00282A5B" w:rsidP="004472CC">
      <w:pPr>
        <w:spacing w:after="0" w:line="480" w:lineRule="auto"/>
        <w:ind w:left="993"/>
        <w:jc w:val="both"/>
        <w:rPr>
          <w:rFonts w:ascii="Arial" w:hAnsi="Arial" w:cs="Arial"/>
          <w:sz w:val="24"/>
          <w:szCs w:val="24"/>
        </w:rPr>
      </w:pPr>
    </w:p>
    <w:p w:rsidR="00282A5B" w:rsidRDefault="00282A5B" w:rsidP="004472CC">
      <w:pPr>
        <w:tabs>
          <w:tab w:val="left" w:pos="1134"/>
        </w:tabs>
        <w:spacing w:after="0" w:line="480" w:lineRule="auto"/>
        <w:ind w:left="993"/>
        <w:jc w:val="both"/>
        <w:rPr>
          <w:rFonts w:ascii="Arial" w:hAnsi="Arial" w:cs="Arial"/>
          <w:sz w:val="24"/>
          <w:szCs w:val="24"/>
        </w:rPr>
      </w:pPr>
      <w:r w:rsidRPr="00C901C0">
        <w:rPr>
          <w:rFonts w:ascii="Arial" w:hAnsi="Arial" w:cs="Arial"/>
          <w:sz w:val="24"/>
          <w:szCs w:val="24"/>
        </w:rPr>
        <w:t xml:space="preserve">La empresa </w:t>
      </w:r>
      <w:r w:rsidR="00042E29" w:rsidRPr="00042E29">
        <w:rPr>
          <w:rFonts w:ascii="Arial" w:hAnsi="Arial" w:cs="Arial"/>
          <w:sz w:val="24"/>
          <w:szCs w:val="24"/>
        </w:rPr>
        <w:t>ACEROS</w:t>
      </w:r>
      <w:r w:rsidRPr="00042E29">
        <w:rPr>
          <w:rFonts w:ascii="Arial" w:hAnsi="Arial" w:cs="Arial"/>
          <w:sz w:val="24"/>
          <w:szCs w:val="24"/>
        </w:rPr>
        <w:t xml:space="preserve"> S.A</w:t>
      </w:r>
      <w:r w:rsidRPr="00C901C0">
        <w:rPr>
          <w:rFonts w:ascii="Arial" w:hAnsi="Arial" w:cs="Arial"/>
          <w:sz w:val="24"/>
          <w:szCs w:val="24"/>
        </w:rPr>
        <w:t xml:space="preserve">. ha sido administrada durante muchos años buscando siempre el alcance de metas o indicadores locales, lo cual le ha ocasionado innumerables problemas en especial por la falta de coordinación. </w:t>
      </w:r>
      <w:r w:rsidR="004F7648">
        <w:rPr>
          <w:rFonts w:ascii="Arial" w:hAnsi="Arial" w:cs="Arial"/>
          <w:sz w:val="24"/>
          <w:szCs w:val="24"/>
        </w:rPr>
        <w:t xml:space="preserve">Dadas </w:t>
      </w:r>
      <w:r w:rsidRPr="00C901C0">
        <w:rPr>
          <w:rFonts w:ascii="Arial" w:hAnsi="Arial" w:cs="Arial"/>
          <w:sz w:val="24"/>
          <w:szCs w:val="24"/>
        </w:rPr>
        <w:t xml:space="preserve">las corrientes cambiantes de este mundo globalizado, la compañía siente la necesidad de implementar soluciones holísticas que permitan un abordaje sistémico de los problemas. </w:t>
      </w:r>
    </w:p>
    <w:p w:rsidR="007C50AB" w:rsidRDefault="007C50AB" w:rsidP="004472CC">
      <w:pPr>
        <w:tabs>
          <w:tab w:val="left" w:pos="1134"/>
        </w:tabs>
        <w:spacing w:after="0" w:line="480" w:lineRule="auto"/>
        <w:ind w:left="993"/>
        <w:jc w:val="both"/>
        <w:rPr>
          <w:rFonts w:ascii="Arial" w:hAnsi="Arial" w:cs="Arial"/>
          <w:sz w:val="24"/>
          <w:szCs w:val="24"/>
        </w:rPr>
      </w:pPr>
    </w:p>
    <w:p w:rsidR="00282A5B" w:rsidRDefault="00282A5B" w:rsidP="004472CC">
      <w:pPr>
        <w:tabs>
          <w:tab w:val="left" w:pos="1134"/>
        </w:tabs>
        <w:spacing w:after="0" w:line="480" w:lineRule="auto"/>
        <w:ind w:left="993"/>
        <w:jc w:val="both"/>
        <w:rPr>
          <w:rFonts w:ascii="Arial" w:hAnsi="Arial" w:cs="Arial"/>
          <w:sz w:val="24"/>
          <w:szCs w:val="24"/>
        </w:rPr>
      </w:pPr>
      <w:r w:rsidRPr="00F71298">
        <w:rPr>
          <w:rFonts w:ascii="Arial" w:hAnsi="Arial" w:cs="Arial"/>
          <w:sz w:val="24"/>
          <w:szCs w:val="24"/>
        </w:rPr>
        <w:t xml:space="preserve">En vista de que la empresa </w:t>
      </w:r>
      <w:r w:rsidR="00042E29" w:rsidRPr="00042E29">
        <w:rPr>
          <w:rFonts w:ascii="Arial" w:hAnsi="Arial" w:cs="Arial"/>
          <w:sz w:val="24"/>
          <w:szCs w:val="24"/>
        </w:rPr>
        <w:t>ACEROS</w:t>
      </w:r>
      <w:r w:rsidRPr="00042E29">
        <w:rPr>
          <w:rFonts w:ascii="Arial" w:hAnsi="Arial" w:cs="Arial"/>
          <w:sz w:val="24"/>
          <w:szCs w:val="24"/>
        </w:rPr>
        <w:t xml:space="preserve"> S.A. </w:t>
      </w:r>
      <w:r w:rsidRPr="00F71298">
        <w:rPr>
          <w:rFonts w:ascii="Arial" w:hAnsi="Arial" w:cs="Arial"/>
          <w:sz w:val="24"/>
          <w:szCs w:val="24"/>
        </w:rPr>
        <w:t xml:space="preserve">comercializa los productos que fabrica, desea tener una disponibilidad de productos </w:t>
      </w:r>
      <w:r w:rsidRPr="00F71298">
        <w:rPr>
          <w:rFonts w:ascii="Arial" w:hAnsi="Arial" w:cs="Arial"/>
          <w:sz w:val="24"/>
          <w:szCs w:val="24"/>
        </w:rPr>
        <w:lastRenderedPageBreak/>
        <w:t xml:space="preserve">superior a la actual en cada uno de sus puntos de venta y </w:t>
      </w:r>
      <w:r w:rsidR="007C50AB">
        <w:rPr>
          <w:rFonts w:ascii="Arial" w:hAnsi="Arial" w:cs="Arial"/>
          <w:sz w:val="24"/>
          <w:szCs w:val="24"/>
        </w:rPr>
        <w:t>al igual que en sus</w:t>
      </w:r>
      <w:r w:rsidRPr="00F71298">
        <w:rPr>
          <w:rFonts w:ascii="Arial" w:hAnsi="Arial" w:cs="Arial"/>
          <w:sz w:val="24"/>
          <w:szCs w:val="24"/>
        </w:rPr>
        <w:t xml:space="preserve"> centros de distribución, una elevada confiabilidad en las promesas de entrega y la disminución de sus niveles de inventario; sin que esto implique tomar decisiones que puedan poner en riesgo a la compañía.</w:t>
      </w:r>
    </w:p>
    <w:p w:rsidR="00282A5B" w:rsidRPr="00C901C0" w:rsidRDefault="00282A5B" w:rsidP="004472CC">
      <w:pPr>
        <w:tabs>
          <w:tab w:val="left" w:pos="1134"/>
        </w:tabs>
        <w:spacing w:after="0" w:line="480" w:lineRule="auto"/>
        <w:ind w:left="993"/>
        <w:jc w:val="both"/>
        <w:rPr>
          <w:rFonts w:ascii="Arial" w:hAnsi="Arial" w:cs="Arial"/>
          <w:sz w:val="24"/>
          <w:szCs w:val="24"/>
        </w:rPr>
      </w:pPr>
    </w:p>
    <w:p w:rsidR="00282A5B" w:rsidRPr="00C901C0" w:rsidRDefault="00282A5B" w:rsidP="004472CC">
      <w:pPr>
        <w:tabs>
          <w:tab w:val="left" w:pos="1134"/>
        </w:tabs>
        <w:spacing w:after="0" w:line="480" w:lineRule="auto"/>
        <w:ind w:left="993"/>
        <w:jc w:val="both"/>
        <w:rPr>
          <w:rFonts w:ascii="Arial" w:hAnsi="Arial" w:cs="Arial"/>
          <w:sz w:val="24"/>
          <w:szCs w:val="24"/>
        </w:rPr>
      </w:pPr>
      <w:r w:rsidRPr="00C901C0">
        <w:rPr>
          <w:rFonts w:ascii="Arial" w:hAnsi="Arial" w:cs="Arial"/>
          <w:sz w:val="24"/>
          <w:szCs w:val="24"/>
        </w:rPr>
        <w:t xml:space="preserve">Debido a que la Teoría de las Restricciones ha sido poco aplicada en </w:t>
      </w:r>
      <w:r w:rsidR="004E663F">
        <w:rPr>
          <w:rFonts w:ascii="Arial" w:hAnsi="Arial" w:cs="Arial"/>
          <w:sz w:val="24"/>
          <w:szCs w:val="24"/>
        </w:rPr>
        <w:t>el</w:t>
      </w:r>
      <w:r w:rsidRPr="00C901C0">
        <w:rPr>
          <w:rFonts w:ascii="Arial" w:hAnsi="Arial" w:cs="Arial"/>
          <w:sz w:val="24"/>
          <w:szCs w:val="24"/>
        </w:rPr>
        <w:t xml:space="preserve"> país, la compañía </w:t>
      </w:r>
      <w:r w:rsidR="00042E29" w:rsidRPr="00042E29">
        <w:rPr>
          <w:rFonts w:ascii="Arial" w:hAnsi="Arial" w:cs="Arial"/>
          <w:sz w:val="24"/>
          <w:szCs w:val="24"/>
        </w:rPr>
        <w:t>ACEROS S.A.</w:t>
      </w:r>
      <w:r w:rsidR="00042E29" w:rsidRPr="00C901C0">
        <w:rPr>
          <w:rFonts w:ascii="Arial" w:hAnsi="Arial" w:cs="Arial"/>
          <w:sz w:val="24"/>
          <w:szCs w:val="24"/>
        </w:rPr>
        <w:t xml:space="preserve"> </w:t>
      </w:r>
      <w:r w:rsidRPr="00C901C0">
        <w:rPr>
          <w:rFonts w:ascii="Arial" w:hAnsi="Arial" w:cs="Arial"/>
          <w:sz w:val="24"/>
          <w:szCs w:val="24"/>
        </w:rPr>
        <w:t>desea tener conocimiento de cómo es la manera adecuada de implementar esta metodología de trabajo; al mismo tiempo que desea conocer los potenciales beneficios que se obtendrían si se cambia la manera de llevar a cabo las operaciones.</w:t>
      </w:r>
    </w:p>
    <w:p w:rsidR="00282A5B" w:rsidRPr="00C901C0" w:rsidRDefault="00282A5B" w:rsidP="004472CC">
      <w:pPr>
        <w:spacing w:after="0" w:line="480" w:lineRule="auto"/>
        <w:ind w:left="851"/>
        <w:rPr>
          <w:rFonts w:ascii="Arial" w:hAnsi="Arial" w:cs="Arial"/>
          <w:b/>
          <w:color w:val="1F497D"/>
          <w:sz w:val="24"/>
          <w:szCs w:val="24"/>
        </w:rPr>
      </w:pPr>
    </w:p>
    <w:p w:rsidR="00282A5B" w:rsidRPr="004D36F8" w:rsidRDefault="00282A5B" w:rsidP="00945057">
      <w:pPr>
        <w:pStyle w:val="Ttulo3"/>
        <w:numPr>
          <w:ilvl w:val="1"/>
          <w:numId w:val="87"/>
        </w:numPr>
        <w:ind w:left="993" w:hanging="567"/>
        <w:rPr>
          <w:rFonts w:ascii="Arial" w:hAnsi="Arial" w:cs="Arial"/>
          <w:color w:val="auto"/>
          <w:sz w:val="24"/>
        </w:rPr>
      </w:pPr>
      <w:bookmarkStart w:id="12" w:name="_Toc282266312"/>
      <w:r w:rsidRPr="004D36F8">
        <w:rPr>
          <w:rFonts w:ascii="Arial" w:hAnsi="Arial" w:cs="Arial"/>
          <w:color w:val="auto"/>
          <w:sz w:val="24"/>
        </w:rPr>
        <w:t>Metodología</w:t>
      </w:r>
      <w:bookmarkEnd w:id="12"/>
    </w:p>
    <w:p w:rsidR="00564153" w:rsidRPr="006A356D" w:rsidRDefault="00564153" w:rsidP="004472CC">
      <w:pPr>
        <w:tabs>
          <w:tab w:val="left" w:pos="426"/>
          <w:tab w:val="left" w:pos="993"/>
          <w:tab w:val="left" w:pos="1134"/>
        </w:tabs>
        <w:spacing w:after="0" w:line="480" w:lineRule="auto"/>
        <w:ind w:left="426"/>
        <w:rPr>
          <w:rFonts w:ascii="Arial" w:hAnsi="Arial" w:cs="Arial"/>
          <w:b/>
          <w:sz w:val="24"/>
          <w:szCs w:val="24"/>
        </w:rPr>
      </w:pPr>
    </w:p>
    <w:p w:rsidR="00282A5B" w:rsidRDefault="00282A5B" w:rsidP="004472CC">
      <w:pPr>
        <w:spacing w:after="0" w:line="480" w:lineRule="auto"/>
        <w:ind w:left="993"/>
        <w:jc w:val="both"/>
        <w:rPr>
          <w:rFonts w:ascii="Arial" w:hAnsi="Arial" w:cs="Arial"/>
          <w:sz w:val="24"/>
          <w:szCs w:val="24"/>
        </w:rPr>
      </w:pPr>
      <w:r>
        <w:rPr>
          <w:rFonts w:ascii="Arial" w:hAnsi="Arial" w:cs="Arial"/>
          <w:sz w:val="24"/>
          <w:szCs w:val="24"/>
        </w:rPr>
        <w:t>La metodología a seguir consiste en cinco etapas, que s</w:t>
      </w:r>
      <w:r w:rsidR="008C3BAB">
        <w:rPr>
          <w:rFonts w:ascii="Arial" w:hAnsi="Arial" w:cs="Arial"/>
          <w:sz w:val="24"/>
          <w:szCs w:val="24"/>
        </w:rPr>
        <w:t>e indican a continuación en la f</w:t>
      </w:r>
      <w:r>
        <w:rPr>
          <w:rFonts w:ascii="Arial" w:hAnsi="Arial" w:cs="Arial"/>
          <w:sz w:val="24"/>
          <w:szCs w:val="24"/>
        </w:rPr>
        <w:t>igura 1.1</w:t>
      </w:r>
      <w:r w:rsidR="003D6BFD">
        <w:rPr>
          <w:rFonts w:ascii="Arial" w:hAnsi="Arial" w:cs="Arial"/>
          <w:sz w:val="24"/>
          <w:szCs w:val="24"/>
        </w:rPr>
        <w:t>:</w:t>
      </w:r>
    </w:p>
    <w:p w:rsidR="000968DF" w:rsidRDefault="00AD1F60" w:rsidP="004472CC">
      <w:pPr>
        <w:keepNext/>
        <w:tabs>
          <w:tab w:val="left" w:pos="0"/>
        </w:tabs>
        <w:spacing w:after="0" w:line="480" w:lineRule="auto"/>
        <w:ind w:left="993"/>
        <w:jc w:val="center"/>
      </w:pPr>
      <w:r>
        <w:rPr>
          <w:rFonts w:ascii="Arial" w:hAnsi="Arial" w:cs="Arial"/>
          <w:b/>
          <w:noProof/>
          <w:sz w:val="24"/>
          <w:szCs w:val="24"/>
          <w:lang w:val="es-ES_tradnl" w:eastAsia="es-ES_tradnl"/>
        </w:rPr>
        <w:lastRenderedPageBreak/>
        <w:drawing>
          <wp:inline distT="0" distB="0" distL="0" distR="0">
            <wp:extent cx="4305300" cy="3286125"/>
            <wp:effectExtent l="0" t="38100" r="0" b="28575"/>
            <wp:docPr id="2" name="Diagrama 4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517EE5" w:rsidRPr="00F71298" w:rsidRDefault="000968DF" w:rsidP="004472CC">
      <w:pPr>
        <w:tabs>
          <w:tab w:val="left" w:pos="0"/>
        </w:tabs>
        <w:spacing w:after="0" w:line="480" w:lineRule="auto"/>
        <w:ind w:left="993"/>
        <w:jc w:val="center"/>
        <w:rPr>
          <w:rFonts w:ascii="Arial" w:hAnsi="Arial" w:cs="Arial"/>
          <w:b/>
          <w:sz w:val="24"/>
          <w:szCs w:val="24"/>
        </w:rPr>
      </w:pPr>
      <w:bookmarkStart w:id="13" w:name="_Toc275184852"/>
      <w:bookmarkStart w:id="14" w:name="_Toc275184922"/>
      <w:bookmarkStart w:id="15" w:name="_Toc282265051"/>
      <w:r w:rsidRPr="00F71298">
        <w:rPr>
          <w:rFonts w:ascii="Arial" w:hAnsi="Arial" w:cs="Arial"/>
          <w:b/>
          <w:sz w:val="24"/>
          <w:szCs w:val="24"/>
        </w:rPr>
        <w:t xml:space="preserve">FIGURA 1. </w:t>
      </w:r>
      <w:r w:rsidR="008F2594" w:rsidRPr="00F71298">
        <w:rPr>
          <w:rFonts w:ascii="Arial" w:hAnsi="Arial" w:cs="Arial"/>
          <w:b/>
          <w:sz w:val="24"/>
          <w:szCs w:val="24"/>
        </w:rPr>
        <w:fldChar w:fldCharType="begin"/>
      </w:r>
      <w:r w:rsidRPr="00F71298">
        <w:rPr>
          <w:rFonts w:ascii="Arial" w:hAnsi="Arial" w:cs="Arial"/>
          <w:b/>
          <w:sz w:val="24"/>
          <w:szCs w:val="24"/>
        </w:rPr>
        <w:instrText xml:space="preserve"> SEQ FIGURA_1. \* ARABIC </w:instrText>
      </w:r>
      <w:r w:rsidR="008F2594" w:rsidRPr="00F71298">
        <w:rPr>
          <w:rFonts w:ascii="Arial" w:hAnsi="Arial" w:cs="Arial"/>
          <w:b/>
          <w:sz w:val="24"/>
          <w:szCs w:val="24"/>
        </w:rPr>
        <w:fldChar w:fldCharType="separate"/>
      </w:r>
      <w:r w:rsidR="005173BB">
        <w:rPr>
          <w:rFonts w:ascii="Arial" w:hAnsi="Arial" w:cs="Arial"/>
          <w:b/>
          <w:noProof/>
          <w:sz w:val="24"/>
          <w:szCs w:val="24"/>
        </w:rPr>
        <w:t>1</w:t>
      </w:r>
      <w:r w:rsidR="008F2594" w:rsidRPr="00F71298">
        <w:rPr>
          <w:rFonts w:ascii="Arial" w:hAnsi="Arial" w:cs="Arial"/>
          <w:b/>
          <w:sz w:val="24"/>
          <w:szCs w:val="24"/>
        </w:rPr>
        <w:fldChar w:fldCharType="end"/>
      </w:r>
      <w:r w:rsidR="004F7648">
        <w:rPr>
          <w:rFonts w:ascii="Arial" w:hAnsi="Arial" w:cs="Arial"/>
          <w:b/>
          <w:sz w:val="24"/>
          <w:szCs w:val="24"/>
        </w:rPr>
        <w:t xml:space="preserve">  Metodología del e</w:t>
      </w:r>
      <w:r w:rsidRPr="00F71298">
        <w:rPr>
          <w:rFonts w:ascii="Arial" w:hAnsi="Arial" w:cs="Arial"/>
          <w:b/>
          <w:sz w:val="24"/>
          <w:szCs w:val="24"/>
        </w:rPr>
        <w:t>studio</w:t>
      </w:r>
      <w:bookmarkEnd w:id="13"/>
      <w:bookmarkEnd w:id="14"/>
      <w:bookmarkEnd w:id="15"/>
    </w:p>
    <w:p w:rsidR="00282A5B" w:rsidRDefault="00282A5B" w:rsidP="004472CC">
      <w:pPr>
        <w:spacing w:after="0" w:line="480" w:lineRule="auto"/>
        <w:ind w:left="993"/>
        <w:jc w:val="both"/>
        <w:rPr>
          <w:rFonts w:ascii="Arial" w:hAnsi="Arial" w:cs="Arial"/>
          <w:i/>
          <w:sz w:val="24"/>
          <w:szCs w:val="24"/>
          <w:u w:val="single"/>
        </w:rPr>
      </w:pPr>
    </w:p>
    <w:p w:rsidR="00282A5B" w:rsidRPr="005F2CED" w:rsidRDefault="00282A5B" w:rsidP="004472CC">
      <w:pPr>
        <w:spacing w:after="0" w:line="480" w:lineRule="auto"/>
        <w:ind w:left="993"/>
        <w:jc w:val="both"/>
        <w:rPr>
          <w:rFonts w:ascii="Arial" w:hAnsi="Arial" w:cs="Arial"/>
          <w:i/>
          <w:sz w:val="24"/>
          <w:szCs w:val="24"/>
          <w:u w:val="single"/>
        </w:rPr>
      </w:pPr>
      <w:r w:rsidRPr="005F2CED">
        <w:rPr>
          <w:rFonts w:ascii="Arial" w:hAnsi="Arial" w:cs="Arial"/>
          <w:i/>
          <w:sz w:val="24"/>
          <w:szCs w:val="24"/>
          <w:u w:val="single"/>
        </w:rPr>
        <w:t xml:space="preserve">Levantamiento de información </w:t>
      </w:r>
    </w:p>
    <w:p w:rsidR="00282A5B" w:rsidRDefault="00282A5B" w:rsidP="004472CC">
      <w:pPr>
        <w:spacing w:after="0" w:line="480" w:lineRule="auto"/>
        <w:ind w:left="993"/>
        <w:jc w:val="both"/>
        <w:rPr>
          <w:rFonts w:ascii="Arial" w:hAnsi="Arial" w:cs="Arial"/>
          <w:sz w:val="24"/>
          <w:szCs w:val="24"/>
        </w:rPr>
      </w:pPr>
      <w:r>
        <w:rPr>
          <w:rFonts w:ascii="Arial" w:hAnsi="Arial" w:cs="Arial"/>
          <w:sz w:val="24"/>
          <w:szCs w:val="24"/>
        </w:rPr>
        <w:t>En esta etapa se procederá a recolectar toda la información necesaria para realizar una propuesta estratégica de aplicación de la Teoría</w:t>
      </w:r>
      <w:r w:rsidR="004F7648">
        <w:rPr>
          <w:rFonts w:ascii="Arial" w:hAnsi="Arial" w:cs="Arial"/>
          <w:sz w:val="24"/>
          <w:szCs w:val="24"/>
        </w:rPr>
        <w:t xml:space="preserve"> de R</w:t>
      </w:r>
      <w:r>
        <w:rPr>
          <w:rFonts w:ascii="Arial" w:hAnsi="Arial" w:cs="Arial"/>
          <w:sz w:val="24"/>
          <w:szCs w:val="24"/>
        </w:rPr>
        <w:t>estricciones en una empresa manufacturera.</w:t>
      </w:r>
    </w:p>
    <w:p w:rsidR="00282A5B" w:rsidRDefault="00282A5B" w:rsidP="004472CC">
      <w:pPr>
        <w:spacing w:after="0" w:line="480" w:lineRule="auto"/>
        <w:ind w:left="993"/>
        <w:jc w:val="both"/>
        <w:rPr>
          <w:rFonts w:ascii="Arial" w:hAnsi="Arial" w:cs="Arial"/>
          <w:sz w:val="24"/>
          <w:szCs w:val="24"/>
        </w:rPr>
      </w:pPr>
    </w:p>
    <w:p w:rsidR="00282A5B" w:rsidRPr="00490083" w:rsidRDefault="00282A5B" w:rsidP="004472CC">
      <w:pPr>
        <w:spacing w:after="0" w:line="480" w:lineRule="auto"/>
        <w:ind w:left="993"/>
        <w:jc w:val="both"/>
        <w:rPr>
          <w:rFonts w:ascii="Arial" w:hAnsi="Arial" w:cs="Arial"/>
          <w:i/>
          <w:sz w:val="24"/>
          <w:szCs w:val="24"/>
          <w:u w:val="single"/>
        </w:rPr>
      </w:pPr>
      <w:r w:rsidRPr="00490083">
        <w:rPr>
          <w:rFonts w:ascii="Arial" w:hAnsi="Arial" w:cs="Arial"/>
          <w:i/>
          <w:sz w:val="24"/>
          <w:szCs w:val="24"/>
          <w:u w:val="single"/>
        </w:rPr>
        <w:t>Planteamiento del caso de estudio</w:t>
      </w:r>
    </w:p>
    <w:p w:rsidR="00282A5B" w:rsidRDefault="00282A5B" w:rsidP="004472CC">
      <w:pPr>
        <w:spacing w:after="0" w:line="480" w:lineRule="auto"/>
        <w:ind w:left="993"/>
        <w:jc w:val="both"/>
        <w:rPr>
          <w:rFonts w:ascii="Arial" w:hAnsi="Arial" w:cs="Arial"/>
          <w:sz w:val="24"/>
          <w:szCs w:val="24"/>
        </w:rPr>
      </w:pPr>
      <w:r>
        <w:rPr>
          <w:rFonts w:ascii="Arial" w:hAnsi="Arial" w:cs="Arial"/>
          <w:sz w:val="24"/>
          <w:szCs w:val="24"/>
        </w:rPr>
        <w:t>En este punto se detallará la situación actual de la empresa que se ha elegido como objeto de estudio para la aplicación de la teoría de restricciones.</w:t>
      </w:r>
    </w:p>
    <w:p w:rsidR="00282A5B" w:rsidRDefault="00282A5B" w:rsidP="004472CC">
      <w:pPr>
        <w:spacing w:after="0" w:line="480" w:lineRule="auto"/>
        <w:ind w:left="993"/>
        <w:jc w:val="both"/>
        <w:rPr>
          <w:rFonts w:ascii="Arial" w:hAnsi="Arial" w:cs="Arial"/>
          <w:sz w:val="24"/>
          <w:szCs w:val="24"/>
        </w:rPr>
      </w:pPr>
    </w:p>
    <w:p w:rsidR="00282A5B" w:rsidRPr="00995B6E" w:rsidRDefault="004F7648" w:rsidP="004472CC">
      <w:pPr>
        <w:spacing w:after="0" w:line="480" w:lineRule="auto"/>
        <w:ind w:left="993"/>
        <w:jc w:val="both"/>
        <w:rPr>
          <w:rFonts w:ascii="Arial" w:hAnsi="Arial" w:cs="Arial"/>
          <w:i/>
          <w:sz w:val="24"/>
          <w:szCs w:val="24"/>
          <w:u w:val="single"/>
        </w:rPr>
      </w:pPr>
      <w:r>
        <w:rPr>
          <w:rFonts w:ascii="Arial" w:hAnsi="Arial" w:cs="Arial"/>
          <w:i/>
          <w:sz w:val="24"/>
          <w:szCs w:val="24"/>
          <w:u w:val="single"/>
        </w:rPr>
        <w:lastRenderedPageBreak/>
        <w:t>Identificación de la e</w:t>
      </w:r>
      <w:r w:rsidR="00AE38DA">
        <w:rPr>
          <w:rFonts w:ascii="Arial" w:hAnsi="Arial" w:cs="Arial"/>
          <w:i/>
          <w:sz w:val="24"/>
          <w:szCs w:val="24"/>
          <w:u w:val="single"/>
        </w:rPr>
        <w:t>strategia</w:t>
      </w:r>
    </w:p>
    <w:p w:rsidR="00282A5B" w:rsidRDefault="00282A5B" w:rsidP="004472CC">
      <w:pPr>
        <w:spacing w:after="0" w:line="480" w:lineRule="auto"/>
        <w:ind w:left="993"/>
        <w:jc w:val="both"/>
        <w:rPr>
          <w:rFonts w:ascii="Arial" w:hAnsi="Arial" w:cs="Arial"/>
          <w:sz w:val="24"/>
          <w:szCs w:val="24"/>
        </w:rPr>
      </w:pPr>
      <w:r>
        <w:rPr>
          <w:rFonts w:ascii="Arial" w:hAnsi="Arial" w:cs="Arial"/>
          <w:sz w:val="24"/>
          <w:szCs w:val="24"/>
        </w:rPr>
        <w:t>Una vez terminado el análisis de la empresa objetivo se definirá la estrategia o grupo de estrategias TOC que mejor se adapten a la realidad de la compañía bajo estudio, y que le permitirán alcanzar los mayores beneficios en términos financieros.</w:t>
      </w:r>
    </w:p>
    <w:p w:rsidR="00282A5B" w:rsidRDefault="00282A5B" w:rsidP="004472CC">
      <w:pPr>
        <w:spacing w:after="0" w:line="480" w:lineRule="auto"/>
        <w:ind w:left="993"/>
        <w:jc w:val="both"/>
        <w:rPr>
          <w:rFonts w:ascii="Arial" w:hAnsi="Arial" w:cs="Arial"/>
          <w:sz w:val="24"/>
          <w:szCs w:val="24"/>
        </w:rPr>
      </w:pPr>
    </w:p>
    <w:p w:rsidR="00282A5B" w:rsidRPr="00BF02A8" w:rsidRDefault="00282A5B" w:rsidP="004472CC">
      <w:pPr>
        <w:spacing w:after="0" w:line="480" w:lineRule="auto"/>
        <w:ind w:left="993"/>
        <w:jc w:val="both"/>
        <w:rPr>
          <w:rFonts w:ascii="Arial" w:hAnsi="Arial" w:cs="Arial"/>
          <w:i/>
          <w:sz w:val="24"/>
          <w:szCs w:val="24"/>
          <w:u w:val="single"/>
        </w:rPr>
      </w:pPr>
      <w:r w:rsidRPr="00BF02A8">
        <w:rPr>
          <w:rFonts w:ascii="Arial" w:hAnsi="Arial" w:cs="Arial"/>
          <w:i/>
          <w:sz w:val="24"/>
          <w:szCs w:val="24"/>
          <w:u w:val="single"/>
        </w:rPr>
        <w:t>Desarrollo del plan de implementación de la estrategia TOC</w:t>
      </w:r>
    </w:p>
    <w:p w:rsidR="00282A5B" w:rsidRDefault="00282A5B" w:rsidP="004472CC">
      <w:pPr>
        <w:spacing w:after="0" w:line="480" w:lineRule="auto"/>
        <w:ind w:left="993"/>
        <w:jc w:val="both"/>
        <w:rPr>
          <w:rFonts w:ascii="Arial" w:hAnsi="Arial" w:cs="Arial"/>
          <w:sz w:val="24"/>
          <w:szCs w:val="24"/>
        </w:rPr>
      </w:pPr>
      <w:r>
        <w:rPr>
          <w:rFonts w:ascii="Arial" w:hAnsi="Arial" w:cs="Arial"/>
          <w:sz w:val="24"/>
          <w:szCs w:val="24"/>
        </w:rPr>
        <w:t>En esta etapa se redactará a manera de procedimiento el plan que deberá seguir la empresa bajo estudio para implementar correctamente una estrategia basada en teoría de restricciones. Para esto</w:t>
      </w:r>
      <w:r w:rsidR="008C3BAB">
        <w:rPr>
          <w:rFonts w:ascii="Arial" w:hAnsi="Arial" w:cs="Arial"/>
          <w:sz w:val="24"/>
          <w:szCs w:val="24"/>
        </w:rPr>
        <w:t xml:space="preserve"> se hará uso de los árboles de e</w:t>
      </w:r>
      <w:r w:rsidR="004F7648">
        <w:rPr>
          <w:rFonts w:ascii="Arial" w:hAnsi="Arial" w:cs="Arial"/>
          <w:sz w:val="24"/>
          <w:szCs w:val="24"/>
        </w:rPr>
        <w:t xml:space="preserve">strategia y </w:t>
      </w:r>
      <w:r w:rsidR="008C3BAB">
        <w:rPr>
          <w:rFonts w:ascii="Arial" w:hAnsi="Arial" w:cs="Arial"/>
          <w:sz w:val="24"/>
          <w:szCs w:val="24"/>
        </w:rPr>
        <w:t>t</w:t>
      </w:r>
      <w:r w:rsidR="004F7648">
        <w:rPr>
          <w:rFonts w:ascii="Arial" w:hAnsi="Arial" w:cs="Arial"/>
          <w:sz w:val="24"/>
          <w:szCs w:val="24"/>
        </w:rPr>
        <w:t>á</w:t>
      </w:r>
      <w:r>
        <w:rPr>
          <w:rFonts w:ascii="Arial" w:hAnsi="Arial" w:cs="Arial"/>
          <w:sz w:val="24"/>
          <w:szCs w:val="24"/>
        </w:rPr>
        <w:t xml:space="preserve">cticas que han sido desarrollados hasta la actualidad por el Dr. </w:t>
      </w:r>
      <w:proofErr w:type="spellStart"/>
      <w:r>
        <w:rPr>
          <w:rFonts w:ascii="Arial" w:hAnsi="Arial" w:cs="Arial"/>
          <w:sz w:val="24"/>
          <w:szCs w:val="24"/>
        </w:rPr>
        <w:t>Goldratt</w:t>
      </w:r>
      <w:proofErr w:type="spellEnd"/>
      <w:r>
        <w:rPr>
          <w:rFonts w:ascii="Arial" w:hAnsi="Arial" w:cs="Arial"/>
          <w:sz w:val="24"/>
          <w:szCs w:val="24"/>
        </w:rPr>
        <w:t xml:space="preserve"> y sus asociados.</w:t>
      </w:r>
    </w:p>
    <w:p w:rsidR="00282A5B" w:rsidRDefault="00282A5B" w:rsidP="004472CC">
      <w:pPr>
        <w:spacing w:after="0" w:line="480" w:lineRule="auto"/>
        <w:ind w:left="993"/>
        <w:jc w:val="both"/>
        <w:rPr>
          <w:rFonts w:ascii="Arial" w:hAnsi="Arial" w:cs="Arial"/>
          <w:i/>
          <w:sz w:val="24"/>
          <w:szCs w:val="24"/>
          <w:u w:val="single"/>
        </w:rPr>
      </w:pPr>
    </w:p>
    <w:p w:rsidR="00282A5B" w:rsidRPr="00BF02A8" w:rsidRDefault="00282A5B" w:rsidP="004472CC">
      <w:pPr>
        <w:spacing w:after="0" w:line="480" w:lineRule="auto"/>
        <w:ind w:left="993"/>
        <w:jc w:val="both"/>
        <w:rPr>
          <w:rFonts w:ascii="Arial" w:hAnsi="Arial" w:cs="Arial"/>
          <w:i/>
          <w:sz w:val="24"/>
          <w:szCs w:val="24"/>
          <w:u w:val="single"/>
        </w:rPr>
      </w:pPr>
      <w:r>
        <w:rPr>
          <w:rFonts w:ascii="Arial" w:hAnsi="Arial" w:cs="Arial"/>
          <w:i/>
          <w:sz w:val="24"/>
          <w:szCs w:val="24"/>
          <w:u w:val="single"/>
        </w:rPr>
        <w:t>Análisis de la mejora esperada en los indicadores financieros</w:t>
      </w:r>
    </w:p>
    <w:p w:rsidR="00AE38DA" w:rsidRDefault="00282A5B" w:rsidP="004472CC">
      <w:pPr>
        <w:spacing w:after="0" w:line="480" w:lineRule="auto"/>
        <w:ind w:left="993"/>
        <w:jc w:val="both"/>
        <w:rPr>
          <w:rFonts w:ascii="Arial" w:hAnsi="Arial" w:cs="Arial"/>
          <w:b/>
          <w:sz w:val="48"/>
          <w:szCs w:val="48"/>
        </w:rPr>
      </w:pPr>
      <w:r>
        <w:rPr>
          <w:rFonts w:ascii="Arial" w:hAnsi="Arial" w:cs="Arial"/>
          <w:sz w:val="24"/>
          <w:szCs w:val="24"/>
        </w:rPr>
        <w:t xml:space="preserve">En la última etapa del proyecto se presentará los indicadores </w:t>
      </w:r>
      <w:r w:rsidRPr="00F71298">
        <w:rPr>
          <w:rFonts w:ascii="Arial" w:hAnsi="Arial" w:cs="Arial"/>
          <w:sz w:val="24"/>
          <w:szCs w:val="24"/>
        </w:rPr>
        <w:t>finan</w:t>
      </w:r>
      <w:r w:rsidR="00AE38DA">
        <w:rPr>
          <w:rFonts w:ascii="Arial" w:hAnsi="Arial" w:cs="Arial"/>
          <w:sz w:val="24"/>
          <w:szCs w:val="24"/>
        </w:rPr>
        <w:t xml:space="preserve">cieros actuales de la compañía </w:t>
      </w:r>
      <w:r w:rsidR="004F7648">
        <w:rPr>
          <w:rFonts w:ascii="Arial" w:hAnsi="Arial" w:cs="Arial"/>
          <w:sz w:val="24"/>
          <w:szCs w:val="24"/>
        </w:rPr>
        <w:t>(trúput, inventario y g</w:t>
      </w:r>
      <w:r w:rsidRPr="00F71298">
        <w:rPr>
          <w:rFonts w:ascii="Arial" w:hAnsi="Arial" w:cs="Arial"/>
          <w:sz w:val="24"/>
          <w:szCs w:val="24"/>
        </w:rPr>
        <w:t>asto operativo) y se compararán con los resultados esperados para los mismos luego de la implementación</w:t>
      </w:r>
      <w:r>
        <w:rPr>
          <w:rFonts w:ascii="Arial" w:hAnsi="Arial" w:cs="Arial"/>
          <w:sz w:val="24"/>
          <w:szCs w:val="24"/>
        </w:rPr>
        <w:t xml:space="preserve"> de la estrategia basada en teoría de restricciones. Con esta información se procederá a  hacer un análisis de la mejora esperada en la empresa.</w:t>
      </w:r>
    </w:p>
    <w:p w:rsidR="00A3001F" w:rsidRDefault="00677B51" w:rsidP="004472CC">
      <w:pPr>
        <w:spacing w:after="0" w:line="240" w:lineRule="auto"/>
        <w:rPr>
          <w:rFonts w:ascii="Arial" w:hAnsi="Arial" w:cs="Arial"/>
          <w:b/>
          <w:sz w:val="48"/>
          <w:szCs w:val="48"/>
        </w:rPr>
        <w:sectPr w:rsidR="00A3001F" w:rsidSect="00BB47D1">
          <w:pgSz w:w="11907" w:h="16840" w:code="9"/>
          <w:pgMar w:top="2268" w:right="1361" w:bottom="2268" w:left="2268" w:header="0" w:footer="0" w:gutter="0"/>
          <w:cols w:space="708"/>
          <w:titlePg/>
          <w:docGrid w:linePitch="360"/>
        </w:sectPr>
      </w:pPr>
      <w:r>
        <w:rPr>
          <w:rFonts w:ascii="Arial" w:hAnsi="Arial" w:cs="Arial"/>
          <w:b/>
          <w:sz w:val="48"/>
          <w:szCs w:val="48"/>
        </w:rPr>
        <w:br w:type="page"/>
      </w:r>
    </w:p>
    <w:p w:rsidR="00F667DF" w:rsidRDefault="00F667DF" w:rsidP="004472CC">
      <w:pPr>
        <w:spacing w:after="0" w:line="240" w:lineRule="auto"/>
        <w:jc w:val="center"/>
        <w:rPr>
          <w:rFonts w:ascii="Arial" w:hAnsi="Arial" w:cs="Arial"/>
          <w:b/>
          <w:sz w:val="24"/>
          <w:szCs w:val="48"/>
        </w:rPr>
      </w:pPr>
    </w:p>
    <w:p w:rsidR="00F667DF" w:rsidRDefault="00F667DF" w:rsidP="004472CC">
      <w:pPr>
        <w:spacing w:after="0" w:line="240" w:lineRule="auto"/>
        <w:jc w:val="center"/>
        <w:rPr>
          <w:rFonts w:ascii="Arial" w:hAnsi="Arial" w:cs="Arial"/>
          <w:b/>
          <w:sz w:val="24"/>
          <w:szCs w:val="48"/>
        </w:rPr>
      </w:pPr>
    </w:p>
    <w:p w:rsidR="00F667DF" w:rsidRDefault="00F667DF" w:rsidP="004472CC">
      <w:pPr>
        <w:spacing w:after="0" w:line="240" w:lineRule="auto"/>
        <w:jc w:val="center"/>
        <w:rPr>
          <w:rFonts w:ascii="Arial" w:hAnsi="Arial" w:cs="Arial"/>
          <w:b/>
          <w:sz w:val="24"/>
          <w:szCs w:val="48"/>
        </w:rPr>
      </w:pPr>
    </w:p>
    <w:p w:rsidR="00F667DF" w:rsidRDefault="00F667DF" w:rsidP="004472CC">
      <w:pPr>
        <w:spacing w:after="0" w:line="240" w:lineRule="auto"/>
        <w:jc w:val="center"/>
        <w:rPr>
          <w:rFonts w:ascii="Arial" w:hAnsi="Arial" w:cs="Arial"/>
          <w:b/>
          <w:sz w:val="24"/>
          <w:szCs w:val="48"/>
        </w:rPr>
      </w:pPr>
    </w:p>
    <w:p w:rsidR="00F667DF" w:rsidRDefault="00F667DF" w:rsidP="004472CC">
      <w:pPr>
        <w:spacing w:after="0" w:line="240" w:lineRule="auto"/>
        <w:jc w:val="center"/>
        <w:rPr>
          <w:rFonts w:ascii="Arial" w:hAnsi="Arial" w:cs="Arial"/>
          <w:b/>
          <w:sz w:val="24"/>
          <w:szCs w:val="48"/>
        </w:rPr>
      </w:pPr>
    </w:p>
    <w:p w:rsidR="00F667DF" w:rsidRDefault="00F667DF" w:rsidP="004472CC">
      <w:pPr>
        <w:spacing w:after="0" w:line="240" w:lineRule="auto"/>
        <w:jc w:val="center"/>
        <w:rPr>
          <w:rFonts w:ascii="Arial" w:hAnsi="Arial" w:cs="Arial"/>
          <w:b/>
          <w:sz w:val="24"/>
          <w:szCs w:val="48"/>
        </w:rPr>
      </w:pPr>
    </w:p>
    <w:p w:rsidR="00D2467C" w:rsidRPr="00F667DF" w:rsidRDefault="00D2467C" w:rsidP="004472CC">
      <w:pPr>
        <w:spacing w:after="0" w:line="240" w:lineRule="auto"/>
        <w:jc w:val="center"/>
        <w:rPr>
          <w:rFonts w:ascii="Arial" w:hAnsi="Arial" w:cs="Arial"/>
          <w:b/>
          <w:sz w:val="24"/>
          <w:szCs w:val="48"/>
        </w:rPr>
      </w:pPr>
    </w:p>
    <w:p w:rsidR="00282A5B" w:rsidRPr="00175851" w:rsidRDefault="00282A5B" w:rsidP="00175851">
      <w:pPr>
        <w:pStyle w:val="Ttulo1"/>
        <w:numPr>
          <w:ilvl w:val="0"/>
          <w:numId w:val="0"/>
        </w:numPr>
        <w:spacing w:before="0" w:after="0" w:line="240" w:lineRule="auto"/>
        <w:jc w:val="center"/>
        <w:rPr>
          <w:rFonts w:ascii="Arial" w:hAnsi="Arial" w:cs="Arial"/>
          <w:sz w:val="48"/>
          <w:szCs w:val="48"/>
        </w:rPr>
      </w:pPr>
      <w:bookmarkStart w:id="16" w:name="_Toc282266313"/>
      <w:r w:rsidRPr="00175851">
        <w:rPr>
          <w:rFonts w:ascii="Arial" w:hAnsi="Arial" w:cs="Arial"/>
          <w:sz w:val="48"/>
          <w:szCs w:val="48"/>
        </w:rPr>
        <w:t>CAPÍTULO 2</w:t>
      </w:r>
      <w:bookmarkEnd w:id="16"/>
    </w:p>
    <w:p w:rsidR="00282A5B" w:rsidRPr="00F667DF" w:rsidRDefault="00282A5B" w:rsidP="004472CC">
      <w:pPr>
        <w:spacing w:after="0" w:line="240" w:lineRule="auto"/>
        <w:jc w:val="center"/>
        <w:rPr>
          <w:rFonts w:ascii="Arial" w:hAnsi="Arial" w:cs="Arial"/>
          <w:b/>
          <w:sz w:val="24"/>
          <w:szCs w:val="24"/>
        </w:rPr>
      </w:pPr>
    </w:p>
    <w:p w:rsidR="00282A5B" w:rsidRPr="00F667DF" w:rsidRDefault="00282A5B" w:rsidP="004472CC">
      <w:pPr>
        <w:spacing w:after="0" w:line="240" w:lineRule="auto"/>
        <w:jc w:val="center"/>
        <w:rPr>
          <w:rFonts w:ascii="Arial" w:hAnsi="Arial" w:cs="Arial"/>
          <w:b/>
          <w:sz w:val="24"/>
          <w:szCs w:val="24"/>
        </w:rPr>
      </w:pPr>
    </w:p>
    <w:p w:rsidR="00282A5B" w:rsidRPr="00F667DF" w:rsidRDefault="00282A5B" w:rsidP="004472CC">
      <w:pPr>
        <w:spacing w:after="0" w:line="240" w:lineRule="auto"/>
        <w:jc w:val="center"/>
        <w:rPr>
          <w:rFonts w:ascii="Arial" w:hAnsi="Arial" w:cs="Arial"/>
          <w:b/>
          <w:sz w:val="24"/>
          <w:szCs w:val="24"/>
        </w:rPr>
      </w:pPr>
    </w:p>
    <w:p w:rsidR="00282A5B" w:rsidRPr="00D9411F" w:rsidRDefault="00282A5B" w:rsidP="00945057">
      <w:pPr>
        <w:pStyle w:val="Ttulo1"/>
        <w:numPr>
          <w:ilvl w:val="0"/>
          <w:numId w:val="85"/>
        </w:numPr>
        <w:ind w:left="426" w:hanging="426"/>
        <w:rPr>
          <w:rFonts w:ascii="Arial" w:hAnsi="Arial" w:cs="Arial"/>
        </w:rPr>
      </w:pPr>
      <w:bookmarkStart w:id="17" w:name="_Toc282266314"/>
      <w:r w:rsidRPr="00D9411F">
        <w:rPr>
          <w:rFonts w:ascii="Arial" w:hAnsi="Arial" w:cs="Arial"/>
        </w:rPr>
        <w:t>FUNDAMENTO TEÓRICO</w:t>
      </w:r>
      <w:bookmarkEnd w:id="17"/>
    </w:p>
    <w:p w:rsidR="00F667DF" w:rsidRPr="00F667DF" w:rsidRDefault="00F667DF" w:rsidP="004472CC">
      <w:pPr>
        <w:tabs>
          <w:tab w:val="left" w:pos="426"/>
        </w:tabs>
        <w:spacing w:after="0" w:line="240" w:lineRule="auto"/>
        <w:rPr>
          <w:rFonts w:ascii="Arial" w:hAnsi="Arial" w:cs="Arial"/>
          <w:b/>
          <w:sz w:val="24"/>
          <w:szCs w:val="24"/>
        </w:rPr>
      </w:pPr>
    </w:p>
    <w:p w:rsidR="00282A5B" w:rsidRDefault="00282A5B" w:rsidP="004472CC">
      <w:pPr>
        <w:spacing w:after="0" w:line="240" w:lineRule="auto"/>
        <w:rPr>
          <w:rFonts w:ascii="Arial" w:hAnsi="Arial" w:cs="Arial"/>
          <w:b/>
          <w:sz w:val="24"/>
          <w:szCs w:val="32"/>
        </w:rPr>
      </w:pPr>
    </w:p>
    <w:p w:rsidR="00F667DF" w:rsidRDefault="00F667DF" w:rsidP="004472CC">
      <w:pPr>
        <w:spacing w:after="0" w:line="240" w:lineRule="auto"/>
        <w:rPr>
          <w:rFonts w:ascii="Arial" w:hAnsi="Arial" w:cs="Arial"/>
          <w:b/>
          <w:sz w:val="24"/>
          <w:szCs w:val="32"/>
        </w:rPr>
      </w:pPr>
    </w:p>
    <w:p w:rsidR="00F667DF" w:rsidRPr="00F667DF" w:rsidRDefault="00F667DF" w:rsidP="004472CC">
      <w:pPr>
        <w:spacing w:after="0" w:line="240" w:lineRule="auto"/>
        <w:rPr>
          <w:rFonts w:ascii="Arial" w:hAnsi="Arial" w:cs="Arial"/>
          <w:b/>
          <w:sz w:val="24"/>
          <w:szCs w:val="32"/>
        </w:rPr>
      </w:pPr>
    </w:p>
    <w:p w:rsidR="00282A5B" w:rsidRDefault="00282A5B" w:rsidP="004472CC">
      <w:pPr>
        <w:spacing w:after="0" w:line="480" w:lineRule="auto"/>
        <w:ind w:left="426"/>
        <w:jc w:val="both"/>
        <w:rPr>
          <w:rFonts w:ascii="Arial" w:hAnsi="Arial" w:cs="Arial"/>
          <w:sz w:val="24"/>
          <w:szCs w:val="24"/>
        </w:rPr>
      </w:pPr>
      <w:r>
        <w:rPr>
          <w:rFonts w:ascii="Arial" w:hAnsi="Arial" w:cs="Arial"/>
          <w:sz w:val="24"/>
          <w:szCs w:val="24"/>
        </w:rPr>
        <w:t xml:space="preserve">En el presente capítulo se describe la </w:t>
      </w:r>
      <w:r w:rsidR="004F7648">
        <w:rPr>
          <w:rFonts w:ascii="Arial" w:hAnsi="Arial" w:cs="Arial"/>
          <w:sz w:val="24"/>
          <w:szCs w:val="24"/>
        </w:rPr>
        <w:t>Teoría de R</w:t>
      </w:r>
      <w:r>
        <w:rPr>
          <w:rFonts w:ascii="Arial" w:hAnsi="Arial" w:cs="Arial"/>
          <w:sz w:val="24"/>
          <w:szCs w:val="24"/>
        </w:rPr>
        <w:t>estricciones, partiendo desde los orígenes de la misma hasta su evolución actual y e</w:t>
      </w:r>
      <w:r w:rsidR="008C3BAB">
        <w:rPr>
          <w:rFonts w:ascii="Arial" w:hAnsi="Arial" w:cs="Arial"/>
          <w:sz w:val="24"/>
          <w:szCs w:val="24"/>
        </w:rPr>
        <w:t>l desarrollo de sus árboles de e</w:t>
      </w:r>
      <w:r w:rsidR="004F7648">
        <w:rPr>
          <w:rFonts w:ascii="Arial" w:hAnsi="Arial" w:cs="Arial"/>
          <w:sz w:val="24"/>
          <w:szCs w:val="24"/>
        </w:rPr>
        <w:t xml:space="preserve">strategia y </w:t>
      </w:r>
      <w:r w:rsidR="008C3BAB">
        <w:rPr>
          <w:rFonts w:ascii="Arial" w:hAnsi="Arial" w:cs="Arial"/>
          <w:sz w:val="24"/>
          <w:szCs w:val="24"/>
        </w:rPr>
        <w:t>t</w:t>
      </w:r>
      <w:r>
        <w:rPr>
          <w:rFonts w:ascii="Arial" w:hAnsi="Arial" w:cs="Arial"/>
          <w:sz w:val="24"/>
          <w:szCs w:val="24"/>
        </w:rPr>
        <w:t>ácticas</w:t>
      </w:r>
      <w:r w:rsidR="00F667DF">
        <w:rPr>
          <w:rFonts w:ascii="Arial" w:hAnsi="Arial" w:cs="Arial"/>
          <w:sz w:val="24"/>
          <w:szCs w:val="24"/>
        </w:rPr>
        <w:t>.</w:t>
      </w:r>
    </w:p>
    <w:p w:rsidR="00F667DF" w:rsidRDefault="00F667DF" w:rsidP="004472CC">
      <w:pPr>
        <w:spacing w:after="0" w:line="480" w:lineRule="auto"/>
        <w:ind w:left="426"/>
        <w:jc w:val="both"/>
        <w:rPr>
          <w:rFonts w:ascii="Arial" w:hAnsi="Arial" w:cs="Arial"/>
          <w:sz w:val="24"/>
          <w:szCs w:val="24"/>
        </w:rPr>
      </w:pPr>
    </w:p>
    <w:p w:rsidR="00282A5B" w:rsidRPr="004D36F8" w:rsidRDefault="00282A5B" w:rsidP="00945057">
      <w:pPr>
        <w:pStyle w:val="Ttulo3"/>
        <w:numPr>
          <w:ilvl w:val="1"/>
          <w:numId w:val="88"/>
        </w:numPr>
        <w:ind w:left="993" w:hanging="567"/>
        <w:rPr>
          <w:rFonts w:ascii="Arial" w:hAnsi="Arial" w:cs="Arial"/>
          <w:color w:val="auto"/>
          <w:sz w:val="24"/>
        </w:rPr>
      </w:pPr>
      <w:bookmarkStart w:id="18" w:name="_Toc282266315"/>
      <w:r w:rsidRPr="004D36F8">
        <w:rPr>
          <w:rFonts w:ascii="Arial" w:hAnsi="Arial" w:cs="Arial"/>
          <w:color w:val="auto"/>
          <w:sz w:val="24"/>
        </w:rPr>
        <w:t>Metodología de la Teoría de Restricciones</w:t>
      </w:r>
      <w:bookmarkEnd w:id="18"/>
    </w:p>
    <w:p w:rsidR="00F667DF" w:rsidRPr="004A709F" w:rsidRDefault="00F667DF" w:rsidP="004472CC">
      <w:pPr>
        <w:tabs>
          <w:tab w:val="left" w:pos="0"/>
          <w:tab w:val="left" w:pos="709"/>
          <w:tab w:val="left" w:pos="993"/>
        </w:tabs>
        <w:spacing w:after="0" w:line="480" w:lineRule="auto"/>
        <w:ind w:left="425"/>
        <w:rPr>
          <w:rFonts w:ascii="Arial" w:hAnsi="Arial" w:cs="Arial"/>
          <w:b/>
          <w:sz w:val="24"/>
          <w:szCs w:val="24"/>
        </w:rPr>
      </w:pPr>
    </w:p>
    <w:p w:rsidR="00282A5B" w:rsidRDefault="004F7648" w:rsidP="004472CC">
      <w:pPr>
        <w:spacing w:after="0" w:line="480" w:lineRule="auto"/>
        <w:ind w:left="993"/>
        <w:jc w:val="both"/>
        <w:rPr>
          <w:rFonts w:ascii="Arial" w:hAnsi="Arial" w:cs="Arial"/>
          <w:sz w:val="24"/>
          <w:szCs w:val="24"/>
        </w:rPr>
      </w:pPr>
      <w:r>
        <w:rPr>
          <w:rFonts w:ascii="Arial" w:hAnsi="Arial" w:cs="Arial"/>
          <w:sz w:val="24"/>
          <w:szCs w:val="24"/>
        </w:rPr>
        <w:t>La Teoría de las R</w:t>
      </w:r>
      <w:r w:rsidR="00282A5B" w:rsidRPr="00175EDD">
        <w:rPr>
          <w:rFonts w:ascii="Arial" w:hAnsi="Arial" w:cs="Arial"/>
          <w:sz w:val="24"/>
          <w:szCs w:val="24"/>
        </w:rPr>
        <w:t xml:space="preserve">estricciones (TOC) es un cuerpo de conocimientos sobre los sistemas y la interacción de sus componentes. Este tema ha sido estudiado durante más de 25 años por el físico israelí llamado </w:t>
      </w:r>
      <w:proofErr w:type="spellStart"/>
      <w:r w:rsidR="00282A5B" w:rsidRPr="00175EDD">
        <w:rPr>
          <w:rFonts w:ascii="Arial" w:hAnsi="Arial" w:cs="Arial"/>
          <w:sz w:val="24"/>
          <w:szCs w:val="24"/>
        </w:rPr>
        <w:t>Eliyahu</w:t>
      </w:r>
      <w:proofErr w:type="spellEnd"/>
      <w:r w:rsidR="00282A5B" w:rsidRPr="00175EDD">
        <w:rPr>
          <w:rFonts w:ascii="Arial" w:hAnsi="Arial" w:cs="Arial"/>
          <w:sz w:val="24"/>
          <w:szCs w:val="24"/>
        </w:rPr>
        <w:t xml:space="preserve"> M. </w:t>
      </w:r>
      <w:proofErr w:type="spellStart"/>
      <w:r w:rsidR="00282A5B" w:rsidRPr="00175EDD">
        <w:rPr>
          <w:rFonts w:ascii="Arial" w:hAnsi="Arial" w:cs="Arial"/>
          <w:sz w:val="24"/>
          <w:szCs w:val="24"/>
        </w:rPr>
        <w:t>Goldratt</w:t>
      </w:r>
      <w:proofErr w:type="spellEnd"/>
      <w:r w:rsidR="00282A5B" w:rsidRPr="00175EDD">
        <w:rPr>
          <w:rFonts w:ascii="Arial" w:hAnsi="Arial" w:cs="Arial"/>
          <w:sz w:val="24"/>
          <w:szCs w:val="24"/>
        </w:rPr>
        <w:t>.</w:t>
      </w:r>
    </w:p>
    <w:p w:rsidR="00F667DF" w:rsidRPr="00175EDD" w:rsidRDefault="00F667DF" w:rsidP="004472CC">
      <w:pPr>
        <w:spacing w:after="0" w:line="480" w:lineRule="auto"/>
        <w:ind w:left="993"/>
        <w:jc w:val="both"/>
        <w:rPr>
          <w:rFonts w:ascii="Arial" w:hAnsi="Arial" w:cs="Arial"/>
          <w:sz w:val="24"/>
          <w:szCs w:val="24"/>
        </w:rPr>
      </w:pPr>
    </w:p>
    <w:p w:rsidR="00282A5B" w:rsidRDefault="00282A5B" w:rsidP="004472CC">
      <w:pPr>
        <w:spacing w:after="0" w:line="480" w:lineRule="auto"/>
        <w:ind w:left="993"/>
        <w:jc w:val="both"/>
        <w:rPr>
          <w:rFonts w:ascii="Arial" w:hAnsi="Arial" w:cs="Arial"/>
          <w:sz w:val="24"/>
          <w:szCs w:val="24"/>
        </w:rPr>
      </w:pPr>
      <w:r>
        <w:rPr>
          <w:rFonts w:ascii="Arial" w:hAnsi="Arial" w:cs="Arial"/>
          <w:sz w:val="24"/>
          <w:szCs w:val="24"/>
        </w:rPr>
        <w:lastRenderedPageBreak/>
        <w:t xml:space="preserve">De acuerdo a Eli </w:t>
      </w:r>
      <w:proofErr w:type="spellStart"/>
      <w:r>
        <w:rPr>
          <w:rFonts w:ascii="Arial" w:hAnsi="Arial" w:cs="Arial"/>
          <w:sz w:val="24"/>
          <w:szCs w:val="24"/>
        </w:rPr>
        <w:t>Schragenheim</w:t>
      </w:r>
      <w:proofErr w:type="spellEnd"/>
      <w:r>
        <w:rPr>
          <w:rFonts w:ascii="Arial" w:hAnsi="Arial" w:cs="Arial"/>
          <w:sz w:val="24"/>
          <w:szCs w:val="24"/>
        </w:rPr>
        <w:t xml:space="preserve">, </w:t>
      </w:r>
      <w:smartTag w:uri="urn:schemas-microsoft-com:office:smarttags" w:element="PersonName">
        <w:smartTagPr>
          <w:attr w:name="ProductID" w:val="la TOC"/>
        </w:smartTagPr>
        <w:r>
          <w:rPr>
            <w:rFonts w:ascii="Arial" w:hAnsi="Arial" w:cs="Arial"/>
            <w:sz w:val="24"/>
            <w:szCs w:val="24"/>
          </w:rPr>
          <w:t xml:space="preserve">la </w:t>
        </w:r>
        <w:r w:rsidRPr="00175EDD">
          <w:rPr>
            <w:rFonts w:ascii="Arial" w:hAnsi="Arial" w:cs="Arial"/>
            <w:sz w:val="24"/>
            <w:szCs w:val="24"/>
          </w:rPr>
          <w:t>TOC</w:t>
        </w:r>
      </w:smartTag>
      <w:r w:rsidRPr="00175EDD">
        <w:rPr>
          <w:rFonts w:ascii="Arial" w:hAnsi="Arial" w:cs="Arial"/>
          <w:sz w:val="24"/>
          <w:szCs w:val="24"/>
        </w:rPr>
        <w:t xml:space="preserve"> no es más que una recopilación de </w:t>
      </w:r>
      <w:r w:rsidRPr="001A33A3">
        <w:rPr>
          <w:rFonts w:ascii="Arial" w:hAnsi="Arial" w:cs="Arial"/>
          <w:sz w:val="24"/>
          <w:szCs w:val="24"/>
        </w:rPr>
        <w:t>principios</w:t>
      </w:r>
      <w:r w:rsidRPr="00175EDD">
        <w:rPr>
          <w:rFonts w:ascii="Arial" w:hAnsi="Arial" w:cs="Arial"/>
          <w:sz w:val="24"/>
          <w:szCs w:val="24"/>
        </w:rPr>
        <w:t xml:space="preserve">, un conjunto de herramientas genéricas y la aplicación específica de esas herramientas. </w:t>
      </w:r>
    </w:p>
    <w:p w:rsidR="00660F93" w:rsidRDefault="00660F93" w:rsidP="004472CC">
      <w:pPr>
        <w:spacing w:after="0" w:line="480" w:lineRule="auto"/>
        <w:ind w:left="993"/>
        <w:jc w:val="both"/>
        <w:rPr>
          <w:rFonts w:ascii="Arial" w:hAnsi="Arial" w:cs="Arial"/>
          <w:sz w:val="24"/>
          <w:szCs w:val="24"/>
        </w:rPr>
      </w:pPr>
    </w:p>
    <w:p w:rsidR="00282A5B" w:rsidRPr="00175EDD" w:rsidRDefault="00282A5B" w:rsidP="004472CC">
      <w:pPr>
        <w:spacing w:after="0" w:line="480" w:lineRule="auto"/>
        <w:ind w:left="993"/>
        <w:jc w:val="both"/>
        <w:rPr>
          <w:rFonts w:ascii="Arial" w:hAnsi="Arial" w:cs="Arial"/>
          <w:b/>
          <w:sz w:val="24"/>
          <w:szCs w:val="24"/>
        </w:rPr>
      </w:pPr>
      <w:r w:rsidRPr="00175EDD">
        <w:rPr>
          <w:rFonts w:ascii="Arial" w:hAnsi="Arial" w:cs="Arial"/>
          <w:sz w:val="24"/>
          <w:szCs w:val="24"/>
        </w:rPr>
        <w:t>L</w:t>
      </w:r>
      <w:r>
        <w:rPr>
          <w:rFonts w:ascii="Arial" w:hAnsi="Arial" w:cs="Arial"/>
          <w:sz w:val="24"/>
          <w:szCs w:val="24"/>
        </w:rPr>
        <w:t xml:space="preserve">a Teoría de Restricciones </w:t>
      </w:r>
      <w:r w:rsidRPr="00175EDD">
        <w:rPr>
          <w:rFonts w:ascii="Arial" w:hAnsi="Arial" w:cs="Arial"/>
          <w:sz w:val="24"/>
          <w:szCs w:val="24"/>
        </w:rPr>
        <w:t xml:space="preserve">está basada en el supuesto de que cualquier sistema, sin importar que tan complejo parezca, está gobernado por muy pocos elementos. Identificar las restricciones del sistema y administrarlas adecuadamente produce resultados a un ritmo rápido y fomenta la armonía a través de todo el sistema. </w:t>
      </w:r>
    </w:p>
    <w:p w:rsidR="00760068" w:rsidRPr="00042E29" w:rsidRDefault="00760068" w:rsidP="004472CC">
      <w:pPr>
        <w:spacing w:after="0" w:line="480" w:lineRule="auto"/>
        <w:ind w:left="993"/>
        <w:jc w:val="both"/>
        <w:rPr>
          <w:rFonts w:ascii="Arial" w:hAnsi="Arial" w:cs="Arial"/>
          <w:sz w:val="24"/>
          <w:szCs w:val="24"/>
          <w:lang w:val="es-ES"/>
        </w:rPr>
      </w:pPr>
    </w:p>
    <w:p w:rsidR="00282A5B" w:rsidRPr="004D36F8" w:rsidRDefault="008C3BAB" w:rsidP="00945057">
      <w:pPr>
        <w:pStyle w:val="Ttulo3"/>
        <w:numPr>
          <w:ilvl w:val="1"/>
          <w:numId w:val="88"/>
        </w:numPr>
        <w:ind w:left="993" w:hanging="567"/>
        <w:rPr>
          <w:rFonts w:ascii="Arial" w:hAnsi="Arial" w:cs="Arial"/>
          <w:color w:val="auto"/>
          <w:sz w:val="24"/>
        </w:rPr>
      </w:pPr>
      <w:bookmarkStart w:id="19" w:name="_Toc282266316"/>
      <w:r>
        <w:rPr>
          <w:rFonts w:ascii="Arial" w:hAnsi="Arial" w:cs="Arial"/>
          <w:color w:val="auto"/>
          <w:sz w:val="24"/>
        </w:rPr>
        <w:t>La m</w:t>
      </w:r>
      <w:r w:rsidR="00282A5B" w:rsidRPr="004D36F8">
        <w:rPr>
          <w:rFonts w:ascii="Arial" w:hAnsi="Arial" w:cs="Arial"/>
          <w:color w:val="auto"/>
          <w:sz w:val="24"/>
        </w:rPr>
        <w:t>eta de una compañía</w:t>
      </w:r>
      <w:bookmarkEnd w:id="19"/>
    </w:p>
    <w:p w:rsidR="00F667DF" w:rsidRPr="00951F7C" w:rsidRDefault="00F667DF" w:rsidP="004472CC">
      <w:pPr>
        <w:tabs>
          <w:tab w:val="left" w:pos="0"/>
          <w:tab w:val="left" w:pos="709"/>
          <w:tab w:val="left" w:pos="993"/>
        </w:tabs>
        <w:spacing w:after="0" w:line="480" w:lineRule="auto"/>
        <w:ind w:left="426"/>
        <w:rPr>
          <w:rFonts w:ascii="Arial" w:hAnsi="Arial" w:cs="Arial"/>
          <w:b/>
          <w:sz w:val="24"/>
          <w:szCs w:val="24"/>
        </w:rPr>
      </w:pPr>
    </w:p>
    <w:p w:rsidR="00282A5B" w:rsidRDefault="00282A5B" w:rsidP="004472CC">
      <w:pPr>
        <w:spacing w:after="0" w:line="480" w:lineRule="auto"/>
        <w:ind w:left="993"/>
        <w:jc w:val="both"/>
        <w:rPr>
          <w:rFonts w:ascii="Arial" w:hAnsi="Arial" w:cs="Arial"/>
          <w:sz w:val="24"/>
          <w:szCs w:val="24"/>
          <w:lang w:val="es-ES"/>
        </w:rPr>
      </w:pPr>
      <w:r>
        <w:rPr>
          <w:rFonts w:ascii="Arial" w:hAnsi="Arial" w:cs="Arial"/>
          <w:sz w:val="24"/>
          <w:szCs w:val="24"/>
          <w:lang w:val="es-ES"/>
        </w:rPr>
        <w:t xml:space="preserve">De acuerdo al Doctor </w:t>
      </w:r>
      <w:proofErr w:type="spellStart"/>
      <w:r w:rsidRPr="00175EDD">
        <w:rPr>
          <w:rFonts w:ascii="Arial" w:hAnsi="Arial" w:cs="Arial"/>
          <w:sz w:val="24"/>
          <w:szCs w:val="24"/>
          <w:lang w:val="es-ES"/>
        </w:rPr>
        <w:t>Gold</w:t>
      </w:r>
      <w:r>
        <w:rPr>
          <w:rFonts w:ascii="Arial" w:hAnsi="Arial" w:cs="Arial"/>
          <w:sz w:val="24"/>
          <w:szCs w:val="24"/>
          <w:lang w:val="es-ES"/>
        </w:rPr>
        <w:t>ratt</w:t>
      </w:r>
      <w:proofErr w:type="spellEnd"/>
      <w:r>
        <w:rPr>
          <w:rFonts w:ascii="Arial" w:hAnsi="Arial" w:cs="Arial"/>
          <w:sz w:val="24"/>
          <w:szCs w:val="24"/>
          <w:lang w:val="es-ES"/>
        </w:rPr>
        <w:t xml:space="preserve"> </w:t>
      </w:r>
      <w:r w:rsidRPr="00175EDD">
        <w:rPr>
          <w:rFonts w:ascii="Arial" w:hAnsi="Arial" w:cs="Arial"/>
          <w:sz w:val="24"/>
          <w:szCs w:val="24"/>
          <w:lang w:val="es-ES"/>
        </w:rPr>
        <w:t xml:space="preserve">la </w:t>
      </w:r>
      <w:r w:rsidR="008C3BAB">
        <w:rPr>
          <w:rFonts w:ascii="Arial" w:hAnsi="Arial" w:cs="Arial"/>
          <w:sz w:val="24"/>
          <w:szCs w:val="24"/>
          <w:lang w:val="es-ES"/>
        </w:rPr>
        <w:t>m</w:t>
      </w:r>
      <w:r w:rsidRPr="00175EDD">
        <w:rPr>
          <w:rFonts w:ascii="Arial" w:hAnsi="Arial" w:cs="Arial"/>
          <w:sz w:val="24"/>
          <w:szCs w:val="24"/>
          <w:lang w:val="es-ES"/>
        </w:rPr>
        <w:t xml:space="preserve">eta de toda compañía con fines de lucro es ganar dinero de forma sostenida, si no lo puede realizar es porque algo se lo impide: </w:t>
      </w:r>
      <w:r w:rsidRPr="00951F7C">
        <w:rPr>
          <w:rFonts w:ascii="Arial" w:hAnsi="Arial" w:cs="Arial"/>
          <w:sz w:val="24"/>
          <w:szCs w:val="24"/>
          <w:lang w:val="es-ES"/>
        </w:rPr>
        <w:t>sus restricciones.</w:t>
      </w:r>
    </w:p>
    <w:p w:rsidR="00282A5B" w:rsidRPr="00175EDD" w:rsidRDefault="00282A5B" w:rsidP="004472CC">
      <w:pPr>
        <w:spacing w:after="0" w:line="480" w:lineRule="auto"/>
        <w:ind w:left="993"/>
        <w:jc w:val="both"/>
        <w:rPr>
          <w:rFonts w:ascii="Arial" w:hAnsi="Arial" w:cs="Arial"/>
          <w:sz w:val="24"/>
          <w:szCs w:val="24"/>
          <w:lang w:val="es-ES"/>
        </w:rPr>
      </w:pPr>
    </w:p>
    <w:p w:rsidR="00282A5B" w:rsidRDefault="00282A5B" w:rsidP="004472CC">
      <w:pPr>
        <w:spacing w:after="0" w:line="480" w:lineRule="auto"/>
        <w:ind w:left="993"/>
        <w:jc w:val="both"/>
        <w:rPr>
          <w:rFonts w:ascii="Arial" w:hAnsi="Arial" w:cs="Arial"/>
          <w:sz w:val="24"/>
          <w:szCs w:val="24"/>
          <w:lang w:val="es-ES"/>
        </w:rPr>
      </w:pPr>
      <w:r>
        <w:rPr>
          <w:rFonts w:ascii="Arial" w:hAnsi="Arial" w:cs="Arial"/>
          <w:sz w:val="24"/>
          <w:szCs w:val="24"/>
          <w:lang w:val="es-ES"/>
        </w:rPr>
        <w:t xml:space="preserve">La TOC sostiene que para poder alcanzar la </w:t>
      </w:r>
      <w:r w:rsidR="008C3BAB">
        <w:rPr>
          <w:rFonts w:ascii="Arial" w:hAnsi="Arial" w:cs="Arial"/>
          <w:sz w:val="24"/>
          <w:szCs w:val="24"/>
          <w:lang w:val="es-ES"/>
        </w:rPr>
        <w:t>m</w:t>
      </w:r>
      <w:r w:rsidRPr="00175EDD">
        <w:rPr>
          <w:rFonts w:ascii="Arial" w:hAnsi="Arial" w:cs="Arial"/>
          <w:sz w:val="24"/>
          <w:szCs w:val="24"/>
          <w:lang w:val="es-ES"/>
        </w:rPr>
        <w:t>eta es importante definir indicad</w:t>
      </w:r>
      <w:r>
        <w:rPr>
          <w:rFonts w:ascii="Arial" w:hAnsi="Arial" w:cs="Arial"/>
          <w:sz w:val="24"/>
          <w:szCs w:val="24"/>
          <w:lang w:val="es-ES"/>
        </w:rPr>
        <w:t>ores clave</w:t>
      </w:r>
      <w:r w:rsidRPr="00175EDD">
        <w:rPr>
          <w:rFonts w:ascii="Arial" w:hAnsi="Arial" w:cs="Arial"/>
          <w:sz w:val="24"/>
          <w:szCs w:val="24"/>
          <w:lang w:val="es-ES"/>
        </w:rPr>
        <w:t xml:space="preserve"> que permitan evaluar cons</w:t>
      </w:r>
      <w:r>
        <w:rPr>
          <w:rFonts w:ascii="Arial" w:hAnsi="Arial" w:cs="Arial"/>
          <w:sz w:val="24"/>
          <w:szCs w:val="24"/>
          <w:lang w:val="es-ES"/>
        </w:rPr>
        <w:t xml:space="preserve">tantemente el alcance de la misma. Los indicadores clave </w:t>
      </w:r>
      <w:r w:rsidR="009E5974">
        <w:rPr>
          <w:rFonts w:ascii="Arial" w:hAnsi="Arial" w:cs="Arial"/>
          <w:sz w:val="24"/>
          <w:szCs w:val="24"/>
          <w:lang w:val="es-ES"/>
        </w:rPr>
        <w:t xml:space="preserve">(figura 2.1) </w:t>
      </w:r>
      <w:r>
        <w:rPr>
          <w:rFonts w:ascii="Arial" w:hAnsi="Arial" w:cs="Arial"/>
          <w:sz w:val="24"/>
          <w:szCs w:val="24"/>
          <w:lang w:val="es-ES"/>
        </w:rPr>
        <w:t>son los siguientes:</w:t>
      </w:r>
    </w:p>
    <w:p w:rsidR="00F667DF" w:rsidRPr="00175EDD" w:rsidRDefault="00F667DF" w:rsidP="004472CC">
      <w:pPr>
        <w:spacing w:after="0" w:line="480" w:lineRule="auto"/>
        <w:ind w:left="993"/>
        <w:jc w:val="both"/>
        <w:rPr>
          <w:rFonts w:ascii="Arial" w:hAnsi="Arial" w:cs="Arial"/>
          <w:sz w:val="24"/>
          <w:szCs w:val="24"/>
          <w:lang w:val="es-ES"/>
        </w:rPr>
      </w:pPr>
    </w:p>
    <w:p w:rsidR="00282A5B" w:rsidRPr="00175EDD" w:rsidRDefault="00282A5B" w:rsidP="00945057">
      <w:pPr>
        <w:numPr>
          <w:ilvl w:val="0"/>
          <w:numId w:val="19"/>
        </w:numPr>
        <w:tabs>
          <w:tab w:val="left" w:pos="851"/>
          <w:tab w:val="left" w:pos="993"/>
        </w:tabs>
        <w:spacing w:after="0" w:line="480" w:lineRule="auto"/>
        <w:ind w:left="1418" w:hanging="436"/>
        <w:jc w:val="both"/>
        <w:rPr>
          <w:rFonts w:ascii="Arial" w:hAnsi="Arial" w:cs="Arial"/>
          <w:sz w:val="24"/>
          <w:szCs w:val="24"/>
          <w:lang w:val="es-ES"/>
        </w:rPr>
      </w:pPr>
      <w:r>
        <w:rPr>
          <w:rFonts w:ascii="Arial" w:hAnsi="Arial" w:cs="Arial"/>
          <w:b/>
          <w:sz w:val="24"/>
          <w:szCs w:val="24"/>
          <w:lang w:val="es-ES"/>
        </w:rPr>
        <w:lastRenderedPageBreak/>
        <w:t>Trúput</w:t>
      </w:r>
      <w:r w:rsidRPr="00175EDD">
        <w:rPr>
          <w:rFonts w:ascii="Arial" w:hAnsi="Arial" w:cs="Arial"/>
          <w:b/>
          <w:sz w:val="24"/>
          <w:szCs w:val="24"/>
          <w:lang w:val="es-ES"/>
        </w:rPr>
        <w:t xml:space="preserve"> (T):</w:t>
      </w:r>
      <w:r w:rsidRPr="00175EDD">
        <w:rPr>
          <w:rFonts w:ascii="Arial" w:hAnsi="Arial" w:cs="Arial"/>
          <w:sz w:val="24"/>
          <w:szCs w:val="24"/>
          <w:lang w:val="es-ES"/>
        </w:rPr>
        <w:t xml:space="preserve"> Velocidad a la que el sistema genera dinero a través de las ventas.</w:t>
      </w:r>
    </w:p>
    <w:p w:rsidR="00282A5B" w:rsidRPr="00AA0CB4" w:rsidRDefault="00282A5B" w:rsidP="00945057">
      <w:pPr>
        <w:numPr>
          <w:ilvl w:val="0"/>
          <w:numId w:val="19"/>
        </w:numPr>
        <w:tabs>
          <w:tab w:val="left" w:pos="851"/>
          <w:tab w:val="left" w:pos="993"/>
        </w:tabs>
        <w:spacing w:after="0" w:line="480" w:lineRule="auto"/>
        <w:ind w:left="1418" w:hanging="436"/>
        <w:jc w:val="both"/>
        <w:rPr>
          <w:rFonts w:ascii="Arial" w:hAnsi="Arial" w:cs="Arial"/>
          <w:b/>
          <w:sz w:val="24"/>
          <w:szCs w:val="24"/>
          <w:lang w:val="es-ES"/>
        </w:rPr>
      </w:pPr>
      <w:r w:rsidRPr="00175EDD">
        <w:rPr>
          <w:rFonts w:ascii="Arial" w:hAnsi="Arial" w:cs="Arial"/>
          <w:b/>
          <w:sz w:val="24"/>
          <w:szCs w:val="24"/>
          <w:lang w:val="es-ES"/>
        </w:rPr>
        <w:t>Inventario (I):</w:t>
      </w:r>
      <w:r w:rsidRPr="00AA0CB4">
        <w:rPr>
          <w:rFonts w:ascii="Arial" w:hAnsi="Arial" w:cs="Arial"/>
          <w:b/>
          <w:sz w:val="24"/>
          <w:szCs w:val="24"/>
          <w:lang w:val="es-ES"/>
        </w:rPr>
        <w:t xml:space="preserve"> </w:t>
      </w:r>
      <w:r w:rsidRPr="00AA0CB4">
        <w:rPr>
          <w:rFonts w:ascii="Arial" w:hAnsi="Arial" w:cs="Arial"/>
          <w:sz w:val="24"/>
          <w:szCs w:val="24"/>
          <w:lang w:val="es-ES"/>
        </w:rPr>
        <w:t>Es todo el dinero que el sistema ha invertido en comprar cosas que pretende vender.</w:t>
      </w:r>
    </w:p>
    <w:p w:rsidR="00282A5B" w:rsidRPr="00AA0CB4" w:rsidRDefault="00282A5B" w:rsidP="00945057">
      <w:pPr>
        <w:numPr>
          <w:ilvl w:val="0"/>
          <w:numId w:val="19"/>
        </w:numPr>
        <w:tabs>
          <w:tab w:val="left" w:pos="851"/>
          <w:tab w:val="left" w:pos="993"/>
        </w:tabs>
        <w:spacing w:after="0" w:line="480" w:lineRule="auto"/>
        <w:ind w:left="1418" w:hanging="436"/>
        <w:jc w:val="both"/>
        <w:rPr>
          <w:rFonts w:ascii="Arial" w:hAnsi="Arial" w:cs="Arial"/>
          <w:sz w:val="24"/>
          <w:szCs w:val="24"/>
          <w:lang w:val="es-ES"/>
        </w:rPr>
      </w:pPr>
      <w:r w:rsidRPr="00951F7C">
        <w:rPr>
          <w:rFonts w:ascii="Arial" w:hAnsi="Arial" w:cs="Arial"/>
          <w:b/>
          <w:sz w:val="24"/>
          <w:szCs w:val="24"/>
          <w:lang w:val="es-ES"/>
        </w:rPr>
        <w:t>Gasto de operación (GO):</w:t>
      </w:r>
      <w:r w:rsidRPr="00AA0CB4">
        <w:rPr>
          <w:rFonts w:ascii="Arial" w:hAnsi="Arial" w:cs="Arial"/>
          <w:b/>
          <w:sz w:val="24"/>
          <w:szCs w:val="24"/>
          <w:lang w:val="es-ES"/>
        </w:rPr>
        <w:t xml:space="preserve"> </w:t>
      </w:r>
      <w:r w:rsidRPr="00AA0CB4">
        <w:rPr>
          <w:rFonts w:ascii="Arial" w:hAnsi="Arial" w:cs="Arial"/>
          <w:sz w:val="24"/>
          <w:szCs w:val="24"/>
          <w:lang w:val="es-ES"/>
        </w:rPr>
        <w:t>Es todo el dinero que el sistema gasta en transfo</w:t>
      </w:r>
      <w:r>
        <w:rPr>
          <w:rFonts w:ascii="Arial" w:hAnsi="Arial" w:cs="Arial"/>
          <w:sz w:val="24"/>
          <w:szCs w:val="24"/>
          <w:lang w:val="es-ES"/>
        </w:rPr>
        <w:t>rmar el inventario en trúput</w:t>
      </w:r>
      <w:r w:rsidRPr="00AA0CB4">
        <w:rPr>
          <w:rFonts w:ascii="Arial" w:hAnsi="Arial" w:cs="Arial"/>
          <w:sz w:val="24"/>
          <w:szCs w:val="24"/>
          <w:lang w:val="es-ES"/>
        </w:rPr>
        <w:t>.</w:t>
      </w:r>
      <w:r w:rsidRPr="00AA0CB4">
        <w:rPr>
          <w:rFonts w:ascii="Arial" w:hAnsi="Arial" w:cs="Arial"/>
          <w:sz w:val="24"/>
          <w:szCs w:val="24"/>
          <w:lang w:val="es-ES"/>
        </w:rPr>
        <w:tab/>
        <w:t xml:space="preserve"> </w:t>
      </w:r>
    </w:p>
    <w:p w:rsidR="00282A5B" w:rsidRPr="00175EDD" w:rsidRDefault="00282A5B" w:rsidP="004472CC">
      <w:pPr>
        <w:spacing w:after="0" w:line="480" w:lineRule="auto"/>
        <w:ind w:left="993"/>
        <w:jc w:val="center"/>
        <w:rPr>
          <w:rFonts w:ascii="Arial" w:hAnsi="Arial" w:cs="Arial"/>
          <w:sz w:val="24"/>
          <w:szCs w:val="24"/>
          <w:lang w:val="es-ES"/>
        </w:rPr>
      </w:pPr>
    </w:p>
    <w:p w:rsidR="00282A5B" w:rsidRPr="00175EDD" w:rsidRDefault="00282A5B" w:rsidP="004472CC">
      <w:pPr>
        <w:spacing w:after="0" w:line="480" w:lineRule="auto"/>
        <w:ind w:left="993"/>
        <w:jc w:val="both"/>
        <w:rPr>
          <w:rFonts w:ascii="Arial" w:hAnsi="Arial" w:cs="Arial"/>
          <w:sz w:val="24"/>
          <w:szCs w:val="24"/>
          <w:lang w:val="es-ES"/>
        </w:rPr>
      </w:pPr>
    </w:p>
    <w:p w:rsidR="00282A5B" w:rsidRPr="00175EDD" w:rsidRDefault="008F2594" w:rsidP="004472CC">
      <w:pPr>
        <w:spacing w:after="0" w:line="480" w:lineRule="auto"/>
        <w:ind w:left="993"/>
        <w:jc w:val="both"/>
        <w:rPr>
          <w:rFonts w:ascii="Arial" w:hAnsi="Arial" w:cs="Arial"/>
          <w:sz w:val="24"/>
          <w:szCs w:val="24"/>
          <w:lang w:val="es-ES"/>
        </w:rPr>
      </w:pPr>
      <w:r w:rsidRPr="008F2594">
        <w:rPr>
          <w:noProof/>
          <w:lang w:eastAsia="es-EC"/>
        </w:rPr>
        <w:pict>
          <v:group id="_x0000_s1026" style="position:absolute;left:0;text-align:left;margin-left:62.05pt;margin-top:-41.6pt;width:293.75pt;height:129.9pt;z-index:251648512" coordorigin="2655,10873" coordsize="5875,2598">
            <v:rect id="_x0000_s1027" style="position:absolute;left:5027;top:11621;width:1405;height:983;v-text-anchor:middle" fillcolor="#fc6">
              <o:extrusion v:ext="view" on="t"/>
              <v:textbox style="mso-next-textbox:#_x0000_s1027">
                <w:txbxContent>
                  <w:p w:rsidR="00A072FD" w:rsidRPr="00412E1D" w:rsidRDefault="00A072FD" w:rsidP="00BD4CE3">
                    <w:pPr>
                      <w:jc w:val="center"/>
                      <w:rPr>
                        <w:b/>
                      </w:rPr>
                    </w:pPr>
                    <w:r w:rsidRPr="00412E1D">
                      <w:rPr>
                        <w:b/>
                      </w:rPr>
                      <w:t>Inventario</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8" type="#_x0000_t13" style="position:absolute;left:6824;top:11829;width:386;height:298" strokecolor="#666" strokeweight="1pt">
              <v:fill color2="#999" focusposition="1" focussize="" focus="100%" type="gradient"/>
              <v:shadow on="t" type="perspective" color="#7f7f7f" opacity=".5" offset="1pt" offset2="-3pt"/>
            </v:shape>
            <v:shape id="_x0000_s1029" type="#_x0000_t13" style="position:absolute;left:4447;top:11966;width:386;height:298" strokecolor="#666" strokeweight="1pt">
              <v:fill color2="#999" focusposition="1" focussize="" focus="100%" type="gradient"/>
              <v:shadow on="t" type="perspective" color="#7f7f7f" opacity=".5" offset="1pt" offset2="-3pt"/>
            </v:shape>
            <v:shape id="_x0000_s1030" type="#_x0000_t13" style="position:absolute;left:5590;top:12778;width:386;height:298;rotation:270" strokecolor="#666" strokeweight="1pt">
              <v:fill color2="#999" focusposition="1" focussize="" focus="100%" type="gradient"/>
              <v:shadow on="t" type="perspective" color="#7f7f7f" opacity=".5" offset="1pt" offset2="-3pt"/>
            </v:shape>
            <v:shape id="_x0000_s1031" type="#_x0000_t202" style="position:absolute;left:4875;top:10873;width:1925;height:360" stroked="f">
              <v:textbox style="mso-next-textbox:#_x0000_s1031">
                <w:txbxContent>
                  <w:p w:rsidR="00A072FD" w:rsidRPr="00381633" w:rsidRDefault="00A072FD" w:rsidP="00BD4CE3">
                    <w:pPr>
                      <w:jc w:val="center"/>
                      <w:rPr>
                        <w:b/>
                        <w:sz w:val="18"/>
                      </w:rPr>
                    </w:pPr>
                    <w:r>
                      <w:rPr>
                        <w:b/>
                        <w:sz w:val="18"/>
                      </w:rPr>
                      <w:t xml:space="preserve">Trúput= V - </w:t>
                    </w:r>
                    <w:proofErr w:type="spellStart"/>
                    <w:r>
                      <w:rPr>
                        <w:b/>
                        <w:sz w:val="18"/>
                      </w:rPr>
                      <w:t>C</w:t>
                    </w:r>
                    <w:r w:rsidRPr="00381633">
                      <w:rPr>
                        <w:b/>
                        <w:sz w:val="18"/>
                      </w:rPr>
                      <w:t>tv</w:t>
                    </w:r>
                    <w:proofErr w:type="spellEnd"/>
                  </w:p>
                </w:txbxContent>
              </v:textbox>
            </v:shape>
            <v:shape id="_x0000_s1032" type="#_x0000_t202" style="position:absolute;left:4833;top:13111;width:2235;height:360" stroked="f">
              <v:textbox style="mso-next-textbox:#_x0000_s1032">
                <w:txbxContent>
                  <w:p w:rsidR="00A072FD" w:rsidRPr="00381633" w:rsidRDefault="00A072FD" w:rsidP="00BD4CE3">
                    <w:pPr>
                      <w:jc w:val="center"/>
                      <w:rPr>
                        <w:b/>
                        <w:sz w:val="18"/>
                      </w:rPr>
                    </w:pPr>
                    <w:r>
                      <w:rPr>
                        <w:b/>
                        <w:sz w:val="18"/>
                      </w:rPr>
                      <w:t>Gastos de operación (GO)</w:t>
                    </w:r>
                  </w:p>
                </w:txbxContent>
              </v:textbox>
            </v:shape>
            <v:shape id="_x0000_s1033" type="#_x0000_t202" style="position:absolute;left:7414;top:11829;width:1116;height:360" stroked="f">
              <v:textbox style="mso-next-textbox:#_x0000_s1033">
                <w:txbxContent>
                  <w:p w:rsidR="00A072FD" w:rsidRPr="00381633" w:rsidRDefault="00A072FD" w:rsidP="00BD4CE3">
                    <w:pPr>
                      <w:jc w:val="center"/>
                      <w:rPr>
                        <w:b/>
                        <w:sz w:val="18"/>
                      </w:rPr>
                    </w:pPr>
                    <w:r>
                      <w:rPr>
                        <w:b/>
                        <w:sz w:val="18"/>
                      </w:rPr>
                      <w:t>Ventas (V)</w:t>
                    </w:r>
                  </w:p>
                </w:txbxContent>
              </v:textbox>
            </v:shape>
            <v:shape id="_x0000_s1034" type="#_x0000_t202" style="position:absolute;left:2655;top:11829;width:1715;height:588" stroked="f">
              <v:textbox style="mso-next-textbox:#_x0000_s1034">
                <w:txbxContent>
                  <w:p w:rsidR="00A072FD" w:rsidRPr="00381633" w:rsidRDefault="00A072FD" w:rsidP="00BD4CE3">
                    <w:pPr>
                      <w:jc w:val="center"/>
                      <w:rPr>
                        <w:b/>
                        <w:sz w:val="18"/>
                      </w:rPr>
                    </w:pPr>
                    <w:r>
                      <w:rPr>
                        <w:b/>
                        <w:sz w:val="18"/>
                      </w:rPr>
                      <w:t>Costos totalmente variables (</w:t>
                    </w:r>
                    <w:proofErr w:type="spellStart"/>
                    <w:r>
                      <w:rPr>
                        <w:b/>
                        <w:sz w:val="18"/>
                      </w:rPr>
                      <w:t>Ctv</w:t>
                    </w:r>
                    <w:proofErr w:type="spellEnd"/>
                    <w:r>
                      <w:rPr>
                        <w:b/>
                        <w:sz w:val="18"/>
                      </w:rPr>
                      <w:t>)</w:t>
                    </w:r>
                  </w:p>
                </w:txbxContent>
              </v:textbox>
            </v:shape>
          </v:group>
        </w:pict>
      </w:r>
    </w:p>
    <w:p w:rsidR="00282A5B" w:rsidRDefault="00282A5B" w:rsidP="004472CC">
      <w:pPr>
        <w:spacing w:after="0" w:line="480" w:lineRule="auto"/>
        <w:ind w:left="993"/>
        <w:jc w:val="both"/>
        <w:rPr>
          <w:rFonts w:ascii="Arial" w:hAnsi="Arial" w:cs="Arial"/>
          <w:sz w:val="24"/>
          <w:szCs w:val="24"/>
          <w:lang w:val="es-ES"/>
        </w:rPr>
      </w:pPr>
    </w:p>
    <w:p w:rsidR="00282A5B" w:rsidRDefault="00282A5B" w:rsidP="004472CC">
      <w:pPr>
        <w:spacing w:after="0" w:line="480" w:lineRule="auto"/>
        <w:ind w:left="993"/>
        <w:jc w:val="both"/>
        <w:rPr>
          <w:rFonts w:ascii="Arial" w:hAnsi="Arial" w:cs="Arial"/>
          <w:sz w:val="24"/>
          <w:szCs w:val="24"/>
          <w:lang w:val="es-ES"/>
        </w:rPr>
      </w:pPr>
    </w:p>
    <w:p w:rsidR="000968DF" w:rsidRDefault="008F2594" w:rsidP="004472CC">
      <w:pPr>
        <w:spacing w:after="0" w:line="480" w:lineRule="auto"/>
        <w:ind w:left="993"/>
        <w:jc w:val="both"/>
        <w:rPr>
          <w:rFonts w:ascii="Arial" w:hAnsi="Arial" w:cs="Arial"/>
          <w:sz w:val="24"/>
          <w:szCs w:val="24"/>
          <w:lang w:val="es-ES"/>
        </w:rPr>
      </w:pPr>
      <w:r w:rsidRPr="008F2594">
        <w:rPr>
          <w:noProof/>
        </w:rPr>
        <w:pict>
          <v:shape id="_x0000_s1513" type="#_x0000_t202" style="position:absolute;left:0;text-align:left;margin-left:75.5pt;margin-top:22.95pt;width:293.75pt;height:18.45pt;z-index:251657728" stroked="f">
            <v:textbox style="mso-next-textbox:#_x0000_s1513" inset="0,0,0,0">
              <w:txbxContent>
                <w:p w:rsidR="00A072FD" w:rsidRPr="000968DF" w:rsidRDefault="00A072FD" w:rsidP="000968DF">
                  <w:pPr>
                    <w:pStyle w:val="Epgrafe"/>
                    <w:jc w:val="center"/>
                    <w:rPr>
                      <w:rFonts w:ascii="Arial" w:hAnsi="Arial" w:cs="Arial"/>
                      <w:noProof/>
                      <w:color w:val="auto"/>
                      <w:sz w:val="24"/>
                    </w:rPr>
                  </w:pPr>
                  <w:bookmarkStart w:id="20" w:name="_Toc275184727"/>
                  <w:bookmarkStart w:id="21" w:name="_Toc275184741"/>
                  <w:bookmarkStart w:id="22" w:name="_Toc275184864"/>
                  <w:bookmarkStart w:id="23" w:name="_Toc275184930"/>
                  <w:bookmarkStart w:id="24" w:name="_Toc276459996"/>
                  <w:bookmarkStart w:id="25" w:name="_Toc282265056"/>
                  <w:r w:rsidRPr="000968DF">
                    <w:rPr>
                      <w:rFonts w:ascii="Arial" w:hAnsi="Arial" w:cs="Arial"/>
                      <w:color w:val="auto"/>
                      <w:sz w:val="24"/>
                    </w:rPr>
                    <w:t xml:space="preserve">FIGURA 2. </w:t>
                  </w:r>
                  <w:r w:rsidRPr="000968DF">
                    <w:rPr>
                      <w:rFonts w:ascii="Arial" w:hAnsi="Arial" w:cs="Arial"/>
                      <w:color w:val="auto"/>
                      <w:sz w:val="24"/>
                    </w:rPr>
                    <w:fldChar w:fldCharType="begin"/>
                  </w:r>
                  <w:r w:rsidRPr="000968DF">
                    <w:rPr>
                      <w:rFonts w:ascii="Arial" w:hAnsi="Arial" w:cs="Arial"/>
                      <w:color w:val="auto"/>
                      <w:sz w:val="24"/>
                    </w:rPr>
                    <w:instrText xml:space="preserve"> SEQ FIGURA_2. \* ARABIC </w:instrText>
                  </w:r>
                  <w:r w:rsidRPr="000968DF">
                    <w:rPr>
                      <w:rFonts w:ascii="Arial" w:hAnsi="Arial" w:cs="Arial"/>
                      <w:color w:val="auto"/>
                      <w:sz w:val="24"/>
                    </w:rPr>
                    <w:fldChar w:fldCharType="separate"/>
                  </w:r>
                  <w:r w:rsidR="005173BB">
                    <w:rPr>
                      <w:rFonts w:ascii="Arial" w:hAnsi="Arial" w:cs="Arial"/>
                      <w:noProof/>
                      <w:color w:val="auto"/>
                      <w:sz w:val="24"/>
                    </w:rPr>
                    <w:t>1</w:t>
                  </w:r>
                  <w:r w:rsidRPr="000968DF">
                    <w:rPr>
                      <w:rFonts w:ascii="Arial" w:hAnsi="Arial" w:cs="Arial"/>
                      <w:color w:val="auto"/>
                      <w:sz w:val="24"/>
                    </w:rPr>
                    <w:fldChar w:fldCharType="end"/>
                  </w:r>
                  <w:r w:rsidRPr="000968DF">
                    <w:rPr>
                      <w:rFonts w:ascii="Arial" w:hAnsi="Arial" w:cs="Arial"/>
                      <w:color w:val="auto"/>
                      <w:sz w:val="24"/>
                    </w:rPr>
                    <w:t xml:space="preserve"> </w:t>
                  </w:r>
                  <w:r>
                    <w:rPr>
                      <w:rFonts w:ascii="Arial" w:hAnsi="Arial" w:cs="Arial"/>
                      <w:color w:val="auto"/>
                      <w:sz w:val="24"/>
                    </w:rPr>
                    <w:t xml:space="preserve"> </w:t>
                  </w:r>
                  <w:bookmarkEnd w:id="20"/>
                  <w:bookmarkEnd w:id="21"/>
                  <w:bookmarkEnd w:id="22"/>
                  <w:bookmarkEnd w:id="23"/>
                  <w:r>
                    <w:rPr>
                      <w:rFonts w:ascii="Arial" w:hAnsi="Arial" w:cs="Arial"/>
                      <w:color w:val="auto"/>
                      <w:sz w:val="24"/>
                    </w:rPr>
                    <w:t>Indicadores clave en TOC</w:t>
                  </w:r>
                  <w:bookmarkEnd w:id="24"/>
                  <w:bookmarkEnd w:id="25"/>
                  <w:r>
                    <w:rPr>
                      <w:rFonts w:ascii="Arial" w:hAnsi="Arial" w:cs="Arial"/>
                      <w:color w:val="auto"/>
                      <w:sz w:val="24"/>
                    </w:rPr>
                    <w:t xml:space="preserve"> </w:t>
                  </w:r>
                </w:p>
              </w:txbxContent>
            </v:textbox>
          </v:shape>
        </w:pict>
      </w:r>
    </w:p>
    <w:p w:rsidR="00EC6E94" w:rsidRDefault="00EC6E94" w:rsidP="004472CC">
      <w:pPr>
        <w:spacing w:after="0" w:line="480" w:lineRule="auto"/>
        <w:ind w:left="993"/>
        <w:jc w:val="both"/>
        <w:rPr>
          <w:rFonts w:ascii="Arial" w:hAnsi="Arial" w:cs="Arial"/>
          <w:sz w:val="24"/>
          <w:szCs w:val="24"/>
          <w:lang w:val="es-ES"/>
        </w:rPr>
      </w:pPr>
    </w:p>
    <w:p w:rsidR="00F667DF" w:rsidRDefault="00F667DF" w:rsidP="004472CC">
      <w:pPr>
        <w:spacing w:after="0" w:line="480" w:lineRule="auto"/>
        <w:ind w:left="993"/>
        <w:jc w:val="both"/>
        <w:rPr>
          <w:rFonts w:ascii="Arial" w:hAnsi="Arial" w:cs="Arial"/>
          <w:sz w:val="24"/>
          <w:szCs w:val="24"/>
          <w:lang w:val="es-ES"/>
        </w:rPr>
      </w:pPr>
    </w:p>
    <w:p w:rsidR="00282A5B" w:rsidRDefault="00282A5B" w:rsidP="004472CC">
      <w:pPr>
        <w:spacing w:after="0" w:line="480" w:lineRule="auto"/>
        <w:ind w:left="993"/>
        <w:jc w:val="both"/>
        <w:rPr>
          <w:rFonts w:ascii="Arial" w:hAnsi="Arial" w:cs="Arial"/>
          <w:sz w:val="24"/>
          <w:szCs w:val="24"/>
          <w:lang w:val="es-ES"/>
        </w:rPr>
      </w:pPr>
      <w:r w:rsidRPr="00F71298">
        <w:rPr>
          <w:rFonts w:ascii="Arial" w:hAnsi="Arial" w:cs="Arial"/>
          <w:sz w:val="24"/>
          <w:szCs w:val="24"/>
          <w:lang w:val="es-ES"/>
        </w:rPr>
        <w:t>Estos tres parámetros se relacionan con los indicadores financieros tradicionales, de la manera siguiente:</w:t>
      </w:r>
    </w:p>
    <w:p w:rsidR="00282A5B" w:rsidRPr="00175EDD" w:rsidRDefault="00282A5B" w:rsidP="004472CC">
      <w:pPr>
        <w:spacing w:after="0" w:line="480" w:lineRule="auto"/>
        <w:ind w:left="993"/>
        <w:jc w:val="both"/>
        <w:rPr>
          <w:rFonts w:ascii="Arial" w:hAnsi="Arial" w:cs="Arial"/>
          <w:sz w:val="24"/>
          <w:szCs w:val="24"/>
          <w:lang w:val="es-ES"/>
        </w:rPr>
      </w:pPr>
    </w:p>
    <w:p w:rsidR="00282A5B" w:rsidRDefault="00282A5B" w:rsidP="00945057">
      <w:pPr>
        <w:numPr>
          <w:ilvl w:val="0"/>
          <w:numId w:val="20"/>
        </w:numPr>
        <w:spacing w:after="0" w:line="480" w:lineRule="auto"/>
        <w:ind w:left="1276" w:hanging="283"/>
        <w:jc w:val="both"/>
        <w:rPr>
          <w:rFonts w:ascii="Arial" w:hAnsi="Arial" w:cs="Arial"/>
          <w:sz w:val="24"/>
          <w:szCs w:val="24"/>
          <w:lang w:val="es-ES"/>
        </w:rPr>
      </w:pPr>
      <w:r>
        <w:rPr>
          <w:rFonts w:ascii="Arial" w:hAnsi="Arial" w:cs="Arial"/>
          <w:sz w:val="24"/>
          <w:szCs w:val="24"/>
          <w:lang w:val="es-ES"/>
        </w:rPr>
        <w:t>El trúput (T)</w:t>
      </w:r>
      <w:r w:rsidRPr="00175EDD">
        <w:rPr>
          <w:rFonts w:ascii="Arial" w:hAnsi="Arial" w:cs="Arial"/>
          <w:sz w:val="24"/>
          <w:szCs w:val="24"/>
          <w:lang w:val="es-ES"/>
        </w:rPr>
        <w:t xml:space="preserve"> es igual a la diferencia entre el total de los </w:t>
      </w:r>
      <w:r w:rsidR="008C3BAB">
        <w:rPr>
          <w:rFonts w:ascii="Arial" w:hAnsi="Arial" w:cs="Arial"/>
          <w:sz w:val="24"/>
          <w:szCs w:val="24"/>
          <w:lang w:val="es-ES"/>
        </w:rPr>
        <w:t>ingresos por ventas (V) y los c</w:t>
      </w:r>
      <w:r w:rsidR="005773FD">
        <w:rPr>
          <w:rFonts w:ascii="Arial" w:hAnsi="Arial" w:cs="Arial"/>
          <w:sz w:val="24"/>
          <w:szCs w:val="24"/>
          <w:lang w:val="es-ES"/>
        </w:rPr>
        <w:t>ostos totalmente variables (</w:t>
      </w:r>
      <w:proofErr w:type="spellStart"/>
      <w:r w:rsidR="005773FD">
        <w:rPr>
          <w:rFonts w:ascii="Arial" w:hAnsi="Arial" w:cs="Arial"/>
          <w:sz w:val="24"/>
          <w:szCs w:val="24"/>
          <w:lang w:val="es-ES"/>
        </w:rPr>
        <w:t>C</w:t>
      </w:r>
      <w:r w:rsidRPr="00175EDD">
        <w:rPr>
          <w:rFonts w:ascii="Arial" w:hAnsi="Arial" w:cs="Arial"/>
          <w:sz w:val="24"/>
          <w:szCs w:val="24"/>
          <w:lang w:val="es-ES"/>
        </w:rPr>
        <w:t>tv</w:t>
      </w:r>
      <w:proofErr w:type="spellEnd"/>
      <w:r w:rsidRPr="00175EDD">
        <w:rPr>
          <w:rFonts w:ascii="Arial" w:hAnsi="Arial" w:cs="Arial"/>
          <w:sz w:val="24"/>
          <w:szCs w:val="24"/>
          <w:lang w:val="es-ES"/>
        </w:rPr>
        <w:t>)</w:t>
      </w:r>
      <w:r>
        <w:rPr>
          <w:rFonts w:ascii="Arial" w:hAnsi="Arial" w:cs="Arial"/>
          <w:sz w:val="24"/>
          <w:szCs w:val="24"/>
          <w:lang w:val="es-ES"/>
        </w:rPr>
        <w:t>:</w:t>
      </w:r>
    </w:p>
    <w:p w:rsidR="00282A5B" w:rsidRPr="00A4362F" w:rsidRDefault="005773FD" w:rsidP="004472CC">
      <w:pPr>
        <w:spacing w:after="0" w:line="480" w:lineRule="auto"/>
        <w:ind w:left="1713"/>
        <w:jc w:val="center"/>
        <w:rPr>
          <w:rFonts w:ascii="Arial" w:hAnsi="Arial" w:cs="Arial"/>
          <w:b/>
          <w:i/>
          <w:sz w:val="24"/>
          <w:szCs w:val="24"/>
          <w:lang w:val="es-ES"/>
        </w:rPr>
      </w:pPr>
      <w:r>
        <w:rPr>
          <w:rFonts w:ascii="Arial" w:hAnsi="Arial" w:cs="Arial"/>
          <w:b/>
          <w:i/>
          <w:sz w:val="24"/>
          <w:szCs w:val="24"/>
          <w:lang w:val="es-ES"/>
        </w:rPr>
        <w:t xml:space="preserve">Trúput (T) = V- </w:t>
      </w:r>
      <w:proofErr w:type="spellStart"/>
      <w:r>
        <w:rPr>
          <w:rFonts w:ascii="Arial" w:hAnsi="Arial" w:cs="Arial"/>
          <w:b/>
          <w:i/>
          <w:sz w:val="24"/>
          <w:szCs w:val="24"/>
          <w:lang w:val="es-ES"/>
        </w:rPr>
        <w:t>C</w:t>
      </w:r>
      <w:r w:rsidR="00282A5B">
        <w:rPr>
          <w:rFonts w:ascii="Arial" w:hAnsi="Arial" w:cs="Arial"/>
          <w:b/>
          <w:i/>
          <w:sz w:val="24"/>
          <w:szCs w:val="24"/>
          <w:lang w:val="es-ES"/>
        </w:rPr>
        <w:t>tv</w:t>
      </w:r>
      <w:proofErr w:type="spellEnd"/>
    </w:p>
    <w:p w:rsidR="00282A5B" w:rsidRPr="00175EDD" w:rsidRDefault="00282A5B" w:rsidP="004472CC">
      <w:pPr>
        <w:spacing w:after="0" w:line="480" w:lineRule="auto"/>
        <w:ind w:left="1276"/>
        <w:jc w:val="center"/>
        <w:rPr>
          <w:rFonts w:ascii="Arial" w:hAnsi="Arial" w:cs="Arial"/>
          <w:sz w:val="24"/>
          <w:szCs w:val="24"/>
          <w:lang w:val="es-ES"/>
        </w:rPr>
      </w:pPr>
    </w:p>
    <w:p w:rsidR="00282A5B" w:rsidRPr="00175EDD" w:rsidRDefault="00B2179B" w:rsidP="00945057">
      <w:pPr>
        <w:numPr>
          <w:ilvl w:val="0"/>
          <w:numId w:val="20"/>
        </w:numPr>
        <w:tabs>
          <w:tab w:val="left" w:pos="1276"/>
          <w:tab w:val="left" w:pos="1418"/>
        </w:tabs>
        <w:spacing w:after="0" w:line="480" w:lineRule="auto"/>
        <w:ind w:left="1276" w:hanging="283"/>
        <w:jc w:val="both"/>
        <w:rPr>
          <w:rFonts w:ascii="Arial" w:hAnsi="Arial" w:cs="Arial"/>
          <w:sz w:val="24"/>
          <w:szCs w:val="24"/>
          <w:lang w:val="es-ES"/>
        </w:rPr>
      </w:pPr>
      <w:r>
        <w:rPr>
          <w:rFonts w:ascii="Arial" w:hAnsi="Arial" w:cs="Arial"/>
          <w:sz w:val="24"/>
          <w:szCs w:val="24"/>
          <w:lang w:val="es-ES"/>
        </w:rPr>
        <w:lastRenderedPageBreak/>
        <w:t>La utilidad n</w:t>
      </w:r>
      <w:r w:rsidR="00282A5B">
        <w:rPr>
          <w:rFonts w:ascii="Arial" w:hAnsi="Arial" w:cs="Arial"/>
          <w:sz w:val="24"/>
          <w:szCs w:val="24"/>
          <w:lang w:val="es-ES"/>
        </w:rPr>
        <w:t>eta es equivalente al trúput</w:t>
      </w:r>
      <w:r w:rsidR="00282A5B" w:rsidRPr="00175EDD">
        <w:rPr>
          <w:rFonts w:ascii="Arial" w:hAnsi="Arial" w:cs="Arial"/>
          <w:sz w:val="24"/>
          <w:szCs w:val="24"/>
          <w:lang w:val="es-ES"/>
        </w:rPr>
        <w:t xml:space="preserve"> m</w:t>
      </w:r>
      <w:r w:rsidR="00282A5B">
        <w:rPr>
          <w:rFonts w:ascii="Arial" w:hAnsi="Arial" w:cs="Arial"/>
          <w:sz w:val="24"/>
          <w:szCs w:val="24"/>
          <w:lang w:val="es-ES"/>
        </w:rPr>
        <w:t>enos los gastos operativos (GO):</w:t>
      </w:r>
    </w:p>
    <w:p w:rsidR="009A2E68" w:rsidRDefault="009A2E68" w:rsidP="004472CC">
      <w:pPr>
        <w:pStyle w:val="Prrafodelista"/>
        <w:spacing w:after="0" w:line="480" w:lineRule="auto"/>
        <w:ind w:left="1713"/>
        <w:rPr>
          <w:rFonts w:ascii="Arial" w:hAnsi="Arial" w:cs="Arial"/>
          <w:b/>
          <w:i/>
          <w:sz w:val="24"/>
          <w:szCs w:val="24"/>
        </w:rPr>
      </w:pPr>
      <w:r>
        <w:rPr>
          <w:rFonts w:ascii="Arial" w:hAnsi="Arial" w:cs="Arial"/>
          <w:b/>
          <w:i/>
          <w:sz w:val="24"/>
          <w:szCs w:val="24"/>
        </w:rPr>
        <w:t xml:space="preserve"> </w:t>
      </w:r>
      <w:r>
        <w:rPr>
          <w:rFonts w:ascii="Arial" w:hAnsi="Arial" w:cs="Arial"/>
          <w:b/>
          <w:i/>
          <w:sz w:val="24"/>
          <w:szCs w:val="24"/>
        </w:rPr>
        <w:tab/>
      </w:r>
      <w:r>
        <w:rPr>
          <w:rFonts w:ascii="Arial" w:hAnsi="Arial" w:cs="Arial"/>
          <w:b/>
          <w:i/>
          <w:sz w:val="24"/>
          <w:szCs w:val="24"/>
        </w:rPr>
        <w:tab/>
      </w:r>
      <w:r>
        <w:rPr>
          <w:rFonts w:ascii="Arial" w:hAnsi="Arial" w:cs="Arial"/>
          <w:b/>
          <w:i/>
          <w:sz w:val="24"/>
          <w:szCs w:val="24"/>
        </w:rPr>
        <w:tab/>
      </w:r>
      <w:r w:rsidR="00B2179B">
        <w:rPr>
          <w:rFonts w:ascii="Arial" w:hAnsi="Arial" w:cs="Arial"/>
          <w:b/>
          <w:i/>
          <w:sz w:val="24"/>
          <w:szCs w:val="24"/>
        </w:rPr>
        <w:t>Utilidad n</w:t>
      </w:r>
      <w:r w:rsidRPr="009A2E68">
        <w:rPr>
          <w:rFonts w:ascii="Arial" w:hAnsi="Arial" w:cs="Arial"/>
          <w:b/>
          <w:i/>
          <w:sz w:val="24"/>
          <w:szCs w:val="24"/>
        </w:rPr>
        <w:t>eta (UN) = T-GO</w:t>
      </w:r>
    </w:p>
    <w:p w:rsidR="009E5974" w:rsidRDefault="009E5974" w:rsidP="004472CC">
      <w:pPr>
        <w:pStyle w:val="Prrafodelista"/>
        <w:spacing w:after="0" w:line="480" w:lineRule="auto"/>
        <w:ind w:left="1713"/>
        <w:rPr>
          <w:rFonts w:ascii="Arial" w:hAnsi="Arial" w:cs="Arial"/>
          <w:b/>
          <w:i/>
          <w:sz w:val="24"/>
          <w:szCs w:val="24"/>
        </w:rPr>
      </w:pPr>
    </w:p>
    <w:p w:rsidR="009A2E68" w:rsidRDefault="009A2E68" w:rsidP="00945057">
      <w:pPr>
        <w:numPr>
          <w:ilvl w:val="0"/>
          <w:numId w:val="21"/>
        </w:numPr>
        <w:tabs>
          <w:tab w:val="left" w:pos="1276"/>
        </w:tabs>
        <w:spacing w:after="0" w:line="480" w:lineRule="auto"/>
        <w:ind w:left="1276" w:hanging="283"/>
        <w:jc w:val="both"/>
        <w:rPr>
          <w:rFonts w:ascii="Arial" w:hAnsi="Arial" w:cs="Arial"/>
          <w:sz w:val="24"/>
          <w:szCs w:val="24"/>
          <w:lang w:val="es-ES"/>
        </w:rPr>
      </w:pPr>
      <w:r>
        <w:rPr>
          <w:rFonts w:ascii="Arial" w:hAnsi="Arial" w:cs="Arial"/>
          <w:sz w:val="24"/>
          <w:szCs w:val="24"/>
          <w:lang w:val="es-ES"/>
        </w:rPr>
        <w:t>El margen de utilidad neta sobre las ventas es igual a utilidad neta dividida para las ventas:</w:t>
      </w:r>
    </w:p>
    <w:p w:rsidR="009A2E68" w:rsidRDefault="00B2179B" w:rsidP="004472CC">
      <w:pPr>
        <w:spacing w:after="0" w:line="480" w:lineRule="auto"/>
        <w:ind w:left="992"/>
        <w:jc w:val="center"/>
        <w:rPr>
          <w:rFonts w:ascii="Arial" w:hAnsi="Arial" w:cs="Arial"/>
          <w:b/>
          <w:i/>
          <w:sz w:val="24"/>
          <w:szCs w:val="24"/>
          <w:lang w:val="es-ES"/>
        </w:rPr>
      </w:pPr>
      <w:r>
        <w:rPr>
          <w:rFonts w:ascii="Arial" w:hAnsi="Arial" w:cs="Arial"/>
          <w:b/>
          <w:i/>
          <w:sz w:val="24"/>
          <w:szCs w:val="24"/>
          <w:lang w:val="es-ES"/>
        </w:rPr>
        <w:t>Margen utilidad neta sobre v</w:t>
      </w:r>
      <w:r w:rsidR="009A2E68">
        <w:rPr>
          <w:rFonts w:ascii="Arial" w:hAnsi="Arial" w:cs="Arial"/>
          <w:b/>
          <w:i/>
          <w:sz w:val="24"/>
          <w:szCs w:val="24"/>
          <w:lang w:val="es-ES"/>
        </w:rPr>
        <w:t>entas (MUV)</w:t>
      </w:r>
      <w:r w:rsidR="009A2E68" w:rsidRPr="00A4362F">
        <w:rPr>
          <w:rFonts w:ascii="Arial" w:hAnsi="Arial" w:cs="Arial"/>
          <w:b/>
          <w:i/>
          <w:sz w:val="24"/>
          <w:szCs w:val="24"/>
          <w:lang w:val="es-ES"/>
        </w:rPr>
        <w:t xml:space="preserve">  = </w:t>
      </w:r>
      <w:r w:rsidR="009A2E68">
        <w:rPr>
          <w:rFonts w:ascii="Arial" w:hAnsi="Arial" w:cs="Arial"/>
          <w:b/>
          <w:i/>
          <w:sz w:val="24"/>
          <w:szCs w:val="24"/>
          <w:lang w:val="es-ES"/>
        </w:rPr>
        <w:t>UN</w:t>
      </w:r>
      <w:r w:rsidR="009A2E68" w:rsidRPr="00A4362F">
        <w:rPr>
          <w:rFonts w:ascii="Arial" w:hAnsi="Arial" w:cs="Arial"/>
          <w:b/>
          <w:i/>
          <w:sz w:val="24"/>
          <w:szCs w:val="24"/>
          <w:lang w:val="es-ES"/>
        </w:rPr>
        <w:t>/</w:t>
      </w:r>
      <w:r w:rsidR="009A2E68">
        <w:rPr>
          <w:rFonts w:ascii="Arial" w:hAnsi="Arial" w:cs="Arial"/>
          <w:b/>
          <w:i/>
          <w:sz w:val="24"/>
          <w:szCs w:val="24"/>
          <w:lang w:val="es-ES"/>
        </w:rPr>
        <w:t>V</w:t>
      </w:r>
    </w:p>
    <w:p w:rsidR="009E5974" w:rsidRDefault="009E5974" w:rsidP="004472CC">
      <w:pPr>
        <w:spacing w:after="0" w:line="480" w:lineRule="auto"/>
        <w:ind w:left="992"/>
        <w:jc w:val="center"/>
        <w:rPr>
          <w:rFonts w:ascii="Arial" w:hAnsi="Arial" w:cs="Arial"/>
          <w:b/>
          <w:i/>
          <w:sz w:val="24"/>
          <w:szCs w:val="24"/>
          <w:lang w:val="es-ES"/>
        </w:rPr>
      </w:pPr>
    </w:p>
    <w:p w:rsidR="00282A5B" w:rsidRPr="00175EDD" w:rsidRDefault="00B2179B" w:rsidP="00945057">
      <w:pPr>
        <w:numPr>
          <w:ilvl w:val="0"/>
          <w:numId w:val="21"/>
        </w:numPr>
        <w:tabs>
          <w:tab w:val="left" w:pos="1276"/>
        </w:tabs>
        <w:spacing w:after="0" w:line="480" w:lineRule="auto"/>
        <w:ind w:left="1276" w:hanging="283"/>
        <w:jc w:val="both"/>
        <w:rPr>
          <w:rFonts w:ascii="Arial" w:hAnsi="Arial" w:cs="Arial"/>
          <w:sz w:val="24"/>
          <w:szCs w:val="24"/>
          <w:lang w:val="es-ES"/>
        </w:rPr>
      </w:pPr>
      <w:r>
        <w:rPr>
          <w:rFonts w:ascii="Arial" w:hAnsi="Arial" w:cs="Arial"/>
          <w:sz w:val="24"/>
          <w:szCs w:val="24"/>
          <w:lang w:val="es-ES"/>
        </w:rPr>
        <w:t>El r</w:t>
      </w:r>
      <w:r w:rsidR="00282A5B" w:rsidRPr="00175EDD">
        <w:rPr>
          <w:rFonts w:ascii="Arial" w:hAnsi="Arial" w:cs="Arial"/>
          <w:sz w:val="24"/>
          <w:szCs w:val="24"/>
          <w:lang w:val="es-ES"/>
        </w:rPr>
        <w:t>etorno sobre la inversión será igual a la utilidad neta dividida para el inventario (I) o la inv</w:t>
      </w:r>
      <w:r w:rsidR="00282A5B">
        <w:rPr>
          <w:rFonts w:ascii="Arial" w:hAnsi="Arial" w:cs="Arial"/>
          <w:sz w:val="24"/>
          <w:szCs w:val="24"/>
          <w:lang w:val="es-ES"/>
        </w:rPr>
        <w:t>ersión requerida para generarlo:</w:t>
      </w:r>
    </w:p>
    <w:p w:rsidR="00282A5B" w:rsidRDefault="00B2179B" w:rsidP="004472CC">
      <w:pPr>
        <w:spacing w:after="0" w:line="480" w:lineRule="auto"/>
        <w:ind w:left="993"/>
        <w:jc w:val="center"/>
        <w:rPr>
          <w:rFonts w:ascii="Arial" w:hAnsi="Arial" w:cs="Arial"/>
          <w:b/>
          <w:i/>
          <w:sz w:val="24"/>
          <w:szCs w:val="24"/>
          <w:lang w:val="es-ES"/>
        </w:rPr>
      </w:pPr>
      <w:r>
        <w:rPr>
          <w:rFonts w:ascii="Arial" w:hAnsi="Arial" w:cs="Arial"/>
          <w:b/>
          <w:i/>
          <w:sz w:val="24"/>
          <w:szCs w:val="24"/>
          <w:lang w:val="es-ES"/>
        </w:rPr>
        <w:t>Retorno sobre la i</w:t>
      </w:r>
      <w:r w:rsidR="00282A5B" w:rsidRPr="00A4362F">
        <w:rPr>
          <w:rFonts w:ascii="Arial" w:hAnsi="Arial" w:cs="Arial"/>
          <w:b/>
          <w:i/>
          <w:sz w:val="24"/>
          <w:szCs w:val="24"/>
          <w:lang w:val="es-ES"/>
        </w:rPr>
        <w:t>nversión (ROI) = (T-GO)/ I</w:t>
      </w:r>
    </w:p>
    <w:p w:rsidR="00282A5B" w:rsidRPr="00A4362F" w:rsidRDefault="00282A5B" w:rsidP="004472CC">
      <w:pPr>
        <w:spacing w:after="0" w:line="480" w:lineRule="auto"/>
        <w:ind w:left="993"/>
        <w:jc w:val="center"/>
        <w:rPr>
          <w:rFonts w:ascii="Arial" w:hAnsi="Arial" w:cs="Arial"/>
          <w:b/>
          <w:i/>
          <w:sz w:val="24"/>
          <w:szCs w:val="24"/>
          <w:lang w:val="es-ES"/>
        </w:rPr>
      </w:pPr>
    </w:p>
    <w:p w:rsidR="00282A5B" w:rsidRPr="00F71298" w:rsidRDefault="00282A5B" w:rsidP="004472CC">
      <w:pPr>
        <w:spacing w:after="0" w:line="480" w:lineRule="auto"/>
        <w:ind w:left="993"/>
        <w:jc w:val="both"/>
        <w:rPr>
          <w:rFonts w:ascii="Arial" w:hAnsi="Arial" w:cs="Arial"/>
          <w:sz w:val="24"/>
          <w:szCs w:val="24"/>
          <w:lang w:val="es-ES"/>
        </w:rPr>
      </w:pPr>
      <w:r w:rsidRPr="00175EDD">
        <w:rPr>
          <w:rFonts w:ascii="Arial" w:hAnsi="Arial" w:cs="Arial"/>
          <w:sz w:val="24"/>
          <w:szCs w:val="24"/>
          <w:lang w:val="es-ES"/>
        </w:rPr>
        <w:t>Con estos indi</w:t>
      </w:r>
      <w:r>
        <w:rPr>
          <w:rFonts w:ascii="Arial" w:hAnsi="Arial" w:cs="Arial"/>
          <w:sz w:val="24"/>
          <w:szCs w:val="24"/>
          <w:lang w:val="es-ES"/>
        </w:rPr>
        <w:t xml:space="preserve">cadores se </w:t>
      </w:r>
      <w:r w:rsidR="00B2179B">
        <w:rPr>
          <w:rFonts w:ascii="Arial" w:hAnsi="Arial" w:cs="Arial"/>
          <w:sz w:val="24"/>
          <w:szCs w:val="24"/>
          <w:lang w:val="es-ES"/>
        </w:rPr>
        <w:t>puede explicar claramente a la g</w:t>
      </w:r>
      <w:r>
        <w:rPr>
          <w:rFonts w:ascii="Arial" w:hAnsi="Arial" w:cs="Arial"/>
          <w:sz w:val="24"/>
          <w:szCs w:val="24"/>
          <w:lang w:val="es-ES"/>
        </w:rPr>
        <w:t xml:space="preserve">erencia de </w:t>
      </w:r>
      <w:r w:rsidRPr="00F71298">
        <w:rPr>
          <w:rFonts w:ascii="Arial" w:hAnsi="Arial" w:cs="Arial"/>
          <w:sz w:val="24"/>
          <w:szCs w:val="24"/>
          <w:lang w:val="es-ES"/>
        </w:rPr>
        <w:t xml:space="preserve">una compañía cuáles serían los potenciales beneficios económicos de implementar la TOC en su empresa. Así, si se desea mejorar la </w:t>
      </w:r>
      <w:r w:rsidR="00B2179B">
        <w:rPr>
          <w:rFonts w:ascii="Arial" w:hAnsi="Arial" w:cs="Arial"/>
          <w:sz w:val="24"/>
          <w:szCs w:val="24"/>
          <w:lang w:val="es-ES"/>
        </w:rPr>
        <w:t>u</w:t>
      </w:r>
      <w:r w:rsidR="008C3BAB">
        <w:rPr>
          <w:rFonts w:ascii="Arial" w:hAnsi="Arial" w:cs="Arial"/>
          <w:sz w:val="24"/>
          <w:szCs w:val="24"/>
          <w:lang w:val="es-ES"/>
        </w:rPr>
        <w:t>tilidad n</w:t>
      </w:r>
      <w:r w:rsidRPr="00F71298">
        <w:rPr>
          <w:rFonts w:ascii="Arial" w:hAnsi="Arial" w:cs="Arial"/>
          <w:sz w:val="24"/>
          <w:szCs w:val="24"/>
          <w:lang w:val="es-ES"/>
        </w:rPr>
        <w:t xml:space="preserve">eta y el ROI de una empresa lo que </w:t>
      </w:r>
      <w:r w:rsidR="007B7461">
        <w:rPr>
          <w:rFonts w:ascii="Arial" w:hAnsi="Arial" w:cs="Arial"/>
          <w:sz w:val="24"/>
          <w:szCs w:val="24"/>
          <w:lang w:val="es-ES"/>
        </w:rPr>
        <w:t>se tiene</w:t>
      </w:r>
      <w:r w:rsidR="00B2179B">
        <w:rPr>
          <w:rFonts w:ascii="Arial" w:hAnsi="Arial" w:cs="Arial"/>
          <w:sz w:val="24"/>
          <w:szCs w:val="24"/>
          <w:lang w:val="es-ES"/>
        </w:rPr>
        <w:t xml:space="preserve"> que hacer es aumentar el t</w:t>
      </w:r>
      <w:r w:rsidRPr="00F71298">
        <w:rPr>
          <w:rFonts w:ascii="Arial" w:hAnsi="Arial" w:cs="Arial"/>
          <w:sz w:val="24"/>
          <w:szCs w:val="24"/>
          <w:lang w:val="es-ES"/>
        </w:rPr>
        <w:t xml:space="preserve">rúput y </w:t>
      </w:r>
      <w:r w:rsidR="00B2179B">
        <w:rPr>
          <w:rFonts w:ascii="Arial" w:hAnsi="Arial" w:cs="Arial"/>
          <w:sz w:val="24"/>
          <w:szCs w:val="24"/>
          <w:lang w:val="es-ES"/>
        </w:rPr>
        <w:t>a la vez disminuir el nivel de inventario y el g</w:t>
      </w:r>
      <w:r w:rsidRPr="00F71298">
        <w:rPr>
          <w:rFonts w:ascii="Arial" w:hAnsi="Arial" w:cs="Arial"/>
          <w:sz w:val="24"/>
          <w:szCs w:val="24"/>
          <w:lang w:val="es-ES"/>
        </w:rPr>
        <w:t xml:space="preserve">asto </w:t>
      </w:r>
      <w:r w:rsidR="003D6BFD">
        <w:rPr>
          <w:rFonts w:ascii="Arial" w:hAnsi="Arial" w:cs="Arial"/>
          <w:sz w:val="24"/>
          <w:szCs w:val="24"/>
          <w:lang w:val="es-ES"/>
        </w:rPr>
        <w:t>o</w:t>
      </w:r>
      <w:r w:rsidRPr="00F71298">
        <w:rPr>
          <w:rFonts w:ascii="Arial" w:hAnsi="Arial" w:cs="Arial"/>
          <w:sz w:val="24"/>
          <w:szCs w:val="24"/>
          <w:lang w:val="es-ES"/>
        </w:rPr>
        <w:t>perativo.</w:t>
      </w:r>
    </w:p>
    <w:p w:rsidR="00282A5B" w:rsidRDefault="00282A5B" w:rsidP="004472CC">
      <w:pPr>
        <w:spacing w:after="0" w:line="480" w:lineRule="auto"/>
        <w:ind w:left="993"/>
        <w:jc w:val="center"/>
        <w:rPr>
          <w:rFonts w:ascii="Arial" w:hAnsi="Arial" w:cs="Arial"/>
          <w:sz w:val="24"/>
          <w:szCs w:val="24"/>
          <w:lang w:val="es-ES"/>
        </w:rPr>
      </w:pPr>
    </w:p>
    <w:p w:rsidR="009E5974" w:rsidRDefault="009E5974" w:rsidP="004472CC">
      <w:pPr>
        <w:spacing w:after="0" w:line="480" w:lineRule="auto"/>
        <w:ind w:left="993"/>
        <w:jc w:val="center"/>
        <w:rPr>
          <w:rFonts w:ascii="Arial" w:hAnsi="Arial" w:cs="Arial"/>
          <w:sz w:val="24"/>
          <w:szCs w:val="24"/>
          <w:lang w:val="es-ES"/>
        </w:rPr>
      </w:pPr>
    </w:p>
    <w:p w:rsidR="009E5974" w:rsidRPr="00F71298" w:rsidRDefault="009E5974" w:rsidP="004472CC">
      <w:pPr>
        <w:spacing w:after="0" w:line="480" w:lineRule="auto"/>
        <w:ind w:left="993"/>
        <w:jc w:val="center"/>
        <w:rPr>
          <w:rFonts w:ascii="Arial" w:hAnsi="Arial" w:cs="Arial"/>
          <w:sz w:val="24"/>
          <w:szCs w:val="24"/>
          <w:lang w:val="es-ES"/>
        </w:rPr>
      </w:pPr>
    </w:p>
    <w:p w:rsidR="00282A5B" w:rsidRPr="004D36F8" w:rsidRDefault="00B2179B" w:rsidP="00945057">
      <w:pPr>
        <w:pStyle w:val="Ttulo3"/>
        <w:numPr>
          <w:ilvl w:val="1"/>
          <w:numId w:val="88"/>
        </w:numPr>
        <w:ind w:left="993" w:hanging="567"/>
        <w:rPr>
          <w:rFonts w:ascii="Arial" w:hAnsi="Arial" w:cs="Arial"/>
          <w:color w:val="auto"/>
          <w:sz w:val="24"/>
        </w:rPr>
      </w:pPr>
      <w:bookmarkStart w:id="26" w:name="_Toc282266317"/>
      <w:r>
        <w:rPr>
          <w:rFonts w:ascii="Arial" w:hAnsi="Arial" w:cs="Arial"/>
          <w:color w:val="auto"/>
          <w:sz w:val="24"/>
        </w:rPr>
        <w:lastRenderedPageBreak/>
        <w:t>Prioridades de la a</w:t>
      </w:r>
      <w:r w:rsidR="00282A5B" w:rsidRPr="004D36F8">
        <w:rPr>
          <w:rFonts w:ascii="Arial" w:hAnsi="Arial" w:cs="Arial"/>
          <w:color w:val="auto"/>
          <w:sz w:val="24"/>
        </w:rPr>
        <w:t>dministración</w:t>
      </w:r>
      <w:bookmarkEnd w:id="26"/>
    </w:p>
    <w:p w:rsidR="00F667DF" w:rsidRPr="00F71298" w:rsidRDefault="00F667DF" w:rsidP="004472CC">
      <w:pPr>
        <w:tabs>
          <w:tab w:val="left" w:pos="0"/>
          <w:tab w:val="left" w:pos="709"/>
          <w:tab w:val="left" w:pos="993"/>
        </w:tabs>
        <w:spacing w:after="0" w:line="480" w:lineRule="auto"/>
        <w:ind w:left="426"/>
        <w:rPr>
          <w:rFonts w:ascii="Arial" w:hAnsi="Arial" w:cs="Arial"/>
          <w:b/>
          <w:sz w:val="24"/>
          <w:szCs w:val="24"/>
        </w:rPr>
      </w:pPr>
    </w:p>
    <w:p w:rsidR="00282A5B" w:rsidRDefault="00282A5B" w:rsidP="004472CC">
      <w:pPr>
        <w:spacing w:after="0" w:line="480" w:lineRule="auto"/>
        <w:ind w:left="993"/>
        <w:jc w:val="both"/>
        <w:rPr>
          <w:rFonts w:ascii="Arial" w:hAnsi="Arial" w:cs="Arial"/>
          <w:b/>
          <w:sz w:val="24"/>
          <w:szCs w:val="24"/>
          <w:lang w:val="es-ES"/>
        </w:rPr>
      </w:pPr>
      <w:r w:rsidRPr="00F71298">
        <w:rPr>
          <w:rFonts w:ascii="Arial" w:hAnsi="Arial" w:cs="Arial"/>
          <w:b/>
          <w:sz w:val="24"/>
          <w:szCs w:val="24"/>
          <w:lang w:val="es-ES"/>
        </w:rPr>
        <w:t>Administración tradicional de una cadena de suministro:</w:t>
      </w:r>
    </w:p>
    <w:p w:rsidR="00282A5B" w:rsidRPr="00F71298" w:rsidRDefault="00282A5B" w:rsidP="004472CC">
      <w:pPr>
        <w:spacing w:after="0" w:line="480" w:lineRule="auto"/>
        <w:ind w:left="993"/>
        <w:jc w:val="both"/>
        <w:rPr>
          <w:rFonts w:ascii="Arial" w:hAnsi="Arial" w:cs="Arial"/>
          <w:bCs/>
          <w:sz w:val="24"/>
          <w:szCs w:val="24"/>
          <w:lang w:val="es-ES"/>
        </w:rPr>
      </w:pPr>
      <w:r w:rsidRPr="00F71298">
        <w:rPr>
          <w:rFonts w:ascii="Arial" w:hAnsi="Arial" w:cs="Arial"/>
          <w:bCs/>
          <w:sz w:val="24"/>
          <w:szCs w:val="24"/>
          <w:lang w:val="es-ES"/>
        </w:rPr>
        <w:t xml:space="preserve">La administración de la cadena de suministro  es el proceso de planificación, puesta en ejecución y control de las operaciones de la </w:t>
      </w:r>
      <w:hyperlink r:id="rId32" w:tooltip="Red de suministro (aún no redactado)" w:history="1">
        <w:r w:rsidRPr="00F71298">
          <w:rPr>
            <w:rStyle w:val="Hipervnculo"/>
            <w:rFonts w:ascii="Arial" w:hAnsi="Arial" w:cs="Arial"/>
            <w:bCs/>
            <w:color w:val="auto"/>
            <w:sz w:val="24"/>
            <w:szCs w:val="24"/>
            <w:u w:val="none"/>
            <w:lang w:val="es-ES"/>
          </w:rPr>
          <w:t>red de suministro</w:t>
        </w:r>
      </w:hyperlink>
      <w:r w:rsidRPr="00F71298">
        <w:t xml:space="preserve"> </w:t>
      </w:r>
      <w:r w:rsidRPr="009A2E68">
        <w:rPr>
          <w:rFonts w:ascii="Arial" w:hAnsi="Arial" w:cs="Arial"/>
          <w:sz w:val="24"/>
        </w:rPr>
        <w:t>(</w:t>
      </w:r>
      <w:r w:rsidRPr="009A2E68">
        <w:rPr>
          <w:rFonts w:ascii="Arial" w:hAnsi="Arial" w:cs="Arial"/>
          <w:bCs/>
          <w:sz w:val="24"/>
          <w:szCs w:val="24"/>
          <w:lang w:val="es-ES"/>
        </w:rPr>
        <w:t>figura 2.2)</w:t>
      </w:r>
      <w:r w:rsidRPr="00F71298">
        <w:rPr>
          <w:rFonts w:ascii="Arial" w:hAnsi="Arial" w:cs="Arial"/>
          <w:bCs/>
          <w:sz w:val="24"/>
          <w:szCs w:val="24"/>
          <w:lang w:val="es-ES"/>
        </w:rPr>
        <w:t xml:space="preserve"> con el propósito de satisfacer las necesidades del </w:t>
      </w:r>
      <w:hyperlink r:id="rId33" w:tooltip="Cliente (economía)" w:history="1">
        <w:r w:rsidRPr="00F71298">
          <w:rPr>
            <w:rStyle w:val="Hipervnculo"/>
            <w:rFonts w:ascii="Arial" w:hAnsi="Arial" w:cs="Arial"/>
            <w:bCs/>
            <w:color w:val="auto"/>
            <w:sz w:val="24"/>
            <w:szCs w:val="24"/>
            <w:u w:val="none"/>
            <w:lang w:val="es-ES"/>
          </w:rPr>
          <w:t>cliente</w:t>
        </w:r>
      </w:hyperlink>
      <w:r w:rsidRPr="00F71298">
        <w:rPr>
          <w:rFonts w:ascii="Arial" w:hAnsi="Arial" w:cs="Arial"/>
          <w:bCs/>
          <w:sz w:val="24"/>
          <w:szCs w:val="24"/>
          <w:lang w:val="es-ES"/>
        </w:rPr>
        <w:t xml:space="preserve"> con tanta eficacia como sea posible. </w:t>
      </w:r>
    </w:p>
    <w:p w:rsidR="00282A5B" w:rsidRDefault="00282A5B" w:rsidP="004472CC">
      <w:pPr>
        <w:spacing w:after="0" w:line="480" w:lineRule="auto"/>
        <w:ind w:left="993"/>
        <w:jc w:val="both"/>
        <w:rPr>
          <w:rFonts w:ascii="Arial" w:hAnsi="Arial" w:cs="Arial"/>
          <w:bCs/>
          <w:sz w:val="24"/>
          <w:szCs w:val="24"/>
          <w:highlight w:val="yellow"/>
          <w:lang w:val="es-ES"/>
        </w:rPr>
      </w:pPr>
    </w:p>
    <w:p w:rsidR="000968DF" w:rsidRDefault="00AD1F60" w:rsidP="004472CC">
      <w:pPr>
        <w:keepNext/>
        <w:spacing w:after="0" w:line="480" w:lineRule="auto"/>
        <w:ind w:left="993"/>
        <w:jc w:val="both"/>
      </w:pPr>
      <w:r>
        <w:rPr>
          <w:rFonts w:ascii="Arial" w:hAnsi="Arial" w:cs="Arial"/>
          <w:noProof/>
          <w:sz w:val="24"/>
          <w:szCs w:val="24"/>
          <w:lang w:val="es-ES_tradnl" w:eastAsia="es-ES_tradnl"/>
        </w:rPr>
        <w:drawing>
          <wp:inline distT="0" distB="0" distL="0" distR="0">
            <wp:extent cx="4284980" cy="1073785"/>
            <wp:effectExtent l="19050" t="0" r="1270" b="0"/>
            <wp:docPr id="3" name="il_fi" descr="http://www.dipolerfid.es/productos/software_Trazabilidad/img/Esquema_Software_Trazabilidad-Exter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polerfid.es/productos/software_Trazabilidad/img/Esquema_Software_Trazabilidad-Externa.gif"/>
                    <pic:cNvPicPr>
                      <a:picLocks noChangeAspect="1" noChangeArrowheads="1"/>
                    </pic:cNvPicPr>
                  </pic:nvPicPr>
                  <pic:blipFill>
                    <a:blip r:embed="rId34"/>
                    <a:srcRect b="57463"/>
                    <a:stretch>
                      <a:fillRect/>
                    </a:stretch>
                  </pic:blipFill>
                  <pic:spPr bwMode="auto">
                    <a:xfrm>
                      <a:off x="0" y="0"/>
                      <a:ext cx="4284980" cy="1073785"/>
                    </a:xfrm>
                    <a:prstGeom prst="rect">
                      <a:avLst/>
                    </a:prstGeom>
                    <a:noFill/>
                    <a:ln w="9525">
                      <a:noFill/>
                      <a:miter lim="800000"/>
                      <a:headEnd/>
                      <a:tailEnd/>
                    </a:ln>
                  </pic:spPr>
                </pic:pic>
              </a:graphicData>
            </a:graphic>
          </wp:inline>
        </w:drawing>
      </w:r>
    </w:p>
    <w:p w:rsidR="00282A5B" w:rsidRPr="000968DF" w:rsidRDefault="000968DF" w:rsidP="004472CC">
      <w:pPr>
        <w:tabs>
          <w:tab w:val="left" w:pos="0"/>
        </w:tabs>
        <w:spacing w:after="0" w:line="480" w:lineRule="auto"/>
        <w:jc w:val="center"/>
        <w:rPr>
          <w:rFonts w:ascii="Arial" w:hAnsi="Arial" w:cs="Arial"/>
          <w:b/>
          <w:sz w:val="24"/>
          <w:szCs w:val="24"/>
        </w:rPr>
      </w:pPr>
      <w:bookmarkStart w:id="27" w:name="_Toc275184728"/>
      <w:bookmarkStart w:id="28" w:name="_Toc275184865"/>
      <w:bookmarkStart w:id="29" w:name="_Toc275184931"/>
      <w:bookmarkStart w:id="30" w:name="_Toc282265057"/>
      <w:r w:rsidRPr="000968DF">
        <w:rPr>
          <w:rFonts w:ascii="Arial" w:hAnsi="Arial" w:cs="Arial"/>
          <w:b/>
          <w:sz w:val="24"/>
          <w:szCs w:val="24"/>
        </w:rPr>
        <w:t xml:space="preserve">FIGURA 2. </w:t>
      </w:r>
      <w:r w:rsidR="008F2594" w:rsidRPr="000968DF">
        <w:rPr>
          <w:rFonts w:ascii="Arial" w:hAnsi="Arial" w:cs="Arial"/>
          <w:b/>
          <w:sz w:val="24"/>
          <w:szCs w:val="24"/>
        </w:rPr>
        <w:fldChar w:fldCharType="begin"/>
      </w:r>
      <w:r w:rsidRPr="000968DF">
        <w:rPr>
          <w:rFonts w:ascii="Arial" w:hAnsi="Arial" w:cs="Arial"/>
          <w:b/>
          <w:sz w:val="24"/>
          <w:szCs w:val="24"/>
        </w:rPr>
        <w:instrText xml:space="preserve"> SEQ FIGURA_2. \* ARABIC </w:instrText>
      </w:r>
      <w:r w:rsidR="008F2594" w:rsidRPr="000968DF">
        <w:rPr>
          <w:rFonts w:ascii="Arial" w:hAnsi="Arial" w:cs="Arial"/>
          <w:b/>
          <w:sz w:val="24"/>
          <w:szCs w:val="24"/>
        </w:rPr>
        <w:fldChar w:fldCharType="separate"/>
      </w:r>
      <w:r w:rsidR="005173BB">
        <w:rPr>
          <w:rFonts w:ascii="Arial" w:hAnsi="Arial" w:cs="Arial"/>
          <w:b/>
          <w:noProof/>
          <w:sz w:val="24"/>
          <w:szCs w:val="24"/>
        </w:rPr>
        <w:t>2</w:t>
      </w:r>
      <w:r w:rsidR="008F2594" w:rsidRPr="000968DF">
        <w:rPr>
          <w:rFonts w:ascii="Arial" w:hAnsi="Arial" w:cs="Arial"/>
          <w:b/>
          <w:sz w:val="24"/>
          <w:szCs w:val="24"/>
        </w:rPr>
        <w:fldChar w:fldCharType="end"/>
      </w:r>
      <w:r>
        <w:rPr>
          <w:rFonts w:ascii="Arial" w:hAnsi="Arial" w:cs="Arial"/>
          <w:b/>
          <w:sz w:val="24"/>
          <w:szCs w:val="24"/>
        </w:rPr>
        <w:t xml:space="preserve"> </w:t>
      </w:r>
      <w:r w:rsidRPr="000968DF">
        <w:rPr>
          <w:rFonts w:ascii="Arial" w:hAnsi="Arial" w:cs="Arial"/>
          <w:b/>
          <w:sz w:val="24"/>
          <w:szCs w:val="24"/>
        </w:rPr>
        <w:t xml:space="preserve"> Cadena de suministros</w:t>
      </w:r>
      <w:bookmarkEnd w:id="27"/>
      <w:bookmarkEnd w:id="28"/>
      <w:bookmarkEnd w:id="29"/>
      <w:bookmarkEnd w:id="30"/>
    </w:p>
    <w:p w:rsidR="00282A5B" w:rsidRDefault="00282A5B" w:rsidP="004472CC">
      <w:pPr>
        <w:spacing w:after="0" w:line="480" w:lineRule="auto"/>
        <w:ind w:left="993"/>
        <w:jc w:val="both"/>
        <w:rPr>
          <w:rFonts w:ascii="Arial" w:hAnsi="Arial" w:cs="Arial"/>
          <w:bCs/>
          <w:sz w:val="24"/>
          <w:szCs w:val="24"/>
          <w:highlight w:val="yellow"/>
          <w:lang w:val="es-ES"/>
        </w:rPr>
      </w:pPr>
    </w:p>
    <w:p w:rsidR="00282A5B" w:rsidRPr="00F71298" w:rsidRDefault="00282A5B" w:rsidP="004472CC">
      <w:pPr>
        <w:spacing w:after="0" w:line="480" w:lineRule="auto"/>
        <w:ind w:left="993"/>
        <w:jc w:val="both"/>
        <w:rPr>
          <w:rFonts w:ascii="Arial" w:hAnsi="Arial" w:cs="Arial"/>
          <w:bCs/>
          <w:sz w:val="24"/>
          <w:szCs w:val="24"/>
          <w:lang w:val="es-ES"/>
        </w:rPr>
      </w:pPr>
      <w:r w:rsidRPr="00F71298">
        <w:rPr>
          <w:rFonts w:ascii="Arial" w:hAnsi="Arial" w:cs="Arial"/>
          <w:bCs/>
          <w:sz w:val="24"/>
          <w:szCs w:val="24"/>
          <w:lang w:val="es-ES"/>
        </w:rPr>
        <w:t xml:space="preserve">La gerencia de la cadena de suministro atraviesa todo el movimiento y almacenaje de </w:t>
      </w:r>
      <w:hyperlink r:id="rId35" w:tooltip="Materias primas" w:history="1">
        <w:r w:rsidRPr="00F71298">
          <w:rPr>
            <w:rStyle w:val="Hipervnculo"/>
            <w:rFonts w:ascii="Arial" w:hAnsi="Arial" w:cs="Arial"/>
            <w:bCs/>
            <w:color w:val="auto"/>
            <w:sz w:val="24"/>
            <w:szCs w:val="24"/>
            <w:u w:val="none"/>
            <w:lang w:val="es-ES"/>
          </w:rPr>
          <w:t>materias primas</w:t>
        </w:r>
      </w:hyperlink>
      <w:r w:rsidRPr="00F71298">
        <w:rPr>
          <w:rFonts w:ascii="Arial" w:hAnsi="Arial" w:cs="Arial"/>
          <w:bCs/>
          <w:sz w:val="24"/>
          <w:szCs w:val="24"/>
          <w:lang w:val="es-ES"/>
        </w:rPr>
        <w:t xml:space="preserve">, el correspondiente </w:t>
      </w:r>
      <w:hyperlink r:id="rId36" w:tooltip="Inventario" w:history="1">
        <w:r w:rsidRPr="00F71298">
          <w:rPr>
            <w:rStyle w:val="Hipervnculo"/>
            <w:rFonts w:ascii="Arial" w:hAnsi="Arial" w:cs="Arial"/>
            <w:bCs/>
            <w:color w:val="auto"/>
            <w:sz w:val="24"/>
            <w:szCs w:val="24"/>
            <w:u w:val="none"/>
            <w:lang w:val="es-ES"/>
          </w:rPr>
          <w:t>inventario</w:t>
        </w:r>
      </w:hyperlink>
      <w:r w:rsidRPr="00F71298">
        <w:rPr>
          <w:rFonts w:ascii="Arial" w:hAnsi="Arial" w:cs="Arial"/>
          <w:bCs/>
          <w:sz w:val="24"/>
          <w:szCs w:val="24"/>
          <w:lang w:val="es-ES"/>
        </w:rPr>
        <w:t xml:space="preserve"> que resulta del proceso, y las mercancías acabadas desde el punto de origen al punto de consumo. La correcta administración de la cadena de suministro debe sincronizar cada uno de los eslabones de tal manera que se conozca la demanda real del mercado. Sin embargo, debido a las políticas establecidas en las compañías, cada miembro del sistema actúa de manera independiente, tratando de optimizar su proceso pero sin observar </w:t>
      </w:r>
      <w:r w:rsidRPr="00F71298">
        <w:rPr>
          <w:rFonts w:ascii="Arial" w:hAnsi="Arial" w:cs="Arial"/>
          <w:bCs/>
          <w:sz w:val="24"/>
          <w:szCs w:val="24"/>
          <w:lang w:val="es-ES"/>
        </w:rPr>
        <w:lastRenderedPageBreak/>
        <w:t>el efecto global, todo esto degenera en una amplificación de la variabilidad de la demanda (</w:t>
      </w:r>
      <w:r w:rsidRPr="009A2E68">
        <w:rPr>
          <w:rFonts w:ascii="Arial" w:hAnsi="Arial" w:cs="Arial"/>
          <w:bCs/>
          <w:sz w:val="24"/>
          <w:szCs w:val="24"/>
          <w:lang w:val="es-ES"/>
        </w:rPr>
        <w:t>Figura 2.3)</w:t>
      </w:r>
      <w:r w:rsidRPr="00F71298">
        <w:rPr>
          <w:rFonts w:ascii="Arial" w:hAnsi="Arial" w:cs="Arial"/>
          <w:b/>
          <w:bCs/>
          <w:sz w:val="24"/>
          <w:szCs w:val="24"/>
          <w:lang w:val="es-ES"/>
        </w:rPr>
        <w:t xml:space="preserve"> </w:t>
      </w:r>
      <w:r w:rsidRPr="00F71298">
        <w:rPr>
          <w:rFonts w:ascii="Arial" w:hAnsi="Arial" w:cs="Arial"/>
          <w:bCs/>
          <w:sz w:val="24"/>
          <w:szCs w:val="24"/>
          <w:lang w:val="es-ES"/>
        </w:rPr>
        <w:t xml:space="preserve">a lo largo de la cadena, produciendo </w:t>
      </w:r>
      <w:r w:rsidR="009A2E68" w:rsidRPr="00BA7C1A">
        <w:rPr>
          <w:rFonts w:ascii="Arial" w:hAnsi="Arial" w:cs="Arial"/>
          <w:bCs/>
          <w:sz w:val="24"/>
          <w:szCs w:val="24"/>
          <w:lang w:val="es-ES"/>
        </w:rPr>
        <w:t>un desajuste</w:t>
      </w:r>
      <w:r w:rsidR="009A2E68">
        <w:rPr>
          <w:rFonts w:ascii="Arial" w:hAnsi="Arial" w:cs="Arial"/>
          <w:bCs/>
          <w:sz w:val="24"/>
          <w:szCs w:val="24"/>
          <w:lang w:val="es-ES"/>
        </w:rPr>
        <w:t xml:space="preserve"> en la cadena de suministros</w:t>
      </w:r>
      <w:r w:rsidR="009A2E68" w:rsidRPr="00F71298">
        <w:rPr>
          <w:rFonts w:ascii="Arial" w:hAnsi="Arial" w:cs="Arial"/>
          <w:bCs/>
          <w:sz w:val="24"/>
          <w:szCs w:val="24"/>
          <w:lang w:val="es-ES"/>
        </w:rPr>
        <w:t xml:space="preserve"> </w:t>
      </w:r>
      <w:r w:rsidRPr="00F71298">
        <w:rPr>
          <w:rFonts w:ascii="Arial" w:hAnsi="Arial" w:cs="Arial"/>
          <w:bCs/>
          <w:sz w:val="24"/>
          <w:szCs w:val="24"/>
          <w:lang w:val="es-ES"/>
        </w:rPr>
        <w:t xml:space="preserve">conocido como “Efecto </w:t>
      </w:r>
      <w:proofErr w:type="spellStart"/>
      <w:r w:rsidRPr="00F028F7">
        <w:rPr>
          <w:rFonts w:ascii="Arial" w:hAnsi="Arial" w:cs="Arial"/>
          <w:bCs/>
          <w:sz w:val="24"/>
          <w:szCs w:val="24"/>
          <w:lang w:val="es-ES_tradnl"/>
        </w:rPr>
        <w:t>Bullwhip</w:t>
      </w:r>
      <w:proofErr w:type="spellEnd"/>
      <w:r w:rsidRPr="00F71298">
        <w:rPr>
          <w:rFonts w:ascii="Arial" w:hAnsi="Arial" w:cs="Arial"/>
          <w:bCs/>
          <w:sz w:val="24"/>
          <w:szCs w:val="24"/>
          <w:lang w:val="es-ES"/>
        </w:rPr>
        <w:t>”.</w:t>
      </w:r>
    </w:p>
    <w:p w:rsidR="00282A5B" w:rsidRPr="00F71298" w:rsidRDefault="00282A5B" w:rsidP="004472CC">
      <w:pPr>
        <w:spacing w:after="0" w:line="480" w:lineRule="auto"/>
        <w:ind w:left="993"/>
        <w:jc w:val="both"/>
        <w:rPr>
          <w:rFonts w:ascii="Arial" w:hAnsi="Arial" w:cs="Arial"/>
          <w:sz w:val="24"/>
          <w:szCs w:val="24"/>
          <w:lang w:val="es-ES"/>
        </w:rPr>
      </w:pPr>
    </w:p>
    <w:p w:rsidR="000968DF" w:rsidRPr="00F71298" w:rsidRDefault="00AD1F60" w:rsidP="004472CC">
      <w:pPr>
        <w:keepNext/>
        <w:spacing w:after="0" w:line="480" w:lineRule="auto"/>
        <w:ind w:left="708"/>
        <w:jc w:val="center"/>
      </w:pPr>
      <w:r>
        <w:rPr>
          <w:rFonts w:ascii="Arial" w:hAnsi="Arial" w:cs="Arial"/>
          <w:noProof/>
          <w:sz w:val="24"/>
          <w:szCs w:val="24"/>
          <w:lang w:val="es-ES_tradnl" w:eastAsia="es-ES_tradnl"/>
        </w:rPr>
        <w:drawing>
          <wp:inline distT="0" distB="0" distL="0" distR="0">
            <wp:extent cx="4080510" cy="2632710"/>
            <wp:effectExtent l="19050" t="0" r="15240" b="0"/>
            <wp:docPr id="4"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82A5B" w:rsidRDefault="000968DF" w:rsidP="003D6BFD">
      <w:pPr>
        <w:tabs>
          <w:tab w:val="left" w:pos="1276"/>
        </w:tabs>
        <w:spacing w:after="0" w:line="240" w:lineRule="auto"/>
        <w:ind w:left="1276" w:right="623"/>
        <w:jc w:val="center"/>
        <w:rPr>
          <w:rFonts w:ascii="Arial" w:hAnsi="Arial" w:cs="Arial"/>
          <w:b/>
          <w:sz w:val="24"/>
          <w:szCs w:val="24"/>
        </w:rPr>
      </w:pPr>
      <w:bookmarkStart w:id="31" w:name="_Toc275184729"/>
      <w:bookmarkStart w:id="32" w:name="_Toc275184866"/>
      <w:bookmarkStart w:id="33" w:name="_Toc275184932"/>
      <w:bookmarkStart w:id="34" w:name="_Toc282265058"/>
      <w:r w:rsidRPr="00F71298">
        <w:rPr>
          <w:rFonts w:ascii="Arial" w:hAnsi="Arial" w:cs="Arial"/>
          <w:b/>
          <w:sz w:val="24"/>
          <w:szCs w:val="24"/>
        </w:rPr>
        <w:t xml:space="preserve">FIGURA 2. </w:t>
      </w:r>
      <w:r w:rsidR="008F2594" w:rsidRPr="00F71298">
        <w:rPr>
          <w:rFonts w:ascii="Arial" w:hAnsi="Arial" w:cs="Arial"/>
          <w:b/>
          <w:sz w:val="24"/>
          <w:szCs w:val="24"/>
        </w:rPr>
        <w:fldChar w:fldCharType="begin"/>
      </w:r>
      <w:r w:rsidRPr="00F71298">
        <w:rPr>
          <w:rFonts w:ascii="Arial" w:hAnsi="Arial" w:cs="Arial"/>
          <w:b/>
          <w:sz w:val="24"/>
          <w:szCs w:val="24"/>
        </w:rPr>
        <w:instrText xml:space="preserve"> SEQ FIGURA_2. \* ARABIC </w:instrText>
      </w:r>
      <w:r w:rsidR="008F2594" w:rsidRPr="00F71298">
        <w:rPr>
          <w:rFonts w:ascii="Arial" w:hAnsi="Arial" w:cs="Arial"/>
          <w:b/>
          <w:sz w:val="24"/>
          <w:szCs w:val="24"/>
        </w:rPr>
        <w:fldChar w:fldCharType="separate"/>
      </w:r>
      <w:r w:rsidR="005173BB">
        <w:rPr>
          <w:rFonts w:ascii="Arial" w:hAnsi="Arial" w:cs="Arial"/>
          <w:b/>
          <w:noProof/>
          <w:sz w:val="24"/>
          <w:szCs w:val="24"/>
        </w:rPr>
        <w:t>3</w:t>
      </w:r>
      <w:r w:rsidR="008F2594" w:rsidRPr="00F71298">
        <w:rPr>
          <w:rFonts w:ascii="Arial" w:hAnsi="Arial" w:cs="Arial"/>
          <w:b/>
          <w:sz w:val="24"/>
          <w:szCs w:val="24"/>
        </w:rPr>
        <w:fldChar w:fldCharType="end"/>
      </w:r>
      <w:r w:rsidRPr="00F71298">
        <w:rPr>
          <w:rFonts w:ascii="Arial" w:hAnsi="Arial" w:cs="Arial"/>
          <w:b/>
          <w:sz w:val="24"/>
          <w:szCs w:val="24"/>
        </w:rPr>
        <w:t xml:space="preserve">  Var</w:t>
      </w:r>
      <w:r w:rsidR="00B2179B">
        <w:rPr>
          <w:rFonts w:ascii="Arial" w:hAnsi="Arial" w:cs="Arial"/>
          <w:b/>
          <w:sz w:val="24"/>
          <w:szCs w:val="24"/>
        </w:rPr>
        <w:t>iabilidad de las órdenes en la cadena de s</w:t>
      </w:r>
      <w:r w:rsidRPr="00F71298">
        <w:rPr>
          <w:rFonts w:ascii="Arial" w:hAnsi="Arial" w:cs="Arial"/>
          <w:b/>
          <w:sz w:val="24"/>
          <w:szCs w:val="24"/>
        </w:rPr>
        <w:t>uministros</w:t>
      </w:r>
      <w:bookmarkEnd w:id="31"/>
      <w:bookmarkEnd w:id="32"/>
      <w:bookmarkEnd w:id="33"/>
      <w:bookmarkEnd w:id="34"/>
    </w:p>
    <w:p w:rsidR="006F2DBC" w:rsidRPr="00F71298" w:rsidRDefault="006F2DBC" w:rsidP="004472CC">
      <w:pPr>
        <w:tabs>
          <w:tab w:val="left" w:pos="284"/>
        </w:tabs>
        <w:spacing w:after="0" w:line="480" w:lineRule="auto"/>
        <w:ind w:firstLine="425"/>
        <w:jc w:val="center"/>
        <w:rPr>
          <w:rFonts w:ascii="Arial" w:hAnsi="Arial" w:cs="Arial"/>
          <w:b/>
          <w:sz w:val="24"/>
          <w:szCs w:val="24"/>
        </w:rPr>
      </w:pPr>
    </w:p>
    <w:p w:rsidR="00282A5B" w:rsidRPr="00F71298" w:rsidRDefault="00282A5B" w:rsidP="004472CC">
      <w:pPr>
        <w:spacing w:after="0" w:line="480" w:lineRule="auto"/>
        <w:ind w:left="993"/>
        <w:jc w:val="both"/>
        <w:rPr>
          <w:rFonts w:ascii="Arial" w:hAnsi="Arial" w:cs="Arial"/>
          <w:sz w:val="24"/>
          <w:szCs w:val="24"/>
          <w:lang w:val="es-ES"/>
        </w:rPr>
      </w:pPr>
      <w:r w:rsidRPr="00F71298">
        <w:rPr>
          <w:rFonts w:ascii="Arial" w:hAnsi="Arial" w:cs="Arial"/>
          <w:sz w:val="24"/>
          <w:szCs w:val="24"/>
          <w:lang w:val="es-ES"/>
        </w:rPr>
        <w:t>Entre las causas más significativas se mencionan las siguientes:</w:t>
      </w:r>
    </w:p>
    <w:p w:rsidR="00282A5B" w:rsidRPr="00F71298" w:rsidRDefault="00282A5B" w:rsidP="00945057">
      <w:pPr>
        <w:pStyle w:val="Prrafodelista"/>
        <w:numPr>
          <w:ilvl w:val="0"/>
          <w:numId w:val="47"/>
        </w:numPr>
        <w:spacing w:after="0" w:line="480" w:lineRule="auto"/>
        <w:jc w:val="both"/>
        <w:rPr>
          <w:rFonts w:ascii="Arial" w:hAnsi="Arial" w:cs="Arial"/>
          <w:sz w:val="24"/>
          <w:szCs w:val="24"/>
        </w:rPr>
      </w:pPr>
      <w:r w:rsidRPr="00F71298">
        <w:rPr>
          <w:rFonts w:ascii="Arial" w:hAnsi="Arial" w:cs="Arial"/>
          <w:sz w:val="24"/>
          <w:szCs w:val="24"/>
        </w:rPr>
        <w:t>Los pronósticos de demanda.</w:t>
      </w:r>
    </w:p>
    <w:p w:rsidR="00282A5B" w:rsidRPr="00F71298" w:rsidRDefault="00282A5B" w:rsidP="00945057">
      <w:pPr>
        <w:pStyle w:val="Prrafodelista"/>
        <w:numPr>
          <w:ilvl w:val="0"/>
          <w:numId w:val="47"/>
        </w:numPr>
        <w:spacing w:after="0" w:line="480" w:lineRule="auto"/>
        <w:jc w:val="both"/>
        <w:rPr>
          <w:rFonts w:ascii="Arial" w:hAnsi="Arial" w:cs="Arial"/>
          <w:sz w:val="24"/>
          <w:szCs w:val="24"/>
        </w:rPr>
      </w:pPr>
      <w:r w:rsidRPr="00F71298">
        <w:rPr>
          <w:rFonts w:ascii="Arial" w:hAnsi="Arial" w:cs="Arial"/>
          <w:sz w:val="24"/>
          <w:szCs w:val="24"/>
        </w:rPr>
        <w:t>Información parcial entre eslabones.</w:t>
      </w:r>
    </w:p>
    <w:p w:rsidR="00282A5B" w:rsidRPr="00F71298" w:rsidRDefault="00282A5B" w:rsidP="00945057">
      <w:pPr>
        <w:pStyle w:val="Prrafodelista"/>
        <w:numPr>
          <w:ilvl w:val="0"/>
          <w:numId w:val="47"/>
        </w:numPr>
        <w:spacing w:after="0" w:line="480" w:lineRule="auto"/>
        <w:jc w:val="both"/>
        <w:rPr>
          <w:rFonts w:ascii="Arial" w:hAnsi="Arial" w:cs="Arial"/>
          <w:sz w:val="24"/>
          <w:szCs w:val="24"/>
        </w:rPr>
      </w:pPr>
      <w:r w:rsidRPr="00F71298">
        <w:rPr>
          <w:rFonts w:ascii="Arial" w:hAnsi="Arial" w:cs="Arial"/>
          <w:sz w:val="24"/>
          <w:szCs w:val="24"/>
        </w:rPr>
        <w:t>Búsqueda de óptimos locales.</w:t>
      </w:r>
    </w:p>
    <w:p w:rsidR="00282A5B" w:rsidRPr="00F71298" w:rsidRDefault="00282A5B" w:rsidP="00945057">
      <w:pPr>
        <w:pStyle w:val="Prrafodelista"/>
        <w:numPr>
          <w:ilvl w:val="0"/>
          <w:numId w:val="47"/>
        </w:numPr>
        <w:spacing w:after="0" w:line="480" w:lineRule="auto"/>
        <w:jc w:val="both"/>
        <w:rPr>
          <w:rFonts w:ascii="Arial" w:hAnsi="Arial" w:cs="Arial"/>
          <w:sz w:val="24"/>
          <w:szCs w:val="24"/>
        </w:rPr>
      </w:pPr>
      <w:r w:rsidRPr="00F71298">
        <w:rPr>
          <w:rFonts w:ascii="Arial" w:hAnsi="Arial" w:cs="Arial"/>
          <w:sz w:val="24"/>
          <w:szCs w:val="24"/>
        </w:rPr>
        <w:t xml:space="preserve">Tiempos de suministro (Lead Time). </w:t>
      </w:r>
    </w:p>
    <w:p w:rsidR="00282A5B" w:rsidRPr="00F71298" w:rsidRDefault="00282A5B" w:rsidP="00945057">
      <w:pPr>
        <w:pStyle w:val="Prrafodelista"/>
        <w:numPr>
          <w:ilvl w:val="0"/>
          <w:numId w:val="47"/>
        </w:numPr>
        <w:spacing w:after="0" w:line="480" w:lineRule="auto"/>
        <w:jc w:val="both"/>
        <w:rPr>
          <w:rFonts w:ascii="Arial" w:hAnsi="Arial" w:cs="Arial"/>
          <w:sz w:val="24"/>
          <w:szCs w:val="24"/>
        </w:rPr>
      </w:pPr>
      <w:r w:rsidRPr="00F71298">
        <w:rPr>
          <w:rFonts w:ascii="Arial" w:hAnsi="Arial" w:cs="Arial"/>
          <w:sz w:val="24"/>
          <w:szCs w:val="24"/>
        </w:rPr>
        <w:t>Consolidación de pedidos (</w:t>
      </w:r>
      <w:proofErr w:type="spellStart"/>
      <w:r w:rsidRPr="00F028F7">
        <w:rPr>
          <w:rFonts w:ascii="Arial" w:hAnsi="Arial" w:cs="Arial"/>
          <w:sz w:val="24"/>
          <w:szCs w:val="24"/>
          <w:lang w:val="es-ES_tradnl"/>
        </w:rPr>
        <w:t>batch</w:t>
      </w:r>
      <w:proofErr w:type="spellEnd"/>
      <w:r w:rsidRPr="00F71298">
        <w:rPr>
          <w:rFonts w:ascii="Arial" w:hAnsi="Arial" w:cs="Arial"/>
          <w:sz w:val="24"/>
          <w:szCs w:val="24"/>
        </w:rPr>
        <w:t xml:space="preserve"> </w:t>
      </w:r>
      <w:proofErr w:type="spellStart"/>
      <w:r w:rsidRPr="00F028F7">
        <w:rPr>
          <w:rFonts w:ascii="Arial" w:hAnsi="Arial" w:cs="Arial"/>
          <w:sz w:val="24"/>
          <w:szCs w:val="24"/>
          <w:lang w:val="es-ES_tradnl"/>
        </w:rPr>
        <w:t>ordering</w:t>
      </w:r>
      <w:proofErr w:type="spellEnd"/>
      <w:r w:rsidRPr="00F71298">
        <w:rPr>
          <w:rFonts w:ascii="Arial" w:hAnsi="Arial" w:cs="Arial"/>
          <w:sz w:val="24"/>
          <w:szCs w:val="24"/>
        </w:rPr>
        <w:t>).</w:t>
      </w:r>
    </w:p>
    <w:p w:rsidR="00282A5B" w:rsidRPr="00F71298" w:rsidRDefault="00282A5B" w:rsidP="00945057">
      <w:pPr>
        <w:pStyle w:val="Prrafodelista"/>
        <w:numPr>
          <w:ilvl w:val="0"/>
          <w:numId w:val="47"/>
        </w:numPr>
        <w:spacing w:after="0" w:line="480" w:lineRule="auto"/>
        <w:jc w:val="both"/>
        <w:rPr>
          <w:rFonts w:ascii="Arial" w:hAnsi="Arial" w:cs="Arial"/>
          <w:sz w:val="24"/>
          <w:szCs w:val="24"/>
        </w:rPr>
      </w:pPr>
      <w:r w:rsidRPr="00F71298">
        <w:rPr>
          <w:rFonts w:ascii="Arial" w:hAnsi="Arial" w:cs="Arial"/>
          <w:sz w:val="24"/>
          <w:szCs w:val="24"/>
        </w:rPr>
        <w:t>Fluctuaciones en los precios y las promociones.</w:t>
      </w:r>
    </w:p>
    <w:p w:rsidR="00282A5B" w:rsidRPr="00F71298" w:rsidRDefault="00282A5B" w:rsidP="00945057">
      <w:pPr>
        <w:pStyle w:val="Prrafodelista"/>
        <w:numPr>
          <w:ilvl w:val="0"/>
          <w:numId w:val="47"/>
        </w:numPr>
        <w:spacing w:after="0" w:line="480" w:lineRule="auto"/>
        <w:jc w:val="both"/>
        <w:rPr>
          <w:rFonts w:ascii="Arial" w:hAnsi="Arial" w:cs="Arial"/>
          <w:sz w:val="24"/>
          <w:szCs w:val="24"/>
        </w:rPr>
      </w:pPr>
      <w:r w:rsidRPr="00F71298">
        <w:rPr>
          <w:rFonts w:ascii="Arial" w:hAnsi="Arial" w:cs="Arial"/>
          <w:sz w:val="24"/>
          <w:szCs w:val="24"/>
        </w:rPr>
        <w:lastRenderedPageBreak/>
        <w:t>Órdenes infladas como reacción al riesgo de desabasto.</w:t>
      </w:r>
    </w:p>
    <w:p w:rsidR="006F2DBC" w:rsidRDefault="006F2DBC" w:rsidP="004472CC">
      <w:pPr>
        <w:spacing w:after="0" w:line="480" w:lineRule="auto"/>
        <w:ind w:left="992"/>
        <w:jc w:val="both"/>
        <w:rPr>
          <w:rFonts w:ascii="Arial" w:hAnsi="Arial" w:cs="Arial"/>
          <w:sz w:val="24"/>
          <w:szCs w:val="24"/>
        </w:rPr>
      </w:pPr>
    </w:p>
    <w:p w:rsidR="00282A5B" w:rsidRPr="00F71298" w:rsidRDefault="00282A5B" w:rsidP="004472CC">
      <w:pPr>
        <w:spacing w:after="0" w:line="480" w:lineRule="auto"/>
        <w:ind w:left="992"/>
        <w:jc w:val="both"/>
        <w:rPr>
          <w:rFonts w:ascii="Arial" w:hAnsi="Arial" w:cs="Arial"/>
          <w:sz w:val="24"/>
          <w:szCs w:val="24"/>
        </w:rPr>
      </w:pPr>
      <w:r w:rsidRPr="00F71298">
        <w:rPr>
          <w:rFonts w:ascii="Arial" w:hAnsi="Arial" w:cs="Arial"/>
          <w:sz w:val="24"/>
          <w:szCs w:val="24"/>
        </w:rPr>
        <w:t xml:space="preserve">El efecto </w:t>
      </w:r>
      <w:proofErr w:type="spellStart"/>
      <w:r w:rsidRPr="00F71298">
        <w:rPr>
          <w:rFonts w:ascii="Arial" w:hAnsi="Arial" w:cs="Arial"/>
          <w:sz w:val="24"/>
          <w:szCs w:val="24"/>
        </w:rPr>
        <w:t>Bullwhip</w:t>
      </w:r>
      <w:proofErr w:type="spellEnd"/>
      <w:r w:rsidRPr="00F71298">
        <w:rPr>
          <w:rFonts w:ascii="Arial" w:hAnsi="Arial" w:cs="Arial"/>
          <w:sz w:val="24"/>
          <w:szCs w:val="24"/>
        </w:rPr>
        <w:t xml:space="preserve"> indica un crecimiento en la variabilidad de la demanda observada a medida que se asciende en la cadena de suministro desde el consumidor final hacia el productor. Esta variabilidad impide realizar un buen pronóstico y provoca ineficiencias en el manejo del inventario y  en el servicio al cliente.  </w:t>
      </w:r>
    </w:p>
    <w:p w:rsidR="00282A5B" w:rsidRDefault="00282A5B" w:rsidP="004472CC">
      <w:pPr>
        <w:spacing w:after="0" w:line="480" w:lineRule="auto"/>
        <w:ind w:left="992"/>
        <w:jc w:val="both"/>
        <w:rPr>
          <w:rFonts w:ascii="Arial" w:hAnsi="Arial" w:cs="Arial"/>
          <w:sz w:val="24"/>
          <w:szCs w:val="24"/>
        </w:rPr>
      </w:pPr>
      <w:r w:rsidRPr="00F71298">
        <w:rPr>
          <w:rFonts w:ascii="Arial" w:hAnsi="Arial" w:cs="Arial"/>
          <w:sz w:val="24"/>
          <w:szCs w:val="24"/>
        </w:rPr>
        <w:t xml:space="preserve">Para identificar el origen es necesario tomar en cuenta que la cadena de suministro es un sistema complejo que se extiende más allá del negocio, sus áreas funcionales y sus procesos internos. El desempeño debe  medirse en forma global y no con medidas locales. </w:t>
      </w:r>
    </w:p>
    <w:p w:rsidR="006F2DBC" w:rsidRPr="00F71298" w:rsidRDefault="006F2DBC" w:rsidP="004472CC">
      <w:pPr>
        <w:spacing w:after="0" w:line="480" w:lineRule="auto"/>
        <w:ind w:left="992"/>
        <w:jc w:val="both"/>
        <w:rPr>
          <w:rFonts w:ascii="Arial" w:hAnsi="Arial" w:cs="Arial"/>
          <w:sz w:val="24"/>
          <w:szCs w:val="24"/>
        </w:rPr>
      </w:pPr>
    </w:p>
    <w:p w:rsidR="00282A5B" w:rsidRPr="00F71298" w:rsidRDefault="00282A5B" w:rsidP="004472CC">
      <w:pPr>
        <w:spacing w:after="0" w:line="480" w:lineRule="auto"/>
        <w:ind w:left="992"/>
        <w:jc w:val="both"/>
        <w:rPr>
          <w:rFonts w:ascii="Arial" w:hAnsi="Arial" w:cs="Arial"/>
          <w:sz w:val="24"/>
          <w:szCs w:val="24"/>
        </w:rPr>
      </w:pPr>
      <w:r w:rsidRPr="00F71298">
        <w:rPr>
          <w:rFonts w:ascii="Arial" w:hAnsi="Arial" w:cs="Arial"/>
          <w:sz w:val="24"/>
          <w:szCs w:val="24"/>
        </w:rPr>
        <w:t xml:space="preserve">Solo estableciendo relaciones de colaboración y compartiendo información respecto a la demanda real con los demás miembros de la cadena puede lograrse la sincronización del sistema. </w:t>
      </w:r>
    </w:p>
    <w:p w:rsidR="00282A5B" w:rsidRPr="00F71298" w:rsidRDefault="00282A5B" w:rsidP="004472CC">
      <w:pPr>
        <w:spacing w:after="0" w:line="480" w:lineRule="auto"/>
        <w:ind w:left="993"/>
        <w:jc w:val="both"/>
        <w:rPr>
          <w:rFonts w:ascii="Arial" w:hAnsi="Arial" w:cs="Arial"/>
          <w:sz w:val="24"/>
          <w:szCs w:val="24"/>
        </w:rPr>
      </w:pPr>
    </w:p>
    <w:p w:rsidR="00282A5B" w:rsidRDefault="00282A5B" w:rsidP="004472CC">
      <w:pPr>
        <w:spacing w:after="0" w:line="480" w:lineRule="auto"/>
        <w:ind w:left="993"/>
        <w:jc w:val="both"/>
        <w:rPr>
          <w:rFonts w:ascii="Arial" w:hAnsi="Arial" w:cs="Arial"/>
          <w:b/>
          <w:sz w:val="24"/>
          <w:szCs w:val="24"/>
          <w:lang w:val="es-ES"/>
        </w:rPr>
      </w:pPr>
      <w:r w:rsidRPr="00F71298">
        <w:rPr>
          <w:rFonts w:ascii="Arial" w:hAnsi="Arial" w:cs="Arial"/>
          <w:b/>
          <w:sz w:val="24"/>
          <w:szCs w:val="24"/>
          <w:lang w:val="es-ES"/>
        </w:rPr>
        <w:t xml:space="preserve">Administración </w:t>
      </w:r>
      <w:r w:rsidR="003D6BFD">
        <w:rPr>
          <w:rFonts w:ascii="Arial" w:hAnsi="Arial" w:cs="Arial"/>
          <w:b/>
          <w:sz w:val="24"/>
          <w:szCs w:val="24"/>
          <w:lang w:val="es-ES"/>
        </w:rPr>
        <w:t>tradicional vs a</w:t>
      </w:r>
      <w:r w:rsidRPr="00F71298">
        <w:rPr>
          <w:rFonts w:ascii="Arial" w:hAnsi="Arial" w:cs="Arial"/>
          <w:b/>
          <w:sz w:val="24"/>
          <w:szCs w:val="24"/>
          <w:lang w:val="es-ES"/>
        </w:rPr>
        <w:t>dministración TOC</w:t>
      </w:r>
    </w:p>
    <w:p w:rsidR="00282A5B" w:rsidRPr="00F71298" w:rsidRDefault="00B2179B" w:rsidP="004472CC">
      <w:pPr>
        <w:spacing w:after="0" w:line="480" w:lineRule="auto"/>
        <w:ind w:left="993"/>
        <w:jc w:val="both"/>
        <w:rPr>
          <w:rFonts w:ascii="Arial" w:hAnsi="Arial" w:cs="Arial"/>
          <w:noProof/>
          <w:sz w:val="24"/>
          <w:szCs w:val="24"/>
          <w:lang w:val="es-ES" w:eastAsia="es-ES"/>
        </w:rPr>
      </w:pPr>
      <w:r>
        <w:rPr>
          <w:rFonts w:ascii="Arial" w:hAnsi="Arial" w:cs="Arial"/>
          <w:sz w:val="24"/>
          <w:szCs w:val="24"/>
          <w:lang w:val="es-ES"/>
        </w:rPr>
        <w:t>La a</w:t>
      </w:r>
      <w:r w:rsidR="00282A5B" w:rsidRPr="00F71298">
        <w:rPr>
          <w:rFonts w:ascii="Arial" w:hAnsi="Arial" w:cs="Arial"/>
          <w:sz w:val="24"/>
          <w:szCs w:val="24"/>
          <w:lang w:val="es-ES"/>
        </w:rPr>
        <w:t>dministración tradicional tiene como alta prioridad reducir los costos, lo cual en la mayoría de los casos significa</w:t>
      </w:r>
      <w:r>
        <w:rPr>
          <w:rFonts w:ascii="Arial" w:hAnsi="Arial" w:cs="Arial"/>
          <w:sz w:val="24"/>
          <w:szCs w:val="24"/>
          <w:lang w:val="es-ES"/>
        </w:rPr>
        <w:t xml:space="preserve"> reducir el gasto o</w:t>
      </w:r>
      <w:r w:rsidR="009A2E68">
        <w:rPr>
          <w:rFonts w:ascii="Arial" w:hAnsi="Arial" w:cs="Arial"/>
          <w:sz w:val="24"/>
          <w:szCs w:val="24"/>
          <w:lang w:val="es-ES"/>
        </w:rPr>
        <w:t>perativo (</w:t>
      </w:r>
      <w:r w:rsidR="00282A5B" w:rsidRPr="00F71298">
        <w:rPr>
          <w:rFonts w:ascii="Arial" w:hAnsi="Arial" w:cs="Arial"/>
          <w:sz w:val="24"/>
          <w:szCs w:val="24"/>
          <w:lang w:val="es-ES"/>
        </w:rPr>
        <w:t xml:space="preserve">figura 2.4). Existen dos razones por lo cual se priorizan los costos: Primero, los costos son fáciles de medir y relativamente </w:t>
      </w:r>
      <w:r w:rsidR="00282A5B" w:rsidRPr="00F71298">
        <w:rPr>
          <w:rFonts w:ascii="Arial" w:hAnsi="Arial" w:cs="Arial"/>
          <w:sz w:val="24"/>
          <w:szCs w:val="24"/>
          <w:lang w:val="es-ES"/>
        </w:rPr>
        <w:lastRenderedPageBreak/>
        <w:t xml:space="preserve">fáciles de controlar; segundo, porque cada dólar de costo ahorrado va directamente a la utilidad neta. </w:t>
      </w:r>
    </w:p>
    <w:p w:rsidR="0092734F" w:rsidRPr="00F71298" w:rsidRDefault="00AD1F60" w:rsidP="004472CC">
      <w:pPr>
        <w:keepNext/>
        <w:spacing w:after="0" w:line="480" w:lineRule="auto"/>
        <w:ind w:left="993"/>
        <w:jc w:val="center"/>
      </w:pPr>
      <w:r>
        <w:rPr>
          <w:rFonts w:ascii="Arial" w:hAnsi="Arial" w:cs="Arial"/>
          <w:noProof/>
          <w:sz w:val="24"/>
          <w:szCs w:val="24"/>
          <w:lang w:val="es-ES_tradnl" w:eastAsia="es-ES_tradnl"/>
        </w:rPr>
        <w:drawing>
          <wp:inline distT="0" distB="0" distL="0" distR="0">
            <wp:extent cx="2753995" cy="1095375"/>
            <wp:effectExtent l="1905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8"/>
                    <a:srcRect/>
                    <a:stretch>
                      <a:fillRect/>
                    </a:stretch>
                  </pic:blipFill>
                  <pic:spPr bwMode="auto">
                    <a:xfrm>
                      <a:off x="0" y="0"/>
                      <a:ext cx="2753995" cy="1095375"/>
                    </a:xfrm>
                    <a:prstGeom prst="rect">
                      <a:avLst/>
                    </a:prstGeom>
                    <a:noFill/>
                    <a:ln w="9525">
                      <a:noFill/>
                      <a:miter lim="800000"/>
                      <a:headEnd/>
                      <a:tailEnd/>
                    </a:ln>
                  </pic:spPr>
                </pic:pic>
              </a:graphicData>
            </a:graphic>
          </wp:inline>
        </w:drawing>
      </w:r>
    </w:p>
    <w:p w:rsidR="00282A5B" w:rsidRPr="00F71298" w:rsidRDefault="0092734F" w:rsidP="003D6BFD">
      <w:pPr>
        <w:tabs>
          <w:tab w:val="left" w:pos="284"/>
        </w:tabs>
        <w:spacing w:after="0" w:line="240" w:lineRule="auto"/>
        <w:ind w:left="2552" w:right="1474"/>
        <w:jc w:val="center"/>
        <w:rPr>
          <w:rFonts w:ascii="Arial" w:hAnsi="Arial" w:cs="Arial"/>
          <w:b/>
          <w:sz w:val="24"/>
          <w:szCs w:val="24"/>
        </w:rPr>
      </w:pPr>
      <w:bookmarkStart w:id="35" w:name="_Toc282265059"/>
      <w:r w:rsidRPr="00F71298">
        <w:rPr>
          <w:rFonts w:ascii="Arial" w:hAnsi="Arial" w:cs="Arial"/>
          <w:b/>
          <w:sz w:val="24"/>
          <w:szCs w:val="24"/>
        </w:rPr>
        <w:t xml:space="preserve">FIGURA 2. </w:t>
      </w:r>
      <w:r w:rsidR="008F2594" w:rsidRPr="00F71298">
        <w:rPr>
          <w:rFonts w:ascii="Arial" w:hAnsi="Arial" w:cs="Arial"/>
          <w:b/>
          <w:sz w:val="24"/>
          <w:szCs w:val="24"/>
        </w:rPr>
        <w:fldChar w:fldCharType="begin"/>
      </w:r>
      <w:r w:rsidRPr="00F71298">
        <w:rPr>
          <w:rFonts w:ascii="Arial" w:hAnsi="Arial" w:cs="Arial"/>
          <w:b/>
          <w:sz w:val="24"/>
          <w:szCs w:val="24"/>
        </w:rPr>
        <w:instrText xml:space="preserve"> SEQ FIGURA_2. \* ARABIC </w:instrText>
      </w:r>
      <w:r w:rsidR="008F2594" w:rsidRPr="00F71298">
        <w:rPr>
          <w:rFonts w:ascii="Arial" w:hAnsi="Arial" w:cs="Arial"/>
          <w:b/>
          <w:sz w:val="24"/>
          <w:szCs w:val="24"/>
        </w:rPr>
        <w:fldChar w:fldCharType="separate"/>
      </w:r>
      <w:r w:rsidR="005173BB">
        <w:rPr>
          <w:rFonts w:ascii="Arial" w:hAnsi="Arial" w:cs="Arial"/>
          <w:b/>
          <w:noProof/>
          <w:sz w:val="24"/>
          <w:szCs w:val="24"/>
        </w:rPr>
        <w:t>4</w:t>
      </w:r>
      <w:r w:rsidR="008F2594" w:rsidRPr="00F71298">
        <w:rPr>
          <w:rFonts w:ascii="Arial" w:hAnsi="Arial" w:cs="Arial"/>
          <w:b/>
          <w:sz w:val="24"/>
          <w:szCs w:val="24"/>
        </w:rPr>
        <w:fldChar w:fldCharType="end"/>
      </w:r>
      <w:r w:rsidR="00B2179B">
        <w:rPr>
          <w:rFonts w:ascii="Arial" w:hAnsi="Arial" w:cs="Arial"/>
          <w:b/>
          <w:sz w:val="24"/>
          <w:szCs w:val="24"/>
        </w:rPr>
        <w:t xml:space="preserve">  Prioridades a</w:t>
      </w:r>
      <w:r w:rsidRPr="00F71298">
        <w:rPr>
          <w:rFonts w:ascii="Arial" w:hAnsi="Arial" w:cs="Arial"/>
          <w:b/>
          <w:sz w:val="24"/>
          <w:szCs w:val="24"/>
        </w:rPr>
        <w:t>dministrativas</w:t>
      </w:r>
      <w:bookmarkEnd w:id="35"/>
    </w:p>
    <w:p w:rsidR="00EC6E94" w:rsidRDefault="00EC6E94" w:rsidP="004472CC">
      <w:pPr>
        <w:spacing w:after="0" w:line="480" w:lineRule="auto"/>
        <w:ind w:left="992"/>
        <w:jc w:val="both"/>
        <w:rPr>
          <w:rFonts w:ascii="Arial" w:hAnsi="Arial" w:cs="Arial"/>
          <w:sz w:val="24"/>
          <w:szCs w:val="24"/>
          <w:lang w:val="es-ES"/>
        </w:rPr>
      </w:pPr>
    </w:p>
    <w:p w:rsidR="00282A5B" w:rsidRPr="00F71298" w:rsidRDefault="00282A5B" w:rsidP="004472CC">
      <w:pPr>
        <w:spacing w:after="0" w:line="480" w:lineRule="auto"/>
        <w:ind w:left="992"/>
        <w:jc w:val="both"/>
        <w:rPr>
          <w:rFonts w:ascii="Arial" w:hAnsi="Arial" w:cs="Arial"/>
          <w:sz w:val="24"/>
          <w:szCs w:val="24"/>
          <w:lang w:val="es-ES"/>
        </w:rPr>
      </w:pPr>
      <w:r w:rsidRPr="00F71298">
        <w:rPr>
          <w:rFonts w:ascii="Arial" w:hAnsi="Arial" w:cs="Arial"/>
          <w:sz w:val="24"/>
          <w:szCs w:val="24"/>
          <w:lang w:val="es-ES"/>
        </w:rPr>
        <w:t>La segunda prioridad administrativa es la reducción del inventario debido a los costos en que incurren al mantener elevados niveles.</w:t>
      </w:r>
    </w:p>
    <w:p w:rsidR="00B2179B" w:rsidRDefault="00B2179B" w:rsidP="004472CC">
      <w:pPr>
        <w:spacing w:after="0" w:line="480" w:lineRule="auto"/>
        <w:ind w:left="992"/>
        <w:jc w:val="both"/>
        <w:rPr>
          <w:rFonts w:ascii="Arial" w:hAnsi="Arial" w:cs="Arial"/>
          <w:sz w:val="24"/>
          <w:szCs w:val="24"/>
          <w:lang w:val="es-ES"/>
        </w:rPr>
      </w:pPr>
    </w:p>
    <w:p w:rsidR="00282A5B" w:rsidRDefault="00B2179B" w:rsidP="004472CC">
      <w:pPr>
        <w:spacing w:after="0" w:line="480" w:lineRule="auto"/>
        <w:ind w:left="992"/>
        <w:jc w:val="both"/>
        <w:rPr>
          <w:rFonts w:ascii="Arial" w:hAnsi="Arial" w:cs="Arial"/>
          <w:sz w:val="24"/>
          <w:szCs w:val="24"/>
          <w:lang w:val="es-ES"/>
        </w:rPr>
      </w:pPr>
      <w:r>
        <w:rPr>
          <w:rFonts w:ascii="Arial" w:hAnsi="Arial" w:cs="Arial"/>
          <w:sz w:val="24"/>
          <w:szCs w:val="24"/>
          <w:lang w:val="es-ES"/>
        </w:rPr>
        <w:t>Incrementar el t</w:t>
      </w:r>
      <w:r w:rsidR="00282A5B" w:rsidRPr="00F71298">
        <w:rPr>
          <w:rFonts w:ascii="Arial" w:hAnsi="Arial" w:cs="Arial"/>
          <w:sz w:val="24"/>
          <w:szCs w:val="24"/>
          <w:lang w:val="es-ES"/>
        </w:rPr>
        <w:t>rúput es usualmente la última prioridad, probablemente  debido a que los administradores creen que tienen poco control en</w:t>
      </w:r>
      <w:r>
        <w:rPr>
          <w:rFonts w:ascii="Arial" w:hAnsi="Arial" w:cs="Arial"/>
          <w:sz w:val="24"/>
          <w:szCs w:val="24"/>
          <w:lang w:val="es-ES"/>
        </w:rPr>
        <w:t xml:space="preserve"> el ambiente externo y como el t</w:t>
      </w:r>
      <w:r w:rsidR="00282A5B" w:rsidRPr="00F71298">
        <w:rPr>
          <w:rFonts w:ascii="Arial" w:hAnsi="Arial" w:cs="Arial"/>
          <w:sz w:val="24"/>
          <w:szCs w:val="24"/>
          <w:lang w:val="es-ES"/>
        </w:rPr>
        <w:t>rúput proviene de las ventas a los clientes, los cuales son usualmente caprichosos e impredecibles, entonces se enfocan en algo que pueden controlar de manera  directa.</w:t>
      </w:r>
    </w:p>
    <w:p w:rsidR="006F2DBC" w:rsidRPr="00F71298" w:rsidRDefault="006F2DBC" w:rsidP="004472CC">
      <w:pPr>
        <w:spacing w:after="0" w:line="480" w:lineRule="auto"/>
        <w:ind w:left="992"/>
        <w:jc w:val="both"/>
        <w:rPr>
          <w:rFonts w:ascii="Arial" w:hAnsi="Arial" w:cs="Arial"/>
          <w:sz w:val="24"/>
          <w:szCs w:val="24"/>
          <w:lang w:val="es-ES"/>
        </w:rPr>
      </w:pPr>
    </w:p>
    <w:p w:rsidR="00282A5B" w:rsidRDefault="00282A5B" w:rsidP="004472CC">
      <w:pPr>
        <w:spacing w:after="0" w:line="480" w:lineRule="auto"/>
        <w:ind w:left="992"/>
        <w:jc w:val="both"/>
        <w:rPr>
          <w:rFonts w:ascii="Arial" w:hAnsi="Arial" w:cs="Arial"/>
          <w:sz w:val="24"/>
          <w:szCs w:val="24"/>
          <w:lang w:val="es-ES"/>
        </w:rPr>
      </w:pPr>
      <w:r w:rsidRPr="00F71298">
        <w:rPr>
          <w:rFonts w:ascii="Arial" w:hAnsi="Arial" w:cs="Arial"/>
          <w:sz w:val="24"/>
          <w:szCs w:val="24"/>
          <w:lang w:val="es-ES"/>
        </w:rPr>
        <w:t>La administración japonesa, al contrario de la administración tradicional, observó más bien el valor que se logra en la reducción del inventario, lo cual impulsó la creación de la filosofía Justo a Tiempo (</w:t>
      </w:r>
      <w:proofErr w:type="spellStart"/>
      <w:r w:rsidRPr="00F028F7">
        <w:rPr>
          <w:rFonts w:ascii="Arial" w:hAnsi="Arial" w:cs="Arial"/>
          <w:sz w:val="24"/>
          <w:szCs w:val="24"/>
          <w:lang w:val="es-ES_tradnl"/>
        </w:rPr>
        <w:t>Just</w:t>
      </w:r>
      <w:proofErr w:type="spellEnd"/>
      <w:r w:rsidRPr="00F71298">
        <w:rPr>
          <w:rFonts w:ascii="Arial" w:hAnsi="Arial" w:cs="Arial"/>
          <w:sz w:val="24"/>
          <w:szCs w:val="24"/>
          <w:lang w:val="es-ES"/>
        </w:rPr>
        <w:t xml:space="preserve">-in-Time). </w:t>
      </w:r>
    </w:p>
    <w:p w:rsidR="006F2DBC" w:rsidRPr="00F71298" w:rsidRDefault="006F2DBC" w:rsidP="004472CC">
      <w:pPr>
        <w:spacing w:after="0" w:line="480" w:lineRule="auto"/>
        <w:ind w:left="992"/>
        <w:jc w:val="both"/>
        <w:rPr>
          <w:rFonts w:ascii="Arial" w:hAnsi="Arial" w:cs="Arial"/>
          <w:sz w:val="24"/>
          <w:szCs w:val="24"/>
          <w:lang w:val="es-ES"/>
        </w:rPr>
      </w:pPr>
    </w:p>
    <w:p w:rsidR="00282A5B" w:rsidRDefault="00282A5B" w:rsidP="004472CC">
      <w:pPr>
        <w:spacing w:after="0" w:line="480" w:lineRule="auto"/>
        <w:ind w:left="992"/>
        <w:jc w:val="both"/>
        <w:rPr>
          <w:rFonts w:ascii="Arial" w:hAnsi="Arial" w:cs="Arial"/>
          <w:sz w:val="24"/>
          <w:szCs w:val="24"/>
          <w:lang w:val="es-ES"/>
        </w:rPr>
      </w:pPr>
      <w:r w:rsidRPr="00F71298">
        <w:rPr>
          <w:rFonts w:ascii="Arial" w:hAnsi="Arial" w:cs="Arial"/>
          <w:sz w:val="24"/>
          <w:szCs w:val="24"/>
          <w:lang w:val="es-ES"/>
        </w:rPr>
        <w:lastRenderedPageBreak/>
        <w:t>TOC sugiere que de los tres indicadores clave presentados (T,</w:t>
      </w:r>
      <w:r w:rsidR="00FD095D" w:rsidRPr="00F71298">
        <w:rPr>
          <w:rFonts w:ascii="Arial" w:hAnsi="Arial" w:cs="Arial"/>
          <w:sz w:val="24"/>
          <w:szCs w:val="24"/>
          <w:lang w:val="es-ES"/>
        </w:rPr>
        <w:t xml:space="preserve"> I</w:t>
      </w:r>
      <w:r w:rsidRPr="00F71298">
        <w:rPr>
          <w:rFonts w:ascii="Arial" w:hAnsi="Arial" w:cs="Arial"/>
          <w:sz w:val="24"/>
          <w:szCs w:val="24"/>
          <w:lang w:val="es-ES"/>
        </w:rPr>
        <w:t xml:space="preserve">, y </w:t>
      </w:r>
      <w:r w:rsidR="00FD095D" w:rsidRPr="00F71298">
        <w:rPr>
          <w:rFonts w:ascii="Arial" w:hAnsi="Arial" w:cs="Arial"/>
          <w:sz w:val="24"/>
          <w:szCs w:val="24"/>
          <w:lang w:val="es-ES"/>
        </w:rPr>
        <w:t>GO</w:t>
      </w:r>
      <w:r w:rsidRPr="00F71298">
        <w:rPr>
          <w:rFonts w:ascii="Arial" w:hAnsi="Arial" w:cs="Arial"/>
          <w:sz w:val="24"/>
          <w:szCs w:val="24"/>
          <w:lang w:val="es-ES"/>
        </w:rPr>
        <w:t>), la prioridad n</w:t>
      </w:r>
      <w:r w:rsidR="00B2179B">
        <w:rPr>
          <w:rFonts w:ascii="Arial" w:hAnsi="Arial" w:cs="Arial"/>
          <w:sz w:val="24"/>
          <w:szCs w:val="24"/>
          <w:lang w:val="es-ES"/>
        </w:rPr>
        <w:t>úmero uno debe ser aumentar el t</w:t>
      </w:r>
      <w:r w:rsidRPr="00F71298">
        <w:rPr>
          <w:rFonts w:ascii="Arial" w:hAnsi="Arial" w:cs="Arial"/>
          <w:sz w:val="24"/>
          <w:szCs w:val="24"/>
          <w:lang w:val="es-ES"/>
        </w:rPr>
        <w:t xml:space="preserve">rúput, a diferencia de otras filosofías que tienen </w:t>
      </w:r>
      <w:r w:rsidR="00B2179B">
        <w:rPr>
          <w:rFonts w:ascii="Arial" w:hAnsi="Arial" w:cs="Arial"/>
          <w:sz w:val="24"/>
          <w:szCs w:val="24"/>
          <w:lang w:val="es-ES"/>
        </w:rPr>
        <w:t>como prioridad el disminuir el gasto operativo o el i</w:t>
      </w:r>
      <w:r w:rsidRPr="00F71298">
        <w:rPr>
          <w:rFonts w:ascii="Arial" w:hAnsi="Arial" w:cs="Arial"/>
          <w:sz w:val="24"/>
          <w:szCs w:val="24"/>
          <w:lang w:val="es-ES"/>
        </w:rPr>
        <w:t>nventario.</w:t>
      </w:r>
    </w:p>
    <w:p w:rsidR="006F2DBC" w:rsidRPr="00F71298" w:rsidRDefault="006F2DBC" w:rsidP="004472CC">
      <w:pPr>
        <w:spacing w:after="0" w:line="480" w:lineRule="auto"/>
        <w:ind w:left="992"/>
        <w:jc w:val="both"/>
        <w:rPr>
          <w:rFonts w:ascii="Arial" w:hAnsi="Arial" w:cs="Arial"/>
          <w:sz w:val="24"/>
          <w:szCs w:val="24"/>
          <w:lang w:val="es-ES"/>
        </w:rPr>
      </w:pPr>
    </w:p>
    <w:p w:rsidR="00F71298" w:rsidRDefault="00282A5B" w:rsidP="004472CC">
      <w:pPr>
        <w:spacing w:after="0" w:line="480" w:lineRule="auto"/>
        <w:ind w:left="992"/>
        <w:jc w:val="both"/>
        <w:rPr>
          <w:rFonts w:ascii="Arial" w:hAnsi="Arial" w:cs="Arial"/>
          <w:sz w:val="24"/>
          <w:szCs w:val="24"/>
          <w:lang w:val="es-ES"/>
        </w:rPr>
      </w:pPr>
      <w:r w:rsidRPr="00F71298">
        <w:rPr>
          <w:rFonts w:ascii="Arial" w:hAnsi="Arial" w:cs="Arial"/>
          <w:sz w:val="24"/>
          <w:szCs w:val="24"/>
          <w:lang w:val="es-ES"/>
        </w:rPr>
        <w:t>La razón por la cual la TOC dedica sus esfuerzos a</w:t>
      </w:r>
      <w:r w:rsidR="00B2179B">
        <w:rPr>
          <w:rFonts w:ascii="Arial" w:hAnsi="Arial" w:cs="Arial"/>
          <w:sz w:val="24"/>
          <w:szCs w:val="24"/>
          <w:lang w:val="es-ES"/>
        </w:rPr>
        <w:t xml:space="preserve"> mejorar significativamente el t</w:t>
      </w:r>
      <w:r w:rsidRPr="00F71298">
        <w:rPr>
          <w:rFonts w:ascii="Arial" w:hAnsi="Arial" w:cs="Arial"/>
          <w:sz w:val="24"/>
          <w:szCs w:val="24"/>
          <w:lang w:val="es-ES"/>
        </w:rPr>
        <w:t>rúput es debido a que no existe límite en cuanto al aumento en ventas que se pueda tener (figura 2.5); situación que no sucede con los otros dos indicadores ya que siempre será necesario tener invertido un capital mínimo para poder operar en el mercado. De acuerdo al libro la Meta (</w:t>
      </w:r>
      <w:proofErr w:type="spellStart"/>
      <w:r w:rsidRPr="00F71298">
        <w:rPr>
          <w:rFonts w:ascii="Arial" w:hAnsi="Arial" w:cs="Arial"/>
          <w:sz w:val="24"/>
          <w:szCs w:val="24"/>
          <w:lang w:val="es-ES"/>
        </w:rPr>
        <w:t>Goldratt</w:t>
      </w:r>
      <w:proofErr w:type="spellEnd"/>
      <w:r w:rsidRPr="00F71298">
        <w:rPr>
          <w:rFonts w:ascii="Arial" w:hAnsi="Arial" w:cs="Arial"/>
          <w:sz w:val="24"/>
          <w:szCs w:val="24"/>
          <w:lang w:val="es-ES"/>
        </w:rPr>
        <w:t xml:space="preserve"> y Cox, 1984), cuando una compañía entra a competir en el mercado su objetivo primordial no es ahorrar dinero sino más bien ganar dinero. </w:t>
      </w:r>
    </w:p>
    <w:p w:rsidR="00B2179B" w:rsidRDefault="00B2179B" w:rsidP="004472CC">
      <w:pPr>
        <w:spacing w:after="0" w:line="480" w:lineRule="auto"/>
        <w:ind w:left="992"/>
        <w:jc w:val="both"/>
        <w:rPr>
          <w:rFonts w:ascii="Arial" w:hAnsi="Arial" w:cs="Arial"/>
          <w:sz w:val="24"/>
          <w:szCs w:val="24"/>
          <w:lang w:val="es-ES"/>
        </w:rPr>
      </w:pPr>
    </w:p>
    <w:p w:rsidR="00F71298" w:rsidRPr="00175EDD" w:rsidRDefault="00B2179B" w:rsidP="004472CC">
      <w:pPr>
        <w:spacing w:after="0" w:line="480" w:lineRule="auto"/>
        <w:ind w:left="992"/>
        <w:jc w:val="both"/>
        <w:rPr>
          <w:rFonts w:ascii="Arial" w:hAnsi="Arial" w:cs="Arial"/>
          <w:sz w:val="24"/>
          <w:szCs w:val="24"/>
          <w:lang w:val="es-ES"/>
        </w:rPr>
      </w:pPr>
      <w:r>
        <w:rPr>
          <w:rFonts w:ascii="Arial" w:hAnsi="Arial" w:cs="Arial"/>
          <w:sz w:val="24"/>
          <w:szCs w:val="24"/>
          <w:lang w:val="es-ES"/>
        </w:rPr>
        <w:t>Una vez incrementado el t</w:t>
      </w:r>
      <w:r w:rsidR="00F71298" w:rsidRPr="00F71298">
        <w:rPr>
          <w:rFonts w:ascii="Arial" w:hAnsi="Arial" w:cs="Arial"/>
          <w:sz w:val="24"/>
          <w:szCs w:val="24"/>
          <w:lang w:val="es-ES"/>
        </w:rPr>
        <w:t>rúput los esfuerzos se dirigen hacia la reducción del inventario, aunque si se han realizado bien las cosas e</w:t>
      </w:r>
      <w:r>
        <w:rPr>
          <w:rFonts w:ascii="Arial" w:hAnsi="Arial" w:cs="Arial"/>
          <w:sz w:val="24"/>
          <w:szCs w:val="24"/>
          <w:lang w:val="es-ES"/>
        </w:rPr>
        <w:t>s muy probable que el nivel de i</w:t>
      </w:r>
      <w:r w:rsidR="00F71298" w:rsidRPr="00F71298">
        <w:rPr>
          <w:rFonts w:ascii="Arial" w:hAnsi="Arial" w:cs="Arial"/>
          <w:sz w:val="24"/>
          <w:szCs w:val="24"/>
          <w:lang w:val="es-ES"/>
        </w:rPr>
        <w:t>nventario haya disminuido en comparación a sus niveles iniciales antes de la aplicación de la TOC. Finalmente la TOC recomienda capitalizar oportuni</w:t>
      </w:r>
      <w:r>
        <w:rPr>
          <w:rFonts w:ascii="Arial" w:hAnsi="Arial" w:cs="Arial"/>
          <w:sz w:val="24"/>
          <w:szCs w:val="24"/>
          <w:lang w:val="es-ES"/>
        </w:rPr>
        <w:t>dades que permitan reducir los gastos o</w:t>
      </w:r>
      <w:r w:rsidR="00F71298" w:rsidRPr="00F71298">
        <w:rPr>
          <w:rFonts w:ascii="Arial" w:hAnsi="Arial" w:cs="Arial"/>
          <w:sz w:val="24"/>
          <w:szCs w:val="24"/>
          <w:lang w:val="es-ES"/>
        </w:rPr>
        <w:t>perativos.</w:t>
      </w:r>
    </w:p>
    <w:p w:rsidR="0092734F" w:rsidRDefault="00AD1F60" w:rsidP="004472CC">
      <w:pPr>
        <w:keepNext/>
        <w:spacing w:after="0" w:line="480" w:lineRule="auto"/>
        <w:ind w:left="426"/>
        <w:jc w:val="center"/>
      </w:pPr>
      <w:r>
        <w:rPr>
          <w:rFonts w:ascii="Arial" w:hAnsi="Arial" w:cs="Arial"/>
          <w:noProof/>
          <w:sz w:val="24"/>
          <w:szCs w:val="24"/>
          <w:lang w:val="es-ES_tradnl" w:eastAsia="es-ES_tradnl"/>
        </w:rPr>
        <w:lastRenderedPageBreak/>
        <w:drawing>
          <wp:inline distT="0" distB="0" distL="0" distR="0">
            <wp:extent cx="3931285" cy="2943225"/>
            <wp:effectExtent l="95250" t="76200" r="107315" b="47625"/>
            <wp:docPr id="6" name="Imagen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82A5B" w:rsidRPr="00F71298" w:rsidRDefault="0092734F" w:rsidP="004472CC">
      <w:pPr>
        <w:tabs>
          <w:tab w:val="left" w:pos="284"/>
        </w:tabs>
        <w:spacing w:after="0" w:line="480" w:lineRule="auto"/>
        <w:ind w:firstLine="426"/>
        <w:jc w:val="center"/>
        <w:rPr>
          <w:rFonts w:ascii="Arial" w:hAnsi="Arial" w:cs="Arial"/>
          <w:b/>
          <w:sz w:val="24"/>
          <w:szCs w:val="24"/>
        </w:rPr>
      </w:pPr>
      <w:bookmarkStart w:id="36" w:name="_Toc282265060"/>
      <w:r w:rsidRPr="00F71298">
        <w:rPr>
          <w:rFonts w:ascii="Arial" w:hAnsi="Arial" w:cs="Arial"/>
          <w:b/>
          <w:sz w:val="24"/>
          <w:szCs w:val="24"/>
        </w:rPr>
        <w:t xml:space="preserve">FIGURA 2. </w:t>
      </w:r>
      <w:r w:rsidR="008F2594" w:rsidRPr="00F71298">
        <w:rPr>
          <w:rFonts w:ascii="Arial" w:hAnsi="Arial" w:cs="Arial"/>
          <w:b/>
          <w:sz w:val="24"/>
          <w:szCs w:val="24"/>
        </w:rPr>
        <w:fldChar w:fldCharType="begin"/>
      </w:r>
      <w:r w:rsidRPr="00F71298">
        <w:rPr>
          <w:rFonts w:ascii="Arial" w:hAnsi="Arial" w:cs="Arial"/>
          <w:b/>
          <w:sz w:val="24"/>
          <w:szCs w:val="24"/>
        </w:rPr>
        <w:instrText xml:space="preserve"> SEQ FIGURA_2. \* ARABIC </w:instrText>
      </w:r>
      <w:r w:rsidR="008F2594" w:rsidRPr="00F71298">
        <w:rPr>
          <w:rFonts w:ascii="Arial" w:hAnsi="Arial" w:cs="Arial"/>
          <w:b/>
          <w:sz w:val="24"/>
          <w:szCs w:val="24"/>
        </w:rPr>
        <w:fldChar w:fldCharType="separate"/>
      </w:r>
      <w:r w:rsidR="005173BB">
        <w:rPr>
          <w:rFonts w:ascii="Arial" w:hAnsi="Arial" w:cs="Arial"/>
          <w:b/>
          <w:noProof/>
          <w:sz w:val="24"/>
          <w:szCs w:val="24"/>
        </w:rPr>
        <w:t>5</w:t>
      </w:r>
      <w:r w:rsidR="008F2594" w:rsidRPr="00F71298">
        <w:rPr>
          <w:rFonts w:ascii="Arial" w:hAnsi="Arial" w:cs="Arial"/>
          <w:b/>
          <w:sz w:val="24"/>
          <w:szCs w:val="24"/>
        </w:rPr>
        <w:fldChar w:fldCharType="end"/>
      </w:r>
      <w:r w:rsidRPr="00F71298">
        <w:rPr>
          <w:rFonts w:ascii="Arial" w:hAnsi="Arial" w:cs="Arial"/>
          <w:b/>
          <w:sz w:val="24"/>
          <w:szCs w:val="24"/>
        </w:rPr>
        <w:t xml:space="preserve">  Mejora potencial de indicadores</w:t>
      </w:r>
      <w:bookmarkEnd w:id="36"/>
    </w:p>
    <w:p w:rsidR="00282A5B" w:rsidRPr="00175EDD" w:rsidRDefault="00282A5B" w:rsidP="004472CC">
      <w:pPr>
        <w:spacing w:after="0" w:line="480" w:lineRule="auto"/>
        <w:ind w:left="993"/>
        <w:jc w:val="both"/>
        <w:rPr>
          <w:rFonts w:ascii="Arial" w:hAnsi="Arial" w:cs="Arial"/>
          <w:sz w:val="24"/>
          <w:szCs w:val="24"/>
        </w:rPr>
      </w:pPr>
    </w:p>
    <w:p w:rsidR="00282A5B" w:rsidRPr="004D36F8" w:rsidRDefault="00282A5B" w:rsidP="00945057">
      <w:pPr>
        <w:pStyle w:val="Ttulo3"/>
        <w:numPr>
          <w:ilvl w:val="1"/>
          <w:numId w:val="88"/>
        </w:numPr>
        <w:ind w:left="993" w:hanging="567"/>
        <w:rPr>
          <w:rFonts w:ascii="Arial" w:hAnsi="Arial" w:cs="Arial"/>
          <w:color w:val="auto"/>
          <w:sz w:val="24"/>
        </w:rPr>
      </w:pPr>
      <w:bookmarkStart w:id="37" w:name="_Toc282266318"/>
      <w:r w:rsidRPr="004D36F8">
        <w:rPr>
          <w:rFonts w:ascii="Arial" w:hAnsi="Arial" w:cs="Arial"/>
          <w:color w:val="auto"/>
          <w:sz w:val="24"/>
        </w:rPr>
        <w:t>Supuestos básicos de la TOC</w:t>
      </w:r>
      <w:bookmarkEnd w:id="37"/>
    </w:p>
    <w:p w:rsidR="006F2DBC" w:rsidRPr="00951F7C" w:rsidRDefault="006F2DBC" w:rsidP="004472CC">
      <w:pPr>
        <w:tabs>
          <w:tab w:val="left" w:pos="0"/>
          <w:tab w:val="left" w:pos="709"/>
          <w:tab w:val="left" w:pos="993"/>
        </w:tabs>
        <w:spacing w:after="0" w:line="480" w:lineRule="auto"/>
        <w:ind w:left="425"/>
        <w:rPr>
          <w:rFonts w:ascii="Arial" w:hAnsi="Arial" w:cs="Arial"/>
          <w:b/>
          <w:sz w:val="24"/>
          <w:szCs w:val="24"/>
        </w:rPr>
      </w:pPr>
    </w:p>
    <w:p w:rsidR="00282A5B" w:rsidRDefault="00282A5B" w:rsidP="004472CC">
      <w:pPr>
        <w:spacing w:after="0" w:line="480" w:lineRule="auto"/>
        <w:ind w:left="992"/>
        <w:jc w:val="both"/>
        <w:rPr>
          <w:rFonts w:ascii="Arial" w:hAnsi="Arial" w:cs="Arial"/>
          <w:sz w:val="24"/>
          <w:szCs w:val="24"/>
        </w:rPr>
      </w:pPr>
      <w:r>
        <w:rPr>
          <w:rFonts w:ascii="Arial" w:hAnsi="Arial" w:cs="Arial"/>
          <w:sz w:val="24"/>
          <w:szCs w:val="24"/>
        </w:rPr>
        <w:t xml:space="preserve">La Teoría de Restricciones </w:t>
      </w:r>
      <w:r w:rsidRPr="009A2E68">
        <w:rPr>
          <w:rFonts w:ascii="Arial" w:hAnsi="Arial" w:cs="Arial"/>
          <w:sz w:val="24"/>
          <w:szCs w:val="24"/>
        </w:rPr>
        <w:t>se basa</w:t>
      </w:r>
      <w:r>
        <w:rPr>
          <w:rFonts w:ascii="Arial" w:hAnsi="Arial" w:cs="Arial"/>
          <w:sz w:val="24"/>
          <w:szCs w:val="24"/>
        </w:rPr>
        <w:t xml:space="preserve"> en tres supuestos fundamentales:</w:t>
      </w:r>
    </w:p>
    <w:p w:rsidR="006F2DBC" w:rsidRPr="006A099A" w:rsidRDefault="006F2DBC" w:rsidP="004472CC">
      <w:pPr>
        <w:spacing w:after="0" w:line="480" w:lineRule="auto"/>
        <w:ind w:left="992"/>
        <w:jc w:val="both"/>
        <w:rPr>
          <w:rFonts w:ascii="Arial" w:hAnsi="Arial" w:cs="Arial"/>
          <w:sz w:val="24"/>
          <w:szCs w:val="24"/>
        </w:rPr>
      </w:pPr>
    </w:p>
    <w:p w:rsidR="006F2DBC" w:rsidRDefault="00282A5B" w:rsidP="00945057">
      <w:pPr>
        <w:numPr>
          <w:ilvl w:val="0"/>
          <w:numId w:val="10"/>
        </w:numPr>
        <w:spacing w:after="0" w:line="480" w:lineRule="auto"/>
        <w:ind w:left="1418" w:hanging="425"/>
        <w:jc w:val="both"/>
        <w:rPr>
          <w:rFonts w:ascii="Arial" w:hAnsi="Arial" w:cs="Arial"/>
          <w:sz w:val="24"/>
          <w:szCs w:val="24"/>
          <w:lang w:val="es-ES"/>
        </w:rPr>
      </w:pPr>
      <w:r w:rsidRPr="0090105B">
        <w:rPr>
          <w:rFonts w:ascii="Arial" w:hAnsi="Arial" w:cs="Arial"/>
          <w:sz w:val="24"/>
          <w:szCs w:val="24"/>
          <w:lang w:val="es-ES"/>
        </w:rPr>
        <w:t>Cualquier</w:t>
      </w:r>
      <w:r w:rsidRPr="006F2DBC">
        <w:rPr>
          <w:rFonts w:ascii="Arial" w:hAnsi="Arial" w:cs="Arial"/>
          <w:sz w:val="24"/>
          <w:szCs w:val="24"/>
          <w:lang w:val="es-ES"/>
        </w:rPr>
        <w:t xml:space="preserve"> sistema tiene una meta y un conjunto de condiciones necesarias que deben satisfacerse para lograr dicha meta. </w:t>
      </w:r>
    </w:p>
    <w:p w:rsidR="002344A4" w:rsidRDefault="002344A4" w:rsidP="004472CC">
      <w:pPr>
        <w:spacing w:after="0" w:line="480" w:lineRule="auto"/>
        <w:ind w:left="1418"/>
        <w:jc w:val="both"/>
        <w:rPr>
          <w:rFonts w:ascii="Arial" w:hAnsi="Arial" w:cs="Arial"/>
          <w:sz w:val="24"/>
          <w:szCs w:val="24"/>
          <w:lang w:val="es-ES"/>
        </w:rPr>
      </w:pPr>
    </w:p>
    <w:p w:rsidR="00282A5B" w:rsidRPr="006F2DBC" w:rsidRDefault="00282A5B" w:rsidP="00945057">
      <w:pPr>
        <w:numPr>
          <w:ilvl w:val="0"/>
          <w:numId w:val="10"/>
        </w:numPr>
        <w:spacing w:after="0" w:line="480" w:lineRule="auto"/>
        <w:ind w:left="1418" w:hanging="425"/>
        <w:jc w:val="both"/>
        <w:rPr>
          <w:rFonts w:ascii="Arial" w:hAnsi="Arial" w:cs="Arial"/>
          <w:sz w:val="24"/>
          <w:szCs w:val="24"/>
          <w:lang w:val="es-ES"/>
        </w:rPr>
      </w:pPr>
      <w:r w:rsidRPr="006F2DBC">
        <w:rPr>
          <w:rFonts w:ascii="Arial" w:hAnsi="Arial" w:cs="Arial"/>
          <w:sz w:val="24"/>
          <w:szCs w:val="24"/>
          <w:lang w:val="es-ES"/>
        </w:rPr>
        <w:t xml:space="preserve">Todo sistema es más que solamente la suma de sus partes. Esto quiere decir que la suma de las eficiencias locales no produce la mayor eficiencia de todo el sistema. </w:t>
      </w:r>
    </w:p>
    <w:p w:rsidR="00282A5B" w:rsidRPr="00175EDD" w:rsidRDefault="00282A5B" w:rsidP="00945057">
      <w:pPr>
        <w:numPr>
          <w:ilvl w:val="0"/>
          <w:numId w:val="10"/>
        </w:numPr>
        <w:spacing w:after="0" w:line="480" w:lineRule="auto"/>
        <w:ind w:left="1418" w:hanging="425"/>
        <w:jc w:val="both"/>
        <w:rPr>
          <w:rFonts w:ascii="Arial" w:hAnsi="Arial" w:cs="Arial"/>
          <w:sz w:val="24"/>
          <w:szCs w:val="24"/>
          <w:lang w:val="es-ES"/>
        </w:rPr>
      </w:pPr>
      <w:r>
        <w:rPr>
          <w:rFonts w:ascii="Arial" w:hAnsi="Arial" w:cs="Arial"/>
          <w:sz w:val="24"/>
          <w:szCs w:val="24"/>
          <w:lang w:val="es-ES"/>
        </w:rPr>
        <w:lastRenderedPageBreak/>
        <w:t>M</w:t>
      </w:r>
      <w:r w:rsidRPr="00175EDD">
        <w:rPr>
          <w:rFonts w:ascii="Arial" w:hAnsi="Arial" w:cs="Arial"/>
          <w:sz w:val="24"/>
          <w:szCs w:val="24"/>
          <w:lang w:val="es-ES"/>
        </w:rPr>
        <w:t>uy po</w:t>
      </w:r>
      <w:r>
        <w:rPr>
          <w:rFonts w:ascii="Arial" w:hAnsi="Arial" w:cs="Arial"/>
          <w:sz w:val="24"/>
          <w:szCs w:val="24"/>
          <w:lang w:val="es-ES"/>
        </w:rPr>
        <w:t>cas variables (tal vez solo una)</w:t>
      </w:r>
      <w:r w:rsidRPr="00175EDD">
        <w:rPr>
          <w:rFonts w:ascii="Arial" w:hAnsi="Arial" w:cs="Arial"/>
          <w:sz w:val="24"/>
          <w:szCs w:val="24"/>
          <w:lang w:val="es-ES"/>
        </w:rPr>
        <w:t xml:space="preserve"> limitan el rendimiento de un sistema en un momento dado. TOC se refiere a estas variables como restricciones. El fundamento de esta asunción es que no es posible administrar una organización con eficacia a menos que muy pocas variables restrinjan su rendimiento.</w:t>
      </w:r>
    </w:p>
    <w:p w:rsidR="00282A5B" w:rsidRPr="00175EDD" w:rsidRDefault="00282A5B" w:rsidP="004472CC">
      <w:pPr>
        <w:spacing w:after="0" w:line="480" w:lineRule="auto"/>
        <w:ind w:left="992"/>
        <w:jc w:val="both"/>
        <w:rPr>
          <w:rFonts w:ascii="Arial" w:hAnsi="Arial" w:cs="Arial"/>
          <w:b/>
          <w:sz w:val="24"/>
          <w:szCs w:val="24"/>
        </w:rPr>
      </w:pPr>
    </w:p>
    <w:p w:rsidR="00282A5B" w:rsidRPr="004D36F8" w:rsidRDefault="00B2179B" w:rsidP="00945057">
      <w:pPr>
        <w:pStyle w:val="Ttulo3"/>
        <w:numPr>
          <w:ilvl w:val="1"/>
          <w:numId w:val="88"/>
        </w:numPr>
        <w:ind w:left="993" w:hanging="567"/>
        <w:rPr>
          <w:rFonts w:ascii="Arial" w:hAnsi="Arial" w:cs="Arial"/>
          <w:color w:val="auto"/>
          <w:sz w:val="24"/>
        </w:rPr>
      </w:pPr>
      <w:bookmarkStart w:id="38" w:name="_Toc282266319"/>
      <w:r>
        <w:rPr>
          <w:rFonts w:ascii="Arial" w:hAnsi="Arial" w:cs="Arial"/>
          <w:color w:val="auto"/>
          <w:sz w:val="24"/>
        </w:rPr>
        <w:t>Simplicidad i</w:t>
      </w:r>
      <w:r w:rsidR="00282A5B" w:rsidRPr="004D36F8">
        <w:rPr>
          <w:rFonts w:ascii="Arial" w:hAnsi="Arial" w:cs="Arial"/>
          <w:color w:val="auto"/>
          <w:sz w:val="24"/>
        </w:rPr>
        <w:t>nherente</w:t>
      </w:r>
      <w:bookmarkEnd w:id="38"/>
    </w:p>
    <w:p w:rsidR="006F2DBC" w:rsidRPr="00175EDD" w:rsidRDefault="006F2DBC" w:rsidP="004472CC">
      <w:pPr>
        <w:tabs>
          <w:tab w:val="left" w:pos="0"/>
          <w:tab w:val="left" w:pos="709"/>
          <w:tab w:val="left" w:pos="993"/>
        </w:tabs>
        <w:spacing w:after="0" w:line="480" w:lineRule="auto"/>
        <w:ind w:left="426"/>
        <w:rPr>
          <w:rFonts w:ascii="Arial" w:hAnsi="Arial" w:cs="Arial"/>
          <w:b/>
          <w:sz w:val="24"/>
          <w:szCs w:val="24"/>
        </w:rPr>
      </w:pPr>
    </w:p>
    <w:p w:rsidR="00282A5B" w:rsidRDefault="00282A5B" w:rsidP="004472CC">
      <w:pPr>
        <w:spacing w:after="0" w:line="480" w:lineRule="auto"/>
        <w:ind w:left="993"/>
        <w:jc w:val="both"/>
        <w:rPr>
          <w:rFonts w:ascii="Arial" w:hAnsi="Arial" w:cs="Arial"/>
          <w:sz w:val="24"/>
          <w:szCs w:val="24"/>
        </w:rPr>
      </w:pPr>
      <w:r w:rsidRPr="00175EDD">
        <w:rPr>
          <w:rFonts w:ascii="Arial" w:hAnsi="Arial" w:cs="Arial"/>
          <w:sz w:val="24"/>
          <w:szCs w:val="24"/>
        </w:rPr>
        <w:t>Para expli</w:t>
      </w:r>
      <w:r>
        <w:rPr>
          <w:rFonts w:ascii="Arial" w:hAnsi="Arial" w:cs="Arial"/>
          <w:sz w:val="24"/>
          <w:szCs w:val="24"/>
        </w:rPr>
        <w:t xml:space="preserve">car el concepto, primero se debe definir qué es un sistema complejo. De acuerdo al Dr. </w:t>
      </w:r>
      <w:proofErr w:type="spellStart"/>
      <w:r>
        <w:rPr>
          <w:rFonts w:ascii="Arial" w:hAnsi="Arial" w:cs="Arial"/>
          <w:sz w:val="24"/>
          <w:szCs w:val="24"/>
        </w:rPr>
        <w:t>Goldratt</w:t>
      </w:r>
      <w:proofErr w:type="spellEnd"/>
      <w:r>
        <w:rPr>
          <w:rFonts w:ascii="Arial" w:hAnsi="Arial" w:cs="Arial"/>
          <w:sz w:val="24"/>
          <w:szCs w:val="24"/>
        </w:rPr>
        <w:t>, m</w:t>
      </w:r>
      <w:r w:rsidRPr="00175EDD">
        <w:rPr>
          <w:rFonts w:ascii="Arial" w:hAnsi="Arial" w:cs="Arial"/>
          <w:sz w:val="24"/>
          <w:szCs w:val="24"/>
        </w:rPr>
        <w:t>ientras más datos se tengan que aportar para poder describir completamen</w:t>
      </w:r>
      <w:r>
        <w:rPr>
          <w:rFonts w:ascii="Arial" w:hAnsi="Arial" w:cs="Arial"/>
          <w:sz w:val="24"/>
          <w:szCs w:val="24"/>
        </w:rPr>
        <w:t>te al sistema, más complejo es este.</w:t>
      </w:r>
      <w:r w:rsidRPr="00175EDD">
        <w:rPr>
          <w:rFonts w:ascii="Arial" w:hAnsi="Arial" w:cs="Arial"/>
          <w:sz w:val="24"/>
          <w:szCs w:val="24"/>
        </w:rPr>
        <w:t xml:space="preserve"> </w:t>
      </w:r>
      <w:r>
        <w:rPr>
          <w:rFonts w:ascii="Arial" w:hAnsi="Arial" w:cs="Arial"/>
          <w:sz w:val="24"/>
          <w:szCs w:val="24"/>
        </w:rPr>
        <w:t>Por lo tanto, s</w:t>
      </w:r>
      <w:r w:rsidRPr="00175EDD">
        <w:rPr>
          <w:rFonts w:ascii="Arial" w:hAnsi="Arial" w:cs="Arial"/>
          <w:sz w:val="24"/>
          <w:szCs w:val="24"/>
        </w:rPr>
        <w:t xml:space="preserve">i </w:t>
      </w:r>
      <w:r w:rsidR="00B2179B">
        <w:rPr>
          <w:rFonts w:ascii="Arial" w:hAnsi="Arial" w:cs="Arial"/>
          <w:sz w:val="24"/>
          <w:szCs w:val="24"/>
        </w:rPr>
        <w:t>se</w:t>
      </w:r>
      <w:r w:rsidRPr="00175EDD">
        <w:rPr>
          <w:rFonts w:ascii="Arial" w:hAnsi="Arial" w:cs="Arial"/>
          <w:sz w:val="24"/>
          <w:szCs w:val="24"/>
        </w:rPr>
        <w:t xml:space="preserve"> </w:t>
      </w:r>
      <w:r>
        <w:rPr>
          <w:rFonts w:ascii="Arial" w:hAnsi="Arial" w:cs="Arial"/>
          <w:sz w:val="24"/>
          <w:szCs w:val="24"/>
        </w:rPr>
        <w:t>puede describir completamente un</w:t>
      </w:r>
      <w:r w:rsidRPr="00175EDD">
        <w:rPr>
          <w:rFonts w:ascii="Arial" w:hAnsi="Arial" w:cs="Arial"/>
          <w:sz w:val="24"/>
          <w:szCs w:val="24"/>
        </w:rPr>
        <w:t xml:space="preserve"> sistema en cuat</w:t>
      </w:r>
      <w:r>
        <w:rPr>
          <w:rFonts w:ascii="Arial" w:hAnsi="Arial" w:cs="Arial"/>
          <w:sz w:val="24"/>
          <w:szCs w:val="24"/>
        </w:rPr>
        <w:t>ro frases, entonces es un sistema simple, p</w:t>
      </w:r>
      <w:r w:rsidRPr="00175EDD">
        <w:rPr>
          <w:rFonts w:ascii="Arial" w:hAnsi="Arial" w:cs="Arial"/>
          <w:sz w:val="24"/>
          <w:szCs w:val="24"/>
        </w:rPr>
        <w:t>ero si se necesitan mil páginas para describirlo, entonces el sistema es complejo.</w:t>
      </w:r>
    </w:p>
    <w:p w:rsidR="006F2DBC" w:rsidRPr="00175EDD" w:rsidRDefault="006F2DBC" w:rsidP="004472CC">
      <w:pPr>
        <w:spacing w:after="0" w:line="480" w:lineRule="auto"/>
        <w:ind w:left="993"/>
        <w:jc w:val="both"/>
        <w:rPr>
          <w:rFonts w:ascii="Arial" w:hAnsi="Arial" w:cs="Arial"/>
          <w:sz w:val="24"/>
          <w:szCs w:val="24"/>
        </w:rPr>
      </w:pPr>
    </w:p>
    <w:p w:rsidR="00282A5B" w:rsidRPr="00175EDD" w:rsidRDefault="00282A5B" w:rsidP="004472CC">
      <w:pPr>
        <w:spacing w:after="0" w:line="480" w:lineRule="auto"/>
        <w:ind w:left="993"/>
        <w:jc w:val="both"/>
        <w:rPr>
          <w:rFonts w:ascii="Arial" w:hAnsi="Arial" w:cs="Arial"/>
          <w:sz w:val="24"/>
          <w:szCs w:val="24"/>
        </w:rPr>
      </w:pPr>
      <w:r>
        <w:rPr>
          <w:rFonts w:ascii="Arial" w:hAnsi="Arial" w:cs="Arial"/>
          <w:sz w:val="24"/>
          <w:szCs w:val="24"/>
        </w:rPr>
        <w:t>P</w:t>
      </w:r>
      <w:r w:rsidRPr="00175EDD">
        <w:rPr>
          <w:rFonts w:ascii="Arial" w:hAnsi="Arial" w:cs="Arial"/>
          <w:sz w:val="24"/>
          <w:szCs w:val="24"/>
        </w:rPr>
        <w:t xml:space="preserve">ara manejar un sistema complejo, </w:t>
      </w:r>
      <w:r>
        <w:rPr>
          <w:rFonts w:ascii="Arial" w:hAnsi="Arial" w:cs="Arial"/>
          <w:sz w:val="24"/>
          <w:szCs w:val="24"/>
        </w:rPr>
        <w:t xml:space="preserve">la administración tradicional recomienda </w:t>
      </w:r>
      <w:r w:rsidRPr="00175EDD">
        <w:rPr>
          <w:rFonts w:ascii="Arial" w:hAnsi="Arial" w:cs="Arial"/>
          <w:sz w:val="24"/>
          <w:szCs w:val="24"/>
        </w:rPr>
        <w:t>dividirlo en subsistemas</w:t>
      </w:r>
      <w:r>
        <w:rPr>
          <w:rFonts w:ascii="Arial" w:hAnsi="Arial" w:cs="Arial"/>
          <w:sz w:val="24"/>
          <w:szCs w:val="24"/>
        </w:rPr>
        <w:t>,</w:t>
      </w:r>
      <w:r w:rsidRPr="00175EDD">
        <w:rPr>
          <w:rFonts w:ascii="Arial" w:hAnsi="Arial" w:cs="Arial"/>
          <w:sz w:val="24"/>
          <w:szCs w:val="24"/>
        </w:rPr>
        <w:t xml:space="preserve"> los cuáles por definición deberían ser menos complejos que el todo; pero, dividir un sistema</w:t>
      </w:r>
      <w:r>
        <w:rPr>
          <w:rFonts w:ascii="Arial" w:hAnsi="Arial" w:cs="Arial"/>
          <w:sz w:val="24"/>
          <w:szCs w:val="24"/>
        </w:rPr>
        <w:t xml:space="preserve"> en subsistemas tiene su precio: conduce a una</w:t>
      </w:r>
      <w:r w:rsidRPr="00175EDD">
        <w:rPr>
          <w:rFonts w:ascii="Arial" w:hAnsi="Arial" w:cs="Arial"/>
          <w:sz w:val="24"/>
          <w:szCs w:val="24"/>
        </w:rPr>
        <w:t xml:space="preserve"> mala sincronización y</w:t>
      </w:r>
      <w:r>
        <w:rPr>
          <w:rFonts w:ascii="Arial" w:hAnsi="Arial" w:cs="Arial"/>
          <w:sz w:val="24"/>
          <w:szCs w:val="24"/>
        </w:rPr>
        <w:t xml:space="preserve"> lleva a la optimización local, que en muchos casos es nociva para la compañía.</w:t>
      </w:r>
    </w:p>
    <w:p w:rsidR="00282A5B" w:rsidRDefault="00282A5B" w:rsidP="004472CC">
      <w:pPr>
        <w:spacing w:after="0" w:line="480" w:lineRule="auto"/>
        <w:ind w:left="993"/>
        <w:jc w:val="both"/>
        <w:rPr>
          <w:rFonts w:ascii="Arial" w:hAnsi="Arial" w:cs="Arial"/>
          <w:sz w:val="24"/>
          <w:szCs w:val="24"/>
        </w:rPr>
      </w:pPr>
      <w:r w:rsidRPr="00F71298">
        <w:rPr>
          <w:rFonts w:ascii="Arial" w:hAnsi="Arial" w:cs="Arial"/>
          <w:sz w:val="24"/>
          <w:szCs w:val="24"/>
        </w:rPr>
        <w:lastRenderedPageBreak/>
        <w:t xml:space="preserve">Como ya lo había manifestado el Dr. Edward </w:t>
      </w:r>
      <w:proofErr w:type="spellStart"/>
      <w:r w:rsidRPr="00F71298">
        <w:rPr>
          <w:rFonts w:ascii="Arial" w:hAnsi="Arial" w:cs="Arial"/>
          <w:sz w:val="24"/>
          <w:szCs w:val="24"/>
        </w:rPr>
        <w:t>Deming</w:t>
      </w:r>
      <w:proofErr w:type="spellEnd"/>
      <w:r w:rsidRPr="00F71298">
        <w:rPr>
          <w:rFonts w:ascii="Arial" w:hAnsi="Arial" w:cs="Arial"/>
          <w:sz w:val="24"/>
          <w:szCs w:val="24"/>
        </w:rPr>
        <w:t xml:space="preserve"> en su libro “</w:t>
      </w:r>
      <w:proofErr w:type="spellStart"/>
      <w:r w:rsidRPr="00F71298">
        <w:rPr>
          <w:rFonts w:ascii="Arial" w:hAnsi="Arial" w:cs="Arial"/>
          <w:sz w:val="24"/>
          <w:szCs w:val="24"/>
        </w:rPr>
        <w:t>The</w:t>
      </w:r>
      <w:proofErr w:type="spellEnd"/>
      <w:r w:rsidRPr="00F71298">
        <w:rPr>
          <w:rFonts w:ascii="Arial" w:hAnsi="Arial" w:cs="Arial"/>
          <w:sz w:val="24"/>
          <w:szCs w:val="24"/>
        </w:rPr>
        <w:t xml:space="preserve"> New </w:t>
      </w:r>
      <w:proofErr w:type="spellStart"/>
      <w:r w:rsidRPr="00F71298">
        <w:rPr>
          <w:rFonts w:ascii="Arial" w:hAnsi="Arial" w:cs="Arial"/>
          <w:sz w:val="24"/>
          <w:szCs w:val="24"/>
        </w:rPr>
        <w:t>Economics</w:t>
      </w:r>
      <w:proofErr w:type="spellEnd"/>
      <w:r w:rsidRPr="00F71298">
        <w:rPr>
          <w:rFonts w:ascii="Arial" w:hAnsi="Arial" w:cs="Arial"/>
          <w:sz w:val="24"/>
          <w:szCs w:val="24"/>
        </w:rPr>
        <w:t xml:space="preserve">”, “si los varios componentes de una organización están optimizados, la organización no está optimizada”, y tiene numerosos ejemplos de esta situación, por ejemplo: un departamento de compras que al intentar reducir los costos de la adquisición, compra materias primas que ponen en peligro la producción y su calidad. </w:t>
      </w:r>
    </w:p>
    <w:p w:rsidR="006F2DBC" w:rsidRPr="00F71298" w:rsidRDefault="006F2DBC" w:rsidP="004472CC">
      <w:pPr>
        <w:spacing w:after="0" w:line="480" w:lineRule="auto"/>
        <w:ind w:left="993"/>
        <w:jc w:val="both"/>
        <w:rPr>
          <w:rFonts w:ascii="Arial" w:hAnsi="Arial" w:cs="Arial"/>
          <w:sz w:val="24"/>
          <w:szCs w:val="24"/>
        </w:rPr>
      </w:pPr>
    </w:p>
    <w:p w:rsidR="00282A5B" w:rsidRDefault="00282A5B" w:rsidP="004472CC">
      <w:pPr>
        <w:spacing w:after="0" w:line="480" w:lineRule="auto"/>
        <w:ind w:left="993"/>
        <w:jc w:val="both"/>
        <w:rPr>
          <w:rFonts w:ascii="Arial" w:hAnsi="Arial" w:cs="Arial"/>
          <w:sz w:val="24"/>
          <w:szCs w:val="24"/>
        </w:rPr>
      </w:pPr>
      <w:r w:rsidRPr="00F71298">
        <w:rPr>
          <w:rFonts w:ascii="Arial" w:hAnsi="Arial" w:cs="Arial"/>
          <w:sz w:val="24"/>
          <w:szCs w:val="24"/>
        </w:rPr>
        <w:t xml:space="preserve">El Dr. </w:t>
      </w:r>
      <w:proofErr w:type="spellStart"/>
      <w:r w:rsidRPr="00F71298">
        <w:rPr>
          <w:rFonts w:ascii="Arial" w:hAnsi="Arial" w:cs="Arial"/>
          <w:sz w:val="24"/>
          <w:szCs w:val="24"/>
        </w:rPr>
        <w:t>Deming</w:t>
      </w:r>
      <w:proofErr w:type="spellEnd"/>
      <w:r w:rsidRPr="00F71298">
        <w:rPr>
          <w:rFonts w:ascii="Arial" w:hAnsi="Arial" w:cs="Arial"/>
          <w:sz w:val="24"/>
          <w:szCs w:val="24"/>
        </w:rPr>
        <w:t xml:space="preserve"> establece que la obligación de cualquier componente es contribuir con lo mejor para todo el sistema, no maximizar su propia eficiencia.</w:t>
      </w:r>
    </w:p>
    <w:p w:rsidR="006F2DBC" w:rsidRPr="00F71298" w:rsidRDefault="006F2DBC" w:rsidP="004472CC">
      <w:pPr>
        <w:spacing w:after="0" w:line="480" w:lineRule="auto"/>
        <w:ind w:left="993"/>
        <w:jc w:val="both"/>
        <w:rPr>
          <w:rFonts w:ascii="Arial" w:hAnsi="Arial" w:cs="Arial"/>
          <w:sz w:val="24"/>
          <w:szCs w:val="24"/>
        </w:rPr>
      </w:pPr>
    </w:p>
    <w:p w:rsidR="00282A5B" w:rsidRDefault="00282A5B" w:rsidP="004472CC">
      <w:pPr>
        <w:spacing w:after="0" w:line="480" w:lineRule="auto"/>
        <w:ind w:left="993"/>
        <w:jc w:val="both"/>
        <w:rPr>
          <w:rFonts w:ascii="Arial" w:hAnsi="Arial" w:cs="Arial"/>
          <w:sz w:val="24"/>
          <w:szCs w:val="24"/>
        </w:rPr>
      </w:pPr>
      <w:r w:rsidRPr="00F71298">
        <w:rPr>
          <w:rFonts w:ascii="Arial" w:hAnsi="Arial" w:cs="Arial"/>
          <w:sz w:val="24"/>
          <w:szCs w:val="24"/>
        </w:rPr>
        <w:t>Lo que hace que el sistema sea difícil de administrar es que lo que se realiza en un lugar tiene ramificaciones en otras partes; las relaciones de causa y efecto hacen que el sistema se convierta en un verdadero laberinto. Sin embargo, ese hecho brinda la clave de la solución.</w:t>
      </w:r>
    </w:p>
    <w:p w:rsidR="006F2DBC" w:rsidRPr="00F71298" w:rsidRDefault="006F2DBC" w:rsidP="004472CC">
      <w:pPr>
        <w:spacing w:after="0" w:line="480" w:lineRule="auto"/>
        <w:ind w:left="993"/>
        <w:jc w:val="both"/>
        <w:rPr>
          <w:rFonts w:ascii="Arial" w:hAnsi="Arial" w:cs="Arial"/>
          <w:sz w:val="24"/>
          <w:szCs w:val="24"/>
        </w:rPr>
      </w:pPr>
    </w:p>
    <w:p w:rsidR="00282A5B" w:rsidRPr="00F71298" w:rsidRDefault="00282A5B" w:rsidP="004472CC">
      <w:pPr>
        <w:spacing w:after="0" w:line="480" w:lineRule="auto"/>
        <w:ind w:left="993"/>
        <w:jc w:val="both"/>
        <w:rPr>
          <w:rFonts w:ascii="Arial" w:hAnsi="Arial" w:cs="Arial"/>
          <w:sz w:val="24"/>
          <w:szCs w:val="24"/>
        </w:rPr>
      </w:pPr>
      <w:r w:rsidRPr="00F71298">
        <w:rPr>
          <w:rFonts w:ascii="Arial" w:hAnsi="Arial" w:cs="Arial"/>
          <w:sz w:val="24"/>
          <w:szCs w:val="24"/>
        </w:rPr>
        <w:t xml:space="preserve">Cuando alguien examina un sistema dado y se da cuenta que el número mínimo de puntos que hay que tocar para tener un impacto en todo el sistema es “cinco”, entonces es un sistema difícil de manejar: tiene demasiados grados de libertad. Pero si la respuesta </w:t>
      </w:r>
      <w:r w:rsidRPr="00F71298">
        <w:rPr>
          <w:rFonts w:ascii="Arial" w:hAnsi="Arial" w:cs="Arial"/>
          <w:sz w:val="24"/>
          <w:szCs w:val="24"/>
        </w:rPr>
        <w:lastRenderedPageBreak/>
        <w:t>es “sólo un punto”, entonces el sistema ti</w:t>
      </w:r>
      <w:r w:rsidR="008C3BAB">
        <w:rPr>
          <w:rFonts w:ascii="Arial" w:hAnsi="Arial" w:cs="Arial"/>
          <w:sz w:val="24"/>
          <w:szCs w:val="24"/>
        </w:rPr>
        <w:t>ene sólo un grado de libertad (f</w:t>
      </w:r>
      <w:r w:rsidRPr="00F71298">
        <w:rPr>
          <w:rFonts w:ascii="Arial" w:hAnsi="Arial" w:cs="Arial"/>
          <w:sz w:val="24"/>
          <w:szCs w:val="24"/>
        </w:rPr>
        <w:t>igura 2.6) y  el sistema se hace fácil de manejar.</w:t>
      </w:r>
    </w:p>
    <w:p w:rsidR="005A47B5" w:rsidRPr="00F71298" w:rsidRDefault="008F2594" w:rsidP="004472CC">
      <w:pPr>
        <w:keepNext/>
        <w:spacing w:after="0" w:line="480" w:lineRule="auto"/>
        <w:ind w:left="993"/>
        <w:jc w:val="both"/>
      </w:pPr>
      <w:r w:rsidRPr="008F2594">
        <w:rPr>
          <w:noProof/>
          <w:lang w:eastAsia="es-EC"/>
        </w:rPr>
        <w:pict>
          <v:group id="_x0000_s1035" style="position:absolute;left:0;text-align:left;margin-left:227.5pt;margin-top:5.75pt;width:178.05pt;height:165.5pt;z-index:251647488" coordorigin="7066,2383" coordsize="3776,3543">
            <v:group id="_x0000_s1036" style="position:absolute;left:7155;top:2383;width:3687;height:3543" coordorigin="7362,5899" coordsize="3687,3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2" o:spid="_x0000_s1037" type="#_x0000_t75" style="position:absolute;left:7362;top:5899;width:3687;height:3543;visibility:visible;mso-wrap-distance-top:5.76pt;mso-wrap-distance-bottom:6.48pt"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">
                <v:imagedata r:id="rId40" o:title=""/>
                <o:lock v:ext="edit" aspectratio="f"/>
              </v:shape>
              <v:shape id="_x0000_s1038" type="#_x0000_t202" style="position:absolute;left:8580;top:7451;width:1383;height:850" stroked="f">
                <v:textbox style="mso-next-textbox:#_x0000_s1038">
                  <w:txbxContent>
                    <w:p w:rsidR="00A072FD" w:rsidRPr="009C23B5" w:rsidRDefault="00A072FD" w:rsidP="00907007">
                      <w:pPr>
                        <w:jc w:val="center"/>
                        <w:rPr>
                          <w:b/>
                          <w:sz w:val="20"/>
                        </w:rPr>
                      </w:pPr>
                      <w:r w:rsidRPr="009C23B5">
                        <w:rPr>
                          <w:b/>
                          <w:sz w:val="20"/>
                        </w:rPr>
                        <w:t xml:space="preserve">Enfoque </w:t>
                      </w:r>
                      <w:r>
                        <w:rPr>
                          <w:b/>
                          <w:sz w:val="20"/>
                        </w:rPr>
                        <w:t>Sistemático</w:t>
                      </w:r>
                    </w:p>
                  </w:txbxContent>
                </v:textbox>
              </v:shape>
            </v:group>
            <v:oval id="_x0000_s1039" style="position:absolute;left:7066;top:3198;width:1307;height:1361" filled="f" strokecolor="red"/>
          </v:group>
        </w:pict>
      </w:r>
      <w:r w:rsidRPr="008F2594">
        <w:rPr>
          <w:noProof/>
          <w:lang w:eastAsia="es-EC"/>
        </w:rPr>
        <w:pict>
          <v:shape id="_x0000_s1040" type="#_x0000_t202" style="position:absolute;left:0;text-align:left;margin-left:109pt;margin-top:72.05pt;width:58.95pt;height:42.5pt;z-index:251652608" stroked="f">
            <v:textbox style="mso-next-textbox:#_x0000_s1040">
              <w:txbxContent>
                <w:p w:rsidR="00A072FD" w:rsidRPr="009C23B5" w:rsidRDefault="00A072FD" w:rsidP="00907007">
                  <w:pPr>
                    <w:jc w:val="center"/>
                    <w:rPr>
                      <w:b/>
                      <w:sz w:val="20"/>
                    </w:rPr>
                  </w:pPr>
                  <w:r w:rsidRPr="009C23B5">
                    <w:rPr>
                      <w:b/>
                      <w:sz w:val="20"/>
                    </w:rPr>
                    <w:t>Enfoque individual</w:t>
                  </w:r>
                </w:p>
              </w:txbxContent>
            </v:textbox>
          </v:shape>
        </w:pict>
      </w:r>
      <w:r w:rsidR="00AD1F60">
        <w:rPr>
          <w:rFonts w:ascii="Arial" w:hAnsi="Arial" w:cs="Arial"/>
          <w:noProof/>
          <w:sz w:val="24"/>
          <w:szCs w:val="24"/>
          <w:lang w:val="es-ES_tradnl" w:eastAsia="es-ES_tradnl"/>
        </w:rPr>
        <w:drawing>
          <wp:inline distT="0" distB="0" distL="0" distR="0">
            <wp:extent cx="2102434" cy="2194560"/>
            <wp:effectExtent l="19050" t="0" r="69266" b="0"/>
            <wp:docPr id="7" name="Diagrama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282A5B" w:rsidRDefault="005A47B5" w:rsidP="004472CC">
      <w:pPr>
        <w:tabs>
          <w:tab w:val="left" w:pos="284"/>
        </w:tabs>
        <w:spacing w:after="0" w:line="480" w:lineRule="auto"/>
        <w:ind w:firstLine="426"/>
        <w:jc w:val="center"/>
        <w:rPr>
          <w:rFonts w:ascii="Arial" w:hAnsi="Arial" w:cs="Arial"/>
          <w:b/>
          <w:sz w:val="24"/>
          <w:szCs w:val="24"/>
        </w:rPr>
      </w:pPr>
      <w:bookmarkStart w:id="39" w:name="_Toc282265061"/>
      <w:r w:rsidRPr="00F71298">
        <w:rPr>
          <w:rFonts w:ascii="Arial" w:hAnsi="Arial" w:cs="Arial"/>
          <w:b/>
          <w:sz w:val="24"/>
          <w:szCs w:val="24"/>
        </w:rPr>
        <w:t xml:space="preserve">FIGURA 2. </w:t>
      </w:r>
      <w:r w:rsidR="008F2594" w:rsidRPr="00F71298">
        <w:rPr>
          <w:rFonts w:ascii="Arial" w:hAnsi="Arial" w:cs="Arial"/>
          <w:b/>
          <w:sz w:val="24"/>
          <w:szCs w:val="24"/>
        </w:rPr>
        <w:fldChar w:fldCharType="begin"/>
      </w:r>
      <w:r w:rsidRPr="00F71298">
        <w:rPr>
          <w:rFonts w:ascii="Arial" w:hAnsi="Arial" w:cs="Arial"/>
          <w:b/>
          <w:sz w:val="24"/>
          <w:szCs w:val="24"/>
        </w:rPr>
        <w:instrText xml:space="preserve"> SEQ FIGURA_2. \* ARABIC </w:instrText>
      </w:r>
      <w:r w:rsidR="008F2594" w:rsidRPr="00F71298">
        <w:rPr>
          <w:rFonts w:ascii="Arial" w:hAnsi="Arial" w:cs="Arial"/>
          <w:b/>
          <w:sz w:val="24"/>
          <w:szCs w:val="24"/>
        </w:rPr>
        <w:fldChar w:fldCharType="separate"/>
      </w:r>
      <w:r w:rsidR="005173BB">
        <w:rPr>
          <w:rFonts w:ascii="Arial" w:hAnsi="Arial" w:cs="Arial"/>
          <w:b/>
          <w:noProof/>
          <w:sz w:val="24"/>
          <w:szCs w:val="24"/>
        </w:rPr>
        <w:t>6</w:t>
      </w:r>
      <w:r w:rsidR="008F2594" w:rsidRPr="00F71298">
        <w:rPr>
          <w:rFonts w:ascii="Arial" w:hAnsi="Arial" w:cs="Arial"/>
          <w:b/>
          <w:sz w:val="24"/>
          <w:szCs w:val="24"/>
        </w:rPr>
        <w:fldChar w:fldCharType="end"/>
      </w:r>
      <w:r w:rsidRPr="00F71298">
        <w:rPr>
          <w:rFonts w:ascii="Arial" w:hAnsi="Arial" w:cs="Arial"/>
          <w:b/>
          <w:sz w:val="24"/>
          <w:szCs w:val="24"/>
        </w:rPr>
        <w:t xml:space="preserve">  Tipos de enfoque</w:t>
      </w:r>
      <w:bookmarkEnd w:id="39"/>
    </w:p>
    <w:p w:rsidR="006F2DBC" w:rsidRPr="00F71298" w:rsidRDefault="006F2DBC" w:rsidP="004472CC">
      <w:pPr>
        <w:tabs>
          <w:tab w:val="left" w:pos="284"/>
        </w:tabs>
        <w:spacing w:after="0" w:line="480" w:lineRule="auto"/>
        <w:ind w:firstLine="426"/>
        <w:jc w:val="center"/>
        <w:rPr>
          <w:rFonts w:ascii="Arial" w:hAnsi="Arial" w:cs="Arial"/>
          <w:b/>
          <w:sz w:val="24"/>
          <w:szCs w:val="24"/>
        </w:rPr>
      </w:pPr>
    </w:p>
    <w:p w:rsidR="00282A5B" w:rsidRDefault="00282A5B" w:rsidP="004472CC">
      <w:pPr>
        <w:spacing w:after="0" w:line="480" w:lineRule="auto"/>
        <w:ind w:left="992"/>
        <w:jc w:val="both"/>
        <w:rPr>
          <w:rFonts w:ascii="Arial" w:hAnsi="Arial" w:cs="Arial"/>
          <w:sz w:val="24"/>
          <w:szCs w:val="24"/>
        </w:rPr>
      </w:pPr>
      <w:r w:rsidRPr="00F71298">
        <w:rPr>
          <w:rFonts w:ascii="Arial" w:hAnsi="Arial" w:cs="Arial"/>
          <w:sz w:val="24"/>
          <w:szCs w:val="24"/>
        </w:rPr>
        <w:t xml:space="preserve">Eso quiere decir que mientras más interdependencias existan en el sistema, menos grados de libertad posee y considerando la enorme complejidad de los sistemas, deben existir muy pocos elementos que rigen al sistema entero. </w:t>
      </w:r>
    </w:p>
    <w:p w:rsidR="006F2DBC" w:rsidRPr="00F71298" w:rsidRDefault="006F2DBC" w:rsidP="004472CC">
      <w:pPr>
        <w:spacing w:after="0" w:line="480" w:lineRule="auto"/>
        <w:ind w:left="992"/>
        <w:jc w:val="both"/>
        <w:rPr>
          <w:rFonts w:ascii="Arial" w:hAnsi="Arial" w:cs="Arial"/>
          <w:sz w:val="24"/>
          <w:szCs w:val="24"/>
        </w:rPr>
      </w:pPr>
    </w:p>
    <w:p w:rsidR="00282A5B" w:rsidRPr="00175EDD" w:rsidRDefault="00282A5B" w:rsidP="004472CC">
      <w:pPr>
        <w:spacing w:after="0" w:line="480" w:lineRule="auto"/>
        <w:ind w:left="993"/>
        <w:jc w:val="both"/>
        <w:rPr>
          <w:rFonts w:ascii="Arial" w:hAnsi="Arial" w:cs="Arial"/>
          <w:sz w:val="24"/>
          <w:szCs w:val="24"/>
        </w:rPr>
      </w:pPr>
      <w:r w:rsidRPr="00F71298">
        <w:rPr>
          <w:rFonts w:ascii="Arial" w:hAnsi="Arial" w:cs="Arial"/>
          <w:sz w:val="24"/>
          <w:szCs w:val="24"/>
        </w:rPr>
        <w:t>Para capitalizar la simplicidad inherente es fundamental identificar esos pocos elementos que gobiernan al sistema. Identificar las relaciones de causa y efecto entre dichos elementos y todos los demás elementos del sistema, permitirá manejar al sistema de una manera que permitirá lograr niveles de desempeño mucho más altos.</w:t>
      </w:r>
    </w:p>
    <w:p w:rsidR="00282A5B" w:rsidRPr="004D36F8" w:rsidRDefault="00282A5B" w:rsidP="00945057">
      <w:pPr>
        <w:pStyle w:val="Ttulo3"/>
        <w:numPr>
          <w:ilvl w:val="1"/>
          <w:numId w:val="88"/>
        </w:numPr>
        <w:ind w:left="993" w:hanging="567"/>
        <w:rPr>
          <w:rFonts w:ascii="Arial" w:hAnsi="Arial" w:cs="Arial"/>
          <w:color w:val="auto"/>
          <w:sz w:val="24"/>
        </w:rPr>
      </w:pPr>
      <w:bookmarkStart w:id="40" w:name="_Toc282266320"/>
      <w:r w:rsidRPr="004D36F8">
        <w:rPr>
          <w:rFonts w:ascii="Arial" w:hAnsi="Arial" w:cs="Arial"/>
          <w:color w:val="auto"/>
          <w:sz w:val="24"/>
        </w:rPr>
        <w:lastRenderedPageBreak/>
        <w:t>Proceso de mejora continua</w:t>
      </w:r>
      <w:bookmarkEnd w:id="40"/>
    </w:p>
    <w:p w:rsidR="006F2DBC" w:rsidRPr="00951F7C" w:rsidRDefault="006F2DBC" w:rsidP="004472CC">
      <w:pPr>
        <w:tabs>
          <w:tab w:val="left" w:pos="0"/>
          <w:tab w:val="left" w:pos="709"/>
          <w:tab w:val="left" w:pos="993"/>
        </w:tabs>
        <w:spacing w:after="0" w:line="480" w:lineRule="auto"/>
        <w:ind w:left="426"/>
        <w:rPr>
          <w:rFonts w:ascii="Arial" w:hAnsi="Arial" w:cs="Arial"/>
          <w:b/>
          <w:sz w:val="24"/>
          <w:szCs w:val="24"/>
        </w:rPr>
      </w:pPr>
    </w:p>
    <w:p w:rsidR="008C7D75" w:rsidRPr="008C7D75" w:rsidRDefault="008C7D75" w:rsidP="008C7D75">
      <w:pPr>
        <w:pStyle w:val="Default"/>
        <w:spacing w:line="480" w:lineRule="auto"/>
        <w:ind w:left="993"/>
        <w:jc w:val="both"/>
      </w:pPr>
      <w:r w:rsidRPr="008C7D75">
        <w:t xml:space="preserve">Para promover la mejora continua dentro de una organización el Dr. </w:t>
      </w:r>
      <w:proofErr w:type="spellStart"/>
      <w:r w:rsidRPr="008C7D75">
        <w:t>Goldratt</w:t>
      </w:r>
      <w:proofErr w:type="spellEnd"/>
      <w:r w:rsidRPr="008C7D75">
        <w:t xml:space="preserve"> desarrolló un proceso de 5 pasos que deben darse para gestionar de manera eficaz una empresa y enfocar los esfuerzos de mejora. Este proceso es de aplicación general, porque su lógica se basa en el hallazgo y explotación de la restricción del sistema.</w:t>
      </w:r>
    </w:p>
    <w:p w:rsidR="008C7D75" w:rsidRDefault="008C7D75" w:rsidP="004472CC">
      <w:pPr>
        <w:pStyle w:val="Default"/>
        <w:spacing w:line="480" w:lineRule="auto"/>
        <w:ind w:left="993"/>
        <w:jc w:val="both"/>
      </w:pPr>
    </w:p>
    <w:p w:rsidR="008C7D75" w:rsidRDefault="008C7D75" w:rsidP="008C7D75">
      <w:pPr>
        <w:pStyle w:val="Default"/>
        <w:spacing w:line="480" w:lineRule="auto"/>
        <w:ind w:left="993"/>
        <w:jc w:val="both"/>
      </w:pPr>
      <w:r w:rsidRPr="008C7D75">
        <w:t xml:space="preserve">Por otro lado, a un nivel de operaciones (piso de producción) este proceso puede acompañarse y reforzarse si se hace uso de las expresiones matemáticas desarrolladas por los académicos Wallace J. </w:t>
      </w:r>
      <w:proofErr w:type="spellStart"/>
      <w:r w:rsidRPr="008C7D75">
        <w:t>Hopp</w:t>
      </w:r>
      <w:proofErr w:type="spellEnd"/>
      <w:r w:rsidRPr="008C7D75">
        <w:t xml:space="preserve"> y Mark L. </w:t>
      </w:r>
      <w:proofErr w:type="spellStart"/>
      <w:r w:rsidRPr="008C7D75">
        <w:t>Spearman</w:t>
      </w:r>
      <w:proofErr w:type="spellEnd"/>
      <w:r w:rsidRPr="008C7D75">
        <w:t xml:space="preserve"> en su libro </w:t>
      </w:r>
      <w:proofErr w:type="spellStart"/>
      <w:r w:rsidRPr="008C7D75">
        <w:t>Factory</w:t>
      </w:r>
      <w:proofErr w:type="spellEnd"/>
      <w:r w:rsidRPr="008C7D75">
        <w:t xml:space="preserve"> </w:t>
      </w:r>
      <w:proofErr w:type="spellStart"/>
      <w:r w:rsidRPr="008C7D75">
        <w:t>Physics</w:t>
      </w:r>
      <w:proofErr w:type="spellEnd"/>
      <w:r w:rsidRPr="008C7D75">
        <w:t>, las cuales permiten diagnosticar las operaciones y proponer mejoras</w:t>
      </w:r>
    </w:p>
    <w:p w:rsidR="008C7D75" w:rsidRDefault="008C7D75" w:rsidP="004472CC">
      <w:pPr>
        <w:pStyle w:val="Default"/>
        <w:spacing w:line="480" w:lineRule="auto"/>
        <w:ind w:left="993"/>
        <w:jc w:val="both"/>
      </w:pPr>
    </w:p>
    <w:p w:rsidR="008C7D75" w:rsidRPr="008C7D75" w:rsidRDefault="008C7D75" w:rsidP="008C7D75">
      <w:pPr>
        <w:pStyle w:val="Default"/>
        <w:spacing w:line="480" w:lineRule="auto"/>
        <w:ind w:left="993"/>
        <w:jc w:val="both"/>
        <w:rPr>
          <w:b/>
        </w:rPr>
      </w:pPr>
      <w:r w:rsidRPr="008C7D75">
        <w:rPr>
          <w:b/>
        </w:rPr>
        <w:t xml:space="preserve">Proceso de </w:t>
      </w:r>
      <w:r w:rsidR="0086541C">
        <w:rPr>
          <w:b/>
        </w:rPr>
        <w:t>m</w:t>
      </w:r>
      <w:r w:rsidRPr="008C7D75">
        <w:rPr>
          <w:b/>
        </w:rPr>
        <w:t xml:space="preserve">ejora </w:t>
      </w:r>
      <w:proofErr w:type="gramStart"/>
      <w:r w:rsidR="0086541C">
        <w:rPr>
          <w:b/>
        </w:rPr>
        <w:t>c</w:t>
      </w:r>
      <w:r w:rsidRPr="008C7D75">
        <w:rPr>
          <w:b/>
        </w:rPr>
        <w:t>ontinua</w:t>
      </w:r>
      <w:proofErr w:type="gramEnd"/>
      <w:r w:rsidRPr="008C7D75">
        <w:rPr>
          <w:b/>
        </w:rPr>
        <w:t xml:space="preserve"> de la Teoría de Restricciones</w:t>
      </w:r>
    </w:p>
    <w:p w:rsidR="00282A5B" w:rsidRDefault="00282A5B" w:rsidP="004472CC">
      <w:pPr>
        <w:pStyle w:val="Default"/>
        <w:spacing w:line="480" w:lineRule="auto"/>
        <w:ind w:left="993"/>
        <w:jc w:val="both"/>
        <w:rPr>
          <w:lang w:val="es-ES"/>
        </w:rPr>
      </w:pPr>
      <w:r>
        <w:t xml:space="preserve">La TOC </w:t>
      </w:r>
      <w:r w:rsidRPr="00891F09">
        <w:rPr>
          <w:lang w:val="es-ES"/>
        </w:rPr>
        <w:t>pl</w:t>
      </w:r>
      <w:r>
        <w:rPr>
          <w:lang w:val="es-ES"/>
        </w:rPr>
        <w:t>antea 5 pasos para</w:t>
      </w:r>
      <w:r w:rsidRPr="00891F09">
        <w:rPr>
          <w:lang w:val="es-ES"/>
        </w:rPr>
        <w:t xml:space="preserve"> gestionar una empresa y enfocar los esfuerzos de mejora:</w:t>
      </w:r>
    </w:p>
    <w:p w:rsidR="00282A5B" w:rsidRPr="00891F09" w:rsidRDefault="00282A5B" w:rsidP="004472CC">
      <w:pPr>
        <w:pStyle w:val="Default"/>
        <w:spacing w:line="480" w:lineRule="auto"/>
        <w:ind w:left="993"/>
        <w:rPr>
          <w:lang w:val="es-ES"/>
        </w:rPr>
      </w:pPr>
    </w:p>
    <w:p w:rsidR="00282A5B" w:rsidRDefault="00282A5B" w:rsidP="00945057">
      <w:pPr>
        <w:pStyle w:val="Default"/>
        <w:numPr>
          <w:ilvl w:val="0"/>
          <w:numId w:val="22"/>
        </w:numPr>
        <w:spacing w:line="480" w:lineRule="auto"/>
        <w:ind w:left="993" w:firstLine="0"/>
        <w:rPr>
          <w:lang w:val="es-ES"/>
        </w:rPr>
      </w:pPr>
      <w:r w:rsidRPr="0072032A">
        <w:rPr>
          <w:lang w:val="es-ES"/>
        </w:rPr>
        <w:t>Primer paso: Identificar la restricción.</w:t>
      </w:r>
    </w:p>
    <w:p w:rsidR="00282A5B" w:rsidRDefault="00282A5B" w:rsidP="004472CC">
      <w:pPr>
        <w:pStyle w:val="Default"/>
        <w:spacing w:line="480" w:lineRule="auto"/>
        <w:ind w:left="1418"/>
        <w:jc w:val="both"/>
        <w:rPr>
          <w:lang w:val="es-ES"/>
        </w:rPr>
      </w:pPr>
      <w:r w:rsidRPr="00891F09">
        <w:rPr>
          <w:lang w:val="es-ES"/>
        </w:rPr>
        <w:t>Consiste en identificar cuál es el elemento que limita el desempeño del sistema; dicha restricción puede ser externa o interna.</w:t>
      </w:r>
    </w:p>
    <w:p w:rsidR="005F61A0" w:rsidRDefault="005F61A0" w:rsidP="004472CC">
      <w:pPr>
        <w:pStyle w:val="Default"/>
        <w:spacing w:line="480" w:lineRule="auto"/>
        <w:ind w:left="1418"/>
        <w:jc w:val="both"/>
        <w:rPr>
          <w:lang w:val="es-ES"/>
        </w:rPr>
      </w:pPr>
    </w:p>
    <w:p w:rsidR="00282A5B" w:rsidRPr="00891F09" w:rsidRDefault="00282A5B" w:rsidP="004472CC">
      <w:pPr>
        <w:pStyle w:val="Default"/>
        <w:spacing w:line="480" w:lineRule="auto"/>
        <w:ind w:left="1418"/>
        <w:jc w:val="both"/>
        <w:rPr>
          <w:lang w:val="es-ES"/>
        </w:rPr>
      </w:pPr>
      <w:r w:rsidRPr="00891F09">
        <w:rPr>
          <w:lang w:val="es-ES"/>
        </w:rPr>
        <w:lastRenderedPageBreak/>
        <w:t>Cabe recalcar que existen tres tipos de restricciones claramente identificadas:</w:t>
      </w:r>
    </w:p>
    <w:p w:rsidR="00282A5B" w:rsidRPr="00891F09" w:rsidRDefault="00282A5B" w:rsidP="00945057">
      <w:pPr>
        <w:pStyle w:val="Default"/>
        <w:numPr>
          <w:ilvl w:val="0"/>
          <w:numId w:val="11"/>
        </w:numPr>
        <w:tabs>
          <w:tab w:val="left" w:pos="1701"/>
          <w:tab w:val="left" w:pos="1843"/>
          <w:tab w:val="left" w:pos="1985"/>
        </w:tabs>
        <w:spacing w:line="480" w:lineRule="auto"/>
        <w:ind w:left="1418" w:firstLine="0"/>
        <w:rPr>
          <w:lang w:val="es-ES"/>
        </w:rPr>
      </w:pPr>
      <w:r w:rsidRPr="00891F09">
        <w:rPr>
          <w:lang w:val="es-ES"/>
        </w:rPr>
        <w:t>Políticas de trabajo o paradigmas.</w:t>
      </w:r>
    </w:p>
    <w:p w:rsidR="00282A5B" w:rsidRPr="00891F09" w:rsidRDefault="00282A5B" w:rsidP="00945057">
      <w:pPr>
        <w:pStyle w:val="Default"/>
        <w:numPr>
          <w:ilvl w:val="0"/>
          <w:numId w:val="11"/>
        </w:numPr>
        <w:tabs>
          <w:tab w:val="left" w:pos="1701"/>
          <w:tab w:val="left" w:pos="1843"/>
          <w:tab w:val="left" w:pos="1985"/>
        </w:tabs>
        <w:spacing w:line="480" w:lineRule="auto"/>
        <w:ind w:left="1418" w:firstLine="0"/>
        <w:rPr>
          <w:lang w:val="es-ES"/>
        </w:rPr>
      </w:pPr>
      <w:r w:rsidRPr="00891F09">
        <w:rPr>
          <w:lang w:val="es-ES"/>
        </w:rPr>
        <w:t>Limitantes de recursos.</w:t>
      </w:r>
    </w:p>
    <w:p w:rsidR="00282A5B" w:rsidRPr="00891F09" w:rsidRDefault="00282A5B" w:rsidP="00945057">
      <w:pPr>
        <w:pStyle w:val="Default"/>
        <w:numPr>
          <w:ilvl w:val="0"/>
          <w:numId w:val="11"/>
        </w:numPr>
        <w:tabs>
          <w:tab w:val="left" w:pos="1701"/>
          <w:tab w:val="left" w:pos="1843"/>
          <w:tab w:val="left" w:pos="1985"/>
        </w:tabs>
        <w:spacing w:line="480" w:lineRule="auto"/>
        <w:ind w:left="1418" w:firstLine="0"/>
        <w:rPr>
          <w:lang w:val="es-ES"/>
        </w:rPr>
      </w:pPr>
      <w:r w:rsidRPr="00891F09">
        <w:rPr>
          <w:lang w:val="es-ES"/>
        </w:rPr>
        <w:t>Restricción de materiales.</w:t>
      </w:r>
    </w:p>
    <w:p w:rsidR="005F61A0" w:rsidRDefault="005F61A0" w:rsidP="004472CC">
      <w:pPr>
        <w:pStyle w:val="Default"/>
        <w:spacing w:line="480" w:lineRule="auto"/>
        <w:ind w:left="1418"/>
        <w:jc w:val="both"/>
        <w:rPr>
          <w:lang w:val="es-ES"/>
        </w:rPr>
      </w:pPr>
    </w:p>
    <w:p w:rsidR="00282A5B" w:rsidRDefault="00282A5B" w:rsidP="004472CC">
      <w:pPr>
        <w:pStyle w:val="Default"/>
        <w:spacing w:line="480" w:lineRule="auto"/>
        <w:ind w:left="1418"/>
        <w:jc w:val="both"/>
        <w:rPr>
          <w:lang w:val="es-ES"/>
        </w:rPr>
      </w:pPr>
      <w:r w:rsidRPr="00891F09">
        <w:rPr>
          <w:lang w:val="es-ES"/>
        </w:rPr>
        <w:t>De estos tres tipos, el 90 % de las restricciones identificadas en las empresa</w:t>
      </w:r>
      <w:r w:rsidR="0086541C">
        <w:rPr>
          <w:lang w:val="es-ES"/>
        </w:rPr>
        <w:t>s, son provocadas debido a las p</w:t>
      </w:r>
      <w:r w:rsidRPr="00891F09">
        <w:rPr>
          <w:lang w:val="es-ES"/>
        </w:rPr>
        <w:t>olíticas implementadas como por ejemplo: tamaño de lote óptimo, indicadores de utilización de cada máquina, etc.</w:t>
      </w:r>
    </w:p>
    <w:p w:rsidR="005F61A0" w:rsidRPr="00891F09" w:rsidRDefault="005F61A0" w:rsidP="004472CC">
      <w:pPr>
        <w:pStyle w:val="Default"/>
        <w:spacing w:line="480" w:lineRule="auto"/>
        <w:ind w:left="993"/>
        <w:rPr>
          <w:lang w:val="es-ES"/>
        </w:rPr>
      </w:pPr>
    </w:p>
    <w:p w:rsidR="00282A5B" w:rsidRPr="0072032A" w:rsidRDefault="00282A5B" w:rsidP="00945057">
      <w:pPr>
        <w:pStyle w:val="Default"/>
        <w:numPr>
          <w:ilvl w:val="0"/>
          <w:numId w:val="22"/>
        </w:numPr>
        <w:spacing w:line="480" w:lineRule="auto"/>
        <w:ind w:left="993" w:firstLine="0"/>
        <w:jc w:val="both"/>
        <w:rPr>
          <w:lang w:val="es-ES"/>
        </w:rPr>
      </w:pPr>
      <w:r w:rsidRPr="0072032A">
        <w:rPr>
          <w:lang w:val="es-ES"/>
        </w:rPr>
        <w:t>Segundo Paso: Explotar la restricción.</w:t>
      </w:r>
    </w:p>
    <w:p w:rsidR="00282A5B" w:rsidRDefault="00282A5B" w:rsidP="004472CC">
      <w:pPr>
        <w:pStyle w:val="Default"/>
        <w:spacing w:line="480" w:lineRule="auto"/>
        <w:ind w:left="1418"/>
        <w:jc w:val="both"/>
        <w:rPr>
          <w:lang w:val="es-ES"/>
        </w:rPr>
      </w:pPr>
      <w:r w:rsidRPr="00891F09">
        <w:rPr>
          <w:lang w:val="es-ES"/>
        </w:rPr>
        <w:t>Una vez identificado el recurso que restringe la capacidad de generar un mayor desempeño a nivel global, hay que asegurarse que éste recurso sea utilizado de la mejor manera; es decir, de ser necesario se deberá cambiar la manera de operar dicho recurso con tal de obtener el máximo beneficio financiero.</w:t>
      </w:r>
    </w:p>
    <w:p w:rsidR="00282A5B" w:rsidRPr="00891F09" w:rsidRDefault="00282A5B" w:rsidP="004472CC">
      <w:pPr>
        <w:pStyle w:val="Default"/>
        <w:spacing w:line="480" w:lineRule="auto"/>
        <w:ind w:left="993"/>
        <w:jc w:val="both"/>
        <w:rPr>
          <w:lang w:val="es-ES"/>
        </w:rPr>
      </w:pPr>
    </w:p>
    <w:p w:rsidR="00282A5B" w:rsidRPr="0072032A" w:rsidRDefault="00282A5B" w:rsidP="00945057">
      <w:pPr>
        <w:pStyle w:val="Default"/>
        <w:numPr>
          <w:ilvl w:val="0"/>
          <w:numId w:val="22"/>
        </w:numPr>
        <w:spacing w:line="480" w:lineRule="auto"/>
        <w:ind w:left="1418" w:hanging="425"/>
        <w:jc w:val="both"/>
        <w:rPr>
          <w:lang w:val="es-ES"/>
        </w:rPr>
      </w:pPr>
      <w:r w:rsidRPr="0072032A">
        <w:rPr>
          <w:lang w:val="es-ES"/>
        </w:rPr>
        <w:t>Tercer Paso: Subordinar todo lo demás a la restricción identificada.</w:t>
      </w:r>
    </w:p>
    <w:p w:rsidR="00282A5B" w:rsidRDefault="00282A5B" w:rsidP="004472CC">
      <w:pPr>
        <w:pStyle w:val="Default"/>
        <w:spacing w:line="480" w:lineRule="auto"/>
        <w:ind w:left="1418"/>
        <w:jc w:val="both"/>
        <w:rPr>
          <w:lang w:val="es-ES"/>
        </w:rPr>
      </w:pPr>
      <w:r w:rsidRPr="00891F09">
        <w:rPr>
          <w:lang w:val="es-ES"/>
        </w:rPr>
        <w:lastRenderedPageBreak/>
        <w:t>Definida la manera de explotar la restricción, se debe subordinar todo a esa decisión. Ésta es la acción más importante y a la vez la más difícil del proceso de mejora continua, debido a que es en esta etapa en la que hay que luchar con los paradigmas creados y lograr la integración de los procesos.</w:t>
      </w:r>
    </w:p>
    <w:p w:rsidR="00282A5B" w:rsidRPr="00891F09" w:rsidRDefault="00282A5B" w:rsidP="004472CC">
      <w:pPr>
        <w:pStyle w:val="Default"/>
        <w:spacing w:line="480" w:lineRule="auto"/>
        <w:ind w:left="993"/>
        <w:rPr>
          <w:lang w:val="es-ES"/>
        </w:rPr>
      </w:pPr>
    </w:p>
    <w:p w:rsidR="00282A5B" w:rsidRPr="0072032A" w:rsidRDefault="00282A5B" w:rsidP="00945057">
      <w:pPr>
        <w:pStyle w:val="Default"/>
        <w:numPr>
          <w:ilvl w:val="0"/>
          <w:numId w:val="22"/>
        </w:numPr>
        <w:spacing w:line="480" w:lineRule="auto"/>
        <w:ind w:left="993" w:firstLine="0"/>
        <w:jc w:val="both"/>
        <w:rPr>
          <w:lang w:val="es-ES"/>
        </w:rPr>
      </w:pPr>
      <w:r w:rsidRPr="0072032A">
        <w:rPr>
          <w:lang w:val="es-ES"/>
        </w:rPr>
        <w:t>Cuarto Paso: Elevar la restricción.</w:t>
      </w:r>
    </w:p>
    <w:p w:rsidR="00282A5B" w:rsidRDefault="00282A5B" w:rsidP="004472CC">
      <w:pPr>
        <w:pStyle w:val="Default"/>
        <w:spacing w:line="480" w:lineRule="auto"/>
        <w:ind w:left="1418"/>
        <w:jc w:val="both"/>
        <w:rPr>
          <w:lang w:val="es-ES"/>
        </w:rPr>
      </w:pPr>
      <w:r w:rsidRPr="00891F09">
        <w:rPr>
          <w:lang w:val="es-ES"/>
        </w:rPr>
        <w:t>En el momento en que el sistema alcanza un salto en el desempeño, es importante estar prevenidos debido a que el sistema puede colapsar si no es monitoreado continuamente. Cuando se prevé el colapso del sistema no queda otra opción que incrementar la capacidad de la restricción actual y por consiguiente se elevará la capa</w:t>
      </w:r>
      <w:r w:rsidR="005F61A0">
        <w:rPr>
          <w:lang w:val="es-ES"/>
        </w:rPr>
        <w:t>cidad de todo el sistema.</w:t>
      </w:r>
    </w:p>
    <w:p w:rsidR="005F61A0" w:rsidRDefault="005F61A0" w:rsidP="004472CC">
      <w:pPr>
        <w:pStyle w:val="Default"/>
        <w:spacing w:line="480" w:lineRule="auto"/>
        <w:ind w:left="1418"/>
        <w:jc w:val="both"/>
        <w:rPr>
          <w:lang w:val="es-ES"/>
        </w:rPr>
      </w:pPr>
    </w:p>
    <w:p w:rsidR="00282A5B" w:rsidRPr="0072032A" w:rsidRDefault="00282A5B" w:rsidP="00945057">
      <w:pPr>
        <w:pStyle w:val="Default"/>
        <w:numPr>
          <w:ilvl w:val="0"/>
          <w:numId w:val="22"/>
        </w:numPr>
        <w:spacing w:line="480" w:lineRule="auto"/>
        <w:ind w:left="993" w:firstLine="0"/>
        <w:rPr>
          <w:lang w:val="es-ES"/>
        </w:rPr>
      </w:pPr>
      <w:r w:rsidRPr="0072032A">
        <w:rPr>
          <w:lang w:val="es-ES"/>
        </w:rPr>
        <w:t>Quinto Paso: Regresar al paso 1.</w:t>
      </w:r>
    </w:p>
    <w:p w:rsidR="00282A5B" w:rsidRDefault="00282A5B" w:rsidP="004472CC">
      <w:pPr>
        <w:pStyle w:val="Default"/>
        <w:spacing w:line="480" w:lineRule="auto"/>
        <w:ind w:left="1418"/>
        <w:jc w:val="both"/>
        <w:rPr>
          <w:lang w:val="es-ES"/>
        </w:rPr>
      </w:pPr>
      <w:r w:rsidRPr="00891F09">
        <w:rPr>
          <w:lang w:val="es-ES"/>
        </w:rPr>
        <w:t>Es importante evitar la inercia, por esa razón siempre que se eleva la restricción es necesario volver al paso uno para identificar la nueva restricción generada y así sucesivamente.</w:t>
      </w:r>
    </w:p>
    <w:p w:rsidR="0086541C" w:rsidRDefault="0086541C" w:rsidP="008C7D75">
      <w:pPr>
        <w:pStyle w:val="Default"/>
        <w:spacing w:line="480" w:lineRule="auto"/>
        <w:ind w:left="993"/>
        <w:jc w:val="both"/>
        <w:rPr>
          <w:b/>
        </w:rPr>
      </w:pPr>
    </w:p>
    <w:p w:rsidR="0086541C" w:rsidRDefault="0086541C" w:rsidP="008C7D75">
      <w:pPr>
        <w:pStyle w:val="Default"/>
        <w:spacing w:line="480" w:lineRule="auto"/>
        <w:ind w:left="993"/>
        <w:jc w:val="both"/>
        <w:rPr>
          <w:b/>
        </w:rPr>
      </w:pPr>
    </w:p>
    <w:p w:rsidR="0086541C" w:rsidRDefault="0086541C" w:rsidP="008C7D75">
      <w:pPr>
        <w:pStyle w:val="Default"/>
        <w:spacing w:line="480" w:lineRule="auto"/>
        <w:ind w:left="993"/>
        <w:jc w:val="both"/>
        <w:rPr>
          <w:b/>
        </w:rPr>
      </w:pPr>
    </w:p>
    <w:p w:rsidR="008C7D75" w:rsidRPr="008C7D75" w:rsidRDefault="008C7D75" w:rsidP="008C7D75">
      <w:pPr>
        <w:pStyle w:val="Default"/>
        <w:spacing w:line="480" w:lineRule="auto"/>
        <w:ind w:left="993"/>
        <w:jc w:val="both"/>
        <w:rPr>
          <w:b/>
        </w:rPr>
      </w:pPr>
      <w:r w:rsidRPr="008C7D75">
        <w:rPr>
          <w:b/>
        </w:rPr>
        <w:lastRenderedPageBreak/>
        <w:t>Herramientas matemáticas para el hallazgo de la restricción</w:t>
      </w:r>
    </w:p>
    <w:p w:rsidR="008C7D75" w:rsidRPr="008C7D75" w:rsidRDefault="008C7D75" w:rsidP="008C7D75">
      <w:pPr>
        <w:pStyle w:val="Default"/>
        <w:spacing w:line="480" w:lineRule="auto"/>
        <w:ind w:left="993"/>
        <w:jc w:val="both"/>
      </w:pPr>
      <w:r w:rsidRPr="008C7D75">
        <w:t>De acuerdo a la Teoría de Restricciones el hallazgo del cuello de botella dentro de una planta de producción puede hacerse por observación directa del proceso y a base de la experiencia. Los equipos que tienen mayor cantidad de trabajo en proceso son siempre firmes candidatos a ser cuellos de botella, sin embargo esta inspección sencilla es un tanto subjetiva y puede ser engañosa, puesto que carece de evidencia estadística que la respalde y porque no permite priorizar con precisión los esfuerzos de mejora (por ser una evaluación cualitativa, y no cuantitativa).</w:t>
      </w:r>
    </w:p>
    <w:p w:rsidR="008C7D75" w:rsidRPr="008C7D75" w:rsidRDefault="008C7D75" w:rsidP="008C7D75">
      <w:pPr>
        <w:pStyle w:val="Default"/>
        <w:spacing w:line="480" w:lineRule="auto"/>
        <w:ind w:left="993"/>
        <w:jc w:val="both"/>
      </w:pPr>
    </w:p>
    <w:p w:rsidR="008C7D75" w:rsidRPr="008C7D75" w:rsidRDefault="008C7D75" w:rsidP="003D6BFD">
      <w:pPr>
        <w:pStyle w:val="Epgrafe"/>
        <w:keepNext/>
        <w:spacing w:after="0"/>
        <w:ind w:left="851" w:right="198"/>
        <w:jc w:val="center"/>
      </w:pPr>
      <w:bookmarkStart w:id="41" w:name="_Toc282265135"/>
      <w:r w:rsidRPr="008C7D75">
        <w:rPr>
          <w:rFonts w:ascii="Arial" w:hAnsi="Arial" w:cs="Arial"/>
          <w:color w:val="auto"/>
          <w:sz w:val="24"/>
          <w:szCs w:val="24"/>
        </w:rPr>
        <w:t xml:space="preserve">TABLA </w:t>
      </w:r>
      <w:r w:rsidR="008F2594" w:rsidRPr="008C7D75">
        <w:rPr>
          <w:rFonts w:ascii="Arial" w:hAnsi="Arial" w:cs="Arial"/>
          <w:color w:val="auto"/>
          <w:sz w:val="24"/>
          <w:szCs w:val="24"/>
        </w:rPr>
        <w:fldChar w:fldCharType="begin"/>
      </w:r>
      <w:r w:rsidRPr="008C7D75">
        <w:rPr>
          <w:rFonts w:ascii="Arial" w:hAnsi="Arial" w:cs="Arial"/>
          <w:color w:val="auto"/>
          <w:sz w:val="24"/>
          <w:szCs w:val="24"/>
        </w:rPr>
        <w:instrText xml:space="preserve"> SEQ TABLA \* ARABIC </w:instrText>
      </w:r>
      <w:r w:rsidR="008F2594" w:rsidRPr="008C7D75">
        <w:rPr>
          <w:rFonts w:ascii="Arial" w:hAnsi="Arial" w:cs="Arial"/>
          <w:color w:val="auto"/>
          <w:sz w:val="24"/>
          <w:szCs w:val="24"/>
        </w:rPr>
        <w:fldChar w:fldCharType="separate"/>
      </w:r>
      <w:r w:rsidR="005173BB">
        <w:rPr>
          <w:rFonts w:ascii="Arial" w:hAnsi="Arial" w:cs="Arial"/>
          <w:noProof/>
          <w:color w:val="auto"/>
          <w:sz w:val="24"/>
          <w:szCs w:val="24"/>
        </w:rPr>
        <w:t>1</w:t>
      </w:r>
      <w:r w:rsidR="008F2594" w:rsidRPr="008C7D75">
        <w:rPr>
          <w:rFonts w:ascii="Arial" w:hAnsi="Arial" w:cs="Arial"/>
          <w:color w:val="auto"/>
          <w:sz w:val="24"/>
          <w:szCs w:val="24"/>
        </w:rPr>
        <w:fldChar w:fldCharType="end"/>
      </w:r>
      <w:r w:rsidRPr="008C7D75">
        <w:rPr>
          <w:rFonts w:ascii="Arial" w:hAnsi="Arial" w:cs="Arial"/>
          <w:color w:val="auto"/>
          <w:sz w:val="24"/>
          <w:szCs w:val="24"/>
        </w:rPr>
        <w:t xml:space="preserve">  Fórmulas para el análisis de un Sistema de Manufactura</w:t>
      </w:r>
      <w:bookmarkEnd w:id="41"/>
    </w:p>
    <w:tbl>
      <w:tblPr>
        <w:tblStyle w:val="Tablaconcuadrcula"/>
        <w:tblpPr w:leftFromText="141" w:rightFromText="141" w:vertAnchor="text" w:horzAnchor="margin" w:tblpXSpec="center" w:tblpY="151"/>
        <w:tblOverlap w:val="never"/>
        <w:tblW w:w="7197" w:type="dxa"/>
        <w:tblInd w:w="708" w:type="dxa"/>
        <w:tblLook w:val="04A0"/>
      </w:tblPr>
      <w:tblGrid>
        <w:gridCol w:w="513"/>
        <w:gridCol w:w="2903"/>
        <w:gridCol w:w="3781"/>
      </w:tblGrid>
      <w:tr w:rsidR="008C7D75" w:rsidRPr="008C7D75" w:rsidTr="006C57B6">
        <w:trPr>
          <w:trHeight w:val="565"/>
        </w:trPr>
        <w:tc>
          <w:tcPr>
            <w:tcW w:w="0" w:type="auto"/>
            <w:vAlign w:val="center"/>
          </w:tcPr>
          <w:p w:rsidR="008C7D75" w:rsidRPr="008C7D75" w:rsidRDefault="008C7D75" w:rsidP="008C7D75">
            <w:pPr>
              <w:pStyle w:val="Default"/>
              <w:jc w:val="center"/>
              <w:rPr>
                <w:b/>
                <w:sz w:val="18"/>
              </w:rPr>
            </w:pPr>
            <w:r w:rsidRPr="008C7D75">
              <w:rPr>
                <w:b/>
                <w:sz w:val="18"/>
              </w:rPr>
              <w:t>No.</w:t>
            </w:r>
          </w:p>
        </w:tc>
        <w:tc>
          <w:tcPr>
            <w:tcW w:w="2903" w:type="dxa"/>
            <w:vAlign w:val="center"/>
          </w:tcPr>
          <w:p w:rsidR="008C7D75" w:rsidRPr="008C7D75" w:rsidRDefault="008C7D75" w:rsidP="008C7D75">
            <w:pPr>
              <w:pStyle w:val="Default"/>
              <w:jc w:val="center"/>
              <w:rPr>
                <w:b/>
                <w:sz w:val="18"/>
              </w:rPr>
            </w:pPr>
            <w:r w:rsidRPr="008C7D75">
              <w:rPr>
                <w:b/>
                <w:sz w:val="18"/>
              </w:rPr>
              <w:t>FACTORES</w:t>
            </w:r>
          </w:p>
        </w:tc>
        <w:tc>
          <w:tcPr>
            <w:tcW w:w="3781" w:type="dxa"/>
            <w:vAlign w:val="center"/>
          </w:tcPr>
          <w:p w:rsidR="008C7D75" w:rsidRPr="008C7D75" w:rsidRDefault="008C7D75" w:rsidP="008C7D75">
            <w:pPr>
              <w:pStyle w:val="Default"/>
              <w:jc w:val="center"/>
              <w:rPr>
                <w:b/>
                <w:sz w:val="18"/>
              </w:rPr>
            </w:pPr>
            <w:r w:rsidRPr="008C7D75">
              <w:rPr>
                <w:b/>
                <w:sz w:val="18"/>
              </w:rPr>
              <w:t>FÓRMULAS</w:t>
            </w:r>
          </w:p>
        </w:tc>
      </w:tr>
      <w:tr w:rsidR="008C7D75" w:rsidRPr="008C7D75" w:rsidTr="006C57B6">
        <w:trPr>
          <w:trHeight w:val="658"/>
        </w:trPr>
        <w:tc>
          <w:tcPr>
            <w:tcW w:w="0" w:type="auto"/>
            <w:vAlign w:val="center"/>
          </w:tcPr>
          <w:p w:rsidR="008C7D75" w:rsidRPr="008C7D75" w:rsidRDefault="008C7D75" w:rsidP="006C57B6">
            <w:pPr>
              <w:pStyle w:val="Default"/>
              <w:jc w:val="center"/>
              <w:rPr>
                <w:sz w:val="18"/>
              </w:rPr>
            </w:pPr>
            <w:r w:rsidRPr="008C7D75">
              <w:rPr>
                <w:sz w:val="18"/>
              </w:rPr>
              <w:t>1</w:t>
            </w:r>
          </w:p>
        </w:tc>
        <w:tc>
          <w:tcPr>
            <w:tcW w:w="2903" w:type="dxa"/>
            <w:vAlign w:val="center"/>
          </w:tcPr>
          <w:p w:rsidR="008C7D75" w:rsidRPr="008C7D75" w:rsidRDefault="008C7D75" w:rsidP="006C57B6">
            <w:pPr>
              <w:pStyle w:val="Default"/>
              <w:rPr>
                <w:sz w:val="18"/>
              </w:rPr>
            </w:pPr>
            <w:r w:rsidRPr="008C7D75">
              <w:rPr>
                <w:sz w:val="18"/>
              </w:rPr>
              <w:t>Utilización (U)</w:t>
            </w:r>
          </w:p>
        </w:tc>
        <w:tc>
          <w:tcPr>
            <w:tcW w:w="3781" w:type="dxa"/>
            <w:vAlign w:val="center"/>
          </w:tcPr>
          <w:p w:rsidR="008C7D75" w:rsidRPr="008C7D75" w:rsidRDefault="008C7D75" w:rsidP="006C57B6">
            <w:pPr>
              <w:pStyle w:val="Default"/>
              <w:jc w:val="center"/>
              <w:rPr>
                <w:sz w:val="18"/>
                <w:szCs w:val="20"/>
              </w:rPr>
            </w:pPr>
            <m:oMathPara>
              <m:oMathParaPr>
                <m:jc m:val="center"/>
              </m:oMathParaPr>
              <m:oMath>
                <m:r>
                  <w:rPr>
                    <w:rFonts w:ascii="Cambria Math" w:hAnsi="Cambria Math"/>
                    <w:sz w:val="18"/>
                    <w:szCs w:val="20"/>
                  </w:rPr>
                  <m:t>U</m:t>
                </m:r>
                <m:r>
                  <w:rPr>
                    <w:rFonts w:ascii="Cambria Math"/>
                    <w:sz w:val="18"/>
                    <w:szCs w:val="20"/>
                  </w:rPr>
                  <m:t>=</m:t>
                </m:r>
                <m:f>
                  <m:fPr>
                    <m:ctrlPr>
                      <w:rPr>
                        <w:rFonts w:ascii="Cambria Math" w:hAnsi="Cambria Math"/>
                        <w:i/>
                        <w:sz w:val="18"/>
                        <w:szCs w:val="20"/>
                      </w:rPr>
                    </m:ctrlPr>
                  </m:fPr>
                  <m:num>
                    <m:r>
                      <w:rPr>
                        <w:rFonts w:ascii="Cambria Math" w:hAnsi="Cambria Math"/>
                        <w:sz w:val="18"/>
                        <w:szCs w:val="20"/>
                      </w:rPr>
                      <m:t>Tasa</m:t>
                    </m:r>
                    <m:r>
                      <w:rPr>
                        <w:rFonts w:ascii="Cambria Math"/>
                        <w:sz w:val="18"/>
                        <w:szCs w:val="20"/>
                      </w:rPr>
                      <m:t xml:space="preserve"> </m:t>
                    </m:r>
                    <m:r>
                      <w:rPr>
                        <w:rFonts w:ascii="Cambria Math" w:hAnsi="Cambria Math"/>
                        <w:sz w:val="18"/>
                        <w:szCs w:val="20"/>
                      </w:rPr>
                      <m:t>de</m:t>
                    </m:r>
                    <m:r>
                      <w:rPr>
                        <w:rFonts w:ascii="Cambria Math"/>
                        <w:sz w:val="18"/>
                        <w:szCs w:val="20"/>
                      </w:rPr>
                      <m:t xml:space="preserve"> </m:t>
                    </m:r>
                    <m:r>
                      <w:rPr>
                        <w:rFonts w:ascii="Cambria Math" w:hAnsi="Cambria Math"/>
                        <w:sz w:val="18"/>
                        <w:szCs w:val="20"/>
                      </w:rPr>
                      <m:t>Arribo</m:t>
                    </m:r>
                  </m:num>
                  <m:den>
                    <m:r>
                      <w:rPr>
                        <w:rFonts w:ascii="Cambria Math" w:hAnsi="Cambria Math"/>
                        <w:sz w:val="18"/>
                        <w:szCs w:val="20"/>
                      </w:rPr>
                      <m:t>Tasa</m:t>
                    </m:r>
                    <m:r>
                      <w:rPr>
                        <w:rFonts w:ascii="Cambria Math"/>
                        <w:sz w:val="18"/>
                        <w:szCs w:val="20"/>
                      </w:rPr>
                      <m:t xml:space="preserve"> </m:t>
                    </m:r>
                    <m:r>
                      <w:rPr>
                        <w:rFonts w:ascii="Cambria Math" w:hAnsi="Cambria Math"/>
                        <w:sz w:val="18"/>
                        <w:szCs w:val="20"/>
                      </w:rPr>
                      <m:t>efectiva</m:t>
                    </m:r>
                    <m:r>
                      <w:rPr>
                        <w:rFonts w:ascii="Cambria Math"/>
                        <w:sz w:val="18"/>
                        <w:szCs w:val="20"/>
                      </w:rPr>
                      <m:t xml:space="preserve"> </m:t>
                    </m:r>
                    <m:r>
                      <w:rPr>
                        <w:rFonts w:ascii="Cambria Math" w:hAnsi="Cambria Math"/>
                        <w:sz w:val="18"/>
                        <w:szCs w:val="20"/>
                      </w:rPr>
                      <m:t>de</m:t>
                    </m:r>
                    <m:r>
                      <w:rPr>
                        <w:rFonts w:ascii="Cambria Math"/>
                        <w:sz w:val="18"/>
                        <w:szCs w:val="20"/>
                      </w:rPr>
                      <m:t xml:space="preserve"> </m:t>
                    </m:r>
                    <m:r>
                      <w:rPr>
                        <w:rFonts w:ascii="Cambria Math" w:hAnsi="Cambria Math"/>
                        <w:sz w:val="18"/>
                        <w:szCs w:val="20"/>
                      </w:rPr>
                      <m:t>producci</m:t>
                    </m:r>
                    <m:r>
                      <w:rPr>
                        <w:rFonts w:ascii="Cambria Math"/>
                        <w:sz w:val="18"/>
                        <w:szCs w:val="20"/>
                      </w:rPr>
                      <m:t>ó</m:t>
                    </m:r>
                    <m:r>
                      <w:rPr>
                        <w:rFonts w:ascii="Cambria Math" w:hAnsi="Cambria Math"/>
                        <w:sz w:val="18"/>
                        <w:szCs w:val="20"/>
                      </w:rPr>
                      <m:t>n</m:t>
                    </m:r>
                  </m:den>
                </m:f>
              </m:oMath>
            </m:oMathPara>
          </w:p>
        </w:tc>
      </w:tr>
      <w:tr w:rsidR="008C7D75" w:rsidRPr="008C7D75" w:rsidTr="006C57B6">
        <w:trPr>
          <w:trHeight w:val="416"/>
        </w:trPr>
        <w:tc>
          <w:tcPr>
            <w:tcW w:w="0" w:type="auto"/>
            <w:vAlign w:val="center"/>
          </w:tcPr>
          <w:p w:rsidR="008C7D75" w:rsidRPr="008C7D75" w:rsidRDefault="008C7D75" w:rsidP="006C57B6">
            <w:pPr>
              <w:pStyle w:val="Default"/>
              <w:jc w:val="center"/>
              <w:rPr>
                <w:sz w:val="18"/>
              </w:rPr>
            </w:pPr>
            <w:r w:rsidRPr="008C7D75">
              <w:rPr>
                <w:sz w:val="18"/>
              </w:rPr>
              <w:t>2</w:t>
            </w:r>
          </w:p>
        </w:tc>
        <w:tc>
          <w:tcPr>
            <w:tcW w:w="2903" w:type="dxa"/>
            <w:vAlign w:val="center"/>
          </w:tcPr>
          <w:p w:rsidR="008C7D75" w:rsidRPr="008C7D75" w:rsidRDefault="008C7D75" w:rsidP="006C57B6">
            <w:pPr>
              <w:pStyle w:val="Default"/>
              <w:rPr>
                <w:sz w:val="18"/>
              </w:rPr>
            </w:pPr>
            <w:r w:rsidRPr="008C7D75">
              <w:rPr>
                <w:sz w:val="18"/>
              </w:rPr>
              <w:t>Trabajo en proceso (WIP)</w:t>
            </w:r>
          </w:p>
        </w:tc>
        <w:tc>
          <w:tcPr>
            <w:tcW w:w="3781" w:type="dxa"/>
            <w:vAlign w:val="center"/>
          </w:tcPr>
          <w:p w:rsidR="008C7D75" w:rsidRPr="008C7D75" w:rsidRDefault="008C7D75" w:rsidP="006C57B6">
            <w:pPr>
              <w:pStyle w:val="Default"/>
              <w:jc w:val="center"/>
              <w:rPr>
                <w:sz w:val="18"/>
                <w:szCs w:val="20"/>
              </w:rPr>
            </w:pPr>
            <m:oMathPara>
              <m:oMathParaPr>
                <m:jc m:val="left"/>
              </m:oMathParaPr>
              <m:oMath>
                <m:r>
                  <w:rPr>
                    <w:rFonts w:ascii="Cambria Math" w:hAnsi="Cambria Math"/>
                    <w:sz w:val="18"/>
                    <w:szCs w:val="20"/>
                  </w:rPr>
                  <m:t>WIP</m:t>
                </m:r>
                <m:r>
                  <w:rPr>
                    <w:rFonts w:ascii="Cambria Math"/>
                    <w:sz w:val="18"/>
                    <w:szCs w:val="20"/>
                  </w:rPr>
                  <m:t>=</m:t>
                </m:r>
                <m:r>
                  <w:rPr>
                    <w:rFonts w:ascii="Cambria Math" w:hAnsi="Cambria Math"/>
                    <w:sz w:val="18"/>
                    <w:szCs w:val="20"/>
                  </w:rPr>
                  <m:t>Tiempo</m:t>
                </m:r>
                <m:r>
                  <w:rPr>
                    <w:rFonts w:ascii="Cambria Math"/>
                    <w:sz w:val="18"/>
                    <w:szCs w:val="20"/>
                  </w:rPr>
                  <m:t xml:space="preserve"> </m:t>
                </m:r>
                <m:r>
                  <w:rPr>
                    <w:rFonts w:ascii="Cambria Math" w:hAnsi="Cambria Math"/>
                    <w:sz w:val="18"/>
                    <w:szCs w:val="20"/>
                  </w:rPr>
                  <m:t>de</m:t>
                </m:r>
                <m:r>
                  <w:rPr>
                    <w:rFonts w:ascii="Cambria Math"/>
                    <w:sz w:val="18"/>
                    <w:szCs w:val="20"/>
                  </w:rPr>
                  <m:t xml:space="preserve"> </m:t>
                </m:r>
                <m:r>
                  <w:rPr>
                    <w:rFonts w:ascii="Cambria Math" w:hAnsi="Cambria Math"/>
                    <w:sz w:val="18"/>
                    <w:szCs w:val="20"/>
                  </w:rPr>
                  <m:t>Ciclo</m:t>
                </m:r>
                <m:r>
                  <w:rPr>
                    <w:rFonts w:ascii="Cambria Math"/>
                    <w:sz w:val="18"/>
                    <w:szCs w:val="20"/>
                  </w:rPr>
                  <m:t xml:space="preserve"> </m:t>
                </m:r>
                <m:r>
                  <w:rPr>
                    <w:rFonts w:ascii="Cambria Math"/>
                    <w:sz w:val="18"/>
                    <w:szCs w:val="20"/>
                  </w:rPr>
                  <m:t>×</m:t>
                </m:r>
                <m:r>
                  <w:rPr>
                    <w:rFonts w:ascii="Cambria Math" w:hAnsi="Cambria Math"/>
                    <w:sz w:val="18"/>
                    <w:szCs w:val="20"/>
                  </w:rPr>
                  <m:t>Tasa</m:t>
                </m:r>
                <m:r>
                  <w:rPr>
                    <w:rFonts w:ascii="Cambria Math"/>
                    <w:sz w:val="18"/>
                    <w:szCs w:val="20"/>
                  </w:rPr>
                  <m:t xml:space="preserve"> </m:t>
                </m:r>
                <m:r>
                  <w:rPr>
                    <w:rFonts w:ascii="Cambria Math" w:hAnsi="Cambria Math"/>
                    <w:sz w:val="18"/>
                    <w:szCs w:val="20"/>
                  </w:rPr>
                  <m:t>de</m:t>
                </m:r>
                <m:r>
                  <w:rPr>
                    <w:rFonts w:ascii="Cambria Math"/>
                    <w:sz w:val="18"/>
                    <w:szCs w:val="20"/>
                  </w:rPr>
                  <m:t xml:space="preserve"> </m:t>
                </m:r>
                <m:r>
                  <w:rPr>
                    <w:rFonts w:ascii="Cambria Math" w:hAnsi="Cambria Math"/>
                    <w:sz w:val="18"/>
                    <w:szCs w:val="20"/>
                  </w:rPr>
                  <m:t>Salida</m:t>
                </m:r>
              </m:oMath>
            </m:oMathPara>
          </w:p>
        </w:tc>
      </w:tr>
      <w:tr w:rsidR="008C7D75" w:rsidRPr="008C7D75" w:rsidTr="006C57B6">
        <w:trPr>
          <w:trHeight w:val="451"/>
        </w:trPr>
        <w:tc>
          <w:tcPr>
            <w:tcW w:w="0" w:type="auto"/>
            <w:vAlign w:val="center"/>
          </w:tcPr>
          <w:p w:rsidR="008C7D75" w:rsidRPr="008C7D75" w:rsidRDefault="008C7D75" w:rsidP="006C57B6">
            <w:pPr>
              <w:pStyle w:val="Default"/>
              <w:jc w:val="center"/>
              <w:rPr>
                <w:sz w:val="18"/>
              </w:rPr>
            </w:pPr>
            <w:r w:rsidRPr="008C7D75">
              <w:rPr>
                <w:sz w:val="18"/>
              </w:rPr>
              <w:t>3</w:t>
            </w:r>
          </w:p>
        </w:tc>
        <w:tc>
          <w:tcPr>
            <w:tcW w:w="2903" w:type="dxa"/>
            <w:vAlign w:val="center"/>
          </w:tcPr>
          <w:p w:rsidR="008C7D75" w:rsidRPr="008C7D75" w:rsidRDefault="008C7D75" w:rsidP="00627D29">
            <w:pPr>
              <w:pStyle w:val="Default"/>
              <w:rPr>
                <w:sz w:val="18"/>
              </w:rPr>
            </w:pPr>
            <w:r w:rsidRPr="008C7D75">
              <w:rPr>
                <w:sz w:val="18"/>
              </w:rPr>
              <w:t xml:space="preserve">Tiempo de ciclo mínimo </w:t>
            </w:r>
            <m:oMath>
              <m:sSub>
                <m:sSubPr>
                  <m:ctrlPr>
                    <w:rPr>
                      <w:rFonts w:ascii="Cambria Math" w:hAnsi="Cambria Math"/>
                      <w:i/>
                      <w:sz w:val="18"/>
                    </w:rPr>
                  </m:ctrlPr>
                </m:sSubPr>
                <m:e>
                  <m:r>
                    <w:rPr>
                      <w:rFonts w:ascii="Cambria Math"/>
                      <w:sz w:val="18"/>
                    </w:rPr>
                    <m:t>(</m:t>
                  </m:r>
                  <m:r>
                    <w:rPr>
                      <w:rFonts w:ascii="Cambria Math" w:hAnsi="Cambria Math"/>
                      <w:sz w:val="18"/>
                    </w:rPr>
                    <m:t>T</m:t>
                  </m:r>
                </m:e>
                <m:sub>
                  <m:r>
                    <w:rPr>
                      <w:rFonts w:ascii="Cambria Math" w:hAnsi="Cambria Math"/>
                      <w:sz w:val="18"/>
                    </w:rPr>
                    <m:t>o</m:t>
                  </m:r>
                </m:sub>
              </m:sSub>
            </m:oMath>
            <w:r w:rsidR="00627D29">
              <w:rPr>
                <w:sz w:val="18"/>
              </w:rPr>
              <w:t>)</w:t>
            </w:r>
          </w:p>
        </w:tc>
        <w:tc>
          <w:tcPr>
            <w:tcW w:w="3781" w:type="dxa"/>
            <w:vAlign w:val="center"/>
          </w:tcPr>
          <w:p w:rsidR="008C7D75" w:rsidRPr="008C7D75" w:rsidRDefault="008C7D75" w:rsidP="006C57B6">
            <w:pPr>
              <w:pStyle w:val="Default"/>
              <w:rPr>
                <w:sz w:val="18"/>
                <w:szCs w:val="20"/>
              </w:rPr>
            </w:pPr>
            <m:oMathPara>
              <m:oMathParaPr>
                <m:jc m:val="center"/>
              </m:oMathParaPr>
              <m:oMath>
                <m:r>
                  <w:rPr>
                    <w:rFonts w:ascii="Cambria Math" w:hAnsi="Cambria Math"/>
                    <w:sz w:val="18"/>
                    <w:szCs w:val="20"/>
                  </w:rPr>
                  <m:t>Tiempo</m:t>
                </m:r>
                <m:r>
                  <w:rPr>
                    <w:rFonts w:ascii="Cambria Math"/>
                    <w:sz w:val="18"/>
                    <w:szCs w:val="20"/>
                  </w:rPr>
                  <m:t xml:space="preserve"> </m:t>
                </m:r>
                <m:r>
                  <w:rPr>
                    <w:rFonts w:ascii="Cambria Math" w:hAnsi="Cambria Math"/>
                    <w:sz w:val="18"/>
                    <w:szCs w:val="20"/>
                  </w:rPr>
                  <m:t>bruto</m:t>
                </m:r>
                <m:r>
                  <w:rPr>
                    <w:rFonts w:ascii="Cambria Math"/>
                    <w:sz w:val="18"/>
                    <w:szCs w:val="20"/>
                  </w:rPr>
                  <m:t xml:space="preserve"> </m:t>
                </m:r>
                <m:r>
                  <w:rPr>
                    <w:rFonts w:ascii="Cambria Math" w:hAnsi="Cambria Math"/>
                    <w:sz w:val="18"/>
                    <w:szCs w:val="20"/>
                  </w:rPr>
                  <m:t>de</m:t>
                </m:r>
                <m:r>
                  <w:rPr>
                    <w:rFonts w:ascii="Cambria Math"/>
                    <w:sz w:val="18"/>
                    <w:szCs w:val="20"/>
                  </w:rPr>
                  <m:t xml:space="preserve"> </m:t>
                </m:r>
                <m:r>
                  <w:rPr>
                    <w:rFonts w:ascii="Cambria Math" w:hAnsi="Cambria Math"/>
                    <w:sz w:val="18"/>
                    <w:szCs w:val="20"/>
                  </w:rPr>
                  <m:t>proceso</m:t>
                </m:r>
                <m:r>
                  <w:rPr>
                    <w:rFonts w:ascii="Cambria Math"/>
                    <w:sz w:val="18"/>
                    <w:szCs w:val="20"/>
                  </w:rPr>
                  <m:t>;</m:t>
                </m:r>
                <m:r>
                  <w:rPr>
                    <w:rFonts w:ascii="Cambria Math" w:hAnsi="Cambria Math"/>
                    <w:sz w:val="18"/>
                    <w:szCs w:val="20"/>
                  </w:rPr>
                  <m:t>w</m:t>
                </m:r>
                <m:r>
                  <w:rPr>
                    <w:rFonts w:ascii="Cambria Math"/>
                    <w:sz w:val="18"/>
                    <w:szCs w:val="20"/>
                  </w:rPr>
                  <m:t>≤</m:t>
                </m:r>
                <m:r>
                  <w:rPr>
                    <w:rFonts w:ascii="Cambria Math" w:hAnsi="Cambria Math"/>
                    <w:sz w:val="18"/>
                    <w:szCs w:val="20"/>
                  </w:rPr>
                  <m:t>Wo</m:t>
                </m:r>
              </m:oMath>
            </m:oMathPara>
          </w:p>
        </w:tc>
      </w:tr>
      <w:tr w:rsidR="008C7D75" w:rsidRPr="008C7D75" w:rsidTr="006C57B6">
        <w:trPr>
          <w:trHeight w:val="416"/>
        </w:trPr>
        <w:tc>
          <w:tcPr>
            <w:tcW w:w="0" w:type="auto"/>
            <w:vAlign w:val="center"/>
          </w:tcPr>
          <w:p w:rsidR="008C7D75" w:rsidRPr="008C7D75" w:rsidRDefault="008C7D75" w:rsidP="006C57B6">
            <w:pPr>
              <w:pStyle w:val="Default"/>
              <w:jc w:val="center"/>
              <w:rPr>
                <w:sz w:val="18"/>
              </w:rPr>
            </w:pPr>
            <w:r w:rsidRPr="008C7D75">
              <w:rPr>
                <w:sz w:val="18"/>
              </w:rPr>
              <w:t>4</w:t>
            </w:r>
          </w:p>
        </w:tc>
        <w:tc>
          <w:tcPr>
            <w:tcW w:w="2903" w:type="dxa"/>
            <w:vAlign w:val="center"/>
          </w:tcPr>
          <w:p w:rsidR="008C7D75" w:rsidRPr="008C7D75" w:rsidRDefault="008C7D75" w:rsidP="006C57B6">
            <w:pPr>
              <w:pStyle w:val="Default"/>
              <w:rPr>
                <w:sz w:val="18"/>
              </w:rPr>
            </w:pPr>
            <w:r w:rsidRPr="008C7D75">
              <w:rPr>
                <w:sz w:val="18"/>
              </w:rPr>
              <w:t>Tasa de salida máxima (</w:t>
            </w:r>
            <m:oMath>
              <m:sSub>
                <m:sSubPr>
                  <m:ctrlPr>
                    <w:rPr>
                      <w:rFonts w:ascii="Cambria Math" w:hAnsi="Cambria Math"/>
                      <w:i/>
                      <w:sz w:val="18"/>
                    </w:rPr>
                  </m:ctrlPr>
                </m:sSubPr>
                <m:e>
                  <m:r>
                    <w:rPr>
                      <w:rFonts w:ascii="Cambria Math" w:hAnsi="Cambria Math"/>
                      <w:sz w:val="18"/>
                    </w:rPr>
                    <m:t>R</m:t>
                  </m:r>
                </m:e>
                <m:sub>
                  <m:r>
                    <w:rPr>
                      <w:rFonts w:ascii="Cambria Math" w:hAnsi="Cambria Math"/>
                      <w:sz w:val="18"/>
                    </w:rPr>
                    <m:t>e</m:t>
                  </m:r>
                </m:sub>
              </m:sSub>
              <m:r>
                <w:rPr>
                  <w:rFonts w:ascii="Cambria Math"/>
                  <w:sz w:val="18"/>
                </w:rPr>
                <m:t>)</m:t>
              </m:r>
            </m:oMath>
          </w:p>
        </w:tc>
        <w:tc>
          <w:tcPr>
            <w:tcW w:w="3781" w:type="dxa"/>
            <w:vAlign w:val="center"/>
          </w:tcPr>
          <w:p w:rsidR="008C7D75" w:rsidRPr="008C7D75" w:rsidRDefault="008C7D75" w:rsidP="006C57B6">
            <w:pPr>
              <w:pStyle w:val="Default"/>
              <w:jc w:val="center"/>
              <w:rPr>
                <w:sz w:val="18"/>
                <w:szCs w:val="20"/>
              </w:rPr>
            </w:pPr>
            <m:oMathPara>
              <m:oMathParaPr>
                <m:jc m:val="center"/>
              </m:oMathParaPr>
              <m:oMath>
                <m:r>
                  <w:rPr>
                    <w:rFonts w:ascii="Cambria Math" w:hAnsi="Cambria Math"/>
                    <w:sz w:val="18"/>
                    <w:szCs w:val="20"/>
                  </w:rPr>
                  <m:t>Tasa</m:t>
                </m:r>
                <m:r>
                  <w:rPr>
                    <w:rFonts w:ascii="Cambria Math"/>
                    <w:sz w:val="18"/>
                    <w:szCs w:val="20"/>
                  </w:rPr>
                  <m:t xml:space="preserve"> </m:t>
                </m:r>
                <m:r>
                  <w:rPr>
                    <w:rFonts w:ascii="Cambria Math" w:hAnsi="Cambria Math"/>
                    <w:sz w:val="18"/>
                    <w:szCs w:val="20"/>
                  </w:rPr>
                  <m:t>efectiva</m:t>
                </m:r>
                <m:r>
                  <w:rPr>
                    <w:rFonts w:ascii="Cambria Math"/>
                    <w:sz w:val="18"/>
                    <w:szCs w:val="20"/>
                  </w:rPr>
                  <m:t xml:space="preserve"> </m:t>
                </m:r>
                <m:r>
                  <w:rPr>
                    <w:rFonts w:ascii="Cambria Math" w:hAnsi="Cambria Math"/>
                    <w:sz w:val="18"/>
                    <w:szCs w:val="20"/>
                  </w:rPr>
                  <m:t>de</m:t>
                </m:r>
                <m:r>
                  <w:rPr>
                    <w:rFonts w:ascii="Cambria Math"/>
                    <w:sz w:val="18"/>
                    <w:szCs w:val="20"/>
                  </w:rPr>
                  <m:t xml:space="preserve"> </m:t>
                </m:r>
                <m:r>
                  <w:rPr>
                    <w:rFonts w:ascii="Cambria Math" w:hAnsi="Cambria Math"/>
                    <w:sz w:val="18"/>
                    <w:szCs w:val="20"/>
                  </w:rPr>
                  <m:t>producci</m:t>
                </m:r>
                <m:r>
                  <w:rPr>
                    <w:rFonts w:ascii="Cambria Math"/>
                    <w:sz w:val="18"/>
                    <w:szCs w:val="20"/>
                  </w:rPr>
                  <m:t>ó</m:t>
                </m:r>
                <m:r>
                  <w:rPr>
                    <w:rFonts w:ascii="Cambria Math" w:hAnsi="Cambria Math"/>
                    <w:sz w:val="18"/>
                    <w:szCs w:val="20"/>
                  </w:rPr>
                  <m:t>n</m:t>
                </m:r>
              </m:oMath>
            </m:oMathPara>
          </w:p>
        </w:tc>
      </w:tr>
      <w:tr w:rsidR="008C7D75" w:rsidRPr="008C7D75" w:rsidTr="006C57B6">
        <w:trPr>
          <w:trHeight w:val="416"/>
        </w:trPr>
        <w:tc>
          <w:tcPr>
            <w:tcW w:w="0" w:type="auto"/>
            <w:vAlign w:val="center"/>
          </w:tcPr>
          <w:p w:rsidR="008C7D75" w:rsidRPr="008C7D75" w:rsidRDefault="008C7D75" w:rsidP="006C57B6">
            <w:pPr>
              <w:pStyle w:val="Default"/>
              <w:jc w:val="center"/>
              <w:rPr>
                <w:sz w:val="18"/>
              </w:rPr>
            </w:pPr>
            <w:r w:rsidRPr="008C7D75">
              <w:rPr>
                <w:sz w:val="18"/>
              </w:rPr>
              <w:t>5</w:t>
            </w:r>
          </w:p>
        </w:tc>
        <w:tc>
          <w:tcPr>
            <w:tcW w:w="2903" w:type="dxa"/>
            <w:vAlign w:val="center"/>
          </w:tcPr>
          <w:p w:rsidR="008C7D75" w:rsidRPr="008C7D75" w:rsidRDefault="008C7D75" w:rsidP="006C57B6">
            <w:pPr>
              <w:pStyle w:val="Default"/>
              <w:rPr>
                <w:sz w:val="18"/>
              </w:rPr>
            </w:pPr>
            <w:r w:rsidRPr="008C7D75">
              <w:rPr>
                <w:sz w:val="18"/>
              </w:rPr>
              <w:t xml:space="preserve">Trabajo en proceso mínimo </w:t>
            </w:r>
            <m:oMath>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w</m:t>
                      </m:r>
                    </m:e>
                    <m:sub>
                      <m:r>
                        <w:rPr>
                          <w:rFonts w:ascii="Cambria Math" w:hAnsi="Cambria Math"/>
                          <w:sz w:val="18"/>
                        </w:rPr>
                        <m:t>o</m:t>
                      </m:r>
                    </m:sub>
                  </m:sSub>
                </m:e>
              </m:d>
            </m:oMath>
          </w:p>
        </w:tc>
        <w:tc>
          <w:tcPr>
            <w:tcW w:w="3781" w:type="dxa"/>
            <w:vAlign w:val="center"/>
          </w:tcPr>
          <w:p w:rsidR="008C7D75" w:rsidRPr="008C7D75" w:rsidRDefault="008F2594" w:rsidP="006C57B6">
            <w:pPr>
              <w:pStyle w:val="Default"/>
              <w:jc w:val="center"/>
              <w:rPr>
                <w:sz w:val="18"/>
              </w:rPr>
            </w:pPr>
            <m:oMath>
              <m:sSub>
                <m:sSubPr>
                  <m:ctrlPr>
                    <w:rPr>
                      <w:rFonts w:ascii="Cambria Math" w:hAnsi="Cambria Math"/>
                      <w:i/>
                      <w:sz w:val="18"/>
                    </w:rPr>
                  </m:ctrlPr>
                </m:sSubPr>
                <m:e>
                  <m:r>
                    <w:rPr>
                      <w:rFonts w:ascii="Cambria Math" w:hAnsi="Cambria Math"/>
                      <w:sz w:val="18"/>
                    </w:rPr>
                    <m:t>w</m:t>
                  </m:r>
                </m:e>
                <m:sub>
                  <m:r>
                    <w:rPr>
                      <w:rFonts w:ascii="Cambria Math" w:hAnsi="Cambria Math"/>
                      <w:sz w:val="18"/>
                    </w:rPr>
                    <m:t>o</m:t>
                  </m:r>
                </m:sub>
              </m:sSub>
              <m:r>
                <w:rPr>
                  <w:rFonts w:ascii="Cambria Math"/>
                  <w:sz w:val="18"/>
                </w:rPr>
                <m:t>=</m:t>
              </m:r>
            </m:oMath>
            <w:r w:rsidR="008C7D75" w:rsidRPr="008C7D75">
              <w:rPr>
                <w:sz w:val="18"/>
              </w:rPr>
              <w:t xml:space="preserve"> </w:t>
            </w:r>
            <m:oMath>
              <m:sSub>
                <m:sSubPr>
                  <m:ctrlPr>
                    <w:rPr>
                      <w:rFonts w:ascii="Cambria Math" w:hAnsi="Cambria Math"/>
                      <w:i/>
                      <w:sz w:val="18"/>
                    </w:rPr>
                  </m:ctrlPr>
                </m:sSubPr>
                <m:e>
                  <m:r>
                    <w:rPr>
                      <w:rFonts w:ascii="Cambria Math" w:hAnsi="Cambria Math"/>
                      <w:sz w:val="18"/>
                    </w:rPr>
                    <m:t>R</m:t>
                  </m:r>
                </m:e>
                <m:sub>
                  <m:r>
                    <w:rPr>
                      <w:rFonts w:ascii="Cambria Math" w:hAnsi="Cambria Math"/>
                      <w:sz w:val="18"/>
                    </w:rPr>
                    <m:t>e</m:t>
                  </m:r>
                </m:sub>
              </m:sSub>
              <m:r>
                <w:rPr>
                  <w:rFonts w:ascii="Cambria Math"/>
                  <w:sz w:val="18"/>
                </w:rPr>
                <m:t>×</m:t>
              </m:r>
              <m:sSub>
                <m:sSubPr>
                  <m:ctrlPr>
                    <w:rPr>
                      <w:rFonts w:ascii="Cambria Math" w:hAnsi="Cambria Math"/>
                      <w:i/>
                      <w:sz w:val="18"/>
                    </w:rPr>
                  </m:ctrlPr>
                </m:sSubPr>
                <m:e>
                  <m:r>
                    <w:rPr>
                      <w:rFonts w:ascii="Cambria Math" w:hAnsi="Cambria Math"/>
                      <w:sz w:val="18"/>
                    </w:rPr>
                    <m:t>T</m:t>
                  </m:r>
                </m:e>
                <m:sub>
                  <m:r>
                    <w:rPr>
                      <w:rFonts w:ascii="Cambria Math" w:hAnsi="Cambria Math"/>
                      <w:sz w:val="18"/>
                    </w:rPr>
                    <m:t>o</m:t>
                  </m:r>
                </m:sub>
              </m:sSub>
            </m:oMath>
          </w:p>
        </w:tc>
      </w:tr>
      <w:tr w:rsidR="008C7D75" w:rsidRPr="008C7D75" w:rsidTr="006C57B6">
        <w:trPr>
          <w:trHeight w:val="849"/>
        </w:trPr>
        <w:tc>
          <w:tcPr>
            <w:tcW w:w="0" w:type="auto"/>
            <w:vAlign w:val="center"/>
          </w:tcPr>
          <w:p w:rsidR="008C7D75" w:rsidRPr="008C7D75" w:rsidRDefault="008C7D75" w:rsidP="006C57B6">
            <w:pPr>
              <w:pStyle w:val="Default"/>
              <w:jc w:val="center"/>
              <w:rPr>
                <w:sz w:val="18"/>
              </w:rPr>
            </w:pPr>
            <w:r w:rsidRPr="008C7D75">
              <w:rPr>
                <w:sz w:val="18"/>
              </w:rPr>
              <w:t>6</w:t>
            </w:r>
          </w:p>
        </w:tc>
        <w:tc>
          <w:tcPr>
            <w:tcW w:w="2903" w:type="dxa"/>
            <w:vAlign w:val="center"/>
          </w:tcPr>
          <w:p w:rsidR="008C7D75" w:rsidRPr="008C7D75" w:rsidRDefault="008C7D75" w:rsidP="006C57B6">
            <w:pPr>
              <w:pStyle w:val="Default"/>
              <w:rPr>
                <w:sz w:val="18"/>
              </w:rPr>
            </w:pPr>
            <w:r w:rsidRPr="008C7D75">
              <w:rPr>
                <w:sz w:val="18"/>
              </w:rPr>
              <w:t>Tasa de salida en el peor caso práctico (</w:t>
            </w:r>
            <m:oMath>
              <m:sSub>
                <m:sSubPr>
                  <m:ctrlPr>
                    <w:rPr>
                      <w:rFonts w:ascii="Cambria Math" w:hAnsi="Cambria Math"/>
                      <w:i/>
                      <w:sz w:val="18"/>
                    </w:rPr>
                  </m:ctrlPr>
                </m:sSubPr>
                <m:e>
                  <m:r>
                    <w:rPr>
                      <w:rFonts w:ascii="Cambria Math" w:hAnsi="Cambria Math"/>
                      <w:sz w:val="18"/>
                    </w:rPr>
                    <m:t>T</m:t>
                  </m:r>
                </m:e>
                <m:sub>
                  <m:r>
                    <w:rPr>
                      <w:rFonts w:ascii="Cambria Math" w:hAnsi="Cambria Math"/>
                      <w:sz w:val="18"/>
                    </w:rPr>
                    <m:t>PWC</m:t>
                  </m:r>
                </m:sub>
              </m:sSub>
            </m:oMath>
            <w:r w:rsidRPr="008C7D75">
              <w:rPr>
                <w:sz w:val="18"/>
              </w:rPr>
              <w:t>)</w:t>
            </w:r>
          </w:p>
        </w:tc>
        <w:tc>
          <w:tcPr>
            <w:tcW w:w="3781" w:type="dxa"/>
            <w:vAlign w:val="center"/>
          </w:tcPr>
          <w:p w:rsidR="008C7D75" w:rsidRPr="008C7D75" w:rsidRDefault="008F2594" w:rsidP="006C57B6">
            <w:pPr>
              <w:pStyle w:val="Default"/>
              <w:jc w:val="center"/>
              <w:rPr>
                <w:sz w:val="18"/>
              </w:rPr>
            </w:pPr>
            <m:oMath>
              <m:sSub>
                <m:sSubPr>
                  <m:ctrlPr>
                    <w:rPr>
                      <w:rFonts w:ascii="Cambria Math" w:hAnsi="Cambria Math"/>
                      <w:i/>
                      <w:sz w:val="18"/>
                    </w:rPr>
                  </m:ctrlPr>
                </m:sSubPr>
                <m:e>
                  <m:r>
                    <w:rPr>
                      <w:rFonts w:ascii="Cambria Math" w:hAnsi="Cambria Math"/>
                      <w:sz w:val="18"/>
                    </w:rPr>
                    <m:t>T</m:t>
                  </m:r>
                </m:e>
                <m:sub>
                  <m:r>
                    <w:rPr>
                      <w:rFonts w:ascii="Cambria Math" w:hAnsi="Cambria Math"/>
                      <w:sz w:val="18"/>
                    </w:rPr>
                    <m:t>PWC</m:t>
                  </m:r>
                </m:sub>
              </m:sSub>
              <m:r>
                <w:rPr>
                  <w:rFonts w:ascii="Cambria Math"/>
                  <w:sz w:val="18"/>
                </w:rPr>
                <m:t>=</m:t>
              </m:r>
              <m:d>
                <m:dPr>
                  <m:ctrlPr>
                    <w:rPr>
                      <w:rFonts w:ascii="Cambria Math" w:hAnsi="Cambria Math"/>
                      <w:i/>
                      <w:sz w:val="18"/>
                    </w:rPr>
                  </m:ctrlPr>
                </m:dPr>
                <m:e>
                  <m:f>
                    <m:fPr>
                      <m:ctrlPr>
                        <w:rPr>
                          <w:rFonts w:ascii="Cambria Math" w:hAnsi="Cambria Math"/>
                          <w:i/>
                          <w:sz w:val="18"/>
                        </w:rPr>
                      </m:ctrlPr>
                    </m:fPr>
                    <m:num>
                      <m:r>
                        <w:rPr>
                          <w:rFonts w:ascii="Cambria Math" w:hAnsi="Cambria Math"/>
                          <w:sz w:val="18"/>
                        </w:rPr>
                        <m:t>w</m:t>
                      </m:r>
                    </m:num>
                    <m:den>
                      <m:sSub>
                        <m:sSubPr>
                          <m:ctrlPr>
                            <w:rPr>
                              <w:rFonts w:ascii="Cambria Math" w:hAnsi="Cambria Math"/>
                              <w:i/>
                              <w:sz w:val="18"/>
                            </w:rPr>
                          </m:ctrlPr>
                        </m:sSubPr>
                        <m:e>
                          <m:r>
                            <w:rPr>
                              <w:rFonts w:ascii="Cambria Math" w:hAnsi="Cambria Math"/>
                              <w:sz w:val="18"/>
                            </w:rPr>
                            <m:t>W</m:t>
                          </m:r>
                        </m:e>
                        <m:sub>
                          <m:r>
                            <w:rPr>
                              <w:rFonts w:ascii="Cambria Math" w:hAnsi="Cambria Math"/>
                              <w:sz w:val="18"/>
                            </w:rPr>
                            <m:t>o</m:t>
                          </m:r>
                        </m:sub>
                      </m:sSub>
                      <m:r>
                        <w:rPr>
                          <w:rFonts w:ascii="Cambria Math"/>
                          <w:sz w:val="18"/>
                        </w:rPr>
                        <m:t>+</m:t>
                      </m:r>
                      <m:r>
                        <w:rPr>
                          <w:rFonts w:ascii="Cambria Math" w:hAnsi="Cambria Math"/>
                          <w:sz w:val="18"/>
                        </w:rPr>
                        <m:t>w</m:t>
                      </m:r>
                      <m:r>
                        <w:rPr>
                          <w:sz w:val="18"/>
                        </w:rPr>
                        <m:t>-</m:t>
                      </m:r>
                      <m:r>
                        <w:rPr>
                          <w:rFonts w:ascii="Cambria Math"/>
                          <w:sz w:val="18"/>
                        </w:rPr>
                        <m:t>1</m:t>
                      </m:r>
                    </m:den>
                  </m:f>
                </m:e>
              </m:d>
            </m:oMath>
            <w:r w:rsidR="008C7D75" w:rsidRPr="008C7D75">
              <w:rPr>
                <w:sz w:val="18"/>
              </w:rPr>
              <w:t>x</w:t>
            </w:r>
            <m:oMath>
              <m:sSub>
                <m:sSubPr>
                  <m:ctrlPr>
                    <w:rPr>
                      <w:rFonts w:ascii="Cambria Math" w:hAnsi="Cambria Math"/>
                      <w:i/>
                      <w:sz w:val="18"/>
                    </w:rPr>
                  </m:ctrlPr>
                </m:sSubPr>
                <m:e>
                  <m:r>
                    <w:rPr>
                      <w:rFonts w:ascii="Cambria Math" w:hAnsi="Cambria Math"/>
                      <w:sz w:val="18"/>
                    </w:rPr>
                    <m:t>R</m:t>
                  </m:r>
                </m:e>
                <m:sub>
                  <m:r>
                    <w:rPr>
                      <w:rFonts w:ascii="Cambria Math" w:hAnsi="Cambria Math"/>
                      <w:sz w:val="18"/>
                    </w:rPr>
                    <m:t>e</m:t>
                  </m:r>
                </m:sub>
              </m:sSub>
            </m:oMath>
          </w:p>
        </w:tc>
      </w:tr>
      <w:tr w:rsidR="008C7D75" w:rsidRPr="008C7D75" w:rsidTr="006C57B6">
        <w:trPr>
          <w:trHeight w:val="817"/>
        </w:trPr>
        <w:tc>
          <w:tcPr>
            <w:tcW w:w="0" w:type="auto"/>
            <w:vAlign w:val="center"/>
          </w:tcPr>
          <w:p w:rsidR="008C7D75" w:rsidRPr="008C7D75" w:rsidRDefault="008C7D75" w:rsidP="006C57B6">
            <w:pPr>
              <w:pStyle w:val="Default"/>
              <w:jc w:val="center"/>
              <w:rPr>
                <w:sz w:val="18"/>
              </w:rPr>
            </w:pPr>
            <w:r w:rsidRPr="008C7D75">
              <w:rPr>
                <w:sz w:val="18"/>
              </w:rPr>
              <w:t>7</w:t>
            </w:r>
          </w:p>
        </w:tc>
        <w:tc>
          <w:tcPr>
            <w:tcW w:w="2903" w:type="dxa"/>
            <w:vAlign w:val="center"/>
          </w:tcPr>
          <w:p w:rsidR="008C7D75" w:rsidRPr="008C7D75" w:rsidRDefault="008C7D75" w:rsidP="006C57B6">
            <w:pPr>
              <w:pStyle w:val="Default"/>
              <w:rPr>
                <w:sz w:val="18"/>
              </w:rPr>
            </w:pPr>
            <w:r w:rsidRPr="008C7D75">
              <w:rPr>
                <w:sz w:val="18"/>
              </w:rPr>
              <w:t xml:space="preserve">Tiempo de ciclo en el peor caso práctico </w:t>
            </w:r>
            <m:oMath>
              <m:sSub>
                <m:sSubPr>
                  <m:ctrlPr>
                    <w:rPr>
                      <w:rFonts w:ascii="Cambria Math" w:hAnsi="Cambria Math"/>
                      <w:i/>
                      <w:sz w:val="18"/>
                    </w:rPr>
                  </m:ctrlPr>
                </m:sSubPr>
                <m:e>
                  <m:r>
                    <w:rPr>
                      <w:rFonts w:ascii="Cambria Math"/>
                      <w:sz w:val="18"/>
                    </w:rPr>
                    <m:t>(</m:t>
                  </m:r>
                  <m:r>
                    <w:rPr>
                      <w:rFonts w:ascii="Cambria Math" w:hAnsi="Cambria Math"/>
                      <w:sz w:val="18"/>
                    </w:rPr>
                    <m:t>CT</m:t>
                  </m:r>
                </m:e>
                <m:sub>
                  <m:r>
                    <w:rPr>
                      <w:rFonts w:ascii="Cambria Math" w:hAnsi="Cambria Math"/>
                      <w:sz w:val="18"/>
                    </w:rPr>
                    <m:t>PWC</m:t>
                  </m:r>
                </m:sub>
              </m:sSub>
            </m:oMath>
            <w:r w:rsidRPr="008C7D75">
              <w:rPr>
                <w:sz w:val="18"/>
              </w:rPr>
              <w:t>)</w:t>
            </w:r>
          </w:p>
        </w:tc>
        <w:tc>
          <w:tcPr>
            <w:tcW w:w="3781" w:type="dxa"/>
            <w:vAlign w:val="center"/>
          </w:tcPr>
          <w:p w:rsidR="008C7D75" w:rsidRPr="008C7D75" w:rsidRDefault="008F2594" w:rsidP="006C57B6">
            <w:pPr>
              <w:pStyle w:val="Default"/>
              <w:jc w:val="center"/>
              <w:rPr>
                <w:sz w:val="18"/>
              </w:rPr>
            </w:pPr>
            <m:oMathPara>
              <m:oMathParaPr>
                <m:jc m:val="center"/>
              </m:oMathParaPr>
              <m:oMath>
                <m:sSub>
                  <m:sSubPr>
                    <m:ctrlPr>
                      <w:rPr>
                        <w:rFonts w:ascii="Cambria Math" w:hAnsi="Cambria Math"/>
                        <w:i/>
                        <w:sz w:val="18"/>
                      </w:rPr>
                    </m:ctrlPr>
                  </m:sSubPr>
                  <m:e>
                    <m:r>
                      <w:rPr>
                        <w:rFonts w:ascii="Cambria Math" w:hAnsi="Cambria Math"/>
                        <w:sz w:val="18"/>
                      </w:rPr>
                      <m:t>CT</m:t>
                    </m:r>
                  </m:e>
                  <m:sub>
                    <m:r>
                      <w:rPr>
                        <w:rFonts w:ascii="Cambria Math" w:hAnsi="Cambria Math"/>
                        <w:sz w:val="18"/>
                      </w:rPr>
                      <m:t>PWC</m:t>
                    </m:r>
                  </m:sub>
                </m:sSub>
                <m:r>
                  <w:rPr>
                    <w:rFonts w:ascii="Cambria Math"/>
                    <w:sz w:val="18"/>
                  </w:rPr>
                  <m:t>=</m:t>
                </m:r>
                <m:sSub>
                  <m:sSubPr>
                    <m:ctrlPr>
                      <w:rPr>
                        <w:rFonts w:ascii="Cambria Math" w:hAnsi="Cambria Math"/>
                        <w:i/>
                        <w:sz w:val="18"/>
                      </w:rPr>
                    </m:ctrlPr>
                  </m:sSubPr>
                  <m:e>
                    <m:r>
                      <w:rPr>
                        <w:rFonts w:ascii="Cambria Math" w:hAnsi="Cambria Math"/>
                        <w:sz w:val="18"/>
                      </w:rPr>
                      <m:t>T</m:t>
                    </m:r>
                  </m:e>
                  <m:sub>
                    <m:r>
                      <w:rPr>
                        <w:rFonts w:ascii="Cambria Math" w:hAnsi="Cambria Math"/>
                        <w:sz w:val="18"/>
                      </w:rPr>
                      <m:t>o</m:t>
                    </m:r>
                  </m:sub>
                </m:sSub>
                <m:r>
                  <w:rPr>
                    <w:rFonts w:ascii="Cambria Math"/>
                    <w:sz w:val="18"/>
                  </w:rPr>
                  <m:t>+</m:t>
                </m:r>
                <m:f>
                  <m:fPr>
                    <m:ctrlPr>
                      <w:rPr>
                        <w:rFonts w:ascii="Cambria Math" w:hAnsi="Cambria Math"/>
                        <w:i/>
                        <w:sz w:val="18"/>
                      </w:rPr>
                    </m:ctrlPr>
                  </m:fPr>
                  <m:num>
                    <m:r>
                      <w:rPr>
                        <w:rFonts w:ascii="Cambria Math" w:hAnsi="Cambria Math"/>
                        <w:sz w:val="18"/>
                      </w:rPr>
                      <m:t>w</m:t>
                    </m:r>
                    <m:r>
                      <w:rPr>
                        <w:sz w:val="18"/>
                      </w:rPr>
                      <m:t>-</m:t>
                    </m:r>
                    <m:r>
                      <w:rPr>
                        <w:rFonts w:ascii="Cambria Math"/>
                        <w:sz w:val="18"/>
                      </w:rPr>
                      <m:t>1</m:t>
                    </m:r>
                  </m:num>
                  <m:den>
                    <m:sSub>
                      <m:sSubPr>
                        <m:ctrlPr>
                          <w:rPr>
                            <w:rFonts w:ascii="Cambria Math" w:hAnsi="Cambria Math"/>
                            <w:i/>
                            <w:sz w:val="18"/>
                          </w:rPr>
                        </m:ctrlPr>
                      </m:sSubPr>
                      <m:e>
                        <m:r>
                          <w:rPr>
                            <w:rFonts w:ascii="Cambria Math" w:hAnsi="Cambria Math"/>
                            <w:sz w:val="18"/>
                          </w:rPr>
                          <m:t>R</m:t>
                        </m:r>
                      </m:e>
                      <m:sub>
                        <m:r>
                          <w:rPr>
                            <w:rFonts w:ascii="Cambria Math" w:hAnsi="Cambria Math"/>
                            <w:sz w:val="18"/>
                          </w:rPr>
                          <m:t>e</m:t>
                        </m:r>
                      </m:sub>
                    </m:sSub>
                  </m:den>
                </m:f>
              </m:oMath>
            </m:oMathPara>
          </w:p>
        </w:tc>
      </w:tr>
    </w:tbl>
    <w:p w:rsidR="008C7D75" w:rsidRDefault="008C7D75" w:rsidP="006C57B6">
      <w:pPr>
        <w:pStyle w:val="Default"/>
        <w:jc w:val="both"/>
      </w:pPr>
    </w:p>
    <w:p w:rsidR="008C7D75" w:rsidRDefault="008C7D75" w:rsidP="008C7D75">
      <w:pPr>
        <w:pStyle w:val="Default"/>
        <w:spacing w:line="480" w:lineRule="auto"/>
        <w:ind w:left="993"/>
        <w:jc w:val="both"/>
      </w:pPr>
      <w:r w:rsidRPr="008C7D75">
        <w:lastRenderedPageBreak/>
        <w:t xml:space="preserve">Con la intención de formalizar el hallazgo del cuello de botella y el diagnóstico de las operaciones, se presenta en la tabla </w:t>
      </w:r>
      <w:r w:rsidR="0086541C">
        <w:t>1</w:t>
      </w:r>
      <w:r w:rsidRPr="008C7D75">
        <w:t xml:space="preserve"> una parte de las expresiones desarrolladas por </w:t>
      </w:r>
      <w:proofErr w:type="spellStart"/>
      <w:r w:rsidRPr="008C7D75">
        <w:t>Hopp</w:t>
      </w:r>
      <w:proofErr w:type="spellEnd"/>
      <w:r w:rsidRPr="008C7D75">
        <w:t xml:space="preserve"> y </w:t>
      </w:r>
      <w:proofErr w:type="spellStart"/>
      <w:r w:rsidRPr="008C7D75">
        <w:t>Spearman</w:t>
      </w:r>
      <w:proofErr w:type="spellEnd"/>
      <w:r w:rsidRPr="008C7D75">
        <w:t xml:space="preserve"> para el análisis de líneas de producción.</w:t>
      </w:r>
    </w:p>
    <w:p w:rsidR="00282A5B" w:rsidRDefault="00282A5B" w:rsidP="004472CC">
      <w:pPr>
        <w:pStyle w:val="Default"/>
        <w:spacing w:line="480" w:lineRule="auto"/>
        <w:jc w:val="both"/>
      </w:pPr>
    </w:p>
    <w:p w:rsidR="00282A5B" w:rsidRPr="004D36F8" w:rsidRDefault="00282A5B" w:rsidP="00945057">
      <w:pPr>
        <w:pStyle w:val="Ttulo3"/>
        <w:numPr>
          <w:ilvl w:val="1"/>
          <w:numId w:val="88"/>
        </w:numPr>
        <w:ind w:left="993" w:hanging="567"/>
        <w:rPr>
          <w:rFonts w:ascii="Arial" w:hAnsi="Arial" w:cs="Arial"/>
          <w:color w:val="auto"/>
          <w:sz w:val="24"/>
        </w:rPr>
      </w:pPr>
      <w:bookmarkStart w:id="42" w:name="_Toc282266321"/>
      <w:r w:rsidRPr="004D36F8">
        <w:rPr>
          <w:rFonts w:ascii="Arial" w:hAnsi="Arial" w:cs="Arial"/>
          <w:color w:val="auto"/>
          <w:sz w:val="24"/>
        </w:rPr>
        <w:t>Sistema Tambor – Amortiguador – Cuerda (DBR)</w:t>
      </w:r>
      <w:bookmarkEnd w:id="42"/>
    </w:p>
    <w:p w:rsidR="005F61A0" w:rsidRPr="00301487" w:rsidRDefault="005F61A0" w:rsidP="004472CC">
      <w:pPr>
        <w:tabs>
          <w:tab w:val="left" w:pos="0"/>
          <w:tab w:val="left" w:pos="709"/>
          <w:tab w:val="left" w:pos="993"/>
        </w:tabs>
        <w:spacing w:after="0" w:line="480" w:lineRule="auto"/>
        <w:ind w:left="426"/>
        <w:rPr>
          <w:rFonts w:ascii="Arial" w:hAnsi="Arial" w:cs="Arial"/>
          <w:b/>
          <w:sz w:val="24"/>
          <w:szCs w:val="24"/>
        </w:rPr>
      </w:pPr>
    </w:p>
    <w:p w:rsidR="00282A5B" w:rsidRDefault="008F2594" w:rsidP="004472CC">
      <w:pPr>
        <w:widowControl w:val="0"/>
        <w:autoSpaceDE w:val="0"/>
        <w:autoSpaceDN w:val="0"/>
        <w:adjustRightInd w:val="0"/>
        <w:spacing w:after="0" w:line="480" w:lineRule="auto"/>
        <w:ind w:left="993" w:right="55"/>
        <w:jc w:val="both"/>
        <w:rPr>
          <w:rFonts w:ascii="Arial" w:hAnsi="Arial" w:cs="Arial"/>
          <w:sz w:val="24"/>
          <w:szCs w:val="24"/>
        </w:rPr>
      </w:pPr>
      <w:r w:rsidRPr="008F2594">
        <w:rPr>
          <w:noProof/>
        </w:rPr>
        <w:pict>
          <v:group id="_x0000_s1041" style="position:absolute;left:0;text-align:left;margin-left:74.35pt;margin-top:78.55pt;width:306.15pt;height:69.75pt;z-index:251649536" coordorigin="3472,2473" coordsize="6123,1395">
            <v:group id="_x0000_s1042" style="position:absolute;left:3472;top:2766;width:6123;height:850" coordorigin="2616,10234" coordsize="6123,850">
              <v:roundrect id="_x0000_s1043" style="position:absolute;left:2998;top:10234;width:1021;height:850" arcsize="10923f" fillcolor="#c6d9f1" strokecolor="#5a5a5a" strokeweight="1pt">
                <v:fill color2="#eaf6dc"/>
                <v:shadow on="t" type="perspective" color="#243f60" opacity=".5" offset="1pt" offset2="-3pt"/>
              </v:roundrect>
              <v:roundrect id="_x0000_s1044" style="position:absolute;left:4425;top:10234;width:1021;height:850" arcsize="10923f" fillcolor="#c6d9f1" strokecolor="#5a5a5a" strokeweight="1pt">
                <v:fill color2="#eaf6dc"/>
                <v:shadow on="t" type="perspective" color="#243f60" opacity=".5" offset="1pt" offset2="-3pt"/>
              </v:roundrect>
              <v:roundrect id="_x0000_s1045" style="position:absolute;left:5877;top:10234;width:1021;height:850" arcsize="10923f" fillcolor="#ff7c5d" strokecolor="#5a5a5a" strokeweight="1pt">
                <v:fill color2="#e5b8b7"/>
                <v:shadow on="t" type="perspective" color="#622423" opacity=".5" offset="1pt" offset2="-3pt"/>
                <v:textbox style="mso-next-textbox:#_x0000_s1045">
                  <w:txbxContent>
                    <w:p w:rsidR="00A072FD" w:rsidRPr="00602B39" w:rsidRDefault="00A072FD" w:rsidP="00891F09">
                      <w:pPr>
                        <w:spacing w:after="0"/>
                        <w:rPr>
                          <w:sz w:val="10"/>
                        </w:rPr>
                      </w:pPr>
                    </w:p>
                    <w:p w:rsidR="00A072FD" w:rsidRPr="00602B39" w:rsidRDefault="00A072FD" w:rsidP="00891F09">
                      <w:pPr>
                        <w:spacing w:after="0"/>
                        <w:rPr>
                          <w:sz w:val="20"/>
                        </w:rPr>
                      </w:pPr>
                      <w:r w:rsidRPr="00602B39">
                        <w:rPr>
                          <w:sz w:val="20"/>
                        </w:rPr>
                        <w:t>Tambor</w:t>
                      </w:r>
                    </w:p>
                  </w:txbxContent>
                </v:textbox>
              </v:roundrect>
              <v:roundrect id="_x0000_s1046" style="position:absolute;left:7296;top:10234;width:1021;height:850" arcsize="10923f" fillcolor="#c6d9f1" strokecolor="#5a5a5a" strokeweight="1pt">
                <v:fill color2="#eaf6dc"/>
                <v:shadow on="t" type="perspective" color="#243f60" opacity=".5" offset="1pt" offset2="-3pt"/>
              </v:roundrect>
              <v:shape id="_x0000_s1047" type="#_x0000_t13" style="position:absolute;left:4071;top:10522;width:289;height:301" adj="11361,5382" fillcolor="#5a5a5a"/>
              <v:shape id="_x0000_s1048" type="#_x0000_t13" style="position:absolute;left:5496;top:10533;width:289;height:301" adj="11361,5382" fillcolor="#5a5a5a"/>
              <v:shape id="_x0000_s1049" type="#_x0000_t13" style="position:absolute;left:6941;top:10522;width:289;height:301" adj="11361,5382" fillcolor="#5a5a5a"/>
              <v:shape id="_x0000_s1050" type="#_x0000_t13" style="position:absolute;left:8450;top:10522;width:289;height:301" adj="11361,5382" fillcolor="#b8cce4"/>
              <v:shape id="_x0000_s1051" type="#_x0000_t13" style="position:absolute;left:2616;top:10522;width:289;height:301" adj="11361,5382" fillcolor="#b8cce4"/>
            </v:group>
            <v:oval id="_x0000_s1052" style="position:absolute;left:6513;top:2473;width:1568;height:1395" filled="f" strokecolor="#243f60" strokeweight="1.5pt"/>
          </v:group>
        </w:pict>
      </w:r>
      <w:r w:rsidR="00282A5B">
        <w:rPr>
          <w:rFonts w:ascii="Arial" w:hAnsi="Arial" w:cs="Arial"/>
          <w:sz w:val="24"/>
          <w:szCs w:val="24"/>
        </w:rPr>
        <w:t xml:space="preserve">El sistema DBR (del Inglés: </w:t>
      </w:r>
      <w:proofErr w:type="spellStart"/>
      <w:r w:rsidR="00282A5B">
        <w:rPr>
          <w:rFonts w:ascii="Arial" w:hAnsi="Arial" w:cs="Arial"/>
          <w:sz w:val="24"/>
          <w:szCs w:val="24"/>
        </w:rPr>
        <w:t>Drum</w:t>
      </w:r>
      <w:proofErr w:type="spellEnd"/>
      <w:r w:rsidR="00282A5B">
        <w:rPr>
          <w:rFonts w:ascii="Arial" w:hAnsi="Arial" w:cs="Arial"/>
          <w:sz w:val="24"/>
          <w:szCs w:val="24"/>
        </w:rPr>
        <w:t xml:space="preserve">, Buffer, </w:t>
      </w:r>
      <w:proofErr w:type="spellStart"/>
      <w:r w:rsidR="00282A5B">
        <w:rPr>
          <w:rFonts w:ascii="Arial" w:hAnsi="Arial" w:cs="Arial"/>
          <w:sz w:val="24"/>
          <w:szCs w:val="24"/>
        </w:rPr>
        <w:t>Rope</w:t>
      </w:r>
      <w:proofErr w:type="spellEnd"/>
      <w:r w:rsidR="00282A5B">
        <w:rPr>
          <w:rFonts w:ascii="Arial" w:hAnsi="Arial" w:cs="Arial"/>
          <w:sz w:val="24"/>
          <w:szCs w:val="24"/>
        </w:rPr>
        <w:t xml:space="preserve">) </w:t>
      </w:r>
      <w:r w:rsidR="00282A5B" w:rsidRPr="00301487">
        <w:rPr>
          <w:rFonts w:ascii="Arial" w:hAnsi="Arial" w:cs="Arial"/>
          <w:sz w:val="24"/>
          <w:szCs w:val="24"/>
        </w:rPr>
        <w:t>es un método de plan</w:t>
      </w:r>
      <w:r w:rsidR="0086541C">
        <w:rPr>
          <w:rFonts w:ascii="Arial" w:hAnsi="Arial" w:cs="Arial"/>
          <w:sz w:val="24"/>
          <w:szCs w:val="24"/>
        </w:rPr>
        <w:t>ificación de la producción. La Teoría de las R</w:t>
      </w:r>
      <w:r w:rsidR="00282A5B" w:rsidRPr="00301487">
        <w:rPr>
          <w:rFonts w:ascii="Arial" w:hAnsi="Arial" w:cs="Arial"/>
          <w:sz w:val="24"/>
          <w:szCs w:val="24"/>
        </w:rPr>
        <w:t>estricciones creció por la aplicación de este método.</w:t>
      </w:r>
    </w:p>
    <w:p w:rsidR="005F61A0" w:rsidRDefault="005F61A0" w:rsidP="0090105B">
      <w:pPr>
        <w:widowControl w:val="0"/>
        <w:autoSpaceDE w:val="0"/>
        <w:autoSpaceDN w:val="0"/>
        <w:adjustRightInd w:val="0"/>
        <w:spacing w:after="0" w:line="480" w:lineRule="auto"/>
        <w:ind w:left="993" w:right="55"/>
        <w:jc w:val="both"/>
        <w:rPr>
          <w:lang w:val="es-ES"/>
        </w:rPr>
      </w:pPr>
    </w:p>
    <w:p w:rsidR="005F61A0" w:rsidRDefault="005F61A0" w:rsidP="004472CC">
      <w:pPr>
        <w:pStyle w:val="Default"/>
        <w:spacing w:line="480" w:lineRule="auto"/>
        <w:ind w:left="993"/>
        <w:jc w:val="both"/>
        <w:rPr>
          <w:lang w:val="es-ES"/>
        </w:rPr>
      </w:pPr>
    </w:p>
    <w:p w:rsidR="005F61A0" w:rsidRDefault="008F2594" w:rsidP="004472CC">
      <w:pPr>
        <w:pStyle w:val="Default"/>
        <w:spacing w:line="480" w:lineRule="auto"/>
        <w:ind w:left="993"/>
        <w:jc w:val="both"/>
        <w:rPr>
          <w:lang w:val="es-ES"/>
        </w:rPr>
      </w:pPr>
      <w:r w:rsidRPr="008F2594">
        <w:rPr>
          <w:noProof/>
        </w:rPr>
        <w:pict>
          <v:shape id="_x0000_s1514" type="#_x0000_t202" style="position:absolute;left:0;text-align:left;margin-left:74.35pt;margin-top:17.65pt;width:306.15pt;height:22.65pt;z-index:251658752" stroked="f">
            <v:textbox style="mso-next-textbox:#_x0000_s1514" inset="0,0,0,0">
              <w:txbxContent>
                <w:p w:rsidR="00A072FD" w:rsidRPr="00F71298" w:rsidRDefault="00A072FD" w:rsidP="005F61A0">
                  <w:pPr>
                    <w:tabs>
                      <w:tab w:val="left" w:pos="284"/>
                    </w:tabs>
                    <w:spacing w:after="0" w:line="480" w:lineRule="auto"/>
                    <w:jc w:val="center"/>
                    <w:rPr>
                      <w:rFonts w:ascii="Arial" w:hAnsi="Arial" w:cs="Arial"/>
                      <w:b/>
                      <w:sz w:val="24"/>
                      <w:szCs w:val="24"/>
                    </w:rPr>
                  </w:pPr>
                  <w:bookmarkStart w:id="43" w:name="_Toc276460002"/>
                  <w:bookmarkStart w:id="44" w:name="_Toc282265062"/>
                  <w:r w:rsidRPr="00F71298">
                    <w:rPr>
                      <w:rFonts w:ascii="Arial" w:hAnsi="Arial" w:cs="Arial"/>
                      <w:b/>
                      <w:sz w:val="24"/>
                      <w:szCs w:val="24"/>
                    </w:rPr>
                    <w:t xml:space="preserve">FIGURA 2. </w:t>
                  </w:r>
                  <w:r w:rsidRPr="00F71298">
                    <w:rPr>
                      <w:rFonts w:ascii="Arial" w:hAnsi="Arial" w:cs="Arial"/>
                      <w:b/>
                      <w:sz w:val="24"/>
                      <w:szCs w:val="24"/>
                    </w:rPr>
                    <w:fldChar w:fldCharType="begin"/>
                  </w:r>
                  <w:r w:rsidRPr="00F71298">
                    <w:rPr>
                      <w:rFonts w:ascii="Arial" w:hAnsi="Arial" w:cs="Arial"/>
                      <w:b/>
                      <w:sz w:val="24"/>
                      <w:szCs w:val="24"/>
                    </w:rPr>
                    <w:instrText xml:space="preserve"> SEQ FIGURA_2. \* ARABIC </w:instrText>
                  </w:r>
                  <w:r w:rsidRPr="00F71298">
                    <w:rPr>
                      <w:rFonts w:ascii="Arial" w:hAnsi="Arial" w:cs="Arial"/>
                      <w:b/>
                      <w:sz w:val="24"/>
                      <w:szCs w:val="24"/>
                    </w:rPr>
                    <w:fldChar w:fldCharType="separate"/>
                  </w:r>
                  <w:r w:rsidR="005173BB">
                    <w:rPr>
                      <w:rFonts w:ascii="Arial" w:hAnsi="Arial" w:cs="Arial"/>
                      <w:b/>
                      <w:noProof/>
                      <w:sz w:val="24"/>
                      <w:szCs w:val="24"/>
                    </w:rPr>
                    <w:t>7</w:t>
                  </w:r>
                  <w:r w:rsidRPr="00F71298">
                    <w:rPr>
                      <w:rFonts w:ascii="Arial" w:hAnsi="Arial" w:cs="Arial"/>
                      <w:b/>
                      <w:sz w:val="24"/>
                      <w:szCs w:val="24"/>
                    </w:rPr>
                    <w:fldChar w:fldCharType="end"/>
                  </w:r>
                  <w:r>
                    <w:rPr>
                      <w:rFonts w:ascii="Arial" w:hAnsi="Arial" w:cs="Arial"/>
                      <w:b/>
                      <w:sz w:val="24"/>
                      <w:szCs w:val="24"/>
                    </w:rPr>
                    <w:t xml:space="preserve">  Recurso de capacidad r</w:t>
                  </w:r>
                  <w:r w:rsidRPr="00F71298">
                    <w:rPr>
                      <w:rFonts w:ascii="Arial" w:hAnsi="Arial" w:cs="Arial"/>
                      <w:b/>
                      <w:sz w:val="24"/>
                      <w:szCs w:val="24"/>
                    </w:rPr>
                    <w:t>estringida</w:t>
                  </w:r>
                  <w:bookmarkEnd w:id="43"/>
                  <w:bookmarkEnd w:id="44"/>
                </w:p>
              </w:txbxContent>
            </v:textbox>
          </v:shape>
        </w:pict>
      </w:r>
    </w:p>
    <w:p w:rsidR="005F61A0" w:rsidRDefault="005F61A0" w:rsidP="004472CC">
      <w:pPr>
        <w:pStyle w:val="Default"/>
        <w:spacing w:line="480" w:lineRule="auto"/>
        <w:ind w:left="993"/>
        <w:jc w:val="both"/>
        <w:rPr>
          <w:lang w:val="es-ES"/>
        </w:rPr>
      </w:pPr>
    </w:p>
    <w:p w:rsidR="00282A5B" w:rsidRPr="00891F09" w:rsidRDefault="00282A5B" w:rsidP="004472CC">
      <w:pPr>
        <w:pStyle w:val="Default"/>
        <w:spacing w:line="480" w:lineRule="auto"/>
        <w:ind w:left="993"/>
        <w:jc w:val="both"/>
        <w:rPr>
          <w:lang w:val="es-ES"/>
        </w:rPr>
      </w:pPr>
      <w:r w:rsidRPr="00301487">
        <w:rPr>
          <w:lang w:val="es-ES"/>
        </w:rPr>
        <w:t>El Tambor</w:t>
      </w:r>
      <w:r>
        <w:rPr>
          <w:lang w:val="es-ES"/>
        </w:rPr>
        <w:t xml:space="preserve"> (</w:t>
      </w:r>
      <w:proofErr w:type="spellStart"/>
      <w:r>
        <w:rPr>
          <w:lang w:val="es-ES"/>
        </w:rPr>
        <w:t>Drum</w:t>
      </w:r>
      <w:proofErr w:type="spellEnd"/>
      <w:r>
        <w:rPr>
          <w:lang w:val="es-ES"/>
        </w:rPr>
        <w:t>) e</w:t>
      </w:r>
      <w:r w:rsidRPr="00891F09">
        <w:rPr>
          <w:lang w:val="es-ES"/>
        </w:rPr>
        <w:t>s la restricción física de la planta: el centro de trabajo o máquina u operación que limita la capacidad del sistema entero para producir más</w:t>
      </w:r>
      <w:r w:rsidR="009A2E68">
        <w:rPr>
          <w:lang w:val="es-ES"/>
        </w:rPr>
        <w:t xml:space="preserve"> (Figura 2.7)</w:t>
      </w:r>
      <w:r w:rsidRPr="00891F09">
        <w:rPr>
          <w:lang w:val="es-ES"/>
        </w:rPr>
        <w:t xml:space="preserve">. El resto de la planta sigue el ritmo del tambor. El sistema debe asegurar </w:t>
      </w:r>
      <w:r>
        <w:rPr>
          <w:lang w:val="es-ES"/>
        </w:rPr>
        <w:t>que el tambor tenga trabajo y que</w:t>
      </w:r>
      <w:r w:rsidRPr="00891F09">
        <w:rPr>
          <w:lang w:val="es-ES"/>
        </w:rPr>
        <w:t xml:space="preserve"> </w:t>
      </w:r>
      <w:r>
        <w:rPr>
          <w:lang w:val="es-ES"/>
        </w:rPr>
        <w:t xml:space="preserve">lo </w:t>
      </w:r>
      <w:r w:rsidRPr="00891F09">
        <w:rPr>
          <w:lang w:val="es-ES"/>
        </w:rPr>
        <w:t>que este procesa no se desperdicie.</w:t>
      </w:r>
    </w:p>
    <w:p w:rsidR="00A3001F" w:rsidRDefault="00A3001F" w:rsidP="004472CC">
      <w:pPr>
        <w:pStyle w:val="Default"/>
        <w:spacing w:line="480" w:lineRule="auto"/>
        <w:ind w:left="993"/>
        <w:jc w:val="both"/>
        <w:rPr>
          <w:lang w:val="es-ES"/>
        </w:rPr>
      </w:pPr>
    </w:p>
    <w:p w:rsidR="00282A5B" w:rsidRDefault="00282A5B" w:rsidP="004472CC">
      <w:pPr>
        <w:pStyle w:val="Default"/>
        <w:spacing w:line="480" w:lineRule="auto"/>
        <w:ind w:left="993"/>
        <w:jc w:val="both"/>
        <w:rPr>
          <w:lang w:val="es-ES"/>
        </w:rPr>
      </w:pPr>
      <w:r>
        <w:rPr>
          <w:lang w:val="es-ES"/>
        </w:rPr>
        <w:t xml:space="preserve">El </w:t>
      </w:r>
      <w:r w:rsidRPr="00301487">
        <w:rPr>
          <w:lang w:val="es-ES"/>
        </w:rPr>
        <w:t>Amortiguado</w:t>
      </w:r>
      <w:r>
        <w:rPr>
          <w:lang w:val="es-ES"/>
        </w:rPr>
        <w:t xml:space="preserve">r (Buffer) en DBR tiene </w:t>
      </w:r>
      <w:r w:rsidRPr="00891F09">
        <w:rPr>
          <w:lang w:val="es-ES"/>
        </w:rPr>
        <w:t>como su unidad de medida</w:t>
      </w:r>
      <w:r>
        <w:rPr>
          <w:lang w:val="es-ES"/>
        </w:rPr>
        <w:t xml:space="preserve"> el tiempo</w:t>
      </w:r>
      <w:r w:rsidRPr="00891F09">
        <w:rPr>
          <w:lang w:val="es-ES"/>
        </w:rPr>
        <w:t xml:space="preserve">, en lugar de la cantidad de material. Los amortiguadores de </w:t>
      </w:r>
      <w:r w:rsidRPr="00891F09">
        <w:rPr>
          <w:lang w:val="es-ES"/>
        </w:rPr>
        <w:lastRenderedPageBreak/>
        <w:t xml:space="preserve">tiempo son la manera con la que TOC protege al sistema y a los procesos en contra de las causas especiales de variación y de la incertidumbre. Ejemplos de distintos factores que causan interrupciones al flujo son: ausencias inesperadas de empleados, fallas mecánicas de equipos, set ups más largos de los esperados, problemas de calidad, despidos, etc. Además de las variaciones internas, </w:t>
      </w:r>
      <w:r w:rsidR="007B7461">
        <w:rPr>
          <w:lang w:val="es-ES"/>
        </w:rPr>
        <w:t>existe</w:t>
      </w:r>
      <w:r w:rsidRPr="00891F09">
        <w:rPr>
          <w:lang w:val="es-ES"/>
        </w:rPr>
        <w:t xml:space="preserve"> la influencia de agentes externos como lo son las variaciones en la demanda del mercado, confiablidad en la reposición, disponibilidad de materia prima, etc.</w:t>
      </w:r>
    </w:p>
    <w:p w:rsidR="00282A5B" w:rsidRPr="00891F09" w:rsidRDefault="00282A5B" w:rsidP="004472CC">
      <w:pPr>
        <w:pStyle w:val="Default"/>
        <w:spacing w:line="480" w:lineRule="auto"/>
        <w:ind w:left="993"/>
        <w:jc w:val="both"/>
        <w:rPr>
          <w:lang w:val="es-ES"/>
        </w:rPr>
      </w:pPr>
    </w:p>
    <w:p w:rsidR="00282A5B" w:rsidRPr="00891F09" w:rsidRDefault="00282A5B" w:rsidP="004472CC">
      <w:pPr>
        <w:pStyle w:val="Default"/>
        <w:spacing w:line="480" w:lineRule="auto"/>
        <w:ind w:left="993"/>
        <w:jc w:val="both"/>
        <w:rPr>
          <w:lang w:val="es-ES"/>
        </w:rPr>
      </w:pPr>
      <w:r w:rsidRPr="00891F09">
        <w:rPr>
          <w:lang w:val="es-ES"/>
        </w:rPr>
        <w:t xml:space="preserve">Los amortiguadores de tiempo utilizados en </w:t>
      </w:r>
      <w:r>
        <w:rPr>
          <w:lang w:val="es-ES"/>
        </w:rPr>
        <w:t xml:space="preserve">la </w:t>
      </w:r>
      <w:r w:rsidRPr="00891F09">
        <w:rPr>
          <w:lang w:val="es-ES"/>
        </w:rPr>
        <w:t>TOC toman en cuenta el tiempo total que le toma a una orden de</w:t>
      </w:r>
      <w:r>
        <w:rPr>
          <w:lang w:val="es-ES"/>
        </w:rPr>
        <w:t xml:space="preserve">sde que es liberada </w:t>
      </w:r>
      <w:r w:rsidRPr="00891F09">
        <w:rPr>
          <w:lang w:val="es-ES"/>
        </w:rPr>
        <w:t>has</w:t>
      </w:r>
      <w:r>
        <w:rPr>
          <w:lang w:val="es-ES"/>
        </w:rPr>
        <w:t>ta que es entregada al cliente. Y</w:t>
      </w:r>
      <w:r w:rsidRPr="00891F09">
        <w:rPr>
          <w:lang w:val="es-ES"/>
        </w:rPr>
        <w:t xml:space="preserve"> la razón por la cual no considera sólo el tiempo de producción es que en la mayoría de las fábricas existe una diferencia enorme entre el tiempo efectivo de producción con el tiempo total de entrega (lead time).</w:t>
      </w:r>
    </w:p>
    <w:p w:rsidR="00282A5B" w:rsidRPr="00891F09" w:rsidRDefault="00282A5B" w:rsidP="004472CC">
      <w:pPr>
        <w:pStyle w:val="Default"/>
        <w:spacing w:line="480" w:lineRule="auto"/>
        <w:ind w:left="993"/>
        <w:jc w:val="both"/>
        <w:rPr>
          <w:lang w:val="es-ES"/>
        </w:rPr>
      </w:pPr>
    </w:p>
    <w:p w:rsidR="00282A5B" w:rsidRDefault="00282A5B" w:rsidP="004472CC">
      <w:pPr>
        <w:pStyle w:val="Default"/>
        <w:spacing w:line="480" w:lineRule="auto"/>
        <w:ind w:left="993"/>
        <w:jc w:val="both"/>
        <w:rPr>
          <w:lang w:val="es-ES"/>
        </w:rPr>
      </w:pPr>
      <w:r w:rsidRPr="00891F09">
        <w:rPr>
          <w:lang w:val="es-ES"/>
        </w:rPr>
        <w:t>DBR normalmente requiere los amortiguadores (buffers) en varios puntos del sistema: en la restricción, en el sitio de ensamble y en el lugar de entrega. S-DBR requiere un solo buffer en la entrega.</w:t>
      </w:r>
    </w:p>
    <w:p w:rsidR="0086541C" w:rsidRDefault="0086541C" w:rsidP="004472CC">
      <w:pPr>
        <w:widowControl w:val="0"/>
        <w:autoSpaceDE w:val="0"/>
        <w:autoSpaceDN w:val="0"/>
        <w:adjustRightInd w:val="0"/>
        <w:spacing w:after="0" w:line="480" w:lineRule="auto"/>
        <w:ind w:left="993" w:right="55"/>
        <w:jc w:val="both"/>
        <w:rPr>
          <w:rFonts w:ascii="Arial" w:hAnsi="Arial" w:cs="Arial"/>
          <w:sz w:val="24"/>
          <w:szCs w:val="24"/>
        </w:rPr>
      </w:pPr>
    </w:p>
    <w:p w:rsidR="00282A5B" w:rsidRDefault="0086541C" w:rsidP="004472CC">
      <w:pPr>
        <w:widowControl w:val="0"/>
        <w:autoSpaceDE w:val="0"/>
        <w:autoSpaceDN w:val="0"/>
        <w:adjustRightInd w:val="0"/>
        <w:spacing w:after="0" w:line="480" w:lineRule="auto"/>
        <w:ind w:left="993" w:right="55"/>
        <w:jc w:val="both"/>
        <w:rPr>
          <w:rFonts w:ascii="Arial" w:hAnsi="Arial" w:cs="Arial"/>
          <w:sz w:val="24"/>
          <w:szCs w:val="24"/>
        </w:rPr>
      </w:pPr>
      <w:r>
        <w:rPr>
          <w:rFonts w:ascii="Arial" w:hAnsi="Arial" w:cs="Arial"/>
          <w:sz w:val="24"/>
          <w:szCs w:val="24"/>
        </w:rPr>
        <w:t>La C</w:t>
      </w:r>
      <w:r w:rsidR="00282A5B" w:rsidRPr="00CC2C86">
        <w:rPr>
          <w:rFonts w:ascii="Arial" w:hAnsi="Arial" w:cs="Arial"/>
          <w:sz w:val="24"/>
          <w:szCs w:val="24"/>
        </w:rPr>
        <w:t>uerda (</w:t>
      </w:r>
      <w:proofErr w:type="spellStart"/>
      <w:r w:rsidR="00282A5B" w:rsidRPr="00CC2C86">
        <w:rPr>
          <w:rFonts w:ascii="Arial" w:hAnsi="Arial" w:cs="Arial"/>
          <w:sz w:val="24"/>
          <w:szCs w:val="24"/>
        </w:rPr>
        <w:t>Rope</w:t>
      </w:r>
      <w:proofErr w:type="spellEnd"/>
      <w:r w:rsidR="00282A5B" w:rsidRPr="00CC2C86">
        <w:rPr>
          <w:rFonts w:ascii="Arial" w:hAnsi="Arial" w:cs="Arial"/>
          <w:sz w:val="24"/>
          <w:szCs w:val="24"/>
        </w:rPr>
        <w:t xml:space="preserve">) es, en efecto, un dispositivo de comunicación </w:t>
      </w:r>
      <w:r w:rsidR="00282A5B" w:rsidRPr="00CC2C86">
        <w:rPr>
          <w:rFonts w:ascii="Arial" w:hAnsi="Arial" w:cs="Arial"/>
          <w:sz w:val="24"/>
          <w:szCs w:val="24"/>
        </w:rPr>
        <w:lastRenderedPageBreak/>
        <w:t>que se extiende entre el recurso de capacidad restringida y la liberación inicial de material en el proceso productivo. La cuerda constituye un mecanismo que regula la liberación de material. Normalmente se planifica la liberación del material al ritmo del recurso de capacidad restringida para evitar mantener un excesivo producto en proceso. Mientras más elevada sea la cantidad de producto en proceso en el piso de producción, más largo es el tiempo de espera y  es mayor la confusión del personal de producción, quien desconoce u olvida cuáles son las prioridades.</w:t>
      </w:r>
    </w:p>
    <w:p w:rsidR="00282A5B" w:rsidRDefault="00282A5B" w:rsidP="004472CC">
      <w:pPr>
        <w:pStyle w:val="Default"/>
        <w:spacing w:line="480" w:lineRule="auto"/>
        <w:ind w:left="993"/>
        <w:rPr>
          <w:lang w:val="es-ES"/>
        </w:rPr>
      </w:pPr>
    </w:p>
    <w:p w:rsidR="00282A5B" w:rsidRPr="004F1D33" w:rsidRDefault="00282A5B" w:rsidP="004472CC">
      <w:pPr>
        <w:pStyle w:val="Default"/>
        <w:spacing w:line="480" w:lineRule="auto"/>
        <w:ind w:left="993"/>
        <w:jc w:val="both"/>
        <w:rPr>
          <w:lang w:val="es-ES"/>
        </w:rPr>
      </w:pPr>
      <w:r w:rsidRPr="004F1D33">
        <w:rPr>
          <w:lang w:val="es-ES"/>
        </w:rPr>
        <w:t>Las principales características de D</w:t>
      </w:r>
      <w:r>
        <w:rPr>
          <w:lang w:val="es-ES"/>
        </w:rPr>
        <w:t>BR pueden resumirse como sigue:</w:t>
      </w:r>
    </w:p>
    <w:p w:rsidR="00282A5B" w:rsidRPr="00891F09" w:rsidRDefault="00282A5B" w:rsidP="00945057">
      <w:pPr>
        <w:pStyle w:val="Default"/>
        <w:numPr>
          <w:ilvl w:val="0"/>
          <w:numId w:val="22"/>
        </w:numPr>
        <w:spacing w:line="480" w:lineRule="auto"/>
        <w:ind w:left="1418" w:hanging="425"/>
        <w:jc w:val="both"/>
        <w:rPr>
          <w:lang w:val="es-ES"/>
        </w:rPr>
      </w:pPr>
      <w:r w:rsidRPr="00891F09">
        <w:rPr>
          <w:lang w:val="es-ES"/>
        </w:rPr>
        <w:t xml:space="preserve">Es un sistema diseñado para satisfacer la demanda del mercado. </w:t>
      </w:r>
    </w:p>
    <w:p w:rsidR="00282A5B" w:rsidRPr="00891F09" w:rsidRDefault="00282A5B" w:rsidP="00945057">
      <w:pPr>
        <w:pStyle w:val="Default"/>
        <w:numPr>
          <w:ilvl w:val="0"/>
          <w:numId w:val="22"/>
        </w:numPr>
        <w:spacing w:line="480" w:lineRule="auto"/>
        <w:ind w:left="1418" w:hanging="425"/>
        <w:jc w:val="both"/>
        <w:rPr>
          <w:lang w:val="es-ES"/>
        </w:rPr>
      </w:pPr>
      <w:r w:rsidRPr="00891F09">
        <w:rPr>
          <w:lang w:val="es-ES"/>
        </w:rPr>
        <w:t>Permite un flujo de trabajo en proceso lo más rápido posible.</w:t>
      </w:r>
    </w:p>
    <w:p w:rsidR="00282A5B" w:rsidRPr="00891F09" w:rsidRDefault="00282A5B" w:rsidP="00945057">
      <w:pPr>
        <w:pStyle w:val="Default"/>
        <w:numPr>
          <w:ilvl w:val="0"/>
          <w:numId w:val="22"/>
        </w:numPr>
        <w:spacing w:line="480" w:lineRule="auto"/>
        <w:ind w:left="1418" w:hanging="425"/>
        <w:jc w:val="both"/>
        <w:rPr>
          <w:lang w:val="es-ES"/>
        </w:rPr>
      </w:pPr>
      <w:r w:rsidRPr="00891F09">
        <w:rPr>
          <w:lang w:val="es-ES"/>
        </w:rPr>
        <w:t>Revela capacidad productiva escondida.</w:t>
      </w:r>
    </w:p>
    <w:p w:rsidR="00282A5B" w:rsidRPr="00E71B2B" w:rsidRDefault="00282A5B" w:rsidP="00945057">
      <w:pPr>
        <w:pStyle w:val="Default"/>
        <w:numPr>
          <w:ilvl w:val="0"/>
          <w:numId w:val="22"/>
        </w:numPr>
        <w:spacing w:line="480" w:lineRule="auto"/>
        <w:ind w:left="1418" w:hanging="425"/>
        <w:jc w:val="both"/>
        <w:rPr>
          <w:lang w:val="es-ES"/>
        </w:rPr>
      </w:pPr>
      <w:r w:rsidRPr="00891F09">
        <w:rPr>
          <w:lang w:val="es-ES"/>
        </w:rPr>
        <w:t>Permite reducir costos a pesar de tener como objetivo pri</w:t>
      </w:r>
      <w:r>
        <w:rPr>
          <w:lang w:val="es-ES"/>
        </w:rPr>
        <w:t>mordial generar mayor trúput</w:t>
      </w:r>
      <w:r w:rsidRPr="00891F09">
        <w:rPr>
          <w:lang w:val="es-ES"/>
        </w:rPr>
        <w:t>.</w:t>
      </w:r>
    </w:p>
    <w:p w:rsidR="00282A5B" w:rsidRPr="00891F09" w:rsidRDefault="00282A5B" w:rsidP="00945057">
      <w:pPr>
        <w:pStyle w:val="Default"/>
        <w:numPr>
          <w:ilvl w:val="0"/>
          <w:numId w:val="22"/>
        </w:numPr>
        <w:spacing w:line="480" w:lineRule="auto"/>
        <w:ind w:left="1418" w:hanging="425"/>
        <w:jc w:val="both"/>
        <w:rPr>
          <w:lang w:val="es-ES"/>
        </w:rPr>
      </w:pPr>
      <w:r w:rsidRPr="00891F09">
        <w:rPr>
          <w:lang w:val="es-ES"/>
        </w:rPr>
        <w:t xml:space="preserve">No se preocupa de las eficiencias locales ni del número de set-ups siempre y cuando un no cuello de botella no termine transformándose en un “cuello de botella”. </w:t>
      </w:r>
    </w:p>
    <w:p w:rsidR="00282A5B" w:rsidRPr="00891F09" w:rsidRDefault="00282A5B" w:rsidP="00945057">
      <w:pPr>
        <w:pStyle w:val="Default"/>
        <w:numPr>
          <w:ilvl w:val="0"/>
          <w:numId w:val="22"/>
        </w:numPr>
        <w:spacing w:line="480" w:lineRule="auto"/>
        <w:ind w:left="1418" w:hanging="425"/>
        <w:jc w:val="both"/>
        <w:rPr>
          <w:lang w:val="es-ES"/>
        </w:rPr>
      </w:pPr>
      <w:r>
        <w:rPr>
          <w:lang w:val="es-ES"/>
        </w:rPr>
        <w:lastRenderedPageBreak/>
        <w:t>Impide</w:t>
      </w:r>
      <w:r w:rsidRPr="00891F09">
        <w:rPr>
          <w:lang w:val="es-ES"/>
        </w:rPr>
        <w:t xml:space="preserve"> que un recurso de capacidad restringida trabaje en productos que no se necesitan al momento.</w:t>
      </w:r>
    </w:p>
    <w:p w:rsidR="00282A5B" w:rsidRDefault="00282A5B" w:rsidP="00945057">
      <w:pPr>
        <w:pStyle w:val="Default"/>
        <w:numPr>
          <w:ilvl w:val="0"/>
          <w:numId w:val="22"/>
        </w:numPr>
        <w:spacing w:line="480" w:lineRule="auto"/>
        <w:ind w:left="1418" w:hanging="425"/>
        <w:jc w:val="both"/>
        <w:rPr>
          <w:lang w:val="es-ES"/>
        </w:rPr>
      </w:pPr>
      <w:r w:rsidRPr="00891F09">
        <w:rPr>
          <w:lang w:val="es-ES"/>
        </w:rPr>
        <w:t>No se incentiva al personal a producir inventario innecesario al momento, a no ser que exista un cierto período de tiempo en el cual la demanda supere ampliamente la capacidad productiva.</w:t>
      </w:r>
    </w:p>
    <w:p w:rsidR="00282A5B" w:rsidRPr="00CC2C86" w:rsidRDefault="00282A5B" w:rsidP="004472CC">
      <w:pPr>
        <w:pStyle w:val="Default"/>
        <w:spacing w:line="480" w:lineRule="auto"/>
        <w:jc w:val="both"/>
      </w:pPr>
    </w:p>
    <w:p w:rsidR="00282A5B" w:rsidRPr="004D36F8" w:rsidRDefault="00282A5B" w:rsidP="00945057">
      <w:pPr>
        <w:pStyle w:val="Ttulo3"/>
        <w:numPr>
          <w:ilvl w:val="1"/>
          <w:numId w:val="88"/>
        </w:numPr>
        <w:ind w:left="993" w:hanging="567"/>
        <w:rPr>
          <w:rFonts w:ascii="Arial" w:hAnsi="Arial" w:cs="Arial"/>
          <w:color w:val="auto"/>
          <w:sz w:val="24"/>
        </w:rPr>
      </w:pPr>
      <w:bookmarkStart w:id="45" w:name="_Toc282266322"/>
      <w:r w:rsidRPr="004D36F8">
        <w:rPr>
          <w:rFonts w:ascii="Arial" w:hAnsi="Arial" w:cs="Arial"/>
          <w:color w:val="auto"/>
          <w:sz w:val="24"/>
        </w:rPr>
        <w:t xml:space="preserve">Tipos de </w:t>
      </w:r>
      <w:r w:rsidR="008C3BAB">
        <w:rPr>
          <w:rFonts w:ascii="Arial" w:hAnsi="Arial" w:cs="Arial"/>
          <w:color w:val="auto"/>
          <w:sz w:val="24"/>
        </w:rPr>
        <w:t>a</w:t>
      </w:r>
      <w:r w:rsidRPr="004D36F8">
        <w:rPr>
          <w:rFonts w:ascii="Arial" w:hAnsi="Arial" w:cs="Arial"/>
          <w:color w:val="auto"/>
          <w:sz w:val="24"/>
        </w:rPr>
        <w:t>mortiguadores</w:t>
      </w:r>
      <w:bookmarkEnd w:id="45"/>
    </w:p>
    <w:p w:rsidR="00E32D03" w:rsidRPr="00E03C68" w:rsidRDefault="00E32D03" w:rsidP="004472CC">
      <w:pPr>
        <w:tabs>
          <w:tab w:val="left" w:pos="0"/>
          <w:tab w:val="left" w:pos="709"/>
          <w:tab w:val="left" w:pos="993"/>
        </w:tabs>
        <w:spacing w:after="0" w:line="480" w:lineRule="auto"/>
        <w:ind w:left="426"/>
        <w:rPr>
          <w:rFonts w:ascii="Arial" w:hAnsi="Arial" w:cs="Arial"/>
          <w:b/>
          <w:sz w:val="24"/>
          <w:szCs w:val="24"/>
        </w:rPr>
      </w:pPr>
    </w:p>
    <w:p w:rsidR="00282A5B" w:rsidRDefault="008F2594" w:rsidP="004472CC">
      <w:pPr>
        <w:pStyle w:val="Default"/>
        <w:spacing w:line="480" w:lineRule="auto"/>
        <w:ind w:left="993"/>
        <w:jc w:val="both"/>
        <w:rPr>
          <w:lang w:val="es-ES"/>
        </w:rPr>
      </w:pPr>
      <w:r w:rsidRPr="008F2594">
        <w:rPr>
          <w:noProof/>
        </w:rPr>
        <w:pict>
          <v:group id="_x0000_s1053" style="position:absolute;left:0;text-align:left;margin-left:47.8pt;margin-top:51.85pt;width:374.15pt;height:144.3pt;z-index:251653632" coordorigin="3683,6545" coordsize="8009,2886">
            <v:roundrect id="_x0000_s1054" style="position:absolute;left:3683;top:6848;width:939;height:840" arcsize="10923f" fillcolor="#c6d9f1" strokecolor="#5a5a5a" strokeweight="1pt">
              <v:fill color2="#eaf6dc"/>
              <v:shadow on="t" type="perspective" color="#243f60" opacity=".5" offset="1pt" offset2="-3pt"/>
            </v:roundrect>
            <v:shape id="_x0000_s1055" type="#_x0000_t13" style="position:absolute;left:4712;top:8591;width:266;height:297;rotation:315" adj="11361,5382" fillcolor="#5a5a5a">
              <o:extrusion v:ext="view" rotationangle=",5"/>
            </v:shape>
            <v:roundrect id="_x0000_s1056" style="position:absolute;left:3683;top:8591;width:939;height:840" arcsize="10923f" fillcolor="#c6d9f1" strokecolor="#5a5a5a" strokeweight="1pt">
              <v:fill color2="#eaf6dc"/>
              <v:shadow on="t" type="perspective" color="#243f60" opacity=".5" offset="1pt" offset2="-3pt"/>
            </v:roundrect>
            <v:group id="_x0000_s1057" style="position:absolute;left:4978;top:7800;width:619;height:614" coordorigin="5926,14676" coordsize="673,621">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58" type="#_x0000_t16" style="position:absolute;left:5926;top:15047;width:266;height:250" fillcolor="#c2d69b"/>
              <v:shape id="_x0000_s1059" type="#_x0000_t16" style="position:absolute;left:6126;top:15047;width:266;height:250" fillcolor="#c2d69b"/>
              <v:shape id="_x0000_s1060" type="#_x0000_t16" style="position:absolute;left:6333;top:15047;width:266;height:250" fillcolor="#c2d69b"/>
              <v:shape id="_x0000_s1061" type="#_x0000_t16" style="position:absolute;left:5926;top:14869;width:266;height:250" fillcolor="#c2d69b"/>
              <v:shape id="_x0000_s1062" type="#_x0000_t16" style="position:absolute;left:6133;top:14869;width:266;height:250" fillcolor="#c2d69b"/>
              <v:shape id="_x0000_s1063" type="#_x0000_t16" style="position:absolute;left:6333;top:14869;width:266;height:250" fillcolor="#c2d69b"/>
              <v:shape id="_x0000_s1064" type="#_x0000_t16" style="position:absolute;left:6133;top:14676;width:266;height:250" fillcolor="#c2d69b"/>
              <v:shape id="_x0000_s1065" type="#_x0000_t16" style="position:absolute;left:6333;top:14676;width:266;height:250" fillcolor="#c2d69b"/>
            </v:group>
            <v:shape id="_x0000_s1066" type="#_x0000_t13" style="position:absolute;left:4716;top:7406;width:266;height:297;rotation:45" adj="11361,5382" fillcolor="#5a5a5a"/>
            <v:group id="_x0000_s1067" style="position:absolute;left:4712;top:6545;width:6980;height:1869" coordorigin="4712,6545" coordsize="6980,1869">
              <v:shape id="_x0000_s1068" type="#_x0000_t202" style="position:absolute;left:4712;top:6655;width:1418;height:767" stroked="f">
                <v:textbox style="mso-next-textbox:#_x0000_s1068">
                  <w:txbxContent>
                    <w:p w:rsidR="00A072FD" w:rsidRPr="00780D9E" w:rsidRDefault="00A072FD" w:rsidP="00907007">
                      <w:pPr>
                        <w:jc w:val="center"/>
                        <w:rPr>
                          <w:sz w:val="18"/>
                          <w:lang w:val="es-ES"/>
                        </w:rPr>
                      </w:pPr>
                      <w:r w:rsidRPr="00780D9E">
                        <w:rPr>
                          <w:sz w:val="18"/>
                          <w:lang w:val="es-ES"/>
                        </w:rPr>
                        <w:t xml:space="preserve">Amortiguador </w:t>
                      </w:r>
                      <w:r>
                        <w:rPr>
                          <w:sz w:val="18"/>
                          <w:lang w:val="es-ES"/>
                        </w:rPr>
                        <w:t>de ensamble</w:t>
                      </w:r>
                    </w:p>
                  </w:txbxContent>
                </v:textbox>
              </v:shape>
              <v:shape id="_x0000_s1069" type="#_x0000_t202" style="position:absolute;left:6936;top:6655;width:1418;height:767" stroked="f">
                <v:textbox style="mso-next-textbox:#_x0000_s1069">
                  <w:txbxContent>
                    <w:p w:rsidR="00A072FD" w:rsidRPr="00780D9E" w:rsidRDefault="00A072FD" w:rsidP="00907007">
                      <w:pPr>
                        <w:jc w:val="center"/>
                        <w:rPr>
                          <w:sz w:val="18"/>
                          <w:lang w:val="es-ES"/>
                        </w:rPr>
                      </w:pPr>
                      <w:r w:rsidRPr="00780D9E">
                        <w:rPr>
                          <w:sz w:val="18"/>
                          <w:lang w:val="es-ES"/>
                        </w:rPr>
                        <w:t xml:space="preserve">Amortiguador </w:t>
                      </w:r>
                      <w:r>
                        <w:rPr>
                          <w:sz w:val="18"/>
                          <w:lang w:val="es-ES"/>
                        </w:rPr>
                        <w:t>del RCR</w:t>
                      </w:r>
                    </w:p>
                  </w:txbxContent>
                </v:textbox>
              </v:shape>
              <v:shape id="_x0000_s1070" type="#_x0000_t202" style="position:absolute;left:10274;top:6545;width:1418;height:767" stroked="f">
                <v:textbox style="mso-next-textbox:#_x0000_s1070">
                  <w:txbxContent>
                    <w:p w:rsidR="00A072FD" w:rsidRPr="00780D9E" w:rsidRDefault="00A072FD" w:rsidP="00907007">
                      <w:pPr>
                        <w:jc w:val="center"/>
                        <w:rPr>
                          <w:sz w:val="18"/>
                          <w:lang w:val="es-ES"/>
                        </w:rPr>
                      </w:pPr>
                      <w:r w:rsidRPr="00780D9E">
                        <w:rPr>
                          <w:sz w:val="18"/>
                          <w:lang w:val="es-ES"/>
                        </w:rPr>
                        <w:t>Amortiguador de entrega</w:t>
                      </w:r>
                    </w:p>
                  </w:txbxContent>
                </v:textbox>
              </v:shape>
              <v:group id="_x0000_s1071" style="position:absolute;left:5952;top:7574;width:5391;height:840" coordorigin="5858,6862" coordsize="5391,840">
                <v:roundrect id="_x0000_s1072" style="position:absolute;left:5858;top:6862;width:938;height:840" arcsize="10923f" fillcolor="#c6d9f1" strokecolor="#5a5a5a" strokeweight="1pt">
                  <v:fill color2="#eaf6dc"/>
                  <v:shadow on="t" type="perspective" color="#243f60" opacity=".5" offset="1pt" offset2="-3pt"/>
                  <v:textbox style="mso-next-textbox:#_x0000_s1072">
                    <w:txbxContent>
                      <w:p w:rsidR="00A072FD" w:rsidRPr="00CE4265" w:rsidRDefault="00A072FD" w:rsidP="00907007">
                        <w:pPr>
                          <w:rPr>
                            <w:lang w:val="es-ES"/>
                          </w:rPr>
                        </w:pPr>
                      </w:p>
                    </w:txbxContent>
                  </v:textbox>
                </v:roundrect>
                <v:roundrect id="_x0000_s1073" style="position:absolute;left:7937;top:6862;width:939;height:840" arcsize="10923f" fillcolor="#ff7c5d" strokecolor="#5a5a5a" strokeweight="1pt">
                  <v:fill color2="#e5b8b7"/>
                  <v:shadow on="t" type="perspective" color="#622423" opacity=".5" offset="1pt" offset2="-3pt"/>
                  <v:textbox style="mso-next-textbox:#_x0000_s1073">
                    <w:txbxContent>
                      <w:p w:rsidR="00A072FD" w:rsidRPr="00602B39" w:rsidRDefault="00A072FD" w:rsidP="00907007">
                        <w:pPr>
                          <w:spacing w:after="0"/>
                          <w:rPr>
                            <w:sz w:val="10"/>
                          </w:rPr>
                        </w:pPr>
                      </w:p>
                      <w:p w:rsidR="00A072FD" w:rsidRPr="00CE4265" w:rsidRDefault="00A072FD" w:rsidP="00907007">
                        <w:pPr>
                          <w:spacing w:after="0"/>
                          <w:rPr>
                            <w:sz w:val="16"/>
                          </w:rPr>
                        </w:pPr>
                        <w:r w:rsidRPr="00CE4265">
                          <w:rPr>
                            <w:sz w:val="16"/>
                          </w:rPr>
                          <w:t>Tambor</w:t>
                        </w:r>
                      </w:p>
                    </w:txbxContent>
                  </v:textbox>
                </v:roundrect>
                <v:roundrect id="_x0000_s1074" style="position:absolute;left:9241;top:6862;width:939;height:840" arcsize="10923f" fillcolor="#c6d9f1" strokecolor="#5a5a5a" strokeweight="1pt">
                  <v:fill color2="#eaf6dc"/>
                  <v:shadow on="t" type="perspective" color="#243f60" opacity=".5" offset="1pt" offset2="-3pt"/>
                </v:roundrect>
                <v:shape id="_x0000_s1075" type="#_x0000_t13" style="position:absolute;left:6842;top:7157;width:266;height:298" adj="11361,5382" fillcolor="#5a5a5a"/>
                <v:shape id="_x0000_s1076" type="#_x0000_t13" style="position:absolute;left:8915;top:7147;width:266;height:297" adj="11361,5382" fillcolor="#5a5a5a"/>
                <v:shape id="_x0000_s1077" type="#_x0000_t13" style="position:absolute;left:10302;top:7147;width:266;height:297" adj="11361,5382" fillcolor="#b8cce4"/>
                <v:group id="_x0000_s1078" style="position:absolute;left:7278;top:7088;width:619;height:614" coordorigin="5926,14676" coordsize="673,621">
                  <v:shape id="_x0000_s1079" type="#_x0000_t16" style="position:absolute;left:5926;top:15047;width:266;height:250" fillcolor="#c2d69b"/>
                  <v:shape id="_x0000_s1080" type="#_x0000_t16" style="position:absolute;left:6126;top:15047;width:266;height:250" fillcolor="#c2d69b"/>
                  <v:shape id="_x0000_s1081" type="#_x0000_t16" style="position:absolute;left:6333;top:15047;width:266;height:250" fillcolor="#c2d69b"/>
                  <v:shape id="_x0000_s1082" type="#_x0000_t16" style="position:absolute;left:5926;top:14869;width:266;height:250" fillcolor="#c2d69b"/>
                  <v:shape id="_x0000_s1083" type="#_x0000_t16" style="position:absolute;left:6133;top:14869;width:266;height:250" fillcolor="#c2d69b"/>
                  <v:shape id="_x0000_s1084" type="#_x0000_t16" style="position:absolute;left:6333;top:14869;width:266;height:250" fillcolor="#c2d69b"/>
                  <v:shape id="_x0000_s1085" type="#_x0000_t16" style="position:absolute;left:6133;top:14676;width:266;height:250" fillcolor="#c2d69b"/>
                  <v:shape id="_x0000_s1086" type="#_x0000_t16" style="position:absolute;left:6333;top:14676;width:266;height:250" fillcolor="#c2d69b"/>
                </v:group>
                <v:group id="_x0000_s1087" style="position:absolute;left:10630;top:7088;width:619;height:614" coordorigin="5926,14676" coordsize="673,621">
                  <v:shape id="_x0000_s1088" type="#_x0000_t16" style="position:absolute;left:5926;top:15047;width:266;height:250" fillcolor="#c2d69b"/>
                  <v:shape id="_x0000_s1089" type="#_x0000_t16" style="position:absolute;left:6126;top:15047;width:266;height:250" fillcolor="#c2d69b"/>
                  <v:shape id="_x0000_s1090" type="#_x0000_t16" style="position:absolute;left:6333;top:15047;width:266;height:250" fillcolor="#c2d69b"/>
                  <v:shape id="_x0000_s1091" type="#_x0000_t16" style="position:absolute;left:5926;top:14869;width:266;height:250" fillcolor="#c2d69b"/>
                  <v:shape id="_x0000_s1092" type="#_x0000_t16" style="position:absolute;left:6133;top:14869;width:266;height:250" fillcolor="#c2d69b"/>
                  <v:shape id="_x0000_s1093" type="#_x0000_t16" style="position:absolute;left:6333;top:14869;width:266;height:250" fillcolor="#c2d69b"/>
                  <v:shape id="_x0000_s1094" type="#_x0000_t16" style="position:absolute;left:6133;top:14676;width:266;height:250" fillcolor="#c2d69b"/>
                  <v:shape id="_x0000_s1095" type="#_x0000_t16" style="position:absolute;left:6333;top:14676;width:266;height:250" fillcolor="#c2d69b"/>
                </v:group>
              </v:group>
            </v:group>
          </v:group>
        </w:pict>
      </w:r>
      <w:r w:rsidR="00282A5B" w:rsidRPr="00891F09">
        <w:rPr>
          <w:lang w:val="es-ES"/>
        </w:rPr>
        <w:t xml:space="preserve">Existen tres tipos de amortiguadores </w:t>
      </w:r>
      <w:r w:rsidR="003D6BFD">
        <w:rPr>
          <w:lang w:val="es-ES"/>
        </w:rPr>
        <w:t>(f</w:t>
      </w:r>
      <w:r w:rsidR="009A2E68">
        <w:rPr>
          <w:lang w:val="es-ES"/>
        </w:rPr>
        <w:t xml:space="preserve">igura 2.8) </w:t>
      </w:r>
      <w:r w:rsidR="00282A5B" w:rsidRPr="00891F09">
        <w:rPr>
          <w:lang w:val="es-ES"/>
        </w:rPr>
        <w:t>utilizados en el sistema DBR:</w:t>
      </w:r>
    </w:p>
    <w:p w:rsidR="0086541C" w:rsidRDefault="0086541C" w:rsidP="004472CC">
      <w:pPr>
        <w:pStyle w:val="Default"/>
        <w:spacing w:line="480" w:lineRule="auto"/>
        <w:ind w:left="993"/>
        <w:jc w:val="both"/>
        <w:rPr>
          <w:lang w:val="es-ES"/>
        </w:rPr>
      </w:pPr>
    </w:p>
    <w:p w:rsidR="0086541C" w:rsidRDefault="0086541C" w:rsidP="004472CC">
      <w:pPr>
        <w:pStyle w:val="Default"/>
        <w:spacing w:line="480" w:lineRule="auto"/>
        <w:ind w:left="993"/>
        <w:jc w:val="both"/>
        <w:rPr>
          <w:lang w:val="es-ES"/>
        </w:rPr>
      </w:pPr>
    </w:p>
    <w:p w:rsidR="0086541C" w:rsidRDefault="0086541C" w:rsidP="004472CC">
      <w:pPr>
        <w:pStyle w:val="Default"/>
        <w:spacing w:line="480" w:lineRule="auto"/>
        <w:ind w:left="993"/>
        <w:jc w:val="both"/>
        <w:rPr>
          <w:lang w:val="es-ES"/>
        </w:rPr>
      </w:pPr>
    </w:p>
    <w:p w:rsidR="0086541C" w:rsidRDefault="0086541C" w:rsidP="004472CC">
      <w:pPr>
        <w:pStyle w:val="Default"/>
        <w:spacing w:line="480" w:lineRule="auto"/>
        <w:ind w:left="993"/>
        <w:jc w:val="both"/>
        <w:rPr>
          <w:lang w:val="es-ES"/>
        </w:rPr>
      </w:pPr>
    </w:p>
    <w:p w:rsidR="0086541C" w:rsidRDefault="0086541C" w:rsidP="004472CC">
      <w:pPr>
        <w:pStyle w:val="Default"/>
        <w:spacing w:line="480" w:lineRule="auto"/>
        <w:ind w:left="993"/>
        <w:jc w:val="both"/>
        <w:rPr>
          <w:lang w:val="es-ES"/>
        </w:rPr>
      </w:pPr>
    </w:p>
    <w:p w:rsidR="0086541C" w:rsidRDefault="008F2594" w:rsidP="004472CC">
      <w:pPr>
        <w:pStyle w:val="Default"/>
        <w:spacing w:line="480" w:lineRule="auto"/>
        <w:ind w:left="993"/>
        <w:jc w:val="both"/>
        <w:rPr>
          <w:lang w:val="es-ES"/>
        </w:rPr>
      </w:pPr>
      <w:r w:rsidRPr="008F2594">
        <w:rPr>
          <w:noProof/>
        </w:rPr>
        <w:pict>
          <v:shape id="_x0000_s1515" type="#_x0000_t202" style="position:absolute;left:0;text-align:left;margin-left:72.95pt;margin-top:8.95pt;width:314.55pt;height:15.1pt;z-index:251659776" stroked="f">
            <v:textbox style="mso-next-textbox:#_x0000_s1515" inset="0,0,0,0">
              <w:txbxContent>
                <w:p w:rsidR="00A072FD" w:rsidRPr="00F71298" w:rsidRDefault="00A072FD" w:rsidP="005A47B5">
                  <w:pPr>
                    <w:tabs>
                      <w:tab w:val="left" w:pos="284"/>
                    </w:tabs>
                    <w:spacing w:after="0" w:line="480" w:lineRule="auto"/>
                    <w:ind w:firstLine="426"/>
                    <w:jc w:val="center"/>
                    <w:rPr>
                      <w:rFonts w:ascii="Arial" w:hAnsi="Arial" w:cs="Arial"/>
                      <w:b/>
                      <w:sz w:val="24"/>
                      <w:szCs w:val="24"/>
                    </w:rPr>
                  </w:pPr>
                  <w:bookmarkStart w:id="46" w:name="_Toc276460003"/>
                  <w:bookmarkStart w:id="47" w:name="_Toc282265063"/>
                  <w:r w:rsidRPr="00F71298">
                    <w:rPr>
                      <w:rFonts w:ascii="Arial" w:hAnsi="Arial" w:cs="Arial"/>
                      <w:b/>
                      <w:sz w:val="24"/>
                      <w:szCs w:val="24"/>
                    </w:rPr>
                    <w:t xml:space="preserve">FIGURA 2. </w:t>
                  </w:r>
                  <w:r w:rsidRPr="00F71298">
                    <w:rPr>
                      <w:rFonts w:ascii="Arial" w:hAnsi="Arial" w:cs="Arial"/>
                      <w:b/>
                      <w:sz w:val="24"/>
                      <w:szCs w:val="24"/>
                    </w:rPr>
                    <w:fldChar w:fldCharType="begin"/>
                  </w:r>
                  <w:r w:rsidRPr="00F71298">
                    <w:rPr>
                      <w:rFonts w:ascii="Arial" w:hAnsi="Arial" w:cs="Arial"/>
                      <w:b/>
                      <w:sz w:val="24"/>
                      <w:szCs w:val="24"/>
                    </w:rPr>
                    <w:instrText xml:space="preserve"> SEQ FIGURA_2. \* ARABIC </w:instrText>
                  </w:r>
                  <w:r w:rsidRPr="00F71298">
                    <w:rPr>
                      <w:rFonts w:ascii="Arial" w:hAnsi="Arial" w:cs="Arial"/>
                      <w:b/>
                      <w:sz w:val="24"/>
                      <w:szCs w:val="24"/>
                    </w:rPr>
                    <w:fldChar w:fldCharType="separate"/>
                  </w:r>
                  <w:r w:rsidR="005173BB">
                    <w:rPr>
                      <w:rFonts w:ascii="Arial" w:hAnsi="Arial" w:cs="Arial"/>
                      <w:b/>
                      <w:noProof/>
                      <w:sz w:val="24"/>
                      <w:szCs w:val="24"/>
                    </w:rPr>
                    <w:t>8</w:t>
                  </w:r>
                  <w:r w:rsidRPr="00F71298">
                    <w:rPr>
                      <w:rFonts w:ascii="Arial" w:hAnsi="Arial" w:cs="Arial"/>
                      <w:b/>
                      <w:sz w:val="24"/>
                      <w:szCs w:val="24"/>
                    </w:rPr>
                    <w:fldChar w:fldCharType="end"/>
                  </w:r>
                  <w:r w:rsidRPr="00F71298">
                    <w:rPr>
                      <w:rFonts w:ascii="Arial" w:hAnsi="Arial" w:cs="Arial"/>
                      <w:b/>
                      <w:sz w:val="24"/>
                      <w:szCs w:val="24"/>
                    </w:rPr>
                    <w:t xml:space="preserve">  Tipos de </w:t>
                  </w:r>
                  <w:r>
                    <w:rPr>
                      <w:rFonts w:ascii="Arial" w:hAnsi="Arial" w:cs="Arial"/>
                      <w:b/>
                      <w:sz w:val="24"/>
                      <w:szCs w:val="24"/>
                    </w:rPr>
                    <w:t>a</w:t>
                  </w:r>
                  <w:r w:rsidRPr="00F71298">
                    <w:rPr>
                      <w:rFonts w:ascii="Arial" w:hAnsi="Arial" w:cs="Arial"/>
                      <w:b/>
                      <w:sz w:val="24"/>
                      <w:szCs w:val="24"/>
                    </w:rPr>
                    <w:t>mortiguador</w:t>
                  </w:r>
                  <w:bookmarkEnd w:id="46"/>
                  <w:bookmarkEnd w:id="47"/>
                </w:p>
              </w:txbxContent>
            </v:textbox>
          </v:shape>
        </w:pict>
      </w:r>
    </w:p>
    <w:p w:rsidR="0086541C" w:rsidRPr="0086541C" w:rsidRDefault="0086541C" w:rsidP="004472CC">
      <w:pPr>
        <w:pStyle w:val="Default"/>
        <w:spacing w:line="480" w:lineRule="auto"/>
        <w:ind w:left="993"/>
        <w:jc w:val="both"/>
        <w:rPr>
          <w:sz w:val="16"/>
          <w:lang w:val="es-ES"/>
        </w:rPr>
      </w:pPr>
    </w:p>
    <w:p w:rsidR="00282A5B" w:rsidRPr="00891F09" w:rsidRDefault="00282A5B" w:rsidP="00945057">
      <w:pPr>
        <w:pStyle w:val="Default"/>
        <w:numPr>
          <w:ilvl w:val="0"/>
          <w:numId w:val="12"/>
        </w:numPr>
        <w:tabs>
          <w:tab w:val="left" w:pos="1418"/>
        </w:tabs>
        <w:spacing w:line="480" w:lineRule="auto"/>
        <w:ind w:left="1418" w:hanging="425"/>
        <w:jc w:val="both"/>
        <w:rPr>
          <w:lang w:val="es-ES"/>
        </w:rPr>
      </w:pPr>
      <w:r w:rsidRPr="00891F09">
        <w:rPr>
          <w:lang w:val="es-ES"/>
        </w:rPr>
        <w:t>Amortiguador de entrega, el cual protege la fecha de entrega prometida al cliente.</w:t>
      </w:r>
    </w:p>
    <w:p w:rsidR="00282A5B" w:rsidRPr="00891F09" w:rsidRDefault="00282A5B" w:rsidP="00945057">
      <w:pPr>
        <w:pStyle w:val="Default"/>
        <w:numPr>
          <w:ilvl w:val="0"/>
          <w:numId w:val="12"/>
        </w:numPr>
        <w:spacing w:line="480" w:lineRule="auto"/>
        <w:ind w:left="1418" w:hanging="425"/>
        <w:jc w:val="both"/>
        <w:rPr>
          <w:lang w:val="es-ES"/>
        </w:rPr>
      </w:pPr>
      <w:r w:rsidRPr="00891F09">
        <w:rPr>
          <w:lang w:val="es-ES"/>
        </w:rPr>
        <w:t>Amortiguador del Recurso de Capacidad Restringida</w:t>
      </w:r>
      <w:r w:rsidR="00B272B7">
        <w:rPr>
          <w:lang w:val="es-ES"/>
        </w:rPr>
        <w:t xml:space="preserve"> (RCR)</w:t>
      </w:r>
      <w:r w:rsidRPr="00891F09">
        <w:rPr>
          <w:lang w:val="es-ES"/>
        </w:rPr>
        <w:t>, el cual le provee siempre trabajo, evitando que se quede ocioso.</w:t>
      </w:r>
    </w:p>
    <w:p w:rsidR="00282A5B" w:rsidRPr="00F71298" w:rsidRDefault="00282A5B" w:rsidP="00945057">
      <w:pPr>
        <w:pStyle w:val="Default"/>
        <w:numPr>
          <w:ilvl w:val="0"/>
          <w:numId w:val="12"/>
        </w:numPr>
        <w:spacing w:line="480" w:lineRule="auto"/>
        <w:ind w:left="1418" w:hanging="425"/>
        <w:jc w:val="both"/>
        <w:rPr>
          <w:lang w:val="es-ES"/>
        </w:rPr>
      </w:pPr>
      <w:r w:rsidRPr="00F71298">
        <w:rPr>
          <w:lang w:val="es-ES"/>
        </w:rPr>
        <w:lastRenderedPageBreak/>
        <w:t>Amortiguador de ensamble, intenta asegurar el flujo de partes de un no cuello de botella contra las posibles interrupciones de partes a recursos que son cuellos de botella.</w:t>
      </w:r>
    </w:p>
    <w:p w:rsidR="005A47B5" w:rsidRDefault="005A47B5" w:rsidP="004472CC">
      <w:pPr>
        <w:pStyle w:val="Default"/>
        <w:spacing w:line="480" w:lineRule="auto"/>
        <w:ind w:left="993"/>
        <w:jc w:val="both"/>
      </w:pPr>
    </w:p>
    <w:p w:rsidR="00282A5B" w:rsidRPr="00891F09" w:rsidRDefault="00282A5B" w:rsidP="004472CC">
      <w:pPr>
        <w:pStyle w:val="Default"/>
        <w:spacing w:line="480" w:lineRule="auto"/>
        <w:ind w:left="993"/>
        <w:jc w:val="both"/>
        <w:rPr>
          <w:lang w:val="es-ES"/>
        </w:rPr>
      </w:pPr>
      <w:r w:rsidRPr="00891F09">
        <w:rPr>
          <w:lang w:val="es-ES"/>
        </w:rPr>
        <w:t xml:space="preserve">Sin embargo la sola aplicación de los amortiguadores no es suficiente debido a que no es inusual observar como la capacidad del amortiguador es absorbida por las constantes variaciones en el flujo. Por esa razón </w:t>
      </w:r>
      <w:r w:rsidR="0086541C">
        <w:rPr>
          <w:lang w:val="es-ES"/>
        </w:rPr>
        <w:t>se debe</w:t>
      </w:r>
      <w:r w:rsidRPr="00891F09">
        <w:rPr>
          <w:lang w:val="es-ES"/>
        </w:rPr>
        <w:t xml:space="preserve"> estar </w:t>
      </w:r>
      <w:r w:rsidR="003D6BFD" w:rsidRPr="00891F09">
        <w:rPr>
          <w:lang w:val="es-ES"/>
        </w:rPr>
        <w:t>preparado</w:t>
      </w:r>
      <w:r w:rsidRPr="00891F09">
        <w:rPr>
          <w:lang w:val="es-ES"/>
        </w:rPr>
        <w:t xml:space="preserve"> para identificar esas situaciones y ajustar el tamaño del amortiguador para que los procesos no pierdan el control.</w:t>
      </w:r>
    </w:p>
    <w:p w:rsidR="009A2E68" w:rsidRDefault="009A2E68" w:rsidP="004472CC">
      <w:pPr>
        <w:pStyle w:val="Default"/>
        <w:spacing w:line="480" w:lineRule="auto"/>
        <w:jc w:val="both"/>
        <w:rPr>
          <w:b/>
          <w:lang w:val="es-ES"/>
        </w:rPr>
      </w:pPr>
    </w:p>
    <w:p w:rsidR="00282A5B" w:rsidRPr="004D36F8" w:rsidRDefault="0086541C" w:rsidP="00945057">
      <w:pPr>
        <w:pStyle w:val="Ttulo3"/>
        <w:numPr>
          <w:ilvl w:val="1"/>
          <w:numId w:val="88"/>
        </w:numPr>
        <w:ind w:left="993" w:hanging="567"/>
        <w:rPr>
          <w:rFonts w:ascii="Arial" w:hAnsi="Arial" w:cs="Arial"/>
          <w:color w:val="auto"/>
          <w:sz w:val="24"/>
        </w:rPr>
      </w:pPr>
      <w:bookmarkStart w:id="48" w:name="_Toc282266323"/>
      <w:r>
        <w:rPr>
          <w:rFonts w:ascii="Arial" w:hAnsi="Arial" w:cs="Arial"/>
          <w:color w:val="auto"/>
          <w:sz w:val="24"/>
        </w:rPr>
        <w:t>Gerencia de a</w:t>
      </w:r>
      <w:r w:rsidR="00282A5B" w:rsidRPr="004D36F8">
        <w:rPr>
          <w:rFonts w:ascii="Arial" w:hAnsi="Arial" w:cs="Arial"/>
          <w:color w:val="auto"/>
          <w:sz w:val="24"/>
        </w:rPr>
        <w:t>mortiguadores</w:t>
      </w:r>
      <w:bookmarkEnd w:id="48"/>
    </w:p>
    <w:p w:rsidR="00D937C6" w:rsidRPr="00E03C68" w:rsidRDefault="00D937C6" w:rsidP="004472CC">
      <w:pPr>
        <w:tabs>
          <w:tab w:val="left" w:pos="0"/>
          <w:tab w:val="left" w:pos="709"/>
          <w:tab w:val="left" w:pos="993"/>
        </w:tabs>
        <w:spacing w:after="0" w:line="480" w:lineRule="auto"/>
        <w:ind w:left="426"/>
        <w:rPr>
          <w:rFonts w:ascii="Arial" w:hAnsi="Arial" w:cs="Arial"/>
          <w:b/>
          <w:sz w:val="24"/>
          <w:szCs w:val="24"/>
        </w:rPr>
      </w:pPr>
    </w:p>
    <w:p w:rsidR="00282A5B" w:rsidRDefault="00282A5B" w:rsidP="004472CC">
      <w:pPr>
        <w:pStyle w:val="Default"/>
        <w:spacing w:line="480" w:lineRule="auto"/>
        <w:ind w:left="993"/>
        <w:jc w:val="both"/>
        <w:rPr>
          <w:lang w:val="es-ES"/>
        </w:rPr>
      </w:pPr>
      <w:r w:rsidRPr="00891F09">
        <w:rPr>
          <w:lang w:val="es-ES"/>
        </w:rPr>
        <w:t>El objetivo principal de los amortiguadores es absorber todas aquellas variaciones que se presentan en el proceso. Otr</w:t>
      </w:r>
      <w:r w:rsidR="0086541C">
        <w:rPr>
          <w:lang w:val="es-ES"/>
        </w:rPr>
        <w:t>o de los objetivos es advertir</w:t>
      </w:r>
      <w:r w:rsidRPr="00891F09">
        <w:rPr>
          <w:lang w:val="es-ES"/>
        </w:rPr>
        <w:t xml:space="preserve"> de las potenciales amenazas que pueden afectar la programación de </w:t>
      </w:r>
      <w:r>
        <w:rPr>
          <w:lang w:val="es-ES"/>
        </w:rPr>
        <w:t xml:space="preserve">la </w:t>
      </w:r>
      <w:r w:rsidRPr="00891F09">
        <w:rPr>
          <w:lang w:val="es-ES"/>
        </w:rPr>
        <w:t>producción.</w:t>
      </w:r>
      <w:r w:rsidR="0086541C">
        <w:rPr>
          <w:lang w:val="es-ES"/>
        </w:rPr>
        <w:t xml:space="preserve"> Debido a la información que</w:t>
      </w:r>
      <w:r w:rsidRPr="00891F09">
        <w:rPr>
          <w:lang w:val="es-ES"/>
        </w:rPr>
        <w:t xml:space="preserve"> proporcionan es necesario analizar constantemente el estado de los amortiguadores.</w:t>
      </w:r>
    </w:p>
    <w:p w:rsidR="00D937C6" w:rsidRDefault="00D937C6" w:rsidP="004472CC">
      <w:pPr>
        <w:pStyle w:val="Default"/>
        <w:spacing w:line="480" w:lineRule="auto"/>
        <w:ind w:left="993"/>
        <w:jc w:val="both"/>
        <w:rPr>
          <w:lang w:val="es-ES"/>
        </w:rPr>
      </w:pPr>
    </w:p>
    <w:p w:rsidR="0086541C" w:rsidRDefault="0086541C" w:rsidP="004472CC">
      <w:pPr>
        <w:pStyle w:val="Default"/>
        <w:spacing w:line="480" w:lineRule="auto"/>
        <w:ind w:left="993"/>
        <w:jc w:val="both"/>
        <w:rPr>
          <w:lang w:val="es-ES"/>
        </w:rPr>
      </w:pPr>
    </w:p>
    <w:p w:rsidR="0086541C" w:rsidRPr="00891F09" w:rsidRDefault="0086541C" w:rsidP="004472CC">
      <w:pPr>
        <w:pStyle w:val="Default"/>
        <w:spacing w:line="480" w:lineRule="auto"/>
        <w:ind w:left="993"/>
        <w:jc w:val="both"/>
        <w:rPr>
          <w:lang w:val="es-ES"/>
        </w:rPr>
      </w:pPr>
    </w:p>
    <w:p w:rsidR="00282A5B" w:rsidRDefault="0086541C" w:rsidP="004472CC">
      <w:pPr>
        <w:pStyle w:val="Default"/>
        <w:spacing w:line="480" w:lineRule="auto"/>
        <w:ind w:left="993"/>
        <w:rPr>
          <w:b/>
          <w:lang w:val="es-ES"/>
        </w:rPr>
      </w:pPr>
      <w:r>
        <w:rPr>
          <w:b/>
          <w:lang w:val="es-ES"/>
        </w:rPr>
        <w:lastRenderedPageBreak/>
        <w:t>Amortiguadores DBR: Tres z</w:t>
      </w:r>
      <w:r w:rsidR="00282A5B" w:rsidRPr="00891F09">
        <w:rPr>
          <w:b/>
          <w:lang w:val="es-ES"/>
        </w:rPr>
        <w:t>onas</w:t>
      </w:r>
    </w:p>
    <w:p w:rsidR="00282A5B" w:rsidRPr="00F71298" w:rsidRDefault="008F2594" w:rsidP="004472CC">
      <w:pPr>
        <w:pStyle w:val="Default"/>
        <w:spacing w:line="480" w:lineRule="auto"/>
        <w:ind w:left="992"/>
        <w:jc w:val="both"/>
        <w:rPr>
          <w:lang w:val="es-ES"/>
        </w:rPr>
      </w:pPr>
      <w:r w:rsidRPr="008F2594">
        <w:rPr>
          <w:noProof/>
        </w:rPr>
        <w:pict>
          <v:group id="_x0000_s1096" style="position:absolute;left:0;text-align:left;margin-left:87.6pt;margin-top:162.8pt;width:279pt;height:159.7pt;z-index:251651584" coordorigin="1655,10842" coordsize="5257,3049">
            <v:shape id="_x0000_s1097" type="#_x0000_t202" style="position:absolute;left:1981;top:13308;width:669;height:369" stroked="f">
              <v:textbox style="mso-next-textbox:#_x0000_s1097">
                <w:txbxContent>
                  <w:p w:rsidR="00A072FD" w:rsidRPr="007519F3" w:rsidRDefault="00A072FD" w:rsidP="00891F09">
                    <w:pPr>
                      <w:jc w:val="center"/>
                      <w:rPr>
                        <w:sz w:val="14"/>
                      </w:rPr>
                    </w:pPr>
                    <w:r>
                      <w:rPr>
                        <w:sz w:val="14"/>
                      </w:rPr>
                      <w:t>Jul-30</w:t>
                    </w:r>
                  </w:p>
                </w:txbxContent>
              </v:textbox>
            </v:shape>
            <v:group id="_x0000_s1098" style="position:absolute;left:1655;top:10842;width:5257;height:3049" coordorigin="1655,10842" coordsize="5257,3049">
              <v:shape id="_x0000_s1099" type="#_x0000_t202" style="position:absolute;left:1957;top:12619;width:669;height:369" stroked="f">
                <v:textbox style="mso-next-textbox:#_x0000_s1099">
                  <w:txbxContent>
                    <w:p w:rsidR="00A072FD" w:rsidRPr="007519F3" w:rsidRDefault="00A072FD" w:rsidP="00891F09">
                      <w:pPr>
                        <w:jc w:val="center"/>
                        <w:rPr>
                          <w:sz w:val="14"/>
                        </w:rPr>
                      </w:pPr>
                      <w:r>
                        <w:rPr>
                          <w:sz w:val="14"/>
                        </w:rPr>
                        <w:t>Jul-20</w:t>
                      </w:r>
                    </w:p>
                  </w:txbxContent>
                </v:textbox>
              </v:shape>
              <v:shape id="_x0000_s1100" type="#_x0000_t202" style="position:absolute;left:1957;top:11943;width:669;height:369" stroked="f">
                <v:textbox style="mso-next-textbox:#_x0000_s1100">
                  <w:txbxContent>
                    <w:p w:rsidR="00A072FD" w:rsidRPr="007519F3" w:rsidRDefault="00A072FD" w:rsidP="00891F09">
                      <w:pPr>
                        <w:jc w:val="center"/>
                        <w:rPr>
                          <w:sz w:val="14"/>
                        </w:rPr>
                      </w:pPr>
                      <w:r>
                        <w:rPr>
                          <w:sz w:val="14"/>
                        </w:rPr>
                        <w:t>Jul-10</w:t>
                      </w:r>
                    </w:p>
                  </w:txbxContent>
                </v:textbox>
              </v:shape>
              <v:shape id="_x0000_s1101" type="#_x0000_t202" style="position:absolute;left:1957;top:11334;width:669;height:369" stroked="f">
                <v:textbox style="mso-next-textbox:#_x0000_s1101">
                  <w:txbxContent>
                    <w:p w:rsidR="00A072FD" w:rsidRPr="007519F3" w:rsidRDefault="00A072FD" w:rsidP="00891F09">
                      <w:pPr>
                        <w:jc w:val="center"/>
                        <w:rPr>
                          <w:sz w:val="14"/>
                        </w:rPr>
                      </w:pPr>
                      <w:r>
                        <w:rPr>
                          <w:sz w:val="14"/>
                        </w:rPr>
                        <w:t xml:space="preserve">Jul-1  </w:t>
                      </w:r>
                    </w:p>
                  </w:txbxContent>
                </v:textbox>
              </v:shape>
              <v:rect id="_x0000_s1102" style="position:absolute;left:2554;top:11455;width:1114;height:679" fillcolor="#92d050">
                <v:textbox style="mso-next-textbox:#_x0000_s1102">
                  <w:txbxContent>
                    <w:p w:rsidR="00A072FD" w:rsidRPr="006C3103" w:rsidRDefault="00A072FD" w:rsidP="00891F09">
                      <w:pPr>
                        <w:jc w:val="center"/>
                        <w:rPr>
                          <w:b/>
                        </w:rPr>
                      </w:pPr>
                      <w:r w:rsidRPr="006C3103">
                        <w:rPr>
                          <w:b/>
                        </w:rPr>
                        <w:t>ZONA 3</w:t>
                      </w:r>
                    </w:p>
                  </w:txbxContent>
                </v:textbox>
              </v:rect>
              <v:rect id="_x0000_s1103" style="position:absolute;left:2554;top:12812;width:1114;height:679" fillcolor="red">
                <v:textbox style="mso-next-textbox:#_x0000_s1103">
                  <w:txbxContent>
                    <w:p w:rsidR="00A072FD" w:rsidRPr="0060680E" w:rsidRDefault="00A072FD" w:rsidP="00891F09">
                      <w:pPr>
                        <w:jc w:val="center"/>
                        <w:rPr>
                          <w:b/>
                          <w:color w:val="FFFFFF"/>
                        </w:rPr>
                      </w:pPr>
                      <w:r w:rsidRPr="0060680E">
                        <w:rPr>
                          <w:b/>
                          <w:color w:val="FFFFFF"/>
                        </w:rPr>
                        <w:t>ZONA 1</w:t>
                      </w:r>
                    </w:p>
                  </w:txbxContent>
                </v:textbox>
              </v:rect>
              <v:rect id="_x0000_s1104" style="position:absolute;left:2554;top:12134;width:1114;height:679" fillcolor="yellow">
                <v:textbox style="mso-next-textbox:#_x0000_s1104">
                  <w:txbxContent>
                    <w:p w:rsidR="00A072FD" w:rsidRPr="006C3103" w:rsidRDefault="00A072FD" w:rsidP="00891F09">
                      <w:pPr>
                        <w:jc w:val="center"/>
                        <w:rPr>
                          <w:b/>
                        </w:rPr>
                      </w:pPr>
                      <w:r w:rsidRPr="006C3103">
                        <w:rPr>
                          <w:b/>
                        </w:rPr>
                        <w:t>ZONA 2</w:t>
                      </w:r>
                    </w:p>
                  </w:txbxContent>
                </v:textbox>
              </v:rect>
              <v:rect id="_x0000_s1105" style="position:absolute;left:2554;top:13492;width:1114;height:149" fillcolor="black"/>
              <v:rect id="_x0000_s1106" style="position:absolute;left:4435;top:12776;width:1199;height:864" fillcolor="#92cddc" strokecolor="#4bacc6" strokeweight="1pt">
                <v:fill color2="#4bacc6" focus="50%" type="gradient"/>
                <v:shadow on="t" type="perspective" color="#205867" offset="1pt" offset2="-3pt"/>
                <v:textbox style="mso-next-textbox:#_x0000_s1106">
                  <w:txbxContent>
                    <w:p w:rsidR="00A072FD" w:rsidRPr="007519F3" w:rsidRDefault="00A072FD" w:rsidP="00891F09">
                      <w:pPr>
                        <w:jc w:val="center"/>
                        <w:rPr>
                          <w:sz w:val="16"/>
                        </w:rPr>
                      </w:pPr>
                      <w:r w:rsidRPr="007519F3">
                        <w:rPr>
                          <w:sz w:val="16"/>
                        </w:rPr>
                        <w:t>Recurso de Capacidad Restringida</w:t>
                      </w:r>
                    </w:p>
                  </w:txbxContent>
                </v:textbox>
              </v:rect>
              <v:shape id="_x0000_s1107" type="#_x0000_t32" style="position:absolute;left:2085;top:11455;width:0;height:2037" o:connectortype="straight">
                <v:stroke endarrow="block"/>
              </v:shape>
              <v:shape id="_x0000_s1108" type="#_x0000_t32" style="position:absolute;left:2554;top:13891;width:1524;height:0" o:connectortype="straight">
                <v:stroke endarrow="block"/>
              </v:shape>
              <v:shape id="_x0000_s1109" type="#_x0000_t13" style="position:absolute;left:5921;top:12891;width:876;height:600" adj="13440,5408" strokecolor="#4f81bd" strokeweight="2.5pt">
                <v:shadow color="#868686"/>
              </v:shape>
              <v:shape id="_x0000_s1110" type="#_x0000_t202" style="position:absolute;left:2386;top:10842;width:1521;height:565" stroked="f">
                <v:textbox style="mso-next-textbox:#_x0000_s1110">
                  <w:txbxContent>
                    <w:p w:rsidR="00A072FD" w:rsidRPr="007519F3" w:rsidRDefault="00A072FD" w:rsidP="00891F09">
                      <w:pPr>
                        <w:jc w:val="center"/>
                        <w:rPr>
                          <w:b/>
                          <w:sz w:val="14"/>
                        </w:rPr>
                      </w:pPr>
                      <w:r w:rsidRPr="007519F3">
                        <w:rPr>
                          <w:b/>
                          <w:sz w:val="14"/>
                        </w:rPr>
                        <w:t>Amortiguador de la Restricción</w:t>
                      </w:r>
                    </w:p>
                  </w:txbxContent>
                </v:textbox>
              </v:shape>
              <v:shape id="_x0000_s1111" type="#_x0000_t202" style="position:absolute;left:1655;top:10965;width:859;height:369" stroked="f">
                <v:textbox style="mso-next-textbox:#_x0000_s1111">
                  <w:txbxContent>
                    <w:p w:rsidR="00A072FD" w:rsidRPr="007519F3" w:rsidRDefault="00A072FD" w:rsidP="00891F09">
                      <w:pPr>
                        <w:jc w:val="center"/>
                        <w:rPr>
                          <w:sz w:val="14"/>
                        </w:rPr>
                      </w:pPr>
                      <w:r>
                        <w:rPr>
                          <w:sz w:val="14"/>
                        </w:rPr>
                        <w:t xml:space="preserve">Tiempo </w:t>
                      </w:r>
                    </w:p>
                  </w:txbxContent>
                </v:textbox>
              </v:shape>
              <v:shape id="_x0000_s1112" type="#_x0000_t202" style="position:absolute;left:4193;top:11693;width:1613;height:839" stroked="f">
                <v:textbox style="mso-next-textbox:#_x0000_s1112">
                  <w:txbxContent>
                    <w:p w:rsidR="00A072FD" w:rsidRPr="006C3103" w:rsidRDefault="00A072FD" w:rsidP="00891F09">
                      <w:pPr>
                        <w:jc w:val="center"/>
                        <w:rPr>
                          <w:sz w:val="16"/>
                        </w:rPr>
                      </w:pPr>
                      <w:r>
                        <w:rPr>
                          <w:sz w:val="16"/>
                        </w:rPr>
                        <w:t>Fecha a ser proces</w:t>
                      </w:r>
                      <w:r w:rsidRPr="006C3103">
                        <w:rPr>
                          <w:sz w:val="16"/>
                        </w:rPr>
                        <w:t xml:space="preserve">ado por el </w:t>
                      </w:r>
                      <w:r>
                        <w:rPr>
                          <w:sz w:val="16"/>
                        </w:rPr>
                        <w:t>RCR</w:t>
                      </w:r>
                      <w:r w:rsidRPr="006C3103">
                        <w:rPr>
                          <w:sz w:val="16"/>
                        </w:rPr>
                        <w:t xml:space="preserve">: </w:t>
                      </w:r>
                      <w:r>
                        <w:rPr>
                          <w:sz w:val="16"/>
                        </w:rPr>
                        <w:t>Jul-31</w:t>
                      </w:r>
                    </w:p>
                  </w:txbxContent>
                </v:textbox>
              </v:shape>
              <v:shape id="_x0000_s1113" type="#_x0000_t202" style="position:absolute;left:5806;top:12134;width:1106;height:463" stroked="f">
                <v:textbox style="mso-next-textbox:#_x0000_s1113">
                  <w:txbxContent>
                    <w:p w:rsidR="00A072FD" w:rsidRPr="006C3103" w:rsidRDefault="00A072FD" w:rsidP="00891F09">
                      <w:pPr>
                        <w:jc w:val="center"/>
                        <w:rPr>
                          <w:b/>
                          <w:sz w:val="16"/>
                        </w:rPr>
                      </w:pPr>
                      <w:r w:rsidRPr="006C3103">
                        <w:rPr>
                          <w:b/>
                          <w:sz w:val="16"/>
                        </w:rPr>
                        <w:t>Entrega</w:t>
                      </w:r>
                    </w:p>
                  </w:txbxContent>
                </v:textbox>
              </v:shape>
            </v:group>
          </v:group>
        </w:pict>
      </w:r>
      <w:r w:rsidR="00282A5B" w:rsidRPr="00F71298">
        <w:rPr>
          <w:lang w:val="es-ES"/>
        </w:rPr>
        <w:t>Una vez definido el amortiguador de tiempo, es necesario dividirlo en tres partes iguales las cuales serán identificadas por colores como lo muestra</w:t>
      </w:r>
      <w:r w:rsidR="00E95BC7">
        <w:rPr>
          <w:lang w:val="es-ES"/>
        </w:rPr>
        <w:t xml:space="preserve"> la</w:t>
      </w:r>
      <w:r w:rsidR="00282A5B" w:rsidRPr="00F71298">
        <w:rPr>
          <w:lang w:val="es-ES"/>
        </w:rPr>
        <w:t xml:space="preserve"> </w:t>
      </w:r>
      <w:r w:rsidR="00E95BC7">
        <w:rPr>
          <w:lang w:val="es-ES"/>
        </w:rPr>
        <w:t>f</w:t>
      </w:r>
      <w:r w:rsidR="00E95BC7" w:rsidRPr="00F71298">
        <w:rPr>
          <w:lang w:val="es-ES"/>
        </w:rPr>
        <w:t>igura 2.9</w:t>
      </w:r>
      <w:r w:rsidR="0086541C">
        <w:rPr>
          <w:lang w:val="es-ES"/>
        </w:rPr>
        <w:t>: Zona 3 (color verde), zona 2 (color amarillo) y z</w:t>
      </w:r>
      <w:r w:rsidR="00282A5B" w:rsidRPr="00F71298">
        <w:rPr>
          <w:lang w:val="es-ES"/>
        </w:rPr>
        <w:t>ona 1 (color r</w:t>
      </w:r>
      <w:r w:rsidR="0086541C">
        <w:rPr>
          <w:lang w:val="es-ES"/>
        </w:rPr>
        <w:t>ojo) y se procede a diseñar el s</w:t>
      </w:r>
      <w:r w:rsidR="00282A5B" w:rsidRPr="00F71298">
        <w:rPr>
          <w:lang w:val="es-ES"/>
        </w:rPr>
        <w:t xml:space="preserve">istema de </w:t>
      </w:r>
      <w:r w:rsidR="0090105B">
        <w:rPr>
          <w:lang w:val="es-ES"/>
        </w:rPr>
        <w:t>r</w:t>
      </w:r>
      <w:r w:rsidR="00282A5B" w:rsidRPr="00F71298">
        <w:rPr>
          <w:lang w:val="es-ES"/>
        </w:rPr>
        <w:t xml:space="preserve">eposición que genere las órdenes conforme la demanda así lo requiera. </w:t>
      </w:r>
    </w:p>
    <w:p w:rsidR="00282A5B" w:rsidRPr="004D3148" w:rsidRDefault="00282A5B" w:rsidP="004472CC">
      <w:pPr>
        <w:pStyle w:val="Default"/>
        <w:spacing w:line="480" w:lineRule="auto"/>
        <w:ind w:left="993"/>
        <w:rPr>
          <w:highlight w:val="yellow"/>
          <w:lang w:val="es-ES"/>
        </w:rPr>
      </w:pPr>
    </w:p>
    <w:p w:rsidR="00282A5B" w:rsidRPr="004D3148" w:rsidRDefault="00282A5B" w:rsidP="004472CC">
      <w:pPr>
        <w:pStyle w:val="Default"/>
        <w:spacing w:line="480" w:lineRule="auto"/>
        <w:ind w:left="993"/>
        <w:rPr>
          <w:highlight w:val="yellow"/>
          <w:lang w:val="es-ES"/>
        </w:rPr>
      </w:pPr>
    </w:p>
    <w:p w:rsidR="00282A5B" w:rsidRPr="004D3148" w:rsidRDefault="00282A5B" w:rsidP="004472CC">
      <w:pPr>
        <w:pStyle w:val="Default"/>
        <w:spacing w:line="480" w:lineRule="auto"/>
        <w:ind w:left="992"/>
        <w:jc w:val="both"/>
        <w:rPr>
          <w:highlight w:val="yellow"/>
          <w:lang w:val="es-ES"/>
        </w:rPr>
      </w:pPr>
    </w:p>
    <w:p w:rsidR="00282A5B" w:rsidRPr="004D3148" w:rsidRDefault="00282A5B" w:rsidP="004472CC">
      <w:pPr>
        <w:pStyle w:val="Default"/>
        <w:spacing w:line="480" w:lineRule="auto"/>
        <w:ind w:left="992"/>
        <w:jc w:val="both"/>
        <w:rPr>
          <w:highlight w:val="yellow"/>
          <w:lang w:val="es-ES"/>
        </w:rPr>
      </w:pPr>
    </w:p>
    <w:p w:rsidR="00E95BC7" w:rsidRDefault="00E95BC7" w:rsidP="004472CC">
      <w:pPr>
        <w:pStyle w:val="Default"/>
        <w:spacing w:line="480" w:lineRule="auto"/>
        <w:ind w:left="992"/>
        <w:jc w:val="both"/>
        <w:rPr>
          <w:lang w:val="es-ES"/>
        </w:rPr>
      </w:pPr>
    </w:p>
    <w:p w:rsidR="00D937C6" w:rsidRDefault="00D937C6" w:rsidP="004472CC">
      <w:pPr>
        <w:pStyle w:val="Default"/>
        <w:spacing w:line="480" w:lineRule="auto"/>
        <w:ind w:left="992"/>
        <w:jc w:val="both"/>
        <w:rPr>
          <w:lang w:val="es-ES"/>
        </w:rPr>
      </w:pPr>
    </w:p>
    <w:p w:rsidR="00D937C6" w:rsidRDefault="008F2594" w:rsidP="004472CC">
      <w:pPr>
        <w:pStyle w:val="Default"/>
        <w:spacing w:line="480" w:lineRule="auto"/>
        <w:ind w:left="992"/>
        <w:jc w:val="both"/>
        <w:rPr>
          <w:lang w:val="es-ES"/>
        </w:rPr>
      </w:pPr>
      <w:r w:rsidRPr="008F2594">
        <w:rPr>
          <w:noProof/>
        </w:rPr>
        <w:pict>
          <v:shape id="_x0000_s1516" type="#_x0000_t202" style="position:absolute;left:0;text-align:left;margin-left:79.8pt;margin-top:.8pt;width:292.35pt;height:19.7pt;z-index:251660800" stroked="f">
            <v:textbox style="mso-next-textbox:#_x0000_s1516" inset="0,0,0,0">
              <w:txbxContent>
                <w:p w:rsidR="00A072FD" w:rsidRPr="00F71298" w:rsidRDefault="00A072FD" w:rsidP="005A47B5">
                  <w:pPr>
                    <w:tabs>
                      <w:tab w:val="left" w:pos="284"/>
                    </w:tabs>
                    <w:spacing w:after="0" w:line="480" w:lineRule="auto"/>
                    <w:ind w:firstLine="426"/>
                    <w:jc w:val="center"/>
                    <w:rPr>
                      <w:rFonts w:ascii="Arial" w:hAnsi="Arial" w:cs="Arial"/>
                      <w:b/>
                      <w:sz w:val="24"/>
                      <w:szCs w:val="24"/>
                    </w:rPr>
                  </w:pPr>
                  <w:bookmarkStart w:id="49" w:name="_Toc276460004"/>
                  <w:bookmarkStart w:id="50" w:name="_Toc282265064"/>
                  <w:r w:rsidRPr="00F71298">
                    <w:rPr>
                      <w:rFonts w:ascii="Arial" w:hAnsi="Arial" w:cs="Arial"/>
                      <w:b/>
                      <w:sz w:val="24"/>
                      <w:szCs w:val="24"/>
                    </w:rPr>
                    <w:t xml:space="preserve">FIGURA 2. </w:t>
                  </w:r>
                  <w:r w:rsidRPr="00F71298">
                    <w:rPr>
                      <w:rFonts w:ascii="Arial" w:hAnsi="Arial" w:cs="Arial"/>
                      <w:b/>
                      <w:sz w:val="24"/>
                      <w:szCs w:val="24"/>
                    </w:rPr>
                    <w:fldChar w:fldCharType="begin"/>
                  </w:r>
                  <w:r w:rsidRPr="00F71298">
                    <w:rPr>
                      <w:rFonts w:ascii="Arial" w:hAnsi="Arial" w:cs="Arial"/>
                      <w:b/>
                      <w:sz w:val="24"/>
                      <w:szCs w:val="24"/>
                    </w:rPr>
                    <w:instrText xml:space="preserve"> SEQ FIGURA_2. \* ARABIC </w:instrText>
                  </w:r>
                  <w:r w:rsidRPr="00F71298">
                    <w:rPr>
                      <w:rFonts w:ascii="Arial" w:hAnsi="Arial" w:cs="Arial"/>
                      <w:b/>
                      <w:sz w:val="24"/>
                      <w:szCs w:val="24"/>
                    </w:rPr>
                    <w:fldChar w:fldCharType="separate"/>
                  </w:r>
                  <w:r w:rsidR="005173BB">
                    <w:rPr>
                      <w:rFonts w:ascii="Arial" w:hAnsi="Arial" w:cs="Arial"/>
                      <w:b/>
                      <w:noProof/>
                      <w:sz w:val="24"/>
                      <w:szCs w:val="24"/>
                    </w:rPr>
                    <w:t>9</w:t>
                  </w:r>
                  <w:r w:rsidRPr="00F71298">
                    <w:rPr>
                      <w:rFonts w:ascii="Arial" w:hAnsi="Arial" w:cs="Arial"/>
                      <w:b/>
                      <w:sz w:val="24"/>
                      <w:szCs w:val="24"/>
                    </w:rPr>
                    <w:fldChar w:fldCharType="end"/>
                  </w:r>
                  <w:r>
                    <w:rPr>
                      <w:rFonts w:ascii="Arial" w:hAnsi="Arial" w:cs="Arial"/>
                      <w:b/>
                      <w:sz w:val="24"/>
                      <w:szCs w:val="24"/>
                    </w:rPr>
                    <w:t xml:space="preserve">  Tres zonas de un a</w:t>
                  </w:r>
                  <w:r w:rsidRPr="00F71298">
                    <w:rPr>
                      <w:rFonts w:ascii="Arial" w:hAnsi="Arial" w:cs="Arial"/>
                      <w:b/>
                      <w:sz w:val="24"/>
                      <w:szCs w:val="24"/>
                    </w:rPr>
                    <w:t>mortiguador</w:t>
                  </w:r>
                  <w:bookmarkEnd w:id="49"/>
                  <w:bookmarkEnd w:id="50"/>
                </w:p>
              </w:txbxContent>
            </v:textbox>
          </v:shape>
        </w:pict>
      </w:r>
    </w:p>
    <w:p w:rsidR="0086541C" w:rsidRPr="0086541C" w:rsidRDefault="0086541C" w:rsidP="004472CC">
      <w:pPr>
        <w:pStyle w:val="Default"/>
        <w:spacing w:line="480" w:lineRule="auto"/>
        <w:ind w:left="992"/>
        <w:jc w:val="both"/>
        <w:rPr>
          <w:sz w:val="8"/>
          <w:lang w:val="es-ES"/>
        </w:rPr>
      </w:pPr>
    </w:p>
    <w:p w:rsidR="00282A5B" w:rsidRPr="00F71298" w:rsidRDefault="00282A5B" w:rsidP="004472CC">
      <w:pPr>
        <w:pStyle w:val="Default"/>
        <w:spacing w:line="480" w:lineRule="auto"/>
        <w:ind w:left="992"/>
        <w:jc w:val="both"/>
        <w:rPr>
          <w:lang w:val="es-ES"/>
        </w:rPr>
      </w:pPr>
      <w:r w:rsidRPr="00F71298">
        <w:rPr>
          <w:lang w:val="es-ES"/>
        </w:rPr>
        <w:t xml:space="preserve">En un proceso de manufactura, la zona 3 equivale a la parte inicial del amortiguador.  Este  tiempo  es  más  largo  que  el  tiempo  de procesamiento  neto  de  una  unidad,  pero  es  lo  suficientemente corto para que muchas órdenes puedan consumirlo. La zona 2 es la  parte  media  del  amortiguador; variabilidad  e  incertidumbre consumen parte o todo este segmento. Por último, la zona 1 es la parte  inferior  del  amortiguador.  Es  indispensable  que  este </w:t>
      </w:r>
      <w:r w:rsidRPr="00F71298">
        <w:rPr>
          <w:lang w:val="es-ES"/>
        </w:rPr>
        <w:lastRenderedPageBreak/>
        <w:t>segmento  del  amortiguador  no  se  consuma  en  su  totalidad. Cualquier penetración a esta zona constituye una advertencia.</w:t>
      </w:r>
    </w:p>
    <w:p w:rsidR="0090105B" w:rsidRPr="004D3148" w:rsidRDefault="0090105B" w:rsidP="004472CC">
      <w:pPr>
        <w:pStyle w:val="Default"/>
        <w:spacing w:line="480" w:lineRule="auto"/>
        <w:rPr>
          <w:highlight w:val="yellow"/>
          <w:lang w:val="es-ES"/>
        </w:rPr>
      </w:pPr>
    </w:p>
    <w:p w:rsidR="00282A5B" w:rsidRPr="004D36F8" w:rsidRDefault="00282A5B" w:rsidP="00945057">
      <w:pPr>
        <w:pStyle w:val="Ttulo3"/>
        <w:numPr>
          <w:ilvl w:val="1"/>
          <w:numId w:val="88"/>
        </w:numPr>
        <w:ind w:left="993" w:hanging="567"/>
        <w:rPr>
          <w:rFonts w:ascii="Arial" w:hAnsi="Arial" w:cs="Arial"/>
          <w:color w:val="auto"/>
          <w:sz w:val="24"/>
        </w:rPr>
      </w:pPr>
      <w:bookmarkStart w:id="51" w:name="_Toc282266324"/>
      <w:r w:rsidRPr="004D36F8">
        <w:rPr>
          <w:rFonts w:ascii="Arial" w:hAnsi="Arial" w:cs="Arial"/>
          <w:color w:val="auto"/>
          <w:sz w:val="24"/>
        </w:rPr>
        <w:t>Sistema Tambor-Amortiguador-Cuerda Simplificado (S-DBR)</w:t>
      </w:r>
      <w:bookmarkEnd w:id="51"/>
    </w:p>
    <w:p w:rsidR="00D937C6" w:rsidRPr="00F71298" w:rsidRDefault="00D937C6" w:rsidP="004472CC">
      <w:pPr>
        <w:tabs>
          <w:tab w:val="left" w:pos="0"/>
          <w:tab w:val="left" w:pos="709"/>
          <w:tab w:val="left" w:pos="993"/>
        </w:tabs>
        <w:spacing w:after="0" w:line="480" w:lineRule="auto"/>
        <w:ind w:left="426"/>
        <w:jc w:val="both"/>
        <w:rPr>
          <w:rFonts w:ascii="Arial" w:hAnsi="Arial" w:cs="Arial"/>
          <w:b/>
          <w:sz w:val="24"/>
          <w:szCs w:val="24"/>
        </w:rPr>
      </w:pPr>
    </w:p>
    <w:p w:rsidR="00282A5B" w:rsidRDefault="00282A5B" w:rsidP="004472CC">
      <w:pPr>
        <w:pStyle w:val="Default"/>
        <w:spacing w:line="480" w:lineRule="auto"/>
        <w:ind w:left="992"/>
        <w:jc w:val="both"/>
        <w:rPr>
          <w:lang w:val="es-ES"/>
        </w:rPr>
      </w:pPr>
      <w:r w:rsidRPr="00F71298">
        <w:rPr>
          <w:lang w:val="es-ES"/>
        </w:rPr>
        <w:t>El sistema S-DBR (</w:t>
      </w:r>
      <w:proofErr w:type="spellStart"/>
      <w:r w:rsidRPr="00F71298">
        <w:rPr>
          <w:lang w:val="es-ES"/>
        </w:rPr>
        <w:t>Simplified</w:t>
      </w:r>
      <w:proofErr w:type="spellEnd"/>
      <w:r w:rsidRPr="00F71298">
        <w:rPr>
          <w:lang w:val="es-ES"/>
        </w:rPr>
        <w:t xml:space="preserve"> </w:t>
      </w:r>
      <w:proofErr w:type="spellStart"/>
      <w:r w:rsidRPr="00F71298">
        <w:rPr>
          <w:lang w:val="es-ES"/>
        </w:rPr>
        <w:t>Drum</w:t>
      </w:r>
      <w:proofErr w:type="spellEnd"/>
      <w:r w:rsidRPr="00F71298">
        <w:rPr>
          <w:lang w:val="es-ES"/>
        </w:rPr>
        <w:t>-Buffer-</w:t>
      </w:r>
      <w:proofErr w:type="spellStart"/>
      <w:r w:rsidRPr="00F71298">
        <w:rPr>
          <w:lang w:val="es-ES"/>
        </w:rPr>
        <w:t>Rope</w:t>
      </w:r>
      <w:proofErr w:type="spellEnd"/>
      <w:r w:rsidRPr="00F71298">
        <w:rPr>
          <w:lang w:val="es-ES"/>
        </w:rPr>
        <w:t>) está basado en el mismo concepto que el sistema tradicional DBR con la diferencia que se percata de los beneficios de dicho sistema y soluciona algunos problemas que se producían.</w:t>
      </w:r>
    </w:p>
    <w:p w:rsidR="00D937C6" w:rsidRPr="00F71298" w:rsidRDefault="00D937C6" w:rsidP="004472CC">
      <w:pPr>
        <w:pStyle w:val="Default"/>
        <w:spacing w:line="480" w:lineRule="auto"/>
        <w:ind w:left="992"/>
        <w:jc w:val="both"/>
        <w:rPr>
          <w:lang w:val="es-ES"/>
        </w:rPr>
      </w:pPr>
    </w:p>
    <w:p w:rsidR="00282A5B" w:rsidRDefault="00282A5B" w:rsidP="004472CC">
      <w:pPr>
        <w:pStyle w:val="Default"/>
        <w:spacing w:line="480" w:lineRule="auto"/>
        <w:ind w:left="992"/>
        <w:jc w:val="both"/>
        <w:rPr>
          <w:lang w:val="es-ES"/>
        </w:rPr>
      </w:pPr>
      <w:r w:rsidRPr="00F71298">
        <w:rPr>
          <w:lang w:val="es-ES"/>
        </w:rPr>
        <w:t>S-DBR utiliza un solo amortiguador: el amortiguador de embarque y añade una herramienta de control: planeación de la carga para asegurar el rendimiento del sistema.</w:t>
      </w:r>
    </w:p>
    <w:p w:rsidR="00D937C6" w:rsidRPr="00F71298" w:rsidRDefault="00D937C6" w:rsidP="004472CC">
      <w:pPr>
        <w:pStyle w:val="Default"/>
        <w:spacing w:line="480" w:lineRule="auto"/>
        <w:ind w:left="992"/>
        <w:jc w:val="both"/>
        <w:rPr>
          <w:lang w:val="es-ES"/>
        </w:rPr>
      </w:pPr>
    </w:p>
    <w:p w:rsidR="00282A5B" w:rsidRDefault="00282A5B" w:rsidP="004472CC">
      <w:pPr>
        <w:pStyle w:val="Default"/>
        <w:spacing w:line="480" w:lineRule="auto"/>
        <w:ind w:left="992"/>
        <w:rPr>
          <w:b/>
          <w:lang w:val="es-ES"/>
        </w:rPr>
      </w:pPr>
      <w:r w:rsidRPr="00F71298">
        <w:rPr>
          <w:b/>
          <w:lang w:val="es-ES"/>
        </w:rPr>
        <w:t xml:space="preserve">Supuestos básicos en S-DBR </w:t>
      </w:r>
    </w:p>
    <w:p w:rsidR="00282A5B" w:rsidRDefault="00282A5B" w:rsidP="004472CC">
      <w:pPr>
        <w:pStyle w:val="Default"/>
        <w:spacing w:line="480" w:lineRule="auto"/>
        <w:ind w:left="992"/>
        <w:jc w:val="both"/>
        <w:rPr>
          <w:lang w:val="es-ES"/>
        </w:rPr>
      </w:pPr>
      <w:r w:rsidRPr="00F71298">
        <w:rPr>
          <w:lang w:val="es-ES"/>
        </w:rPr>
        <w:t xml:space="preserve">El primer supuesto y el más importante es que la demanda del mercado es la mayor restricción del sistema. Algunas veces recursos internos u otros elementos (disponibilidad de material, problemas con el personal, etc.) pueden interactuar con la demanda del mercado; pero la mayoría de las restricciones internas son temporales por naturaleza y no son restricciones activas todo el tiempo. Los recursos de capacidad restringida limitan el desempeño </w:t>
      </w:r>
      <w:r w:rsidRPr="00F71298">
        <w:rPr>
          <w:lang w:val="es-ES"/>
        </w:rPr>
        <w:lastRenderedPageBreak/>
        <w:t>de la compañía sólo cuando existen picos altos de demanda; mientras que la demanda del mercado está siempre presente.</w:t>
      </w:r>
    </w:p>
    <w:p w:rsidR="00D937C6" w:rsidRPr="00F71298" w:rsidRDefault="00D937C6" w:rsidP="004472CC">
      <w:pPr>
        <w:pStyle w:val="Default"/>
        <w:spacing w:line="480" w:lineRule="auto"/>
        <w:ind w:left="992"/>
        <w:jc w:val="both"/>
        <w:rPr>
          <w:lang w:val="es-ES"/>
        </w:rPr>
      </w:pPr>
    </w:p>
    <w:p w:rsidR="00282A5B" w:rsidRDefault="00282A5B" w:rsidP="004472CC">
      <w:pPr>
        <w:pStyle w:val="Default"/>
        <w:spacing w:line="480" w:lineRule="auto"/>
        <w:ind w:left="992"/>
        <w:jc w:val="both"/>
        <w:rPr>
          <w:lang w:val="es-ES"/>
        </w:rPr>
      </w:pPr>
      <w:r w:rsidRPr="00F71298">
        <w:rPr>
          <w:lang w:val="es-ES"/>
        </w:rPr>
        <w:t>El pensamiento lógico detrás</w:t>
      </w:r>
      <w:r w:rsidR="00D876E0">
        <w:rPr>
          <w:lang w:val="es-ES"/>
        </w:rPr>
        <w:t xml:space="preserve"> de esta asunción es que si la c</w:t>
      </w:r>
      <w:r w:rsidRPr="00F71298">
        <w:rPr>
          <w:lang w:val="es-ES"/>
        </w:rPr>
        <w:t xml:space="preserve">ompañía no satisface completamente los requerimientos del mercado, en el futuro la demanda disminuirá. En otras palabras, la manera en que </w:t>
      </w:r>
      <w:r w:rsidR="008225CA">
        <w:rPr>
          <w:lang w:val="es-ES"/>
        </w:rPr>
        <w:t>se atiende</w:t>
      </w:r>
      <w:r w:rsidRPr="00F71298">
        <w:rPr>
          <w:lang w:val="es-ES"/>
        </w:rPr>
        <w:t xml:space="preserve"> hoy a </w:t>
      </w:r>
      <w:r w:rsidR="00F46517">
        <w:rPr>
          <w:lang w:val="es-ES"/>
        </w:rPr>
        <w:t>los</w:t>
      </w:r>
      <w:r w:rsidRPr="00F71298">
        <w:rPr>
          <w:lang w:val="es-ES"/>
        </w:rPr>
        <w:t xml:space="preserve"> clientes t</w:t>
      </w:r>
      <w:r w:rsidR="008225CA">
        <w:rPr>
          <w:lang w:val="es-ES"/>
        </w:rPr>
        <w:t>endrá</w:t>
      </w:r>
      <w:r w:rsidRPr="00F71298">
        <w:rPr>
          <w:lang w:val="es-ES"/>
        </w:rPr>
        <w:t xml:space="preserve"> un impacto directo en las ventas futuras.</w:t>
      </w:r>
    </w:p>
    <w:p w:rsidR="00D937C6" w:rsidRPr="00F71298" w:rsidRDefault="00D937C6" w:rsidP="004472CC">
      <w:pPr>
        <w:pStyle w:val="Default"/>
        <w:spacing w:line="480" w:lineRule="auto"/>
        <w:ind w:left="992"/>
        <w:jc w:val="both"/>
        <w:rPr>
          <w:lang w:val="es-ES"/>
        </w:rPr>
      </w:pPr>
    </w:p>
    <w:p w:rsidR="00282A5B" w:rsidRDefault="00282A5B" w:rsidP="004472CC">
      <w:pPr>
        <w:pStyle w:val="Default"/>
        <w:spacing w:line="480" w:lineRule="auto"/>
        <w:ind w:left="992"/>
        <w:jc w:val="both"/>
        <w:rPr>
          <w:lang w:val="es-ES"/>
        </w:rPr>
      </w:pPr>
      <w:r w:rsidRPr="00F71298">
        <w:rPr>
          <w:lang w:val="es-ES"/>
        </w:rPr>
        <w:t>Si las restricciones internas son temporales, entonces se deduce el segundo supuesto: algunas veces esos recursos tienen exceso de capacidad.</w:t>
      </w:r>
    </w:p>
    <w:p w:rsidR="00D937C6" w:rsidRPr="00F71298" w:rsidRDefault="00D876E0" w:rsidP="00D876E0">
      <w:pPr>
        <w:pStyle w:val="Default"/>
        <w:spacing w:line="480" w:lineRule="auto"/>
        <w:ind w:left="992"/>
        <w:jc w:val="center"/>
        <w:rPr>
          <w:lang w:val="es-ES"/>
        </w:rPr>
      </w:pPr>
      <w:r>
        <w:rPr>
          <w:noProof/>
          <w:lang w:val="es-ES_tradnl" w:eastAsia="es-ES_tradnl"/>
        </w:rPr>
        <w:drawing>
          <wp:inline distT="0" distB="0" distL="0" distR="0">
            <wp:extent cx="3796030" cy="2073275"/>
            <wp:effectExtent l="19050" t="19050" r="13970" b="22225"/>
            <wp:docPr id="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6"/>
                    <a:srcRect/>
                    <a:stretch>
                      <a:fillRect/>
                    </a:stretch>
                  </pic:blipFill>
                  <pic:spPr bwMode="auto">
                    <a:xfrm>
                      <a:off x="0" y="0"/>
                      <a:ext cx="3796030" cy="2073275"/>
                    </a:xfrm>
                    <a:prstGeom prst="rect">
                      <a:avLst/>
                    </a:prstGeom>
                    <a:noFill/>
                    <a:ln w="9525" cmpd="sng">
                      <a:solidFill>
                        <a:srgbClr val="000000"/>
                      </a:solidFill>
                      <a:miter lim="800000"/>
                      <a:headEnd/>
                      <a:tailEnd/>
                    </a:ln>
                    <a:effectLst/>
                  </pic:spPr>
                </pic:pic>
              </a:graphicData>
            </a:graphic>
          </wp:inline>
        </w:drawing>
      </w:r>
    </w:p>
    <w:p w:rsidR="00D876E0" w:rsidRPr="00F71298" w:rsidRDefault="00D876E0" w:rsidP="00D876E0">
      <w:pPr>
        <w:tabs>
          <w:tab w:val="left" w:pos="284"/>
        </w:tabs>
        <w:spacing w:after="0" w:line="480" w:lineRule="auto"/>
        <w:ind w:left="708" w:firstLine="426"/>
        <w:jc w:val="center"/>
        <w:rPr>
          <w:rFonts w:ascii="Arial" w:hAnsi="Arial" w:cs="Arial"/>
          <w:b/>
          <w:sz w:val="24"/>
          <w:szCs w:val="24"/>
        </w:rPr>
      </w:pPr>
      <w:bookmarkStart w:id="52" w:name="_Toc282265065"/>
      <w:r w:rsidRPr="00F71298">
        <w:rPr>
          <w:rFonts w:ascii="Arial" w:hAnsi="Arial" w:cs="Arial"/>
          <w:b/>
          <w:sz w:val="24"/>
          <w:szCs w:val="24"/>
        </w:rPr>
        <w:t xml:space="preserve">FIGURA 2. </w:t>
      </w:r>
      <w:r w:rsidR="008F2594" w:rsidRPr="00F71298">
        <w:rPr>
          <w:rFonts w:ascii="Arial" w:hAnsi="Arial" w:cs="Arial"/>
          <w:b/>
          <w:sz w:val="24"/>
          <w:szCs w:val="24"/>
        </w:rPr>
        <w:fldChar w:fldCharType="begin"/>
      </w:r>
      <w:r w:rsidRPr="00F71298">
        <w:rPr>
          <w:rFonts w:ascii="Arial" w:hAnsi="Arial" w:cs="Arial"/>
          <w:b/>
          <w:sz w:val="24"/>
          <w:szCs w:val="24"/>
        </w:rPr>
        <w:instrText xml:space="preserve"> SEQ FIGURA_2. \* ARABIC </w:instrText>
      </w:r>
      <w:r w:rsidR="008F2594" w:rsidRPr="00F71298">
        <w:rPr>
          <w:rFonts w:ascii="Arial" w:hAnsi="Arial" w:cs="Arial"/>
          <w:b/>
          <w:sz w:val="24"/>
          <w:szCs w:val="24"/>
        </w:rPr>
        <w:fldChar w:fldCharType="separate"/>
      </w:r>
      <w:r w:rsidR="005173BB">
        <w:rPr>
          <w:rFonts w:ascii="Arial" w:hAnsi="Arial" w:cs="Arial"/>
          <w:b/>
          <w:noProof/>
          <w:sz w:val="24"/>
          <w:szCs w:val="24"/>
        </w:rPr>
        <w:t>10</w:t>
      </w:r>
      <w:r w:rsidR="008F2594" w:rsidRPr="00F71298">
        <w:rPr>
          <w:rFonts w:ascii="Arial" w:hAnsi="Arial" w:cs="Arial"/>
          <w:b/>
          <w:sz w:val="24"/>
          <w:szCs w:val="24"/>
        </w:rPr>
        <w:fldChar w:fldCharType="end"/>
      </w:r>
      <w:r w:rsidRPr="00F71298">
        <w:rPr>
          <w:rFonts w:ascii="Arial" w:hAnsi="Arial" w:cs="Arial"/>
          <w:b/>
          <w:sz w:val="24"/>
          <w:szCs w:val="24"/>
        </w:rPr>
        <w:t xml:space="preserve">  Demanda del RCR en el tiempo</w:t>
      </w:r>
      <w:bookmarkEnd w:id="52"/>
    </w:p>
    <w:p w:rsidR="00D876E0" w:rsidRDefault="00D876E0" w:rsidP="004472CC">
      <w:pPr>
        <w:pStyle w:val="Default"/>
        <w:spacing w:line="480" w:lineRule="auto"/>
        <w:ind w:left="992"/>
        <w:jc w:val="both"/>
        <w:rPr>
          <w:lang w:val="es-ES"/>
        </w:rPr>
      </w:pPr>
    </w:p>
    <w:p w:rsidR="00282A5B" w:rsidRDefault="00282A5B" w:rsidP="004472CC">
      <w:pPr>
        <w:pStyle w:val="Default"/>
        <w:spacing w:line="480" w:lineRule="auto"/>
        <w:ind w:left="992"/>
        <w:jc w:val="both"/>
        <w:rPr>
          <w:lang w:val="es-ES"/>
        </w:rPr>
      </w:pPr>
      <w:r w:rsidRPr="00F71298">
        <w:rPr>
          <w:lang w:val="es-ES"/>
        </w:rPr>
        <w:t xml:space="preserve">La Figura 2.10 permite ilustrar mejor estos dos supuestos en un período de tiempo. La línea punteada representa la capacidad del </w:t>
      </w:r>
      <w:r w:rsidR="00B272B7" w:rsidRPr="00F71298">
        <w:rPr>
          <w:lang w:val="es-ES"/>
        </w:rPr>
        <w:lastRenderedPageBreak/>
        <w:t>RCR</w:t>
      </w:r>
      <w:r w:rsidRPr="00F71298">
        <w:rPr>
          <w:lang w:val="es-ES"/>
        </w:rPr>
        <w:t xml:space="preserve"> y la línea sólida representa la fluctuación de la demanda con el paso del tiempo.</w:t>
      </w:r>
    </w:p>
    <w:p w:rsidR="005A47B5" w:rsidRPr="00F71298" w:rsidRDefault="005A47B5" w:rsidP="004472CC">
      <w:pPr>
        <w:pStyle w:val="Default"/>
        <w:keepNext/>
        <w:spacing w:line="480" w:lineRule="auto"/>
        <w:ind w:left="993"/>
        <w:jc w:val="center"/>
      </w:pPr>
    </w:p>
    <w:p w:rsidR="00282A5B" w:rsidRDefault="00282A5B" w:rsidP="004472CC">
      <w:pPr>
        <w:pStyle w:val="Default"/>
        <w:spacing w:line="480" w:lineRule="auto"/>
        <w:ind w:left="992"/>
        <w:jc w:val="both"/>
        <w:rPr>
          <w:b/>
          <w:lang w:val="es-ES"/>
        </w:rPr>
      </w:pPr>
      <w:r w:rsidRPr="00F71298">
        <w:rPr>
          <w:b/>
          <w:lang w:val="es-ES"/>
        </w:rPr>
        <w:t>Amortiguador en S</w:t>
      </w:r>
      <w:r w:rsidR="00B272B7" w:rsidRPr="00F71298">
        <w:rPr>
          <w:b/>
          <w:lang w:val="es-ES"/>
        </w:rPr>
        <w:t>-</w:t>
      </w:r>
      <w:r w:rsidRPr="00F71298">
        <w:rPr>
          <w:b/>
          <w:lang w:val="es-ES"/>
        </w:rPr>
        <w:t>DBR</w:t>
      </w:r>
    </w:p>
    <w:p w:rsidR="00282A5B" w:rsidRDefault="00282A5B" w:rsidP="004472CC">
      <w:pPr>
        <w:pStyle w:val="Default"/>
        <w:spacing w:line="480" w:lineRule="auto"/>
        <w:ind w:left="992"/>
        <w:jc w:val="both"/>
        <w:rPr>
          <w:lang w:val="es-ES"/>
        </w:rPr>
      </w:pPr>
      <w:r w:rsidRPr="00F71298">
        <w:rPr>
          <w:lang w:val="es-ES"/>
        </w:rPr>
        <w:t>En el sistema S-DBR existe un solo amortiguador el cuál es el amortiguador de embarque o de entrega. En empresas que trabajan bajo pedido, el plazo de entrega debe ser igual o mayor que el amortiguador de embarque.</w:t>
      </w:r>
    </w:p>
    <w:p w:rsidR="00D937C6" w:rsidRPr="00F71298" w:rsidRDefault="00D937C6" w:rsidP="004472CC">
      <w:pPr>
        <w:pStyle w:val="Default"/>
        <w:spacing w:line="480" w:lineRule="auto"/>
        <w:ind w:left="992"/>
        <w:jc w:val="both"/>
        <w:rPr>
          <w:lang w:val="es-ES"/>
        </w:rPr>
      </w:pPr>
    </w:p>
    <w:p w:rsidR="009A2E68" w:rsidRDefault="008F2594" w:rsidP="004472CC">
      <w:pPr>
        <w:pStyle w:val="Default"/>
        <w:spacing w:line="480" w:lineRule="auto"/>
        <w:ind w:left="992"/>
        <w:jc w:val="both"/>
        <w:rPr>
          <w:lang w:val="es-ES"/>
        </w:rPr>
      </w:pPr>
      <w:r w:rsidRPr="008F2594">
        <w:rPr>
          <w:noProof/>
        </w:rPr>
        <w:pict>
          <v:group id="_x0000_s1114" style="position:absolute;left:0;text-align:left;margin-left:52.1pt;margin-top:192.3pt;width:356.1pt;height:142.75pt;z-index:251654656" coordorigin="2026,3720" coordsize="7769,2942">
            <v:group id="_x0000_s1115" style="position:absolute;left:2026;top:3720;width:7769;height:2942" coordorigin="2026,3720" coordsize="7769,2942">
              <v:group id="_x0000_s1116" style="position:absolute;left:2026;top:4427;width:7769;height:2235" coordorigin="2671,3957" coordsize="7769,2235">
                <v:rect id="_x0000_s1117" style="position:absolute;left:2671;top:3957;width:6378;height:2235">
                  <v:stroke dashstyle="dash"/>
                  <v:textbox style="mso-next-textbox:#_x0000_s1117">
                    <w:txbxContent>
                      <w:p w:rsidR="00A072FD" w:rsidRPr="00DA2862" w:rsidRDefault="00A072FD" w:rsidP="00907007">
                        <w:pPr>
                          <w:spacing w:after="0" w:line="240" w:lineRule="auto"/>
                          <w:contextualSpacing/>
                          <w:rPr>
                            <w:b/>
                            <w:sz w:val="18"/>
                          </w:rPr>
                        </w:pPr>
                        <w:r>
                          <w:rPr>
                            <w:b/>
                            <w:sz w:val="18"/>
                          </w:rPr>
                          <w:t>Tiempo de ciclo a</w:t>
                        </w:r>
                        <w:r w:rsidRPr="00DA2862">
                          <w:rPr>
                            <w:b/>
                            <w:sz w:val="18"/>
                          </w:rPr>
                          <w:t>ctual:</w:t>
                        </w:r>
                      </w:p>
                      <w:p w:rsidR="00A072FD" w:rsidRPr="00DA2862" w:rsidRDefault="00A072FD" w:rsidP="00945057">
                        <w:pPr>
                          <w:pStyle w:val="Prrafodelista"/>
                          <w:numPr>
                            <w:ilvl w:val="0"/>
                            <w:numId w:val="48"/>
                          </w:numPr>
                          <w:spacing w:after="0" w:line="240" w:lineRule="auto"/>
                          <w:ind w:left="284" w:hanging="218"/>
                          <w:rPr>
                            <w:sz w:val="18"/>
                          </w:rPr>
                        </w:pPr>
                        <w:r>
                          <w:rPr>
                            <w:sz w:val="18"/>
                          </w:rPr>
                          <w:t>Tiempo p</w:t>
                        </w:r>
                        <w:r w:rsidRPr="00DA2862">
                          <w:rPr>
                            <w:sz w:val="18"/>
                          </w:rPr>
                          <w:t>reparación</w:t>
                        </w:r>
                      </w:p>
                      <w:p w:rsidR="00A072FD" w:rsidRPr="00DA2862" w:rsidRDefault="00A072FD" w:rsidP="00945057">
                        <w:pPr>
                          <w:pStyle w:val="Prrafodelista"/>
                          <w:numPr>
                            <w:ilvl w:val="0"/>
                            <w:numId w:val="48"/>
                          </w:numPr>
                          <w:spacing w:after="0" w:line="240" w:lineRule="auto"/>
                          <w:ind w:left="284" w:hanging="218"/>
                          <w:rPr>
                            <w:sz w:val="18"/>
                          </w:rPr>
                        </w:pPr>
                        <w:r>
                          <w:rPr>
                            <w:sz w:val="18"/>
                          </w:rPr>
                          <w:t>Tiempo de c</w:t>
                        </w:r>
                        <w:r w:rsidRPr="00DA2862">
                          <w:rPr>
                            <w:sz w:val="18"/>
                          </w:rPr>
                          <w:t>olas</w:t>
                        </w:r>
                      </w:p>
                      <w:p w:rsidR="00A072FD" w:rsidRPr="00DA2862" w:rsidRDefault="00A072FD" w:rsidP="00945057">
                        <w:pPr>
                          <w:pStyle w:val="Prrafodelista"/>
                          <w:numPr>
                            <w:ilvl w:val="0"/>
                            <w:numId w:val="48"/>
                          </w:numPr>
                          <w:spacing w:after="0" w:line="240" w:lineRule="auto"/>
                          <w:ind w:left="284" w:hanging="218"/>
                          <w:rPr>
                            <w:sz w:val="18"/>
                          </w:rPr>
                        </w:pPr>
                        <w:r w:rsidRPr="00DA2862">
                          <w:rPr>
                            <w:sz w:val="18"/>
                          </w:rPr>
                          <w:t>Variación</w:t>
                        </w:r>
                      </w:p>
                      <w:p w:rsidR="00A072FD" w:rsidRPr="00DA2862" w:rsidRDefault="00A072FD" w:rsidP="00945057">
                        <w:pPr>
                          <w:pStyle w:val="Prrafodelista"/>
                          <w:numPr>
                            <w:ilvl w:val="0"/>
                            <w:numId w:val="48"/>
                          </w:numPr>
                          <w:spacing w:after="0" w:line="240" w:lineRule="auto"/>
                          <w:ind w:left="284" w:hanging="218"/>
                          <w:rPr>
                            <w:sz w:val="18"/>
                          </w:rPr>
                        </w:pPr>
                        <w:r w:rsidRPr="00DA2862">
                          <w:rPr>
                            <w:sz w:val="18"/>
                          </w:rPr>
                          <w:t>Tiempo transporte</w:t>
                        </w:r>
                      </w:p>
                    </w:txbxContent>
                  </v:textbox>
                </v:rect>
                <v:rect id="_x0000_s1118" style="position:absolute;left:7785;top:5153;width:1264;height:1039" fillcolor="#d6e3bc">
                  <v:stroke dashstyle="dash"/>
                  <v:textbox style="mso-next-textbox:#_x0000_s1118">
                    <w:txbxContent>
                      <w:p w:rsidR="00A072FD" w:rsidRPr="00D937C6" w:rsidRDefault="00A072FD" w:rsidP="00907007">
                        <w:pPr>
                          <w:spacing w:after="0" w:line="240" w:lineRule="auto"/>
                          <w:contextualSpacing/>
                          <w:jc w:val="center"/>
                          <w:rPr>
                            <w:b/>
                            <w:sz w:val="14"/>
                          </w:rPr>
                        </w:pPr>
                        <w:r w:rsidRPr="00D937C6">
                          <w:rPr>
                            <w:b/>
                            <w:sz w:val="14"/>
                          </w:rPr>
                          <w:t xml:space="preserve">Colchón de </w:t>
                        </w:r>
                        <w:r>
                          <w:rPr>
                            <w:b/>
                            <w:sz w:val="14"/>
                          </w:rPr>
                          <w:t>s</w:t>
                        </w:r>
                        <w:r w:rsidRPr="00D937C6">
                          <w:rPr>
                            <w:b/>
                            <w:sz w:val="14"/>
                          </w:rPr>
                          <w:t xml:space="preserve">eguridad </w:t>
                        </w:r>
                      </w:p>
                      <w:p w:rsidR="00A072FD" w:rsidRPr="00D937C6" w:rsidRDefault="00A072FD" w:rsidP="00907007">
                        <w:pPr>
                          <w:spacing w:after="0" w:line="240" w:lineRule="auto"/>
                          <w:contextualSpacing/>
                          <w:jc w:val="center"/>
                          <w:rPr>
                            <w:sz w:val="14"/>
                          </w:rPr>
                        </w:pPr>
                        <w:r w:rsidRPr="00D937C6">
                          <w:rPr>
                            <w:sz w:val="14"/>
                          </w:rPr>
                          <w:t>(Para excesiva variación)</w:t>
                        </w:r>
                      </w:p>
                    </w:txbxContent>
                  </v:textbox>
                </v:rect>
                <v:group id="_x0000_s1119" style="position:absolute;left:2731;top:5255;width:7709;height:937" coordorigin="2671,5603" coordsize="7709,937">
                  <v:shape id="_x0000_s1120" type="#_x0000_t13" style="position:absolute;left:7245;top:5902;width:289;height:301" adj="11361,5382" fillcolor="#b8cce4"/>
                  <v:roundrect id="_x0000_s1121" style="position:absolute;left:6034;top:5603;width:1021;height:850" arcsize="10923f" fillcolor="#c6d9f1" strokecolor="#5a5a5a" strokeweight="1pt">
                    <v:fill color2="#eaf6dc"/>
                    <v:shadow on="t" type="perspective" color="#243f60" opacity=".5" offset="1pt" offset2="-3pt"/>
                  </v:roundrect>
                  <v:shape id="_x0000_s1122" type="#_x0000_t13" style="position:absolute;left:5612;top:5891;width:289;height:301" adj="11361,5382" fillcolor="#5a5a5a"/>
                  <v:roundrect id="_x0000_s1123" style="position:absolute;left:4525;top:5603;width:1021;height:850" arcsize="10923f" fillcolor="#ff7c5d" strokecolor="#5a5a5a" strokeweight="1pt">
                    <v:fill color2="#e5b8b7"/>
                    <v:shadow on="t" type="perspective" color="#622423" opacity=".5" offset="1pt" offset2="-3pt"/>
                    <v:textbox style="mso-next-textbox:#_x0000_s1123">
                      <w:txbxContent>
                        <w:p w:rsidR="00A072FD" w:rsidRPr="00602B39" w:rsidRDefault="00A072FD" w:rsidP="00907007">
                          <w:pPr>
                            <w:spacing w:after="0"/>
                            <w:rPr>
                              <w:sz w:val="10"/>
                            </w:rPr>
                          </w:pPr>
                        </w:p>
                        <w:p w:rsidR="00A072FD" w:rsidRPr="00602B39" w:rsidRDefault="00A072FD" w:rsidP="00D937C6">
                          <w:pPr>
                            <w:spacing w:after="0"/>
                            <w:jc w:val="center"/>
                            <w:rPr>
                              <w:sz w:val="20"/>
                            </w:rPr>
                          </w:pPr>
                          <w:r>
                            <w:rPr>
                              <w:sz w:val="20"/>
                            </w:rPr>
                            <w:t>RCR</w:t>
                          </w:r>
                        </w:p>
                      </w:txbxContent>
                    </v:textbox>
                  </v:roundrect>
                  <v:shape id="_x0000_s1124" type="#_x0000_t13" style="position:absolute;left:2671;top:5891;width:289;height:301" adj="11361,5382" fillcolor="#b8cce4"/>
                  <v:shape id="_x0000_s1125" type="#_x0000_t13" style="position:absolute;left:4126;top:5891;width:289;height:301" adj="11361,5382" fillcolor="#5a5a5a"/>
                  <v:roundrect id="_x0000_s1126" style="position:absolute;left:3053;top:5603;width:1021;height:850" arcsize="10923f" fillcolor="#c6d9f1" strokecolor="#5a5a5a" strokeweight="1pt">
                    <v:fill color2="#eaf6dc"/>
                    <v:shadow on="t" type="perspective" color="#243f60" opacity=".5" offset="1pt" offset2="-3pt"/>
                  </v:roundrect>
                  <v:roundrect id="_x0000_s1127" style="position:absolute;left:9049;top:5690;width:1331;height:850" arcsize="10923f" fillcolor="#b2a1c7" strokecolor="#5a5a5a" strokeweight="1pt">
                    <v:fill color2="#eaf6dc"/>
                    <v:shadow on="t" type="perspective" color="#243f60" opacity=".5" offset="1pt" offset2="-3pt"/>
                    <v:textbox style="mso-next-textbox:#_x0000_s1127">
                      <w:txbxContent>
                        <w:p w:rsidR="00A072FD" w:rsidRPr="00D937C6" w:rsidRDefault="00A072FD" w:rsidP="00907007">
                          <w:pPr>
                            <w:spacing w:after="0"/>
                            <w:rPr>
                              <w:sz w:val="20"/>
                            </w:rPr>
                          </w:pPr>
                          <w:r w:rsidRPr="00D937C6">
                            <w:rPr>
                              <w:sz w:val="20"/>
                            </w:rPr>
                            <w:t>Embarque</w:t>
                          </w:r>
                        </w:p>
                      </w:txbxContent>
                    </v:textbox>
                  </v:roundrect>
                </v:group>
              </v:group>
              <v:rect id="_x0000_s1128" style="position:absolute;left:2801;top:3720;width:4965;height:645" stroked="f">
                <v:textbox style="mso-next-textbox:#_x0000_s1128">
                  <w:txbxContent>
                    <w:p w:rsidR="00A072FD" w:rsidRDefault="00A072FD" w:rsidP="00907007">
                      <w:pPr>
                        <w:spacing w:after="0" w:line="240" w:lineRule="auto"/>
                        <w:contextualSpacing/>
                        <w:jc w:val="center"/>
                        <w:rPr>
                          <w:b/>
                          <w:sz w:val="20"/>
                        </w:rPr>
                      </w:pPr>
                      <w:r>
                        <w:rPr>
                          <w:b/>
                          <w:sz w:val="20"/>
                        </w:rPr>
                        <w:t>Tiempo total del a</w:t>
                      </w:r>
                      <w:r w:rsidRPr="00E32116">
                        <w:rPr>
                          <w:b/>
                          <w:sz w:val="20"/>
                        </w:rPr>
                        <w:t>mortiguador</w:t>
                      </w:r>
                    </w:p>
                    <w:p w:rsidR="00A072FD" w:rsidRPr="00E32116" w:rsidRDefault="00A072FD" w:rsidP="00907007">
                      <w:pPr>
                        <w:spacing w:after="0" w:line="240" w:lineRule="auto"/>
                        <w:contextualSpacing/>
                        <w:jc w:val="center"/>
                        <w:rPr>
                          <w:sz w:val="20"/>
                        </w:rPr>
                      </w:pPr>
                      <w:r w:rsidRPr="00E32116">
                        <w:rPr>
                          <w:sz w:val="20"/>
                        </w:rPr>
                        <w:t>(Fecha anticipada de liberación)</w:t>
                      </w:r>
                    </w:p>
                  </w:txbxContent>
                </v:textbox>
              </v:rect>
              <v:shape id="_x0000_s1129" type="#_x0000_t32" style="position:absolute;left:6949;top:4050;width:1406;height:1" o:connectortype="straight">
                <v:stroke endarrow="block"/>
              </v:shape>
              <v:shape id="_x0000_s1130" type="#_x0000_t32" style="position:absolute;left:2026;top:4051;width:1634;height:0;flip:x" o:connectortype="straight">
                <v:stroke endarrow="block"/>
              </v:shape>
            </v:group>
            <v:shape id="_x0000_s1131" type="#_x0000_t32" style="position:absolute;left:7140;top:4427;width:0;height:2235;flip:y" o:connectortype="straight">
              <v:stroke dashstyle="dash"/>
            </v:shape>
          </v:group>
        </w:pict>
      </w:r>
      <w:r w:rsidR="009A2E68" w:rsidRPr="00F71298">
        <w:rPr>
          <w:lang w:val="es-ES"/>
        </w:rPr>
        <w:t>El amortiguador de embarque es definido como una estimación liberal del tiempo que le toma a la compañía desde el momento que libera la materia prima hasta que el producto terminado se encuentra en bodega. Este tiempo incluye tiempos de preparación, colas, variaciones, etc. a lo largo del proceso (figura 2.11). Si es conveniente se asignan diversos tamaños de amortiguadores en función del producto a procesar.</w:t>
      </w:r>
    </w:p>
    <w:p w:rsidR="00282A5B" w:rsidRPr="00F71298" w:rsidRDefault="00282A5B" w:rsidP="004472CC">
      <w:pPr>
        <w:pStyle w:val="Default"/>
        <w:spacing w:line="480" w:lineRule="auto"/>
        <w:ind w:left="992"/>
        <w:jc w:val="both"/>
        <w:rPr>
          <w:lang w:val="es-ES"/>
        </w:rPr>
      </w:pPr>
    </w:p>
    <w:p w:rsidR="00282A5B" w:rsidRPr="00F71298" w:rsidRDefault="00282A5B" w:rsidP="004472CC">
      <w:pPr>
        <w:pStyle w:val="Default"/>
        <w:spacing w:line="480" w:lineRule="auto"/>
        <w:ind w:left="992"/>
        <w:jc w:val="both"/>
        <w:rPr>
          <w:lang w:val="es-ES"/>
        </w:rPr>
      </w:pPr>
    </w:p>
    <w:p w:rsidR="00282A5B" w:rsidRPr="00F71298" w:rsidRDefault="00282A5B" w:rsidP="004472CC">
      <w:pPr>
        <w:pStyle w:val="Default"/>
        <w:spacing w:line="480" w:lineRule="auto"/>
        <w:ind w:left="992"/>
        <w:jc w:val="both"/>
        <w:rPr>
          <w:lang w:val="es-ES"/>
        </w:rPr>
      </w:pPr>
    </w:p>
    <w:p w:rsidR="00282A5B" w:rsidRPr="00F71298" w:rsidRDefault="00282A5B" w:rsidP="004472CC">
      <w:pPr>
        <w:tabs>
          <w:tab w:val="left" w:pos="284"/>
        </w:tabs>
        <w:spacing w:after="0" w:line="480" w:lineRule="auto"/>
        <w:ind w:firstLine="426"/>
        <w:jc w:val="center"/>
        <w:rPr>
          <w:lang w:val="es-ES"/>
        </w:rPr>
      </w:pPr>
    </w:p>
    <w:p w:rsidR="00282A5B" w:rsidRPr="00F71298" w:rsidRDefault="00282A5B" w:rsidP="004472CC">
      <w:pPr>
        <w:pStyle w:val="Default"/>
        <w:spacing w:line="480" w:lineRule="auto"/>
        <w:ind w:left="992"/>
        <w:jc w:val="both"/>
        <w:rPr>
          <w:lang w:val="es-ES"/>
        </w:rPr>
      </w:pPr>
    </w:p>
    <w:p w:rsidR="00A73654" w:rsidRPr="00F71298" w:rsidRDefault="008F2594" w:rsidP="004472CC">
      <w:pPr>
        <w:pStyle w:val="Default"/>
        <w:spacing w:line="480" w:lineRule="auto"/>
        <w:ind w:left="992"/>
        <w:jc w:val="both"/>
        <w:rPr>
          <w:lang w:val="es-ES"/>
        </w:rPr>
      </w:pPr>
      <w:r w:rsidRPr="008F2594">
        <w:rPr>
          <w:noProof/>
        </w:rPr>
        <w:pict>
          <v:shape id="_x0000_s1545" type="#_x0000_t202" style="position:absolute;left:0;text-align:left;margin-left:77.95pt;margin-top:16.2pt;width:287.95pt;height:20.35pt;z-index:251671040" stroked="f">
            <v:textbox style="mso-next-textbox:#_x0000_s1545" inset="0,0,0,0">
              <w:txbxContent>
                <w:p w:rsidR="00A072FD" w:rsidRPr="00A73654" w:rsidRDefault="00A072FD" w:rsidP="009A2E68">
                  <w:pPr>
                    <w:tabs>
                      <w:tab w:val="left" w:pos="284"/>
                    </w:tabs>
                    <w:spacing w:after="0" w:line="480" w:lineRule="auto"/>
                    <w:ind w:firstLine="426"/>
                    <w:jc w:val="center"/>
                    <w:rPr>
                      <w:rFonts w:ascii="Arial" w:hAnsi="Arial" w:cs="Arial"/>
                      <w:b/>
                      <w:sz w:val="24"/>
                      <w:szCs w:val="24"/>
                      <w:highlight w:val="yellow"/>
                    </w:rPr>
                  </w:pPr>
                  <w:bookmarkStart w:id="53" w:name="_Toc276460006"/>
                  <w:bookmarkStart w:id="54" w:name="_Toc282265066"/>
                  <w:r w:rsidRPr="00644947">
                    <w:rPr>
                      <w:rFonts w:ascii="Arial" w:hAnsi="Arial" w:cs="Arial"/>
                      <w:b/>
                      <w:sz w:val="24"/>
                      <w:szCs w:val="24"/>
                    </w:rPr>
                    <w:t xml:space="preserve">FIGURA 2. </w:t>
                  </w:r>
                  <w:r w:rsidRPr="00644947">
                    <w:rPr>
                      <w:rFonts w:ascii="Arial" w:hAnsi="Arial" w:cs="Arial"/>
                      <w:b/>
                      <w:sz w:val="24"/>
                      <w:szCs w:val="24"/>
                    </w:rPr>
                    <w:fldChar w:fldCharType="begin"/>
                  </w:r>
                  <w:r w:rsidRPr="00644947">
                    <w:rPr>
                      <w:rFonts w:ascii="Arial" w:hAnsi="Arial" w:cs="Arial"/>
                      <w:b/>
                      <w:sz w:val="24"/>
                      <w:szCs w:val="24"/>
                    </w:rPr>
                    <w:instrText xml:space="preserve"> SEQ FIGURA_2. \* ARABIC </w:instrText>
                  </w:r>
                  <w:r w:rsidRPr="00644947">
                    <w:rPr>
                      <w:rFonts w:ascii="Arial" w:hAnsi="Arial" w:cs="Arial"/>
                      <w:b/>
                      <w:sz w:val="24"/>
                      <w:szCs w:val="24"/>
                    </w:rPr>
                    <w:fldChar w:fldCharType="separate"/>
                  </w:r>
                  <w:r w:rsidR="005173BB">
                    <w:rPr>
                      <w:rFonts w:ascii="Arial" w:hAnsi="Arial" w:cs="Arial"/>
                      <w:b/>
                      <w:noProof/>
                      <w:sz w:val="24"/>
                      <w:szCs w:val="24"/>
                    </w:rPr>
                    <w:t>11</w:t>
                  </w:r>
                  <w:r w:rsidRPr="00644947">
                    <w:rPr>
                      <w:rFonts w:ascii="Arial" w:hAnsi="Arial" w:cs="Arial"/>
                      <w:b/>
                      <w:sz w:val="24"/>
                      <w:szCs w:val="24"/>
                    </w:rPr>
                    <w:fldChar w:fldCharType="end"/>
                  </w:r>
                  <w:r w:rsidRPr="00644947">
                    <w:rPr>
                      <w:rFonts w:ascii="Arial" w:hAnsi="Arial" w:cs="Arial"/>
                      <w:b/>
                      <w:sz w:val="24"/>
                      <w:szCs w:val="24"/>
                    </w:rPr>
                    <w:t xml:space="preserve">  Amortiguador en S-DBR</w:t>
                  </w:r>
                  <w:bookmarkEnd w:id="53"/>
                  <w:bookmarkEnd w:id="54"/>
                </w:p>
              </w:txbxContent>
            </v:textbox>
          </v:shape>
        </w:pict>
      </w:r>
    </w:p>
    <w:p w:rsidR="00282A5B" w:rsidRDefault="00282A5B" w:rsidP="004472CC">
      <w:pPr>
        <w:pStyle w:val="Default"/>
        <w:spacing w:line="480" w:lineRule="auto"/>
        <w:ind w:left="992"/>
        <w:jc w:val="both"/>
        <w:rPr>
          <w:lang w:val="es-ES"/>
        </w:rPr>
      </w:pPr>
      <w:r w:rsidRPr="00F71298">
        <w:rPr>
          <w:lang w:val="es-ES"/>
        </w:rPr>
        <w:lastRenderedPageBreak/>
        <w:t>En S-DBR la cuerda es la lista de materiales requeridos cuando la orden de producción es generada. Este sistema pretende tener sólo una orden de trabajo para el producto completo en vez de varias órdenes para cada nivel de la lista de materiales (como en un MRP).</w:t>
      </w:r>
    </w:p>
    <w:p w:rsidR="0052148E" w:rsidRPr="00F71298" w:rsidRDefault="0052148E" w:rsidP="004472CC">
      <w:pPr>
        <w:pStyle w:val="Default"/>
        <w:spacing w:line="480" w:lineRule="auto"/>
        <w:ind w:left="992"/>
        <w:jc w:val="both"/>
        <w:rPr>
          <w:lang w:val="es-ES"/>
        </w:rPr>
      </w:pPr>
    </w:p>
    <w:p w:rsidR="00282A5B" w:rsidRDefault="00282A5B" w:rsidP="004472CC">
      <w:pPr>
        <w:pStyle w:val="Default"/>
        <w:spacing w:line="480" w:lineRule="auto"/>
        <w:ind w:left="992"/>
        <w:jc w:val="both"/>
        <w:rPr>
          <w:lang w:val="es-ES"/>
        </w:rPr>
      </w:pPr>
      <w:r w:rsidRPr="00F71298">
        <w:rPr>
          <w:lang w:val="es-ES"/>
        </w:rPr>
        <w:t>Cuando recién se implementa la metodología, los materiales son liberados un tiempo de amortiguador embarque antes de la fecha prometida. Se debe monitorear permanentemente la capacidad del RCR y no permitir que llegue al 100% para asegurar un correcto funcionamiento del sistema.</w:t>
      </w:r>
    </w:p>
    <w:p w:rsidR="0052148E" w:rsidRPr="00F71298" w:rsidRDefault="0052148E" w:rsidP="004472CC">
      <w:pPr>
        <w:pStyle w:val="Default"/>
        <w:spacing w:line="480" w:lineRule="auto"/>
        <w:ind w:left="992"/>
        <w:jc w:val="both"/>
        <w:rPr>
          <w:lang w:val="es-ES"/>
        </w:rPr>
      </w:pPr>
    </w:p>
    <w:p w:rsidR="00EC6E94" w:rsidRDefault="00EC6E94" w:rsidP="004472CC">
      <w:pPr>
        <w:spacing w:after="0" w:line="480" w:lineRule="auto"/>
        <w:ind w:left="992"/>
        <w:jc w:val="both"/>
        <w:rPr>
          <w:rFonts w:ascii="Arial" w:hAnsi="Arial" w:cs="Arial"/>
          <w:sz w:val="24"/>
          <w:szCs w:val="24"/>
          <w:lang w:val="es-ES"/>
        </w:rPr>
      </w:pPr>
      <w:r>
        <w:rPr>
          <w:rFonts w:ascii="Arial" w:hAnsi="Arial" w:cs="Arial"/>
          <w:sz w:val="24"/>
          <w:szCs w:val="24"/>
          <w:lang w:val="es-ES"/>
        </w:rPr>
        <w:t xml:space="preserve">El sistema S-DBR junto con la Gerencia de Amortiguadores </w:t>
      </w:r>
      <w:proofErr w:type="gramStart"/>
      <w:r>
        <w:rPr>
          <w:rFonts w:ascii="Arial" w:hAnsi="Arial" w:cs="Arial"/>
          <w:sz w:val="24"/>
          <w:szCs w:val="24"/>
          <w:lang w:val="es-ES"/>
        </w:rPr>
        <w:t>son</w:t>
      </w:r>
      <w:proofErr w:type="gramEnd"/>
      <w:r>
        <w:rPr>
          <w:rFonts w:ascii="Arial" w:hAnsi="Arial" w:cs="Arial"/>
          <w:sz w:val="24"/>
          <w:szCs w:val="24"/>
          <w:lang w:val="es-ES"/>
        </w:rPr>
        <w:t xml:space="preserve"> derivados de los conceptos fundamentales de flujo</w:t>
      </w:r>
      <w:r w:rsidR="0052148E">
        <w:rPr>
          <w:rFonts w:ascii="Arial" w:hAnsi="Arial" w:cs="Arial"/>
          <w:sz w:val="24"/>
          <w:szCs w:val="24"/>
          <w:lang w:val="es-ES"/>
        </w:rPr>
        <w:t xml:space="preserve"> utilizados tanto por Ford como por </w:t>
      </w:r>
      <w:proofErr w:type="spellStart"/>
      <w:r w:rsidR="0052148E">
        <w:rPr>
          <w:rFonts w:ascii="Arial" w:hAnsi="Arial" w:cs="Arial"/>
          <w:sz w:val="24"/>
          <w:szCs w:val="24"/>
          <w:lang w:val="es-ES"/>
        </w:rPr>
        <w:t>Ohno</w:t>
      </w:r>
      <w:proofErr w:type="spellEnd"/>
      <w:r>
        <w:rPr>
          <w:rFonts w:ascii="Arial" w:hAnsi="Arial" w:cs="Arial"/>
          <w:sz w:val="24"/>
          <w:szCs w:val="24"/>
          <w:lang w:val="es-ES"/>
        </w:rPr>
        <w:t>:</w:t>
      </w:r>
    </w:p>
    <w:p w:rsidR="00EC6E94" w:rsidRPr="00042E29" w:rsidRDefault="00EC6E94" w:rsidP="00945057">
      <w:pPr>
        <w:pStyle w:val="Prrafodelista"/>
        <w:numPr>
          <w:ilvl w:val="0"/>
          <w:numId w:val="80"/>
        </w:numPr>
        <w:spacing w:after="0" w:line="480" w:lineRule="auto"/>
        <w:jc w:val="both"/>
        <w:rPr>
          <w:rFonts w:ascii="Arial" w:hAnsi="Arial" w:cs="Arial"/>
          <w:sz w:val="24"/>
          <w:szCs w:val="24"/>
        </w:rPr>
      </w:pPr>
      <w:r w:rsidRPr="00042E29">
        <w:rPr>
          <w:rFonts w:ascii="Arial" w:hAnsi="Arial" w:cs="Arial"/>
          <w:sz w:val="24"/>
          <w:szCs w:val="24"/>
        </w:rPr>
        <w:t>Mejorar el flujo (o su equivalente tiempo de entrega) es un objetivo primario de las operaciones.</w:t>
      </w:r>
    </w:p>
    <w:p w:rsidR="00EC6E94" w:rsidRPr="00042E29" w:rsidRDefault="00EC6E94" w:rsidP="00945057">
      <w:pPr>
        <w:pStyle w:val="Prrafodelista"/>
        <w:numPr>
          <w:ilvl w:val="0"/>
          <w:numId w:val="80"/>
        </w:numPr>
        <w:spacing w:after="0" w:line="480" w:lineRule="auto"/>
        <w:jc w:val="both"/>
        <w:rPr>
          <w:rFonts w:ascii="Arial" w:hAnsi="Arial" w:cs="Arial"/>
          <w:sz w:val="24"/>
          <w:szCs w:val="24"/>
        </w:rPr>
      </w:pPr>
      <w:r w:rsidRPr="00042E29">
        <w:rPr>
          <w:rFonts w:ascii="Arial" w:hAnsi="Arial" w:cs="Arial"/>
          <w:sz w:val="24"/>
          <w:szCs w:val="24"/>
        </w:rPr>
        <w:t xml:space="preserve">Este objetivo primario debe traducirse en un mecanismo práctico que orienta a la operación sobre cuándo no producir (previene la sobreproducción). Ford utilizó espacio; </w:t>
      </w:r>
      <w:proofErr w:type="spellStart"/>
      <w:r w:rsidRPr="00042E29">
        <w:rPr>
          <w:rFonts w:ascii="Arial" w:hAnsi="Arial" w:cs="Arial"/>
          <w:sz w:val="24"/>
          <w:szCs w:val="24"/>
        </w:rPr>
        <w:t>Ohno</w:t>
      </w:r>
      <w:proofErr w:type="spellEnd"/>
      <w:r w:rsidRPr="00042E29">
        <w:rPr>
          <w:rFonts w:ascii="Arial" w:hAnsi="Arial" w:cs="Arial"/>
          <w:sz w:val="24"/>
          <w:szCs w:val="24"/>
        </w:rPr>
        <w:t xml:space="preserve"> utilizó inventario.</w:t>
      </w:r>
    </w:p>
    <w:p w:rsidR="00EC6E94" w:rsidRPr="00042E29" w:rsidRDefault="00EC6E94" w:rsidP="00945057">
      <w:pPr>
        <w:pStyle w:val="Prrafodelista"/>
        <w:numPr>
          <w:ilvl w:val="0"/>
          <w:numId w:val="80"/>
        </w:numPr>
        <w:spacing w:after="0" w:line="480" w:lineRule="auto"/>
        <w:jc w:val="both"/>
        <w:rPr>
          <w:rFonts w:ascii="Arial" w:hAnsi="Arial" w:cs="Arial"/>
          <w:sz w:val="24"/>
          <w:szCs w:val="24"/>
        </w:rPr>
      </w:pPr>
      <w:r w:rsidRPr="00042E29">
        <w:rPr>
          <w:rFonts w:ascii="Arial" w:hAnsi="Arial" w:cs="Arial"/>
          <w:sz w:val="24"/>
          <w:szCs w:val="24"/>
        </w:rPr>
        <w:t>Las eficiencias locales deben ser abolidas.</w:t>
      </w:r>
    </w:p>
    <w:p w:rsidR="00EC6E94" w:rsidRDefault="00EC6E94" w:rsidP="00945057">
      <w:pPr>
        <w:pStyle w:val="Prrafodelista"/>
        <w:numPr>
          <w:ilvl w:val="0"/>
          <w:numId w:val="80"/>
        </w:numPr>
        <w:spacing w:after="0" w:line="480" w:lineRule="auto"/>
        <w:jc w:val="both"/>
        <w:rPr>
          <w:rFonts w:ascii="Arial" w:hAnsi="Arial" w:cs="Arial"/>
          <w:sz w:val="24"/>
          <w:szCs w:val="24"/>
        </w:rPr>
      </w:pPr>
      <w:r w:rsidRPr="00042E29">
        <w:rPr>
          <w:rFonts w:ascii="Arial" w:hAnsi="Arial" w:cs="Arial"/>
          <w:sz w:val="24"/>
          <w:szCs w:val="24"/>
        </w:rPr>
        <w:lastRenderedPageBreak/>
        <w:t xml:space="preserve">Debe estar en su lugar un proceso de enfoque para balancear el flujo. Ford utilizó la observación directa. </w:t>
      </w:r>
      <w:proofErr w:type="spellStart"/>
      <w:r w:rsidRPr="00042E29">
        <w:rPr>
          <w:rFonts w:ascii="Arial" w:hAnsi="Arial" w:cs="Arial"/>
          <w:sz w:val="24"/>
          <w:szCs w:val="24"/>
        </w:rPr>
        <w:t>Ohno</w:t>
      </w:r>
      <w:proofErr w:type="spellEnd"/>
      <w:r w:rsidRPr="00042E29">
        <w:rPr>
          <w:rFonts w:ascii="Arial" w:hAnsi="Arial" w:cs="Arial"/>
          <w:sz w:val="24"/>
          <w:szCs w:val="24"/>
        </w:rPr>
        <w:t xml:space="preserve"> utilizó la reducción gradual del número de contenedores y luego la reducción gradual de las partes por contenedor.</w:t>
      </w:r>
    </w:p>
    <w:p w:rsidR="00482ADA" w:rsidRPr="00482ADA" w:rsidRDefault="00482ADA" w:rsidP="004472CC">
      <w:pPr>
        <w:spacing w:after="0" w:line="480" w:lineRule="auto"/>
        <w:jc w:val="both"/>
        <w:rPr>
          <w:rFonts w:ascii="Arial" w:hAnsi="Arial" w:cs="Arial"/>
          <w:sz w:val="24"/>
          <w:szCs w:val="24"/>
        </w:rPr>
      </w:pPr>
    </w:p>
    <w:p w:rsidR="00282A5B" w:rsidRPr="004D36F8" w:rsidRDefault="00713B0E" w:rsidP="00945057">
      <w:pPr>
        <w:pStyle w:val="Ttulo3"/>
        <w:numPr>
          <w:ilvl w:val="1"/>
          <w:numId w:val="88"/>
        </w:numPr>
        <w:ind w:left="993" w:hanging="567"/>
        <w:jc w:val="both"/>
        <w:rPr>
          <w:rFonts w:ascii="Arial" w:hAnsi="Arial" w:cs="Arial"/>
          <w:color w:val="auto"/>
          <w:sz w:val="24"/>
        </w:rPr>
      </w:pPr>
      <w:bookmarkStart w:id="55" w:name="_Toc282266325"/>
      <w:r>
        <w:rPr>
          <w:rFonts w:ascii="Arial" w:hAnsi="Arial" w:cs="Arial"/>
          <w:color w:val="auto"/>
          <w:sz w:val="24"/>
        </w:rPr>
        <w:t>Herramientas utilizadas en</w:t>
      </w:r>
      <w:r w:rsidR="00282A5B" w:rsidRPr="004D36F8">
        <w:rPr>
          <w:rFonts w:ascii="Arial" w:hAnsi="Arial" w:cs="Arial"/>
          <w:color w:val="auto"/>
          <w:sz w:val="24"/>
        </w:rPr>
        <w:t xml:space="preserve"> TOC: P</w:t>
      </w:r>
      <w:r w:rsidR="00D876E0">
        <w:rPr>
          <w:rFonts w:ascii="Arial" w:hAnsi="Arial" w:cs="Arial"/>
          <w:color w:val="auto"/>
          <w:sz w:val="24"/>
        </w:rPr>
        <w:t>rocesos de p</w:t>
      </w:r>
      <w:r>
        <w:rPr>
          <w:rFonts w:ascii="Arial" w:hAnsi="Arial" w:cs="Arial"/>
          <w:color w:val="auto"/>
          <w:sz w:val="24"/>
        </w:rPr>
        <w:t>ensam</w:t>
      </w:r>
      <w:r w:rsidR="00D876E0">
        <w:rPr>
          <w:rFonts w:ascii="Arial" w:hAnsi="Arial" w:cs="Arial"/>
          <w:color w:val="auto"/>
          <w:sz w:val="24"/>
        </w:rPr>
        <w:t>iento l</w:t>
      </w:r>
      <w:r>
        <w:rPr>
          <w:rFonts w:ascii="Arial" w:hAnsi="Arial" w:cs="Arial"/>
          <w:color w:val="auto"/>
          <w:sz w:val="24"/>
        </w:rPr>
        <w:t>ógico</w:t>
      </w:r>
      <w:bookmarkEnd w:id="55"/>
    </w:p>
    <w:p w:rsidR="009B7F10" w:rsidRPr="00F71298" w:rsidRDefault="009B7F10" w:rsidP="004472CC">
      <w:pPr>
        <w:tabs>
          <w:tab w:val="left" w:pos="426"/>
          <w:tab w:val="left" w:pos="709"/>
          <w:tab w:val="left" w:pos="993"/>
        </w:tabs>
        <w:spacing w:after="0" w:line="480" w:lineRule="auto"/>
        <w:ind w:left="993"/>
        <w:jc w:val="both"/>
        <w:rPr>
          <w:rFonts w:ascii="Arial" w:hAnsi="Arial" w:cs="Arial"/>
          <w:b/>
          <w:sz w:val="24"/>
          <w:szCs w:val="24"/>
        </w:rPr>
      </w:pPr>
    </w:p>
    <w:p w:rsidR="00282A5B" w:rsidRDefault="00282A5B" w:rsidP="004472CC">
      <w:pPr>
        <w:pStyle w:val="Default"/>
        <w:spacing w:line="480" w:lineRule="auto"/>
        <w:ind w:left="992"/>
        <w:jc w:val="both"/>
        <w:rPr>
          <w:lang w:val="es-ES"/>
        </w:rPr>
      </w:pPr>
      <w:r w:rsidRPr="00F71298">
        <w:rPr>
          <w:lang w:val="es-ES"/>
        </w:rPr>
        <w:t xml:space="preserve">Con el objetivo de facilitar el análisis de los sistemas y saber en dónde enfocar </w:t>
      </w:r>
      <w:r w:rsidR="004E663F">
        <w:rPr>
          <w:lang w:val="es-ES"/>
        </w:rPr>
        <w:t>lo</w:t>
      </w:r>
      <w:r w:rsidRPr="00F71298">
        <w:rPr>
          <w:lang w:val="es-ES"/>
        </w:rPr>
        <w:t xml:space="preserve">s esfuerzos de mejora, el Dr. </w:t>
      </w:r>
      <w:proofErr w:type="spellStart"/>
      <w:r w:rsidRPr="00F71298">
        <w:rPr>
          <w:lang w:val="es-ES"/>
        </w:rPr>
        <w:t>Goldratt</w:t>
      </w:r>
      <w:proofErr w:type="spellEnd"/>
      <w:r w:rsidRPr="00F71298">
        <w:rPr>
          <w:lang w:val="es-ES"/>
        </w:rPr>
        <w:t xml:space="preserve"> diseñó varias herramientas que </w:t>
      </w:r>
      <w:r w:rsidR="00D876E0">
        <w:rPr>
          <w:lang w:val="es-ES"/>
        </w:rPr>
        <w:t>se las conoce con el nombre de procesos de pensamiento l</w:t>
      </w:r>
      <w:r w:rsidRPr="00F71298">
        <w:rPr>
          <w:lang w:val="es-ES"/>
        </w:rPr>
        <w:t xml:space="preserve">ógico. </w:t>
      </w:r>
    </w:p>
    <w:p w:rsidR="009B7F10" w:rsidRPr="00F71298" w:rsidRDefault="009B7F10" w:rsidP="004472CC">
      <w:pPr>
        <w:pStyle w:val="Default"/>
        <w:spacing w:line="480" w:lineRule="auto"/>
        <w:ind w:left="992"/>
        <w:jc w:val="both"/>
        <w:rPr>
          <w:lang w:val="es-ES"/>
        </w:rPr>
      </w:pPr>
    </w:p>
    <w:p w:rsidR="00282A5B" w:rsidRPr="00F71298" w:rsidRDefault="00282A5B" w:rsidP="004472CC">
      <w:pPr>
        <w:pStyle w:val="Default"/>
        <w:spacing w:line="480" w:lineRule="auto"/>
        <w:ind w:left="992"/>
        <w:jc w:val="both"/>
        <w:rPr>
          <w:lang w:val="es-ES"/>
        </w:rPr>
      </w:pPr>
      <w:r w:rsidRPr="00F71298">
        <w:rPr>
          <w:lang w:val="es-ES"/>
        </w:rPr>
        <w:t>Los procesos de pensamiento están compuestos de seis diagramas o “árboles”, lo</w:t>
      </w:r>
      <w:r w:rsidR="00D876E0">
        <w:rPr>
          <w:lang w:val="es-ES"/>
        </w:rPr>
        <w:t>s</w:t>
      </w:r>
      <w:r w:rsidRPr="00F71298">
        <w:rPr>
          <w:lang w:val="es-ES"/>
        </w:rPr>
        <w:t xml:space="preserve"> cuáles son:</w:t>
      </w:r>
    </w:p>
    <w:p w:rsidR="00282A5B" w:rsidRPr="00F71298" w:rsidRDefault="00282A5B" w:rsidP="00945057">
      <w:pPr>
        <w:pStyle w:val="Default"/>
        <w:numPr>
          <w:ilvl w:val="0"/>
          <w:numId w:val="12"/>
        </w:numPr>
        <w:tabs>
          <w:tab w:val="left" w:pos="1418"/>
        </w:tabs>
        <w:spacing w:line="480" w:lineRule="auto"/>
        <w:ind w:left="1418" w:hanging="425"/>
        <w:jc w:val="both"/>
        <w:rPr>
          <w:lang w:val="es-ES"/>
        </w:rPr>
      </w:pPr>
      <w:r w:rsidRPr="00F71298">
        <w:rPr>
          <w:lang w:val="es-ES"/>
        </w:rPr>
        <w:t>Árbol de la Realidad Actual (CRT):</w:t>
      </w:r>
    </w:p>
    <w:p w:rsidR="009A2E68" w:rsidRDefault="00282A5B" w:rsidP="00945057">
      <w:pPr>
        <w:pStyle w:val="Default"/>
        <w:numPr>
          <w:ilvl w:val="0"/>
          <w:numId w:val="12"/>
        </w:numPr>
        <w:tabs>
          <w:tab w:val="left" w:pos="1418"/>
        </w:tabs>
        <w:spacing w:line="480" w:lineRule="auto"/>
        <w:ind w:left="1418" w:hanging="425"/>
        <w:jc w:val="both"/>
        <w:rPr>
          <w:lang w:val="es-ES"/>
        </w:rPr>
      </w:pPr>
      <w:r w:rsidRPr="009A2E68">
        <w:rPr>
          <w:lang w:val="es-ES"/>
        </w:rPr>
        <w:t xml:space="preserve">Nube o Diagrama de Conflicto (CRD) </w:t>
      </w:r>
    </w:p>
    <w:p w:rsidR="00282A5B" w:rsidRPr="009A2E68" w:rsidRDefault="00282A5B" w:rsidP="00945057">
      <w:pPr>
        <w:pStyle w:val="Default"/>
        <w:numPr>
          <w:ilvl w:val="0"/>
          <w:numId w:val="12"/>
        </w:numPr>
        <w:tabs>
          <w:tab w:val="left" w:pos="1418"/>
        </w:tabs>
        <w:spacing w:line="480" w:lineRule="auto"/>
        <w:ind w:left="1418" w:hanging="425"/>
        <w:jc w:val="both"/>
        <w:rPr>
          <w:lang w:val="es-ES"/>
        </w:rPr>
      </w:pPr>
      <w:r w:rsidRPr="009A2E68">
        <w:rPr>
          <w:lang w:val="es-ES"/>
        </w:rPr>
        <w:t xml:space="preserve">Árbol de la Realidad Futura (FRT) </w:t>
      </w:r>
    </w:p>
    <w:p w:rsidR="009A2E68" w:rsidRDefault="00D876E0" w:rsidP="00945057">
      <w:pPr>
        <w:pStyle w:val="Default"/>
        <w:numPr>
          <w:ilvl w:val="0"/>
          <w:numId w:val="12"/>
        </w:numPr>
        <w:tabs>
          <w:tab w:val="left" w:pos="1418"/>
        </w:tabs>
        <w:spacing w:line="480" w:lineRule="auto"/>
        <w:ind w:left="1418" w:hanging="425"/>
        <w:jc w:val="both"/>
        <w:rPr>
          <w:lang w:val="es-ES"/>
        </w:rPr>
      </w:pPr>
      <w:r>
        <w:rPr>
          <w:lang w:val="es-ES"/>
        </w:rPr>
        <w:t>Árbol de Pre R</w:t>
      </w:r>
      <w:r w:rsidR="00282A5B" w:rsidRPr="009A2E68">
        <w:rPr>
          <w:lang w:val="es-ES"/>
        </w:rPr>
        <w:t>eq</w:t>
      </w:r>
      <w:r w:rsidR="009A2E68" w:rsidRPr="009A2E68">
        <w:rPr>
          <w:lang w:val="es-ES"/>
        </w:rPr>
        <w:t xml:space="preserve">uisitos (PRT) </w:t>
      </w:r>
    </w:p>
    <w:p w:rsidR="00282A5B" w:rsidRPr="009A2E68" w:rsidRDefault="00282A5B" w:rsidP="00945057">
      <w:pPr>
        <w:pStyle w:val="Default"/>
        <w:numPr>
          <w:ilvl w:val="0"/>
          <w:numId w:val="12"/>
        </w:numPr>
        <w:tabs>
          <w:tab w:val="left" w:pos="1418"/>
        </w:tabs>
        <w:spacing w:line="480" w:lineRule="auto"/>
        <w:ind w:left="1418" w:hanging="425"/>
        <w:jc w:val="both"/>
        <w:rPr>
          <w:lang w:val="es-ES"/>
        </w:rPr>
      </w:pPr>
      <w:r w:rsidRPr="009A2E68">
        <w:rPr>
          <w:lang w:val="es-ES"/>
        </w:rPr>
        <w:t>Árbol de Transición (TT)</w:t>
      </w:r>
    </w:p>
    <w:p w:rsidR="00282A5B" w:rsidRPr="00F71298" w:rsidRDefault="00282A5B" w:rsidP="00945057">
      <w:pPr>
        <w:pStyle w:val="Default"/>
        <w:numPr>
          <w:ilvl w:val="0"/>
          <w:numId w:val="12"/>
        </w:numPr>
        <w:tabs>
          <w:tab w:val="left" w:pos="1418"/>
        </w:tabs>
        <w:spacing w:line="480" w:lineRule="auto"/>
        <w:ind w:left="1418" w:hanging="425"/>
        <w:jc w:val="both"/>
        <w:rPr>
          <w:lang w:val="es-ES"/>
        </w:rPr>
      </w:pPr>
      <w:r w:rsidRPr="00F71298">
        <w:rPr>
          <w:lang w:val="es-ES"/>
        </w:rPr>
        <w:t>Árbol de Estrategia y Táctica</w:t>
      </w:r>
      <w:r w:rsidR="008225CA">
        <w:rPr>
          <w:lang w:val="es-ES"/>
        </w:rPr>
        <w:t>s</w:t>
      </w:r>
      <w:r w:rsidRPr="00F71298">
        <w:rPr>
          <w:lang w:val="es-ES"/>
        </w:rPr>
        <w:t xml:space="preserve"> de TOC (E&amp;T)</w:t>
      </w:r>
    </w:p>
    <w:p w:rsidR="00AE38DA" w:rsidRDefault="00AE38DA" w:rsidP="004472CC">
      <w:pPr>
        <w:pStyle w:val="Default"/>
        <w:spacing w:line="480" w:lineRule="auto"/>
        <w:ind w:left="992"/>
        <w:jc w:val="both"/>
        <w:rPr>
          <w:b/>
          <w:lang w:val="es-ES"/>
        </w:rPr>
      </w:pPr>
    </w:p>
    <w:p w:rsidR="0090105B" w:rsidRDefault="0090105B" w:rsidP="004472CC">
      <w:pPr>
        <w:pStyle w:val="Default"/>
        <w:spacing w:line="480" w:lineRule="auto"/>
        <w:ind w:left="992"/>
        <w:jc w:val="both"/>
        <w:rPr>
          <w:b/>
          <w:lang w:val="es-ES"/>
        </w:rPr>
      </w:pPr>
    </w:p>
    <w:p w:rsidR="00282A5B" w:rsidRPr="00F71298" w:rsidRDefault="00282A5B" w:rsidP="004472CC">
      <w:pPr>
        <w:pStyle w:val="Default"/>
        <w:spacing w:line="480" w:lineRule="auto"/>
        <w:ind w:left="992"/>
        <w:jc w:val="both"/>
        <w:rPr>
          <w:b/>
          <w:lang w:val="es-ES"/>
        </w:rPr>
      </w:pPr>
      <w:r w:rsidRPr="00F71298">
        <w:rPr>
          <w:b/>
          <w:lang w:val="es-ES"/>
        </w:rPr>
        <w:lastRenderedPageBreak/>
        <w:t>Árbol de la Realidad Actual (CRT):</w:t>
      </w:r>
    </w:p>
    <w:p w:rsidR="00282A5B" w:rsidRPr="00F71298" w:rsidRDefault="00282A5B" w:rsidP="004472CC">
      <w:pPr>
        <w:pStyle w:val="Default"/>
        <w:spacing w:line="480" w:lineRule="auto"/>
        <w:ind w:left="992"/>
        <w:jc w:val="both"/>
        <w:rPr>
          <w:lang w:val="es-ES"/>
        </w:rPr>
      </w:pPr>
      <w:r w:rsidRPr="00F71298">
        <w:rPr>
          <w:lang w:val="es-ES"/>
        </w:rPr>
        <w:t>El CRT es un diagrama que ayuda a identificar las causas principales de los diversos problemas existentes en las organizaciones.</w:t>
      </w:r>
    </w:p>
    <w:p w:rsidR="00A73654" w:rsidRPr="00F71298" w:rsidRDefault="00AD1F60" w:rsidP="004472CC">
      <w:pPr>
        <w:keepNext/>
        <w:spacing w:after="0" w:line="240" w:lineRule="auto"/>
        <w:ind w:left="708"/>
        <w:jc w:val="center"/>
      </w:pPr>
      <w:r>
        <w:rPr>
          <w:rFonts w:ascii="Arial" w:hAnsi="Arial" w:cs="Arial"/>
          <w:noProof/>
          <w:sz w:val="24"/>
          <w:szCs w:val="24"/>
          <w:lang w:val="es-ES_tradnl" w:eastAsia="es-ES_tradnl"/>
        </w:rPr>
        <w:drawing>
          <wp:inline distT="0" distB="0" distL="0" distR="0">
            <wp:extent cx="3314065" cy="2158633"/>
            <wp:effectExtent l="19050" t="0" r="635" b="0"/>
            <wp:docPr id="9"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7" cstate="print">
                      <a:duotone>
                        <a:schemeClr val="accent1">
                          <a:shade val="45000"/>
                          <a:satMod val="135000"/>
                        </a:schemeClr>
                        <a:prstClr val="white"/>
                      </a:duotone>
                    </a:blip>
                    <a:srcRect/>
                    <a:stretch>
                      <a:fillRect/>
                    </a:stretch>
                  </pic:blipFill>
                  <pic:spPr bwMode="auto">
                    <a:xfrm>
                      <a:off x="0" y="0"/>
                      <a:ext cx="3313653" cy="2158365"/>
                    </a:xfrm>
                    <a:prstGeom prst="rect">
                      <a:avLst/>
                    </a:prstGeom>
                    <a:noFill/>
                    <a:ln w="9525">
                      <a:noFill/>
                      <a:miter lim="800000"/>
                      <a:headEnd/>
                      <a:tailEnd/>
                    </a:ln>
                  </pic:spPr>
                </pic:pic>
              </a:graphicData>
            </a:graphic>
          </wp:inline>
        </w:drawing>
      </w:r>
    </w:p>
    <w:p w:rsidR="00282A5B" w:rsidRPr="00F71298" w:rsidRDefault="00A73654" w:rsidP="008225CA">
      <w:pPr>
        <w:tabs>
          <w:tab w:val="left" w:pos="284"/>
        </w:tabs>
        <w:spacing w:after="0" w:line="480" w:lineRule="auto"/>
        <w:ind w:firstLine="567"/>
        <w:jc w:val="center"/>
        <w:rPr>
          <w:rFonts w:ascii="Arial" w:hAnsi="Arial" w:cs="Arial"/>
          <w:b/>
          <w:sz w:val="24"/>
          <w:szCs w:val="24"/>
        </w:rPr>
      </w:pPr>
      <w:bookmarkStart w:id="56" w:name="_Toc282265067"/>
      <w:r w:rsidRPr="00F71298">
        <w:rPr>
          <w:rFonts w:ascii="Arial" w:hAnsi="Arial" w:cs="Arial"/>
          <w:b/>
          <w:sz w:val="24"/>
          <w:szCs w:val="24"/>
        </w:rPr>
        <w:t xml:space="preserve">FIGURA 2. </w:t>
      </w:r>
      <w:r w:rsidR="008F2594" w:rsidRPr="00F71298">
        <w:rPr>
          <w:rFonts w:ascii="Arial" w:hAnsi="Arial" w:cs="Arial"/>
          <w:b/>
          <w:sz w:val="24"/>
          <w:szCs w:val="24"/>
        </w:rPr>
        <w:fldChar w:fldCharType="begin"/>
      </w:r>
      <w:r w:rsidRPr="00F71298">
        <w:rPr>
          <w:rFonts w:ascii="Arial" w:hAnsi="Arial" w:cs="Arial"/>
          <w:b/>
          <w:sz w:val="24"/>
          <w:szCs w:val="24"/>
        </w:rPr>
        <w:instrText xml:space="preserve"> SEQ FIGURA_2. \* ARABIC </w:instrText>
      </w:r>
      <w:r w:rsidR="008F2594" w:rsidRPr="00F71298">
        <w:rPr>
          <w:rFonts w:ascii="Arial" w:hAnsi="Arial" w:cs="Arial"/>
          <w:b/>
          <w:sz w:val="24"/>
          <w:szCs w:val="24"/>
        </w:rPr>
        <w:fldChar w:fldCharType="separate"/>
      </w:r>
      <w:r w:rsidR="005173BB">
        <w:rPr>
          <w:rFonts w:ascii="Arial" w:hAnsi="Arial" w:cs="Arial"/>
          <w:b/>
          <w:noProof/>
          <w:sz w:val="24"/>
          <w:szCs w:val="24"/>
        </w:rPr>
        <w:t>12</w:t>
      </w:r>
      <w:r w:rsidR="008F2594" w:rsidRPr="00F71298">
        <w:rPr>
          <w:rFonts w:ascii="Arial" w:hAnsi="Arial" w:cs="Arial"/>
          <w:b/>
          <w:sz w:val="24"/>
          <w:szCs w:val="24"/>
        </w:rPr>
        <w:fldChar w:fldCharType="end"/>
      </w:r>
      <w:r w:rsidR="00D876E0">
        <w:rPr>
          <w:rFonts w:ascii="Arial" w:hAnsi="Arial" w:cs="Arial"/>
          <w:b/>
          <w:sz w:val="24"/>
          <w:szCs w:val="24"/>
        </w:rPr>
        <w:t xml:space="preserve">  Árbol de r</w:t>
      </w:r>
      <w:r w:rsidRPr="00F71298">
        <w:rPr>
          <w:rFonts w:ascii="Arial" w:hAnsi="Arial" w:cs="Arial"/>
          <w:b/>
          <w:sz w:val="24"/>
          <w:szCs w:val="24"/>
        </w:rPr>
        <w:t>ealida</w:t>
      </w:r>
      <w:r w:rsidR="00D876E0">
        <w:rPr>
          <w:rFonts w:ascii="Arial" w:hAnsi="Arial" w:cs="Arial"/>
          <w:b/>
          <w:sz w:val="24"/>
          <w:szCs w:val="24"/>
        </w:rPr>
        <w:t>d a</w:t>
      </w:r>
      <w:r w:rsidRPr="00F71298">
        <w:rPr>
          <w:rFonts w:ascii="Arial" w:hAnsi="Arial" w:cs="Arial"/>
          <w:b/>
          <w:sz w:val="24"/>
          <w:szCs w:val="24"/>
        </w:rPr>
        <w:t>ctual</w:t>
      </w:r>
      <w:bookmarkEnd w:id="56"/>
    </w:p>
    <w:p w:rsidR="00282A5B" w:rsidRPr="00F71298" w:rsidRDefault="00282A5B" w:rsidP="004472CC">
      <w:pPr>
        <w:spacing w:after="0" w:line="480" w:lineRule="auto"/>
        <w:jc w:val="both"/>
        <w:rPr>
          <w:rFonts w:ascii="Arial" w:hAnsi="Arial" w:cs="Arial"/>
          <w:b/>
          <w:sz w:val="24"/>
          <w:szCs w:val="24"/>
        </w:rPr>
      </w:pPr>
    </w:p>
    <w:p w:rsidR="00282A5B" w:rsidRPr="00F71298" w:rsidRDefault="00282A5B" w:rsidP="004472CC">
      <w:pPr>
        <w:pStyle w:val="Default"/>
        <w:spacing w:line="480" w:lineRule="auto"/>
        <w:ind w:left="992"/>
        <w:jc w:val="both"/>
        <w:rPr>
          <w:b/>
          <w:lang w:val="es-ES"/>
        </w:rPr>
      </w:pPr>
      <w:r w:rsidRPr="00F71298">
        <w:rPr>
          <w:b/>
          <w:lang w:val="es-ES"/>
        </w:rPr>
        <w:t>Nube o Diagrama de Conflicto (CRD)</w:t>
      </w:r>
      <w:r w:rsidR="009A2E68" w:rsidRPr="00F71298">
        <w:rPr>
          <w:b/>
          <w:lang w:val="es-ES"/>
        </w:rPr>
        <w:t>:</w:t>
      </w:r>
    </w:p>
    <w:p w:rsidR="00282A5B" w:rsidRPr="00F71298" w:rsidRDefault="00282A5B" w:rsidP="004472CC">
      <w:pPr>
        <w:pStyle w:val="Default"/>
        <w:spacing w:line="480" w:lineRule="auto"/>
        <w:ind w:left="992"/>
        <w:jc w:val="both"/>
        <w:rPr>
          <w:lang w:val="es-ES"/>
        </w:rPr>
      </w:pPr>
      <w:r w:rsidRPr="00F71298">
        <w:rPr>
          <w:lang w:val="es-ES"/>
        </w:rPr>
        <w:t>Es un diagrama de resolución de conflictos; ayuda a resolver los conflictos ocultos que permiten que los problemas de siempre se mantengan por siempre, sin que nadie haga algo por cambiar la situación. Pretende identificar cuál es el conflicto entre dos partes que persiguen un objetivo común.</w:t>
      </w:r>
    </w:p>
    <w:p w:rsidR="00A73654" w:rsidRPr="00F71298" w:rsidRDefault="00AD1F60" w:rsidP="004472CC">
      <w:pPr>
        <w:keepNext/>
        <w:spacing w:after="0" w:line="240" w:lineRule="auto"/>
        <w:ind w:left="708"/>
        <w:jc w:val="center"/>
      </w:pPr>
      <w:r>
        <w:rPr>
          <w:rFonts w:ascii="Arial" w:hAnsi="Arial" w:cs="Arial"/>
          <w:noProof/>
          <w:sz w:val="24"/>
          <w:szCs w:val="24"/>
          <w:lang w:val="es-ES_tradnl" w:eastAsia="es-ES_tradnl"/>
        </w:rPr>
        <w:lastRenderedPageBreak/>
        <w:drawing>
          <wp:inline distT="0" distB="0" distL="0" distR="0">
            <wp:extent cx="3616966" cy="1732915"/>
            <wp:effectExtent l="19050" t="0" r="2534" b="0"/>
            <wp:docPr id="10"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8" cstate="print">
                      <a:duotone>
                        <a:schemeClr val="accent1">
                          <a:shade val="45000"/>
                          <a:satMod val="135000"/>
                        </a:schemeClr>
                        <a:prstClr val="white"/>
                      </a:duotone>
                    </a:blip>
                    <a:srcRect/>
                    <a:stretch>
                      <a:fillRect/>
                    </a:stretch>
                  </pic:blipFill>
                  <pic:spPr bwMode="auto">
                    <a:xfrm>
                      <a:off x="0" y="0"/>
                      <a:ext cx="3616966" cy="1732915"/>
                    </a:xfrm>
                    <a:prstGeom prst="rect">
                      <a:avLst/>
                    </a:prstGeom>
                    <a:noFill/>
                    <a:ln w="9525">
                      <a:noFill/>
                      <a:miter lim="800000"/>
                      <a:headEnd/>
                      <a:tailEnd/>
                    </a:ln>
                  </pic:spPr>
                </pic:pic>
              </a:graphicData>
            </a:graphic>
          </wp:inline>
        </w:drawing>
      </w:r>
    </w:p>
    <w:p w:rsidR="00282A5B" w:rsidRPr="00F71298" w:rsidRDefault="00A73654" w:rsidP="004472CC">
      <w:pPr>
        <w:tabs>
          <w:tab w:val="left" w:pos="284"/>
        </w:tabs>
        <w:spacing w:after="0" w:line="480" w:lineRule="auto"/>
        <w:ind w:left="284" w:firstLine="426"/>
        <w:jc w:val="center"/>
        <w:rPr>
          <w:rFonts w:ascii="Arial" w:hAnsi="Arial" w:cs="Arial"/>
          <w:b/>
          <w:sz w:val="24"/>
          <w:szCs w:val="24"/>
        </w:rPr>
      </w:pPr>
      <w:bookmarkStart w:id="57" w:name="_Toc282265068"/>
      <w:r w:rsidRPr="00F71298">
        <w:rPr>
          <w:rFonts w:ascii="Arial" w:hAnsi="Arial" w:cs="Arial"/>
          <w:b/>
          <w:sz w:val="24"/>
          <w:szCs w:val="24"/>
        </w:rPr>
        <w:t xml:space="preserve">FIGURA 2. </w:t>
      </w:r>
      <w:r w:rsidR="008F2594" w:rsidRPr="00F71298">
        <w:rPr>
          <w:rFonts w:ascii="Arial" w:hAnsi="Arial" w:cs="Arial"/>
          <w:b/>
          <w:sz w:val="24"/>
          <w:szCs w:val="24"/>
        </w:rPr>
        <w:fldChar w:fldCharType="begin"/>
      </w:r>
      <w:r w:rsidRPr="00F71298">
        <w:rPr>
          <w:rFonts w:ascii="Arial" w:hAnsi="Arial" w:cs="Arial"/>
          <w:b/>
          <w:sz w:val="24"/>
          <w:szCs w:val="24"/>
        </w:rPr>
        <w:instrText xml:space="preserve"> SEQ FIGURA_2. \* ARABIC </w:instrText>
      </w:r>
      <w:r w:rsidR="008F2594" w:rsidRPr="00F71298">
        <w:rPr>
          <w:rFonts w:ascii="Arial" w:hAnsi="Arial" w:cs="Arial"/>
          <w:b/>
          <w:sz w:val="24"/>
          <w:szCs w:val="24"/>
        </w:rPr>
        <w:fldChar w:fldCharType="separate"/>
      </w:r>
      <w:r w:rsidR="005173BB">
        <w:rPr>
          <w:rFonts w:ascii="Arial" w:hAnsi="Arial" w:cs="Arial"/>
          <w:b/>
          <w:noProof/>
          <w:sz w:val="24"/>
          <w:szCs w:val="24"/>
        </w:rPr>
        <w:t>13</w:t>
      </w:r>
      <w:r w:rsidR="008F2594" w:rsidRPr="00F71298">
        <w:rPr>
          <w:rFonts w:ascii="Arial" w:hAnsi="Arial" w:cs="Arial"/>
          <w:b/>
          <w:sz w:val="24"/>
          <w:szCs w:val="24"/>
        </w:rPr>
        <w:fldChar w:fldCharType="end"/>
      </w:r>
      <w:r w:rsidR="00D876E0">
        <w:rPr>
          <w:rFonts w:ascii="Arial" w:hAnsi="Arial" w:cs="Arial"/>
          <w:b/>
          <w:sz w:val="24"/>
          <w:szCs w:val="24"/>
        </w:rPr>
        <w:t xml:space="preserve">  Nube de c</w:t>
      </w:r>
      <w:r w:rsidRPr="00F71298">
        <w:rPr>
          <w:rFonts w:ascii="Arial" w:hAnsi="Arial" w:cs="Arial"/>
          <w:b/>
          <w:sz w:val="24"/>
          <w:szCs w:val="24"/>
        </w:rPr>
        <w:t>onflicto</w:t>
      </w:r>
      <w:bookmarkEnd w:id="57"/>
    </w:p>
    <w:p w:rsidR="00282A5B" w:rsidRPr="00F71298" w:rsidRDefault="00282A5B" w:rsidP="004472CC">
      <w:pPr>
        <w:pStyle w:val="Default"/>
        <w:spacing w:line="480" w:lineRule="auto"/>
        <w:ind w:left="992"/>
        <w:jc w:val="both"/>
        <w:rPr>
          <w:b/>
          <w:lang w:val="es-ES"/>
        </w:rPr>
      </w:pPr>
    </w:p>
    <w:p w:rsidR="00282A5B" w:rsidRPr="00F71298" w:rsidRDefault="00282A5B" w:rsidP="004472CC">
      <w:pPr>
        <w:pStyle w:val="Default"/>
        <w:spacing w:line="480" w:lineRule="auto"/>
        <w:ind w:left="992"/>
        <w:jc w:val="both"/>
        <w:rPr>
          <w:b/>
          <w:lang w:val="es-ES"/>
        </w:rPr>
      </w:pPr>
      <w:r w:rsidRPr="00F71298">
        <w:rPr>
          <w:b/>
          <w:lang w:val="es-ES"/>
        </w:rPr>
        <w:t>Árbol de la Realidad Futura (FRT):</w:t>
      </w:r>
    </w:p>
    <w:p w:rsidR="00282A5B" w:rsidRDefault="00282A5B" w:rsidP="004472CC">
      <w:pPr>
        <w:pStyle w:val="Default"/>
        <w:spacing w:line="480" w:lineRule="auto"/>
        <w:ind w:left="992"/>
        <w:jc w:val="both"/>
        <w:rPr>
          <w:lang w:val="es-ES"/>
        </w:rPr>
      </w:pPr>
      <w:r w:rsidRPr="00F71298">
        <w:rPr>
          <w:lang w:val="es-ES"/>
        </w:rPr>
        <w:t xml:space="preserve">Permite evaluar y validar potenciales soluciones que pretendan eliminar los conflictos identificados en el Árbol de Realidad Actual o el Diagrama de Conflicto. El objetivo es identificar las posibles consecuencias negativas que se pueden derivar de la aplicación de las soluciones y “cortarlas” antes de llevar a cabo los cambios. </w:t>
      </w:r>
    </w:p>
    <w:p w:rsidR="0090105B" w:rsidRPr="00F71298" w:rsidRDefault="0090105B" w:rsidP="004472CC">
      <w:pPr>
        <w:pStyle w:val="Default"/>
        <w:spacing w:line="480" w:lineRule="auto"/>
        <w:ind w:left="992"/>
        <w:jc w:val="both"/>
        <w:rPr>
          <w:lang w:val="es-ES"/>
        </w:rPr>
      </w:pPr>
    </w:p>
    <w:p w:rsidR="00A73654" w:rsidRPr="00F71298" w:rsidRDefault="00AD1F60" w:rsidP="004472CC">
      <w:pPr>
        <w:keepNext/>
        <w:spacing w:after="0" w:line="240" w:lineRule="auto"/>
        <w:ind w:left="426"/>
        <w:jc w:val="center"/>
      </w:pPr>
      <w:r>
        <w:rPr>
          <w:rFonts w:ascii="Arial" w:hAnsi="Arial" w:cs="Arial"/>
          <w:noProof/>
          <w:sz w:val="24"/>
          <w:szCs w:val="24"/>
          <w:lang w:val="es-ES_tradnl" w:eastAsia="es-ES_tradnl"/>
        </w:rPr>
        <w:drawing>
          <wp:inline distT="0" distB="0" distL="0" distR="0">
            <wp:extent cx="3236714" cy="2062480"/>
            <wp:effectExtent l="19050" t="0" r="1786" b="0"/>
            <wp:docPr id="11"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9" cstate="print">
                      <a:duotone>
                        <a:schemeClr val="accent1">
                          <a:shade val="45000"/>
                          <a:satMod val="135000"/>
                        </a:schemeClr>
                        <a:prstClr val="white"/>
                      </a:duotone>
                    </a:blip>
                    <a:srcRect/>
                    <a:stretch>
                      <a:fillRect/>
                    </a:stretch>
                  </pic:blipFill>
                  <pic:spPr bwMode="auto">
                    <a:xfrm>
                      <a:off x="0" y="0"/>
                      <a:ext cx="3236714" cy="2062480"/>
                    </a:xfrm>
                    <a:prstGeom prst="rect">
                      <a:avLst/>
                    </a:prstGeom>
                    <a:noFill/>
                    <a:ln w="9525">
                      <a:noFill/>
                      <a:miter lim="800000"/>
                      <a:headEnd/>
                      <a:tailEnd/>
                    </a:ln>
                  </pic:spPr>
                </pic:pic>
              </a:graphicData>
            </a:graphic>
          </wp:inline>
        </w:drawing>
      </w:r>
    </w:p>
    <w:p w:rsidR="00282A5B" w:rsidRPr="00F71298" w:rsidRDefault="00A73654" w:rsidP="004472CC">
      <w:pPr>
        <w:tabs>
          <w:tab w:val="left" w:pos="284"/>
        </w:tabs>
        <w:spacing w:after="0" w:line="480" w:lineRule="auto"/>
        <w:ind w:firstLine="426"/>
        <w:jc w:val="center"/>
        <w:rPr>
          <w:rFonts w:ascii="Arial" w:hAnsi="Arial" w:cs="Arial"/>
          <w:b/>
          <w:sz w:val="24"/>
          <w:szCs w:val="24"/>
        </w:rPr>
      </w:pPr>
      <w:bookmarkStart w:id="58" w:name="_Toc282265069"/>
      <w:r w:rsidRPr="00F71298">
        <w:rPr>
          <w:rFonts w:ascii="Arial" w:hAnsi="Arial" w:cs="Arial"/>
          <w:b/>
          <w:sz w:val="24"/>
          <w:szCs w:val="24"/>
        </w:rPr>
        <w:t xml:space="preserve">FIGURA 2. </w:t>
      </w:r>
      <w:r w:rsidR="008F2594" w:rsidRPr="00F71298">
        <w:rPr>
          <w:rFonts w:ascii="Arial" w:hAnsi="Arial" w:cs="Arial"/>
          <w:b/>
          <w:sz w:val="24"/>
          <w:szCs w:val="24"/>
        </w:rPr>
        <w:fldChar w:fldCharType="begin"/>
      </w:r>
      <w:r w:rsidRPr="00F71298">
        <w:rPr>
          <w:rFonts w:ascii="Arial" w:hAnsi="Arial" w:cs="Arial"/>
          <w:b/>
          <w:sz w:val="24"/>
          <w:szCs w:val="24"/>
        </w:rPr>
        <w:instrText xml:space="preserve"> SEQ FIGURA_2. \* ARABIC </w:instrText>
      </w:r>
      <w:r w:rsidR="008F2594" w:rsidRPr="00F71298">
        <w:rPr>
          <w:rFonts w:ascii="Arial" w:hAnsi="Arial" w:cs="Arial"/>
          <w:b/>
          <w:sz w:val="24"/>
          <w:szCs w:val="24"/>
        </w:rPr>
        <w:fldChar w:fldCharType="separate"/>
      </w:r>
      <w:r w:rsidR="005173BB">
        <w:rPr>
          <w:rFonts w:ascii="Arial" w:hAnsi="Arial" w:cs="Arial"/>
          <w:b/>
          <w:noProof/>
          <w:sz w:val="24"/>
          <w:szCs w:val="24"/>
        </w:rPr>
        <w:t>14</w:t>
      </w:r>
      <w:r w:rsidR="008F2594" w:rsidRPr="00F71298">
        <w:rPr>
          <w:rFonts w:ascii="Arial" w:hAnsi="Arial" w:cs="Arial"/>
          <w:b/>
          <w:sz w:val="24"/>
          <w:szCs w:val="24"/>
        </w:rPr>
        <w:fldChar w:fldCharType="end"/>
      </w:r>
      <w:r w:rsidR="00D876E0">
        <w:rPr>
          <w:rFonts w:ascii="Arial" w:hAnsi="Arial" w:cs="Arial"/>
          <w:b/>
          <w:sz w:val="24"/>
          <w:szCs w:val="24"/>
        </w:rPr>
        <w:t xml:space="preserve">  Árbol de realidad f</w:t>
      </w:r>
      <w:r w:rsidRPr="00F71298">
        <w:rPr>
          <w:rFonts w:ascii="Arial" w:hAnsi="Arial" w:cs="Arial"/>
          <w:b/>
          <w:sz w:val="24"/>
          <w:szCs w:val="24"/>
        </w:rPr>
        <w:t>utura</w:t>
      </w:r>
      <w:bookmarkEnd w:id="58"/>
    </w:p>
    <w:p w:rsidR="00AE38DA" w:rsidRDefault="00AE38DA" w:rsidP="004472CC">
      <w:pPr>
        <w:pStyle w:val="Default"/>
        <w:spacing w:line="480" w:lineRule="auto"/>
        <w:ind w:left="992"/>
        <w:jc w:val="both"/>
        <w:rPr>
          <w:b/>
          <w:lang w:val="es-ES"/>
        </w:rPr>
      </w:pPr>
    </w:p>
    <w:p w:rsidR="00282A5B" w:rsidRPr="00F71298" w:rsidRDefault="00D876E0" w:rsidP="004472CC">
      <w:pPr>
        <w:pStyle w:val="Default"/>
        <w:spacing w:line="480" w:lineRule="auto"/>
        <w:ind w:left="992"/>
        <w:jc w:val="both"/>
        <w:rPr>
          <w:b/>
          <w:lang w:val="es-ES"/>
        </w:rPr>
      </w:pPr>
      <w:r>
        <w:rPr>
          <w:b/>
          <w:lang w:val="es-ES"/>
        </w:rPr>
        <w:lastRenderedPageBreak/>
        <w:t>Árbol de Pre R</w:t>
      </w:r>
      <w:r w:rsidR="00282A5B" w:rsidRPr="00F71298">
        <w:rPr>
          <w:b/>
          <w:lang w:val="es-ES"/>
        </w:rPr>
        <w:t xml:space="preserve">equisitos (PRT): </w:t>
      </w:r>
    </w:p>
    <w:p w:rsidR="00282A5B" w:rsidRPr="00F71298" w:rsidRDefault="00282A5B" w:rsidP="004472CC">
      <w:pPr>
        <w:pStyle w:val="Default"/>
        <w:spacing w:line="480" w:lineRule="auto"/>
        <w:ind w:left="992"/>
        <w:jc w:val="both"/>
        <w:rPr>
          <w:lang w:val="es-ES"/>
        </w:rPr>
      </w:pPr>
      <w:r w:rsidRPr="00F71298">
        <w:rPr>
          <w:lang w:val="es-ES"/>
        </w:rPr>
        <w:t>Ayuda a identificar y a eliminar los obstáculos que se interpondrán a la solución escogida.</w:t>
      </w:r>
      <w:r w:rsidRPr="00F71298">
        <w:rPr>
          <w:b/>
          <w:i/>
          <w:sz w:val="18"/>
          <w:lang w:val="es-ES"/>
        </w:rPr>
        <w:t xml:space="preserve"> </w:t>
      </w:r>
    </w:p>
    <w:p w:rsidR="00282A5B" w:rsidRDefault="008F2594" w:rsidP="004472CC">
      <w:pPr>
        <w:pStyle w:val="Default"/>
        <w:spacing w:line="480" w:lineRule="auto"/>
        <w:ind w:left="3538"/>
        <w:rPr>
          <w:b/>
        </w:rPr>
      </w:pPr>
      <w:r w:rsidRPr="008F2594">
        <w:rPr>
          <w:noProof/>
        </w:rPr>
        <w:pict>
          <v:shape id="_x0000_s1518" type="#_x0000_t202" style="position:absolute;left:0;text-align:left;margin-left:99.2pt;margin-top:209.05pt;width:271.15pt;height:14pt;z-index:251661824" stroked="f">
            <v:textbox style="mso-next-textbox:#_x0000_s1518" inset="0,0,0,0">
              <w:txbxContent>
                <w:p w:rsidR="00A072FD" w:rsidRPr="00F71298" w:rsidRDefault="00A072FD" w:rsidP="0028373D">
                  <w:pPr>
                    <w:pStyle w:val="Default"/>
                    <w:spacing w:after="200" w:line="480" w:lineRule="auto"/>
                    <w:ind w:firstLine="3"/>
                    <w:jc w:val="center"/>
                    <w:rPr>
                      <w:b/>
                    </w:rPr>
                  </w:pPr>
                  <w:bookmarkStart w:id="59" w:name="_Toc276460010"/>
                  <w:bookmarkStart w:id="60" w:name="_Toc282265071"/>
                  <w:r w:rsidRPr="00F71298">
                    <w:rPr>
                      <w:b/>
                    </w:rPr>
                    <w:t xml:space="preserve">FIGURA 2. </w:t>
                  </w:r>
                  <w:r w:rsidRPr="00F71298">
                    <w:rPr>
                      <w:b/>
                    </w:rPr>
                    <w:fldChar w:fldCharType="begin"/>
                  </w:r>
                  <w:r w:rsidRPr="00F71298">
                    <w:rPr>
                      <w:b/>
                    </w:rPr>
                    <w:instrText xml:space="preserve"> SEQ FIGURA_2. \* ARABIC </w:instrText>
                  </w:r>
                  <w:r w:rsidRPr="00F71298">
                    <w:rPr>
                      <w:b/>
                    </w:rPr>
                    <w:fldChar w:fldCharType="separate"/>
                  </w:r>
                  <w:r w:rsidR="005173BB">
                    <w:rPr>
                      <w:b/>
                      <w:noProof/>
                    </w:rPr>
                    <w:t>15</w:t>
                  </w:r>
                  <w:r w:rsidRPr="00F71298">
                    <w:rPr>
                      <w:b/>
                    </w:rPr>
                    <w:fldChar w:fldCharType="end"/>
                  </w:r>
                  <w:r>
                    <w:rPr>
                      <w:b/>
                    </w:rPr>
                    <w:t xml:space="preserve">  Árbol de p</w:t>
                  </w:r>
                  <w:r w:rsidRPr="00F71298">
                    <w:rPr>
                      <w:b/>
                    </w:rPr>
                    <w:t>re requisitos</w:t>
                  </w:r>
                  <w:bookmarkEnd w:id="59"/>
                  <w:bookmarkEnd w:id="60"/>
                </w:p>
              </w:txbxContent>
            </v:textbox>
            <w10:wrap type="square"/>
          </v:shape>
        </w:pict>
      </w:r>
      <w:r w:rsidR="008225CA">
        <w:rPr>
          <w:noProof/>
          <w:lang w:val="es-ES_tradnl" w:eastAsia="es-ES_tradnl"/>
        </w:rPr>
        <w:drawing>
          <wp:anchor distT="0" distB="15621" distL="114300" distR="117602" simplePos="0" relativeHeight="251639296" behindDoc="0" locked="0" layoutInCell="1" allowOverlap="1">
            <wp:simplePos x="0" y="0"/>
            <wp:positionH relativeFrom="column">
              <wp:posOffset>1598295</wp:posOffset>
            </wp:positionH>
            <wp:positionV relativeFrom="paragraph">
              <wp:posOffset>60960</wp:posOffset>
            </wp:positionV>
            <wp:extent cx="2724150" cy="2533650"/>
            <wp:effectExtent l="19050" t="0" r="0" b="0"/>
            <wp:wrapSquare wrapText="bothSides"/>
            <wp:docPr id="745"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0" cstate="print">
                      <a:duotone>
                        <a:schemeClr val="accent1">
                          <a:shade val="45000"/>
                          <a:satMod val="135000"/>
                        </a:schemeClr>
                        <a:prstClr val="white"/>
                      </a:duotone>
                    </a:blip>
                    <a:srcRect/>
                    <a:stretch>
                      <a:fillRect/>
                    </a:stretch>
                  </pic:blipFill>
                  <pic:spPr bwMode="auto">
                    <a:xfrm>
                      <a:off x="0" y="0"/>
                      <a:ext cx="2724150" cy="2533650"/>
                    </a:xfrm>
                    <a:prstGeom prst="rect">
                      <a:avLst/>
                    </a:prstGeom>
                    <a:noFill/>
                    <a:ln w="9525">
                      <a:noFill/>
                      <a:miter lim="800000"/>
                      <a:headEnd/>
                      <a:tailEnd/>
                    </a:ln>
                  </pic:spPr>
                </pic:pic>
              </a:graphicData>
            </a:graphic>
          </wp:anchor>
        </w:drawing>
      </w:r>
      <w:r w:rsidR="00282A5B" w:rsidRPr="00F71298">
        <w:br w:type="textWrapping" w:clear="all"/>
      </w:r>
    </w:p>
    <w:p w:rsidR="00282A5B" w:rsidRPr="00F71298" w:rsidRDefault="00282A5B" w:rsidP="004472CC">
      <w:pPr>
        <w:pStyle w:val="Default"/>
        <w:spacing w:line="480" w:lineRule="auto"/>
        <w:ind w:left="992"/>
        <w:jc w:val="both"/>
        <w:rPr>
          <w:b/>
          <w:lang w:val="es-ES"/>
        </w:rPr>
      </w:pPr>
      <w:r w:rsidRPr="00F71298">
        <w:rPr>
          <w:b/>
          <w:lang w:val="es-ES"/>
        </w:rPr>
        <w:t>Árbol de Transición (TT)</w:t>
      </w:r>
      <w:r w:rsidR="008225CA">
        <w:rPr>
          <w:b/>
          <w:lang w:val="es-ES"/>
        </w:rPr>
        <w:t>:</w:t>
      </w:r>
    </w:p>
    <w:p w:rsidR="00282A5B" w:rsidRPr="00F71298" w:rsidRDefault="00282A5B" w:rsidP="004472CC">
      <w:pPr>
        <w:pStyle w:val="Default"/>
        <w:spacing w:line="480" w:lineRule="auto"/>
        <w:ind w:left="992"/>
        <w:jc w:val="both"/>
        <w:rPr>
          <w:lang w:val="es-ES"/>
        </w:rPr>
      </w:pPr>
      <w:r w:rsidRPr="00F71298">
        <w:rPr>
          <w:lang w:val="es-ES"/>
        </w:rPr>
        <w:t>Facilita el desarrollo del pa</w:t>
      </w:r>
      <w:r w:rsidR="00D876E0">
        <w:rPr>
          <w:lang w:val="es-ES"/>
        </w:rPr>
        <w:t>so a paso del plan de i</w:t>
      </w:r>
      <w:r w:rsidRPr="00F71298">
        <w:rPr>
          <w:lang w:val="es-ES"/>
        </w:rPr>
        <w:t>mplementación.</w:t>
      </w:r>
    </w:p>
    <w:p w:rsidR="002A2234" w:rsidRPr="00F71298" w:rsidRDefault="00AD1F60" w:rsidP="0090105B">
      <w:pPr>
        <w:keepNext/>
        <w:spacing w:after="0" w:line="480" w:lineRule="auto"/>
        <w:ind w:left="426"/>
        <w:jc w:val="center"/>
      </w:pPr>
      <w:r>
        <w:rPr>
          <w:rFonts w:ascii="Arial" w:hAnsi="Arial" w:cs="Arial"/>
          <w:noProof/>
          <w:sz w:val="24"/>
          <w:szCs w:val="24"/>
          <w:lang w:val="es-ES_tradnl" w:eastAsia="es-ES_tradnl"/>
        </w:rPr>
        <w:drawing>
          <wp:inline distT="0" distB="0" distL="0" distR="0">
            <wp:extent cx="3629025" cy="2209800"/>
            <wp:effectExtent l="19050" t="0" r="9525" b="0"/>
            <wp:docPr id="12"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1" cstate="print">
                      <a:duotone>
                        <a:schemeClr val="accent1">
                          <a:shade val="45000"/>
                          <a:satMod val="135000"/>
                        </a:schemeClr>
                        <a:prstClr val="white"/>
                      </a:duotone>
                    </a:blip>
                    <a:srcRect/>
                    <a:stretch>
                      <a:fillRect/>
                    </a:stretch>
                  </pic:blipFill>
                  <pic:spPr bwMode="auto">
                    <a:xfrm>
                      <a:off x="0" y="0"/>
                      <a:ext cx="3628567" cy="2209521"/>
                    </a:xfrm>
                    <a:prstGeom prst="rect">
                      <a:avLst/>
                    </a:prstGeom>
                    <a:noFill/>
                    <a:ln w="9525">
                      <a:noFill/>
                      <a:miter lim="800000"/>
                      <a:headEnd/>
                      <a:tailEnd/>
                    </a:ln>
                  </pic:spPr>
                </pic:pic>
              </a:graphicData>
            </a:graphic>
          </wp:inline>
        </w:drawing>
      </w:r>
    </w:p>
    <w:p w:rsidR="00282A5B" w:rsidRPr="00F71298" w:rsidRDefault="002A2234" w:rsidP="0090105B">
      <w:pPr>
        <w:tabs>
          <w:tab w:val="left" w:pos="284"/>
        </w:tabs>
        <w:spacing w:after="0" w:line="480" w:lineRule="auto"/>
        <w:ind w:left="284" w:firstLine="426"/>
        <w:jc w:val="center"/>
        <w:rPr>
          <w:rFonts w:ascii="Arial" w:hAnsi="Arial" w:cs="Arial"/>
          <w:b/>
          <w:sz w:val="24"/>
          <w:szCs w:val="24"/>
        </w:rPr>
      </w:pPr>
      <w:bookmarkStart w:id="61" w:name="_Toc282265070"/>
      <w:r w:rsidRPr="00F71298">
        <w:rPr>
          <w:rFonts w:ascii="Arial" w:hAnsi="Arial" w:cs="Arial"/>
          <w:b/>
          <w:sz w:val="24"/>
          <w:szCs w:val="24"/>
        </w:rPr>
        <w:t xml:space="preserve">FIGURA 2. </w:t>
      </w:r>
      <w:r w:rsidR="008F2594" w:rsidRPr="00F71298">
        <w:rPr>
          <w:rFonts w:ascii="Arial" w:hAnsi="Arial" w:cs="Arial"/>
          <w:b/>
          <w:sz w:val="24"/>
          <w:szCs w:val="24"/>
        </w:rPr>
        <w:fldChar w:fldCharType="begin"/>
      </w:r>
      <w:r w:rsidRPr="00F71298">
        <w:rPr>
          <w:rFonts w:ascii="Arial" w:hAnsi="Arial" w:cs="Arial"/>
          <w:b/>
          <w:sz w:val="24"/>
          <w:szCs w:val="24"/>
        </w:rPr>
        <w:instrText xml:space="preserve"> SEQ FIGURA_2. \* ARABIC </w:instrText>
      </w:r>
      <w:r w:rsidR="008F2594" w:rsidRPr="00F71298">
        <w:rPr>
          <w:rFonts w:ascii="Arial" w:hAnsi="Arial" w:cs="Arial"/>
          <w:b/>
          <w:sz w:val="24"/>
          <w:szCs w:val="24"/>
        </w:rPr>
        <w:fldChar w:fldCharType="separate"/>
      </w:r>
      <w:r w:rsidR="005173BB">
        <w:rPr>
          <w:rFonts w:ascii="Arial" w:hAnsi="Arial" w:cs="Arial"/>
          <w:b/>
          <w:noProof/>
          <w:sz w:val="24"/>
          <w:szCs w:val="24"/>
        </w:rPr>
        <w:t>16</w:t>
      </w:r>
      <w:r w:rsidR="008F2594" w:rsidRPr="00F71298">
        <w:rPr>
          <w:rFonts w:ascii="Arial" w:hAnsi="Arial" w:cs="Arial"/>
          <w:b/>
          <w:sz w:val="24"/>
          <w:szCs w:val="24"/>
        </w:rPr>
        <w:fldChar w:fldCharType="end"/>
      </w:r>
      <w:r w:rsidR="00D876E0">
        <w:rPr>
          <w:rFonts w:ascii="Arial" w:hAnsi="Arial" w:cs="Arial"/>
          <w:b/>
          <w:sz w:val="24"/>
          <w:szCs w:val="24"/>
        </w:rPr>
        <w:t xml:space="preserve">  Árbol de t</w:t>
      </w:r>
      <w:r w:rsidRPr="00F71298">
        <w:rPr>
          <w:rFonts w:ascii="Arial" w:hAnsi="Arial" w:cs="Arial"/>
          <w:b/>
          <w:sz w:val="24"/>
          <w:szCs w:val="24"/>
        </w:rPr>
        <w:t>ransición</w:t>
      </w:r>
      <w:bookmarkEnd w:id="61"/>
    </w:p>
    <w:p w:rsidR="00282A5B" w:rsidRPr="00F71298" w:rsidRDefault="00282A5B" w:rsidP="004472CC">
      <w:pPr>
        <w:pStyle w:val="Default"/>
        <w:spacing w:line="480" w:lineRule="auto"/>
        <w:ind w:left="992"/>
        <w:jc w:val="both"/>
        <w:rPr>
          <w:lang w:val="es-ES"/>
        </w:rPr>
      </w:pPr>
      <w:r w:rsidRPr="00F71298">
        <w:rPr>
          <w:lang w:val="es-ES"/>
        </w:rPr>
        <w:lastRenderedPageBreak/>
        <w:t xml:space="preserve">La última herramienta gráfica desarrollada por el Dr. </w:t>
      </w:r>
      <w:proofErr w:type="spellStart"/>
      <w:r w:rsidRPr="00F71298">
        <w:rPr>
          <w:lang w:val="es-ES"/>
        </w:rPr>
        <w:t>Goldratt</w:t>
      </w:r>
      <w:proofErr w:type="spellEnd"/>
      <w:r w:rsidRPr="00F71298">
        <w:rPr>
          <w:lang w:val="es-ES"/>
        </w:rPr>
        <w:t>, el Árbol de Estrategia y Tácticas de TOC (E&amp;T), es una poderosa herramienta que permite conocer la manera de llevar a cabo exitosamente l</w:t>
      </w:r>
      <w:r w:rsidR="00D876E0">
        <w:rPr>
          <w:lang w:val="es-ES"/>
        </w:rPr>
        <w:t>a implementación de un plan de mejora c</w:t>
      </w:r>
      <w:r w:rsidRPr="00F71298">
        <w:rPr>
          <w:lang w:val="es-ES"/>
        </w:rPr>
        <w:t>ontinua.</w:t>
      </w:r>
    </w:p>
    <w:p w:rsidR="00AE38DA" w:rsidRDefault="00AE38DA" w:rsidP="004472CC">
      <w:pPr>
        <w:pStyle w:val="Default"/>
        <w:spacing w:line="480" w:lineRule="auto"/>
        <w:ind w:left="992"/>
        <w:jc w:val="both"/>
        <w:rPr>
          <w:b/>
          <w:highlight w:val="yellow"/>
          <w:lang w:val="es-ES"/>
        </w:rPr>
      </w:pPr>
    </w:p>
    <w:p w:rsidR="00282A5B" w:rsidRPr="00E24490" w:rsidRDefault="00282A5B" w:rsidP="00E24490">
      <w:pPr>
        <w:pStyle w:val="Ttulo3"/>
        <w:numPr>
          <w:ilvl w:val="1"/>
          <w:numId w:val="88"/>
        </w:numPr>
        <w:ind w:left="993" w:hanging="567"/>
        <w:jc w:val="both"/>
        <w:rPr>
          <w:rFonts w:ascii="Arial" w:hAnsi="Arial" w:cs="Arial"/>
          <w:color w:val="auto"/>
          <w:sz w:val="24"/>
        </w:rPr>
      </w:pPr>
      <w:bookmarkStart w:id="62" w:name="_Toc282266326"/>
      <w:r w:rsidRPr="00E24490">
        <w:rPr>
          <w:rFonts w:ascii="Arial" w:hAnsi="Arial" w:cs="Arial"/>
          <w:color w:val="auto"/>
          <w:sz w:val="24"/>
        </w:rPr>
        <w:t xml:space="preserve">Árbol de </w:t>
      </w:r>
      <w:r w:rsidR="00903468">
        <w:rPr>
          <w:rFonts w:ascii="Arial" w:hAnsi="Arial" w:cs="Arial"/>
          <w:color w:val="auto"/>
          <w:sz w:val="24"/>
        </w:rPr>
        <w:t>e</w:t>
      </w:r>
      <w:r w:rsidRPr="00E24490">
        <w:rPr>
          <w:rFonts w:ascii="Arial" w:hAnsi="Arial" w:cs="Arial"/>
          <w:color w:val="auto"/>
          <w:sz w:val="24"/>
        </w:rPr>
        <w:t>str</w:t>
      </w:r>
      <w:r w:rsidR="0028373D" w:rsidRPr="00E24490">
        <w:rPr>
          <w:rFonts w:ascii="Arial" w:hAnsi="Arial" w:cs="Arial"/>
          <w:color w:val="auto"/>
          <w:sz w:val="24"/>
        </w:rPr>
        <w:t xml:space="preserve">ategia y </w:t>
      </w:r>
      <w:r w:rsidR="00903468">
        <w:rPr>
          <w:rFonts w:ascii="Arial" w:hAnsi="Arial" w:cs="Arial"/>
          <w:color w:val="auto"/>
          <w:sz w:val="24"/>
        </w:rPr>
        <w:t>t</w:t>
      </w:r>
      <w:r w:rsidR="0028373D" w:rsidRPr="00E24490">
        <w:rPr>
          <w:rFonts w:ascii="Arial" w:hAnsi="Arial" w:cs="Arial"/>
          <w:color w:val="auto"/>
          <w:sz w:val="24"/>
        </w:rPr>
        <w:t>ácticas de TOC (E&amp;T)</w:t>
      </w:r>
      <w:bookmarkEnd w:id="62"/>
    </w:p>
    <w:p w:rsidR="0028373D" w:rsidRPr="00F71298" w:rsidRDefault="0028373D" w:rsidP="004472CC">
      <w:pPr>
        <w:tabs>
          <w:tab w:val="left" w:pos="426"/>
          <w:tab w:val="left" w:pos="709"/>
          <w:tab w:val="left" w:pos="993"/>
        </w:tabs>
        <w:spacing w:after="0" w:line="480" w:lineRule="auto"/>
        <w:ind w:left="993"/>
        <w:rPr>
          <w:rFonts w:ascii="Arial" w:hAnsi="Arial" w:cs="Arial"/>
          <w:b/>
          <w:sz w:val="24"/>
          <w:szCs w:val="24"/>
        </w:rPr>
      </w:pPr>
    </w:p>
    <w:p w:rsidR="00282A5B" w:rsidRDefault="00282A5B" w:rsidP="004472CC">
      <w:pPr>
        <w:pStyle w:val="Default"/>
        <w:spacing w:line="480" w:lineRule="auto"/>
        <w:ind w:left="992"/>
        <w:jc w:val="both"/>
        <w:rPr>
          <w:bCs/>
          <w:lang w:val="es-ES"/>
        </w:rPr>
      </w:pPr>
      <w:r w:rsidRPr="00F71298">
        <w:rPr>
          <w:lang w:val="es-ES"/>
        </w:rPr>
        <w:t xml:space="preserve">El </w:t>
      </w:r>
      <w:r w:rsidR="00903468">
        <w:rPr>
          <w:lang w:val="es-ES"/>
        </w:rPr>
        <w:t>árbol de estrategia y t</w:t>
      </w:r>
      <w:r w:rsidRPr="00F71298">
        <w:rPr>
          <w:lang w:val="es-ES"/>
        </w:rPr>
        <w:t xml:space="preserve">ácticas muestra el camino lógico a seguir en una implementación de TOC. </w:t>
      </w:r>
      <w:r w:rsidRPr="00F71298">
        <w:rPr>
          <w:bCs/>
          <w:lang w:val="es-ES"/>
        </w:rPr>
        <w:t>Es el eje central de una implementación de Visión Viable, que provee tanto el plan como el camino para que una compañía alcance el objetivo de la V</w:t>
      </w:r>
      <w:r w:rsidR="003F2912">
        <w:rPr>
          <w:bCs/>
          <w:lang w:val="es-ES"/>
        </w:rPr>
        <w:t>isión Viable y se convierta en siempre-p</w:t>
      </w:r>
      <w:r w:rsidRPr="00F71298">
        <w:rPr>
          <w:bCs/>
          <w:lang w:val="es-ES"/>
        </w:rPr>
        <w:t>róspera.</w:t>
      </w:r>
    </w:p>
    <w:p w:rsidR="0028373D" w:rsidRPr="00F71298" w:rsidRDefault="0028373D" w:rsidP="004472CC">
      <w:pPr>
        <w:pStyle w:val="Default"/>
        <w:spacing w:line="480" w:lineRule="auto"/>
        <w:ind w:left="992"/>
        <w:jc w:val="both"/>
        <w:rPr>
          <w:bCs/>
          <w:lang w:val="es-ES"/>
        </w:rPr>
      </w:pPr>
    </w:p>
    <w:p w:rsidR="00282A5B" w:rsidRDefault="00282A5B" w:rsidP="004472CC">
      <w:pPr>
        <w:pStyle w:val="Default"/>
        <w:spacing w:line="480" w:lineRule="auto"/>
        <w:ind w:left="992"/>
        <w:jc w:val="both"/>
        <w:rPr>
          <w:lang w:val="es-ES"/>
        </w:rPr>
      </w:pPr>
      <w:r w:rsidRPr="00F71298">
        <w:rPr>
          <w:b/>
          <w:lang w:val="es-ES"/>
        </w:rPr>
        <w:t xml:space="preserve">Visión Viable: </w:t>
      </w:r>
      <w:r w:rsidRPr="00F71298">
        <w:rPr>
          <w:lang w:val="es-ES"/>
        </w:rPr>
        <w:t>Un salto en rentabilidad mientras las ventas se incrementan exponencialmente año tras año, tr</w:t>
      </w:r>
      <w:r w:rsidR="00D876E0">
        <w:rPr>
          <w:lang w:val="es-ES"/>
        </w:rPr>
        <w:t>ansforma a una compañía en una compañía siempre p</w:t>
      </w:r>
      <w:r w:rsidRPr="00F71298">
        <w:rPr>
          <w:lang w:val="es-ES"/>
        </w:rPr>
        <w:t xml:space="preserve">róspera. </w:t>
      </w:r>
    </w:p>
    <w:p w:rsidR="0028373D" w:rsidRPr="00F71298" w:rsidRDefault="0028373D" w:rsidP="004472CC">
      <w:pPr>
        <w:pStyle w:val="Default"/>
        <w:spacing w:line="480" w:lineRule="auto"/>
        <w:ind w:left="992"/>
        <w:jc w:val="both"/>
        <w:rPr>
          <w:lang w:val="es-ES"/>
        </w:rPr>
      </w:pPr>
    </w:p>
    <w:p w:rsidR="00282A5B" w:rsidRDefault="00282A5B" w:rsidP="004472CC">
      <w:pPr>
        <w:pStyle w:val="Default"/>
        <w:spacing w:line="480" w:lineRule="auto"/>
        <w:ind w:left="992"/>
        <w:jc w:val="both"/>
        <w:rPr>
          <w:lang w:val="es-ES"/>
        </w:rPr>
      </w:pPr>
      <w:r w:rsidRPr="00F71298">
        <w:rPr>
          <w:lang w:val="es-ES"/>
        </w:rPr>
        <w:t>El</w:t>
      </w:r>
      <w:r w:rsidR="003F2912">
        <w:rPr>
          <w:lang w:val="es-ES"/>
        </w:rPr>
        <w:t xml:space="preserve"> árbol de e</w:t>
      </w:r>
      <w:r w:rsidRPr="00F71298">
        <w:rPr>
          <w:lang w:val="es-ES"/>
        </w:rPr>
        <w:t xml:space="preserve">strategia &amp; </w:t>
      </w:r>
      <w:r w:rsidR="003F2912">
        <w:rPr>
          <w:lang w:val="es-ES"/>
        </w:rPr>
        <w:t>t</w:t>
      </w:r>
      <w:r w:rsidRPr="00F71298">
        <w:rPr>
          <w:lang w:val="es-ES"/>
        </w:rPr>
        <w:t>ácticas es una herramienta de análisis y comunicación que construye una estructura armónica, en la cual cada sección de la organización actúa por el máximo beneficio del todo.</w:t>
      </w:r>
    </w:p>
    <w:p w:rsidR="0028373D" w:rsidRPr="00F71298" w:rsidRDefault="0028373D" w:rsidP="004472CC">
      <w:pPr>
        <w:pStyle w:val="Default"/>
        <w:spacing w:line="480" w:lineRule="auto"/>
        <w:ind w:left="992"/>
        <w:jc w:val="both"/>
        <w:rPr>
          <w:lang w:val="es-ES"/>
        </w:rPr>
      </w:pPr>
    </w:p>
    <w:p w:rsidR="00282A5B" w:rsidRDefault="00282A5B" w:rsidP="004472CC">
      <w:pPr>
        <w:pStyle w:val="Default"/>
        <w:spacing w:line="480" w:lineRule="auto"/>
        <w:ind w:left="992"/>
        <w:jc w:val="both"/>
        <w:rPr>
          <w:lang w:val="es-ES"/>
        </w:rPr>
      </w:pPr>
      <w:r w:rsidRPr="00F71298">
        <w:rPr>
          <w:lang w:val="es-ES"/>
        </w:rPr>
        <w:lastRenderedPageBreak/>
        <w:t>Construido para asegurar igualmente tanto la estabilidad como el crecimiento. Define el orden de la implementación para producir, muy rápido, resultados tangibles. Articula el “qué”, el “cómo”, y el frecuentemente elusivo “por qué” para cada función y cada individuo. Permite a la organización tomar y compartir posesión de la dirección hacia el objetivo.</w:t>
      </w:r>
    </w:p>
    <w:p w:rsidR="0028373D" w:rsidRPr="00F71298" w:rsidRDefault="0028373D" w:rsidP="004472CC">
      <w:pPr>
        <w:pStyle w:val="Default"/>
        <w:spacing w:line="480" w:lineRule="auto"/>
        <w:ind w:left="992"/>
        <w:jc w:val="both"/>
        <w:rPr>
          <w:lang w:val="es-ES"/>
        </w:rPr>
      </w:pPr>
    </w:p>
    <w:p w:rsidR="00282A5B" w:rsidRDefault="00282A5B" w:rsidP="004472CC">
      <w:pPr>
        <w:pStyle w:val="Default"/>
        <w:spacing w:line="480" w:lineRule="auto"/>
        <w:ind w:left="992"/>
        <w:jc w:val="both"/>
        <w:rPr>
          <w:lang w:val="es-ES"/>
        </w:rPr>
      </w:pPr>
      <w:r w:rsidRPr="00F71298">
        <w:rPr>
          <w:lang w:val="es-ES"/>
        </w:rPr>
        <w:t xml:space="preserve">Los elementos clave que conforman un </w:t>
      </w:r>
      <w:r w:rsidR="003F2912">
        <w:rPr>
          <w:lang w:val="es-ES"/>
        </w:rPr>
        <w:t>á</w:t>
      </w:r>
      <w:r w:rsidRPr="00F71298">
        <w:rPr>
          <w:lang w:val="es-ES"/>
        </w:rPr>
        <w:t>rbol de E&amp;T son:</w:t>
      </w:r>
    </w:p>
    <w:p w:rsidR="00282A5B" w:rsidRPr="00F71298" w:rsidRDefault="00282A5B" w:rsidP="004472CC">
      <w:pPr>
        <w:pStyle w:val="Default"/>
        <w:spacing w:line="480" w:lineRule="auto"/>
        <w:ind w:left="992"/>
        <w:jc w:val="both"/>
        <w:rPr>
          <w:lang w:val="es-ES"/>
        </w:rPr>
      </w:pPr>
      <w:r w:rsidRPr="00F71298">
        <w:rPr>
          <w:lang w:val="es-ES"/>
        </w:rPr>
        <w:t xml:space="preserve">La </w:t>
      </w:r>
      <w:r w:rsidRPr="00F71298">
        <w:rPr>
          <w:b/>
          <w:lang w:val="es-ES"/>
        </w:rPr>
        <w:t>Estrategia</w:t>
      </w:r>
      <w:r w:rsidRPr="00F71298">
        <w:rPr>
          <w:lang w:val="es-ES"/>
        </w:rPr>
        <w:t>, define el (los) objetivo(s). En otras palabras, la estrategia establece el “¿Para qué?”</w:t>
      </w:r>
    </w:p>
    <w:p w:rsidR="00282A5B" w:rsidRDefault="00282A5B" w:rsidP="004472CC">
      <w:pPr>
        <w:pStyle w:val="Default"/>
        <w:spacing w:line="480" w:lineRule="auto"/>
        <w:ind w:left="992"/>
        <w:jc w:val="both"/>
        <w:rPr>
          <w:lang w:val="es-ES"/>
        </w:rPr>
      </w:pPr>
      <w:r w:rsidRPr="00F71298">
        <w:rPr>
          <w:lang w:val="es-ES"/>
        </w:rPr>
        <w:t xml:space="preserve">La </w:t>
      </w:r>
      <w:r w:rsidRPr="00F71298">
        <w:rPr>
          <w:b/>
          <w:lang w:val="es-ES"/>
        </w:rPr>
        <w:t>Táctica</w:t>
      </w:r>
      <w:r w:rsidRPr="00F71298">
        <w:rPr>
          <w:lang w:val="es-ES"/>
        </w:rPr>
        <w:t>, por otro lado, detalla cómo alcanzar los objetivos. En otras palabras, la táctica resp</w:t>
      </w:r>
      <w:r w:rsidR="005173BB">
        <w:rPr>
          <w:lang w:val="es-ES"/>
        </w:rPr>
        <w:t>onde a la pregunta del “¿Cómo</w:t>
      </w:r>
      <w:r w:rsidRPr="00F71298">
        <w:rPr>
          <w:lang w:val="es-ES"/>
        </w:rPr>
        <w:t xml:space="preserve"> </w:t>
      </w:r>
      <w:r w:rsidR="005173BB">
        <w:rPr>
          <w:lang w:val="es-ES"/>
        </w:rPr>
        <w:t xml:space="preserve">se lo va </w:t>
      </w:r>
      <w:r w:rsidRPr="00F71298">
        <w:rPr>
          <w:lang w:val="es-ES"/>
        </w:rPr>
        <w:t>a lograr?”</w:t>
      </w:r>
    </w:p>
    <w:p w:rsidR="0028373D" w:rsidRPr="00F71298" w:rsidRDefault="0028373D" w:rsidP="004472CC">
      <w:pPr>
        <w:pStyle w:val="Default"/>
        <w:spacing w:line="480" w:lineRule="auto"/>
        <w:ind w:left="992"/>
        <w:jc w:val="both"/>
        <w:rPr>
          <w:lang w:val="es-ES"/>
        </w:rPr>
      </w:pPr>
    </w:p>
    <w:p w:rsidR="00282A5B" w:rsidRDefault="00282A5B" w:rsidP="004472CC">
      <w:pPr>
        <w:pStyle w:val="Default"/>
        <w:spacing w:line="480" w:lineRule="auto"/>
        <w:ind w:left="992"/>
        <w:jc w:val="both"/>
        <w:rPr>
          <w:lang w:val="es-ES"/>
        </w:rPr>
      </w:pPr>
      <w:r w:rsidRPr="00F71298">
        <w:rPr>
          <w:lang w:val="es-ES"/>
        </w:rPr>
        <w:t>Tradicionalmente se piensa que la estrategia debe definirse en los niveles más altos y la táctica en los niveles más bajos lo cual está en contradicción con sus respectivas definiciones. Al entende</w:t>
      </w:r>
      <w:r w:rsidR="00D876E0">
        <w:rPr>
          <w:lang w:val="es-ES"/>
        </w:rPr>
        <w:t>r bien las definiciones de que e</w:t>
      </w:r>
      <w:r w:rsidRPr="00F71298">
        <w:rPr>
          <w:lang w:val="es-ES"/>
        </w:rPr>
        <w:t xml:space="preserve">strategia es la </w:t>
      </w:r>
      <w:r w:rsidR="00D876E0">
        <w:rPr>
          <w:lang w:val="es-ES"/>
        </w:rPr>
        <w:t>respuesta al “¿Para qué?” y la t</w:t>
      </w:r>
      <w:r w:rsidRPr="00F71298">
        <w:rPr>
          <w:lang w:val="es-ES"/>
        </w:rPr>
        <w:t xml:space="preserve">áctica es la respuesta al “¿Cómo?”, se revela que las estrategias y las tácticas se definen en cualquier nivel, no importa a qué nivel de detalle. </w:t>
      </w:r>
    </w:p>
    <w:p w:rsidR="0028373D" w:rsidRPr="00F71298" w:rsidRDefault="0028373D" w:rsidP="004472CC">
      <w:pPr>
        <w:pStyle w:val="Default"/>
        <w:spacing w:line="480" w:lineRule="auto"/>
        <w:ind w:left="992"/>
        <w:jc w:val="both"/>
        <w:rPr>
          <w:lang w:val="es-ES"/>
        </w:rPr>
      </w:pPr>
    </w:p>
    <w:p w:rsidR="00282A5B" w:rsidRDefault="00282A5B" w:rsidP="004472CC">
      <w:pPr>
        <w:pStyle w:val="Default"/>
        <w:spacing w:line="480" w:lineRule="auto"/>
        <w:ind w:left="992"/>
        <w:jc w:val="both"/>
        <w:rPr>
          <w:lang w:val="es-ES"/>
        </w:rPr>
      </w:pPr>
      <w:r w:rsidRPr="00F71298">
        <w:rPr>
          <w:lang w:val="es-ES"/>
        </w:rPr>
        <w:lastRenderedPageBreak/>
        <w:t xml:space="preserve">Para cualquier acción significativa – la </w:t>
      </w:r>
      <w:r w:rsidR="003F2912">
        <w:rPr>
          <w:lang w:val="es-ES"/>
        </w:rPr>
        <w:t>entidad t</w:t>
      </w:r>
      <w:r w:rsidRPr="00F71298">
        <w:rPr>
          <w:lang w:val="es-ES"/>
        </w:rPr>
        <w:t xml:space="preserve">áctica – hay que ser capaces de responder a la pregunta de ¿Para qué </w:t>
      </w:r>
      <w:r w:rsidR="007137EF">
        <w:rPr>
          <w:lang w:val="es-ES"/>
        </w:rPr>
        <w:t>se está</w:t>
      </w:r>
      <w:r w:rsidRPr="00F71298">
        <w:rPr>
          <w:lang w:val="es-ES"/>
        </w:rPr>
        <w:t xml:space="preserve"> haciendo? ¿Cuál es su propósito? La respuesta a esta pregunta </w:t>
      </w:r>
      <w:r w:rsidR="003F2912">
        <w:rPr>
          <w:lang w:val="es-ES"/>
        </w:rPr>
        <w:t>es lo que se ha definido como “entidad e</w:t>
      </w:r>
      <w:r w:rsidRPr="00F71298">
        <w:rPr>
          <w:lang w:val="es-ES"/>
        </w:rPr>
        <w:t>stratégica”. Esto</w:t>
      </w:r>
      <w:r w:rsidR="00865F3A">
        <w:rPr>
          <w:lang w:val="es-ES"/>
        </w:rPr>
        <w:t xml:space="preserve"> significa que para cualquier “entidad táctica” debe existir su “entidad e</w:t>
      </w:r>
      <w:r w:rsidRPr="00F71298">
        <w:rPr>
          <w:lang w:val="es-ES"/>
        </w:rPr>
        <w:t>stratégica” correspondiente.</w:t>
      </w:r>
    </w:p>
    <w:p w:rsidR="0028373D" w:rsidRPr="00F71298" w:rsidRDefault="0028373D" w:rsidP="004472CC">
      <w:pPr>
        <w:pStyle w:val="Default"/>
        <w:spacing w:line="480" w:lineRule="auto"/>
        <w:ind w:left="992"/>
        <w:jc w:val="both"/>
        <w:rPr>
          <w:lang w:val="es-ES"/>
        </w:rPr>
      </w:pPr>
    </w:p>
    <w:p w:rsidR="00282A5B" w:rsidRPr="00D876E0" w:rsidRDefault="00282A5B" w:rsidP="004472CC">
      <w:pPr>
        <w:pStyle w:val="Default"/>
        <w:spacing w:line="480" w:lineRule="auto"/>
        <w:ind w:left="992"/>
        <w:jc w:val="both"/>
        <w:rPr>
          <w:lang w:val="es-ES"/>
        </w:rPr>
      </w:pPr>
      <w:r w:rsidRPr="00F71298">
        <w:rPr>
          <w:lang w:val="es-ES"/>
        </w:rPr>
        <w:t xml:space="preserve">En el mismo sentido, para cualquier objetivo significativo – “la </w:t>
      </w:r>
      <w:r w:rsidR="00865F3A">
        <w:rPr>
          <w:lang w:val="es-ES"/>
        </w:rPr>
        <w:t>entidad e</w:t>
      </w:r>
      <w:r w:rsidRPr="00F71298">
        <w:rPr>
          <w:lang w:val="es-ES"/>
        </w:rPr>
        <w:t>stratégica”,</w:t>
      </w:r>
      <w:r w:rsidR="007137EF">
        <w:rPr>
          <w:lang w:val="es-ES"/>
        </w:rPr>
        <w:t xml:space="preserve"> hay que</w:t>
      </w:r>
      <w:r w:rsidRPr="00F71298">
        <w:rPr>
          <w:lang w:val="es-ES"/>
        </w:rPr>
        <w:t xml:space="preserve"> ser capaces de responder: ¿Cómo </w:t>
      </w:r>
      <w:r w:rsidR="007137EF">
        <w:rPr>
          <w:lang w:val="es-ES"/>
        </w:rPr>
        <w:t xml:space="preserve"> se </w:t>
      </w:r>
      <w:r w:rsidRPr="00F71298">
        <w:rPr>
          <w:lang w:val="es-ES"/>
        </w:rPr>
        <w:t xml:space="preserve">lo va a lograr? ¿Cuáles acciones son necesarias para lograrlo? La respuesta a esta pregunta </w:t>
      </w:r>
      <w:r w:rsidR="007137EF">
        <w:rPr>
          <w:lang w:val="es-ES"/>
        </w:rPr>
        <w:t>es lo que se ha</w:t>
      </w:r>
      <w:r w:rsidR="00865F3A">
        <w:rPr>
          <w:lang w:val="es-ES"/>
        </w:rPr>
        <w:t xml:space="preserve"> definido como “entidad t</w:t>
      </w:r>
      <w:r w:rsidRPr="00F71298">
        <w:rPr>
          <w:lang w:val="es-ES"/>
        </w:rPr>
        <w:t xml:space="preserve">áctica”. Esto significa que </w:t>
      </w:r>
      <w:r w:rsidR="001B664D">
        <w:rPr>
          <w:lang w:val="es-ES"/>
        </w:rPr>
        <w:t>para cualquier “e</w:t>
      </w:r>
      <w:r w:rsidRPr="00D876E0">
        <w:rPr>
          <w:lang w:val="es-ES"/>
        </w:rPr>
        <w:t>ntid</w:t>
      </w:r>
      <w:r w:rsidR="001B664D">
        <w:rPr>
          <w:lang w:val="es-ES"/>
        </w:rPr>
        <w:t>ad estratégica” debe haber su “entidad t</w:t>
      </w:r>
      <w:r w:rsidRPr="00D876E0">
        <w:rPr>
          <w:lang w:val="es-ES"/>
        </w:rPr>
        <w:t>áctica” correspondiente.</w:t>
      </w:r>
    </w:p>
    <w:p w:rsidR="0028373D" w:rsidRPr="00F71298" w:rsidRDefault="0028373D" w:rsidP="004472CC">
      <w:pPr>
        <w:pStyle w:val="Default"/>
        <w:spacing w:line="480" w:lineRule="auto"/>
        <w:ind w:left="992"/>
        <w:jc w:val="both"/>
        <w:rPr>
          <w:b/>
          <w:lang w:val="es-ES"/>
        </w:rPr>
      </w:pPr>
    </w:p>
    <w:p w:rsidR="00282A5B" w:rsidRDefault="00282A5B" w:rsidP="004472CC">
      <w:pPr>
        <w:pStyle w:val="Default"/>
        <w:spacing w:line="480" w:lineRule="auto"/>
        <w:ind w:left="992"/>
        <w:jc w:val="both"/>
        <w:rPr>
          <w:lang w:val="es-ES"/>
        </w:rPr>
      </w:pPr>
      <w:r w:rsidRPr="00F71298">
        <w:rPr>
          <w:lang w:val="es-ES"/>
        </w:rPr>
        <w:t>Un árbol de E&amp;T además de e</w:t>
      </w:r>
      <w:r w:rsidR="00D876E0">
        <w:rPr>
          <w:lang w:val="es-ES"/>
        </w:rPr>
        <w:t>star compuesto por una entidad e</w:t>
      </w:r>
      <w:r w:rsidRPr="00F71298">
        <w:rPr>
          <w:lang w:val="es-ES"/>
        </w:rPr>
        <w:t>stratégi</w:t>
      </w:r>
      <w:r w:rsidR="00D876E0">
        <w:rPr>
          <w:lang w:val="es-ES"/>
        </w:rPr>
        <w:t>ca (el objetivo) y una entidad t</w:t>
      </w:r>
      <w:r w:rsidRPr="00F71298">
        <w:rPr>
          <w:lang w:val="es-ES"/>
        </w:rPr>
        <w:t>áctica (la acción) tiene otros componentes que deben ser adicionados a cada paso, lo cuales son: los supuestos necesarios,  supuestos paralelos y los supuestos suficientes (figura 2.17).</w:t>
      </w:r>
    </w:p>
    <w:p w:rsidR="0028373D" w:rsidRPr="00F71298" w:rsidRDefault="0028373D" w:rsidP="004472CC">
      <w:pPr>
        <w:pStyle w:val="Default"/>
        <w:spacing w:line="480" w:lineRule="auto"/>
        <w:ind w:left="992"/>
        <w:jc w:val="both"/>
        <w:rPr>
          <w:lang w:val="es-ES"/>
        </w:rPr>
      </w:pPr>
    </w:p>
    <w:p w:rsidR="00282A5B" w:rsidRDefault="00282A5B" w:rsidP="004472CC">
      <w:pPr>
        <w:pStyle w:val="Default"/>
        <w:spacing w:line="480" w:lineRule="auto"/>
        <w:ind w:left="992"/>
        <w:jc w:val="both"/>
        <w:rPr>
          <w:lang w:val="es-ES"/>
        </w:rPr>
      </w:pPr>
      <w:r w:rsidRPr="00F71298">
        <w:rPr>
          <w:b/>
          <w:lang w:val="es-ES"/>
        </w:rPr>
        <w:t>Supuestos necesarios,</w:t>
      </w:r>
      <w:r w:rsidRPr="00F71298">
        <w:rPr>
          <w:lang w:val="es-ES"/>
        </w:rPr>
        <w:t xml:space="preserve"> en vista de que se trata de un árbol con distintos niveles y cada uno con su paso superior correspondiente, </w:t>
      </w:r>
      <w:r w:rsidRPr="00F71298">
        <w:rPr>
          <w:lang w:val="es-ES"/>
        </w:rPr>
        <w:lastRenderedPageBreak/>
        <w:t>el supuesto necesario explica por qué es necesario ese paso para poder alcanzar el nivel inmediato superior.</w:t>
      </w:r>
    </w:p>
    <w:p w:rsidR="0028373D" w:rsidRPr="00F71298" w:rsidRDefault="0028373D" w:rsidP="004472CC">
      <w:pPr>
        <w:pStyle w:val="Default"/>
        <w:spacing w:line="480" w:lineRule="auto"/>
        <w:ind w:left="992"/>
        <w:jc w:val="both"/>
        <w:rPr>
          <w:lang w:val="es-ES"/>
        </w:rPr>
      </w:pPr>
    </w:p>
    <w:p w:rsidR="00282A5B" w:rsidRDefault="00282A5B" w:rsidP="004472CC">
      <w:pPr>
        <w:pStyle w:val="Default"/>
        <w:spacing w:line="480" w:lineRule="auto"/>
        <w:ind w:left="992"/>
        <w:jc w:val="both"/>
        <w:rPr>
          <w:lang w:val="es-ES"/>
        </w:rPr>
      </w:pPr>
      <w:r w:rsidRPr="00F71298">
        <w:rPr>
          <w:b/>
          <w:lang w:val="es-ES"/>
        </w:rPr>
        <w:t>Supuestos paralelos,</w:t>
      </w:r>
      <w:r w:rsidRPr="00F71298">
        <w:rPr>
          <w:lang w:val="es-ES"/>
        </w:rPr>
        <w:t xml:space="preserve"> son situaciones de la realidad que permiten afirmar que la táctica va a lograr la estrategia planteada.</w:t>
      </w:r>
    </w:p>
    <w:p w:rsidR="0028373D" w:rsidRPr="00F71298" w:rsidRDefault="0028373D" w:rsidP="004472CC">
      <w:pPr>
        <w:pStyle w:val="Default"/>
        <w:spacing w:line="480" w:lineRule="auto"/>
        <w:ind w:left="992"/>
        <w:jc w:val="both"/>
        <w:rPr>
          <w:lang w:val="es-ES"/>
        </w:rPr>
      </w:pPr>
    </w:p>
    <w:p w:rsidR="00282A5B" w:rsidRPr="00F71298" w:rsidRDefault="00282A5B" w:rsidP="004472CC">
      <w:pPr>
        <w:pStyle w:val="Default"/>
        <w:spacing w:line="480" w:lineRule="auto"/>
        <w:ind w:left="992"/>
        <w:jc w:val="both"/>
        <w:rPr>
          <w:lang w:val="es-ES"/>
        </w:rPr>
      </w:pPr>
      <w:r w:rsidRPr="00F71298">
        <w:rPr>
          <w:b/>
          <w:lang w:val="es-ES"/>
        </w:rPr>
        <w:t>Supuestos suficientes,</w:t>
      </w:r>
      <w:r w:rsidRPr="00F71298">
        <w:rPr>
          <w:lang w:val="es-ES"/>
        </w:rPr>
        <w:t xml:space="preserve"> explica las razones por las que puede estar en peligro el logro de la estrategia si no se ofrece un nivel de detalle adicional. </w:t>
      </w:r>
    </w:p>
    <w:p w:rsidR="00282A5B" w:rsidRPr="00F71298" w:rsidRDefault="008F2594" w:rsidP="004472CC">
      <w:pPr>
        <w:pStyle w:val="Default"/>
        <w:spacing w:line="480" w:lineRule="auto"/>
        <w:ind w:left="992"/>
        <w:jc w:val="center"/>
        <w:rPr>
          <w:lang w:val="es-ES"/>
        </w:rPr>
      </w:pPr>
      <w:r w:rsidRPr="008F2594">
        <w:rPr>
          <w:noProof/>
        </w:rPr>
        <w:pict>
          <v:shape id="_x0000_s1519" type="#_x0000_t202" style="position:absolute;left:0;text-align:left;margin-left:115.5pt;margin-top:253.3pt;width:220.35pt;height:30.65pt;z-index:251662848" stroked="f">
            <v:textbox style="mso-next-textbox:#_x0000_s1519" inset="0,0,0,0">
              <w:txbxContent>
                <w:p w:rsidR="00A072FD" w:rsidRPr="00F71298" w:rsidRDefault="00A072FD" w:rsidP="001B664D">
                  <w:pPr>
                    <w:tabs>
                      <w:tab w:val="left" w:pos="284"/>
                    </w:tabs>
                    <w:spacing w:after="0" w:line="240" w:lineRule="auto"/>
                    <w:ind w:firstLine="425"/>
                    <w:jc w:val="center"/>
                    <w:rPr>
                      <w:rFonts w:ascii="Arial" w:hAnsi="Arial" w:cs="Arial"/>
                      <w:b/>
                      <w:sz w:val="24"/>
                      <w:szCs w:val="24"/>
                    </w:rPr>
                  </w:pPr>
                  <w:bookmarkStart w:id="63" w:name="_Toc276460012"/>
                  <w:bookmarkStart w:id="64" w:name="_Toc282265072"/>
                  <w:r w:rsidRPr="00F71298">
                    <w:rPr>
                      <w:rFonts w:ascii="Arial" w:hAnsi="Arial" w:cs="Arial"/>
                      <w:b/>
                      <w:sz w:val="24"/>
                      <w:szCs w:val="24"/>
                    </w:rPr>
                    <w:t xml:space="preserve">FIGURA 2. </w:t>
                  </w:r>
                  <w:r w:rsidRPr="00F71298">
                    <w:rPr>
                      <w:rFonts w:ascii="Arial" w:hAnsi="Arial" w:cs="Arial"/>
                      <w:b/>
                      <w:sz w:val="24"/>
                      <w:szCs w:val="24"/>
                    </w:rPr>
                    <w:fldChar w:fldCharType="begin"/>
                  </w:r>
                  <w:r w:rsidRPr="00F71298">
                    <w:rPr>
                      <w:rFonts w:ascii="Arial" w:hAnsi="Arial" w:cs="Arial"/>
                      <w:b/>
                      <w:sz w:val="24"/>
                      <w:szCs w:val="24"/>
                    </w:rPr>
                    <w:instrText xml:space="preserve"> SEQ FIGURA_2. \* ARABIC </w:instrText>
                  </w:r>
                  <w:r w:rsidRPr="00F71298">
                    <w:rPr>
                      <w:rFonts w:ascii="Arial" w:hAnsi="Arial" w:cs="Arial"/>
                      <w:b/>
                      <w:sz w:val="24"/>
                      <w:szCs w:val="24"/>
                    </w:rPr>
                    <w:fldChar w:fldCharType="separate"/>
                  </w:r>
                  <w:r w:rsidR="005173BB">
                    <w:rPr>
                      <w:rFonts w:ascii="Arial" w:hAnsi="Arial" w:cs="Arial"/>
                      <w:b/>
                      <w:noProof/>
                      <w:sz w:val="24"/>
                      <w:szCs w:val="24"/>
                    </w:rPr>
                    <w:t>17</w:t>
                  </w:r>
                  <w:r w:rsidRPr="00F71298">
                    <w:rPr>
                      <w:rFonts w:ascii="Arial" w:hAnsi="Arial" w:cs="Arial"/>
                      <w:b/>
                      <w:sz w:val="24"/>
                      <w:szCs w:val="24"/>
                    </w:rPr>
                    <w:fldChar w:fldCharType="end"/>
                  </w:r>
                  <w:r>
                    <w:rPr>
                      <w:rFonts w:ascii="Arial" w:hAnsi="Arial" w:cs="Arial"/>
                      <w:b/>
                      <w:sz w:val="24"/>
                      <w:szCs w:val="24"/>
                    </w:rPr>
                    <w:t xml:space="preserve">  Elementos de un á</w:t>
                  </w:r>
                  <w:r w:rsidRPr="00F71298">
                    <w:rPr>
                      <w:rFonts w:ascii="Arial" w:hAnsi="Arial" w:cs="Arial"/>
                      <w:b/>
                      <w:sz w:val="24"/>
                      <w:szCs w:val="24"/>
                    </w:rPr>
                    <w:t>rbol de E&amp;T</w:t>
                  </w:r>
                  <w:bookmarkEnd w:id="63"/>
                  <w:bookmarkEnd w:id="64"/>
                </w:p>
              </w:txbxContent>
            </v:textbox>
          </v:shape>
        </w:pict>
      </w:r>
      <w:r w:rsidRPr="008F2594">
        <w:rPr>
          <w:lang w:val="es-ES"/>
        </w:rPr>
      </w:r>
      <w:r>
        <w:rPr>
          <w:lang w:val="es-ES"/>
        </w:rPr>
        <w:pict>
          <v:group id="_x0000_s1133" style="width:3in;height:240.25pt;mso-position-horizontal-relative:char;mso-position-vertical-relative:line" coordorigin="4950,2693" coordsize="4320,4805">
            <v:shape id="_x0000_s1134" type="#_x0000_t32" style="position:absolute;left:6570;top:3855;width:855;height:1" o:connectortype="straight">
              <v:stroke endarrow="block"/>
            </v:shape>
            <v:shape id="_x0000_s1135" type="#_x0000_t32" style="position:absolute;left:6570;top:4994;width:855;height:1" o:connectortype="straight">
              <v:stroke endarrow="block"/>
            </v:shape>
            <v:shape id="_x0000_s1136" type="#_x0000_t32" style="position:absolute;left:6570;top:6075;width:855;height:1" o:connectortype="straight">
              <v:stroke endarrow="block"/>
            </v:shape>
            <v:rect id="_x0000_s1137" style="position:absolute;left:4950;top:3460;width:1620;height:740" fillcolor="#ffc">
              <v:textbox style="mso-next-textbox:#_x0000_s1137">
                <w:txbxContent>
                  <w:p w:rsidR="00A072FD" w:rsidRPr="008B64F4" w:rsidRDefault="00A072FD" w:rsidP="00907007">
                    <w:pPr>
                      <w:jc w:val="center"/>
                      <w:rPr>
                        <w:i/>
                      </w:rPr>
                    </w:pPr>
                    <w:r>
                      <w:rPr>
                        <w:i/>
                      </w:rPr>
                      <w:t>Supuestos n</w:t>
                    </w:r>
                    <w:r w:rsidRPr="008B64F4">
                      <w:rPr>
                        <w:i/>
                      </w:rPr>
                      <w:t>ecesarios</w:t>
                    </w:r>
                  </w:p>
                </w:txbxContent>
              </v:textbox>
            </v:rect>
            <v:rect id="_x0000_s1138" style="position:absolute;left:4950;top:4615;width:1620;height:740" fillcolor="#ffc">
              <v:textbox style="mso-next-textbox:#_x0000_s1138">
                <w:txbxContent>
                  <w:p w:rsidR="00A072FD" w:rsidRPr="008B64F4" w:rsidRDefault="00A072FD" w:rsidP="00907007">
                    <w:pPr>
                      <w:jc w:val="center"/>
                      <w:rPr>
                        <w:i/>
                      </w:rPr>
                    </w:pPr>
                    <w:r>
                      <w:rPr>
                        <w:i/>
                      </w:rPr>
                      <w:t>Supuestos p</w:t>
                    </w:r>
                    <w:r w:rsidRPr="008B64F4">
                      <w:rPr>
                        <w:i/>
                      </w:rPr>
                      <w:t>aralelos</w:t>
                    </w:r>
                  </w:p>
                </w:txbxContent>
              </v:textbox>
            </v:rect>
            <v:rect id="_x0000_s1139" style="position:absolute;left:4950;top:5695;width:1620;height:740" fillcolor="#ffc">
              <v:textbox style="mso-next-textbox:#_x0000_s1139">
                <w:txbxContent>
                  <w:p w:rsidR="00A072FD" w:rsidRPr="008B64F4" w:rsidRDefault="00A072FD" w:rsidP="00907007">
                    <w:pPr>
                      <w:jc w:val="center"/>
                      <w:rPr>
                        <w:i/>
                      </w:rPr>
                    </w:pPr>
                    <w:r>
                      <w:rPr>
                        <w:i/>
                      </w:rPr>
                      <w:t>Supuestos de s</w:t>
                    </w:r>
                    <w:r w:rsidRPr="008B64F4">
                      <w:rPr>
                        <w:i/>
                      </w:rPr>
                      <w:t>uficiencia</w:t>
                    </w:r>
                  </w:p>
                </w:txbxContent>
              </v:textbox>
            </v:rect>
            <v:shape id="_x0000_s1140" type="#_x0000_t32" style="position:absolute;left:7845;top:3591;width:0;height:504;flip:y" o:connectortype="straight">
              <v:stroke endarrow="block"/>
            </v:shape>
            <v:shape id="_x0000_s1141" type="#_x0000_t32" style="position:absolute;left:7845;top:4777;width:1;height:369;flip:y" o:connectortype="straight">
              <v:stroke endarrow="block"/>
            </v:shape>
            <v:group id="_x0000_s1142" style="position:absolute;left:6521;top:2693;width:2749;height:4805" coordorigin="6521,2693" coordsize="2749,4805">
              <v:rect id="_x0000_s1143" style="position:absolute;left:7312;top:2693;width:1234;height:449" fillcolor="#dbe5f1">
                <v:textbox style="mso-next-textbox:#_x0000_s1143">
                  <w:txbxContent>
                    <w:p w:rsidR="00A072FD" w:rsidRDefault="00A072FD" w:rsidP="00907007">
                      <w:pPr>
                        <w:jc w:val="center"/>
                      </w:pPr>
                      <w:r>
                        <w:t>Estrategia</w:t>
                      </w:r>
                    </w:p>
                  </w:txbxContent>
                </v:textbox>
              </v:rect>
              <v:rect id="_x0000_s1144" style="position:absolute;left:7312;top:3142;width:1234;height:449" fillcolor="#dbe5f1">
                <v:textbox style="mso-next-textbox:#_x0000_s1144">
                  <w:txbxContent>
                    <w:p w:rsidR="00A072FD" w:rsidRDefault="00A072FD" w:rsidP="00907007">
                      <w:pPr>
                        <w:jc w:val="center"/>
                      </w:pPr>
                      <w:r>
                        <w:t>Táctica</w:t>
                      </w:r>
                    </w:p>
                  </w:txbxContent>
                </v:textbox>
              </v:rect>
              <v:rect id="_x0000_s1145" style="position:absolute;left:7200;top:4111;width:1346;height:674" fillcolor="#c2d69b">
                <v:textbox style="mso-next-textbox:#_x0000_s1145">
                  <w:txbxContent>
                    <w:p w:rsidR="00A072FD" w:rsidRPr="00BD563F" w:rsidRDefault="00A072FD" w:rsidP="00907007">
                      <w:pPr>
                        <w:jc w:val="center"/>
                        <w:rPr>
                          <w:b/>
                          <w:sz w:val="24"/>
                        </w:rPr>
                      </w:pPr>
                      <w:r w:rsidRPr="00BD563F">
                        <w:rPr>
                          <w:b/>
                        </w:rPr>
                        <w:t>Estrategia</w:t>
                      </w:r>
                    </w:p>
                  </w:txbxContent>
                </v:textbox>
              </v:rect>
              <v:rect id="_x0000_s1146" style="position:absolute;left:7200;top:5146;width:1346;height:674" fillcolor="#c2d69b">
                <v:textbox style="mso-next-textbox:#_x0000_s1146">
                  <w:txbxContent>
                    <w:p w:rsidR="00A072FD" w:rsidRPr="00BD563F" w:rsidRDefault="00A072FD" w:rsidP="00907007">
                      <w:pPr>
                        <w:jc w:val="center"/>
                        <w:rPr>
                          <w:b/>
                          <w:sz w:val="24"/>
                        </w:rPr>
                      </w:pPr>
                      <w:r w:rsidRPr="00BD563F">
                        <w:rPr>
                          <w:b/>
                        </w:rPr>
                        <w:t>Táctica</w:t>
                      </w:r>
                    </w:p>
                  </w:txbxContent>
                </v:textbox>
              </v:rect>
              <v:rect id="_x0000_s1147" style="position:absolute;left:6960;top:3750;width:1791;height:2570" filled="f">
                <v:stroke dashstyle="dashDot"/>
              </v:rect>
              <v:rect id="_x0000_s1148" style="position:absolute;left:6521;top:6600;width:1234;height:449" fillcolor="#dbe5f1">
                <v:textbox style="mso-next-textbox:#_x0000_s1148">
                  <w:txbxContent>
                    <w:p w:rsidR="00A072FD" w:rsidRDefault="00A072FD" w:rsidP="00907007">
                      <w:pPr>
                        <w:jc w:val="center"/>
                      </w:pPr>
                      <w:r>
                        <w:t>Estrategia</w:t>
                      </w:r>
                    </w:p>
                  </w:txbxContent>
                </v:textbox>
              </v:rect>
              <v:rect id="_x0000_s1149" style="position:absolute;left:6521;top:7049;width:1234;height:449" fillcolor="#dbe5f1">
                <v:textbox style="mso-next-textbox:#_x0000_s1149">
                  <w:txbxContent>
                    <w:p w:rsidR="00A072FD" w:rsidRDefault="00A072FD" w:rsidP="00907007">
                      <w:pPr>
                        <w:jc w:val="center"/>
                      </w:pPr>
                      <w:r>
                        <w:t>Táctica</w:t>
                      </w:r>
                    </w:p>
                  </w:txbxContent>
                </v:textbox>
              </v:rect>
              <v:rect id="_x0000_s1150" style="position:absolute;left:8036;top:6600;width:1234;height:449" fillcolor="#dbe5f1">
                <v:textbox style="mso-next-textbox:#_x0000_s1150">
                  <w:txbxContent>
                    <w:p w:rsidR="00A072FD" w:rsidRDefault="00A072FD" w:rsidP="00907007">
                      <w:pPr>
                        <w:jc w:val="center"/>
                      </w:pPr>
                      <w:r>
                        <w:t>Estrategia</w:t>
                      </w:r>
                    </w:p>
                  </w:txbxContent>
                </v:textbox>
              </v:rect>
              <v:rect id="_x0000_s1151" style="position:absolute;left:8036;top:7049;width:1234;height:449" fillcolor="#dbe5f1">
                <v:textbox style="mso-next-textbox:#_x0000_s1151">
                  <w:txbxContent>
                    <w:p w:rsidR="00A072FD" w:rsidRDefault="00A072FD" w:rsidP="00907007">
                      <w:pPr>
                        <w:jc w:val="center"/>
                      </w:pPr>
                      <w:r>
                        <w:t>Táctica</w:t>
                      </w:r>
                    </w:p>
                  </w:txbxContent>
                </v:textbox>
              </v:rect>
            </v:group>
            <v:shape id="_x0000_s1152" type="#_x0000_t32" style="position:absolute;left:7200;top:5820;width:555;height:740;flip:y" o:connectortype="straight">
              <v:stroke endarrow="block"/>
            </v:shape>
            <v:shape id="_x0000_s1153" type="#_x0000_t32" style="position:absolute;left:7951;top:5820;width:595;height:759;flip:x y" o:connectortype="straight">
              <v:stroke endarrow="block"/>
            </v:shape>
            <w10:wrap type="none"/>
            <w10:anchorlock/>
          </v:group>
        </w:pict>
      </w:r>
    </w:p>
    <w:p w:rsidR="0028373D" w:rsidRDefault="0028373D" w:rsidP="004472CC">
      <w:pPr>
        <w:pStyle w:val="Default"/>
        <w:spacing w:line="480" w:lineRule="auto"/>
        <w:ind w:left="992"/>
        <w:jc w:val="both"/>
        <w:rPr>
          <w:noProof/>
          <w:lang w:eastAsia="es-ES"/>
        </w:rPr>
      </w:pPr>
    </w:p>
    <w:p w:rsidR="00D876E0" w:rsidRPr="001B664D" w:rsidRDefault="00D876E0" w:rsidP="004472CC">
      <w:pPr>
        <w:pStyle w:val="Default"/>
        <w:spacing w:line="480" w:lineRule="auto"/>
        <w:ind w:left="992"/>
        <w:jc w:val="both"/>
        <w:rPr>
          <w:noProof/>
          <w:sz w:val="12"/>
          <w:lang w:eastAsia="es-ES"/>
        </w:rPr>
      </w:pPr>
    </w:p>
    <w:p w:rsidR="00282A5B" w:rsidRDefault="00282A5B" w:rsidP="004472CC">
      <w:pPr>
        <w:pStyle w:val="Default"/>
        <w:spacing w:line="480" w:lineRule="auto"/>
        <w:ind w:left="992"/>
        <w:jc w:val="both"/>
        <w:rPr>
          <w:noProof/>
          <w:lang w:eastAsia="es-ES"/>
        </w:rPr>
      </w:pPr>
      <w:r w:rsidRPr="00F71298">
        <w:rPr>
          <w:noProof/>
          <w:lang w:eastAsia="es-ES"/>
        </w:rPr>
        <w:t>Al momento de querer aplicar lo que se detalla en el árbol es muy importante validar primero sus supuestos, debido a q</w:t>
      </w:r>
      <w:r w:rsidR="00903468">
        <w:rPr>
          <w:noProof/>
          <w:lang w:eastAsia="es-ES"/>
        </w:rPr>
        <w:t>ue cualquier árbol de l</w:t>
      </w:r>
      <w:r w:rsidRPr="00F71298">
        <w:rPr>
          <w:noProof/>
          <w:lang w:eastAsia="es-ES"/>
        </w:rPr>
        <w:t>ógica es sólo vá</w:t>
      </w:r>
      <w:r w:rsidR="00276E5F">
        <w:rPr>
          <w:noProof/>
          <w:lang w:eastAsia="es-ES"/>
        </w:rPr>
        <w:t>l</w:t>
      </w:r>
      <w:r w:rsidRPr="00F71298">
        <w:rPr>
          <w:noProof/>
          <w:lang w:eastAsia="es-ES"/>
        </w:rPr>
        <w:t>ido si sus supuestos también lo son.</w:t>
      </w:r>
    </w:p>
    <w:p w:rsidR="00282A5B" w:rsidRDefault="00282A5B" w:rsidP="004472CC">
      <w:pPr>
        <w:pStyle w:val="Default"/>
        <w:spacing w:line="480" w:lineRule="auto"/>
        <w:ind w:left="992"/>
        <w:jc w:val="both"/>
        <w:rPr>
          <w:lang w:val="es-ES"/>
        </w:rPr>
      </w:pPr>
      <w:r w:rsidRPr="00644947">
        <w:rPr>
          <w:lang w:val="es-ES"/>
        </w:rPr>
        <w:lastRenderedPageBreak/>
        <w:t>Esta herramienta presenta estrategias que permiten alcanzar dos tipo</w:t>
      </w:r>
      <w:r w:rsidR="00D876E0">
        <w:rPr>
          <w:lang w:val="es-ES"/>
        </w:rPr>
        <w:t>s de crecimientos: Crecimiento base y crecimiento incremental. En el crecimiento b</w:t>
      </w:r>
      <w:r w:rsidRPr="00644947">
        <w:rPr>
          <w:lang w:val="es-ES"/>
        </w:rPr>
        <w:t>ase la estrategia establece los cimientos necesarios para lograr que la em</w:t>
      </w:r>
      <w:r w:rsidR="00D876E0">
        <w:rPr>
          <w:lang w:val="es-ES"/>
        </w:rPr>
        <w:t>presa funcione de acuerdo a la m</w:t>
      </w:r>
      <w:r w:rsidRPr="00644947">
        <w:rPr>
          <w:lang w:val="es-ES"/>
        </w:rPr>
        <w:t>etodología TOC</w:t>
      </w:r>
      <w:r w:rsidR="00D876E0">
        <w:rPr>
          <w:lang w:val="es-ES"/>
        </w:rPr>
        <w:t>; la estrategia que permite el crecimiento i</w:t>
      </w:r>
      <w:r w:rsidRPr="00644947">
        <w:rPr>
          <w:lang w:val="es-ES"/>
        </w:rPr>
        <w:t>ncremental sólo se puede alcanzar si se ha desarrollado de manera adecuada la primera y consiste en el desarrollo de tácticas que permiten a la compañía aumentar considerablemente las ventas.</w:t>
      </w:r>
    </w:p>
    <w:p w:rsidR="00D867D2" w:rsidRPr="00644947" w:rsidRDefault="00D876E0" w:rsidP="004472CC">
      <w:pPr>
        <w:pStyle w:val="Default"/>
        <w:spacing w:line="480" w:lineRule="auto"/>
        <w:ind w:left="992"/>
        <w:jc w:val="both"/>
        <w:rPr>
          <w:lang w:val="es-ES"/>
        </w:rPr>
      </w:pPr>
      <w:r>
        <w:rPr>
          <w:rFonts w:ascii="Cambria" w:hAnsi="Cambria"/>
          <w:noProof/>
          <w:lang w:val="es-ES_tradnl" w:eastAsia="es-ES_tradnl"/>
        </w:rPr>
        <w:drawing>
          <wp:inline distT="0" distB="0" distL="0" distR="0">
            <wp:extent cx="4459467" cy="2926080"/>
            <wp:effectExtent l="19050" t="0" r="17283" b="0"/>
            <wp:docPr id="1120" name="Diagrama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D876E0" w:rsidRPr="00644947" w:rsidRDefault="00D876E0" w:rsidP="001B664D">
      <w:pPr>
        <w:tabs>
          <w:tab w:val="left" w:pos="993"/>
        </w:tabs>
        <w:spacing w:after="0" w:line="240" w:lineRule="auto"/>
        <w:ind w:left="993"/>
        <w:jc w:val="center"/>
        <w:rPr>
          <w:rFonts w:ascii="Arial" w:hAnsi="Arial" w:cs="Arial"/>
          <w:b/>
          <w:sz w:val="24"/>
          <w:szCs w:val="24"/>
        </w:rPr>
      </w:pPr>
      <w:bookmarkStart w:id="65" w:name="_Toc282265073"/>
      <w:r w:rsidRPr="00644947">
        <w:rPr>
          <w:rFonts w:ascii="Arial" w:hAnsi="Arial" w:cs="Arial"/>
          <w:b/>
          <w:sz w:val="24"/>
          <w:szCs w:val="24"/>
        </w:rPr>
        <w:t xml:space="preserve">FIGURA 2. </w:t>
      </w:r>
      <w:r w:rsidR="008F2594" w:rsidRPr="00644947">
        <w:rPr>
          <w:rFonts w:ascii="Arial" w:hAnsi="Arial" w:cs="Arial"/>
          <w:b/>
          <w:sz w:val="24"/>
          <w:szCs w:val="24"/>
        </w:rPr>
        <w:fldChar w:fldCharType="begin"/>
      </w:r>
      <w:r w:rsidRPr="00644947">
        <w:rPr>
          <w:rFonts w:ascii="Arial" w:hAnsi="Arial" w:cs="Arial"/>
          <w:b/>
          <w:sz w:val="24"/>
          <w:szCs w:val="24"/>
        </w:rPr>
        <w:instrText xml:space="preserve"> SEQ FIGURA_2. \* ARABIC </w:instrText>
      </w:r>
      <w:r w:rsidR="008F2594" w:rsidRPr="00644947">
        <w:rPr>
          <w:rFonts w:ascii="Arial" w:hAnsi="Arial" w:cs="Arial"/>
          <w:b/>
          <w:sz w:val="24"/>
          <w:szCs w:val="24"/>
        </w:rPr>
        <w:fldChar w:fldCharType="separate"/>
      </w:r>
      <w:r w:rsidR="005173BB">
        <w:rPr>
          <w:rFonts w:ascii="Arial" w:hAnsi="Arial" w:cs="Arial"/>
          <w:b/>
          <w:noProof/>
          <w:sz w:val="24"/>
          <w:szCs w:val="24"/>
        </w:rPr>
        <w:t>18</w:t>
      </w:r>
      <w:r w:rsidR="008F2594" w:rsidRPr="00644947">
        <w:rPr>
          <w:rFonts w:ascii="Arial" w:hAnsi="Arial" w:cs="Arial"/>
          <w:b/>
          <w:sz w:val="24"/>
          <w:szCs w:val="24"/>
        </w:rPr>
        <w:fldChar w:fldCharType="end"/>
      </w:r>
      <w:r w:rsidRPr="00644947">
        <w:rPr>
          <w:rFonts w:ascii="Arial" w:hAnsi="Arial" w:cs="Arial"/>
          <w:b/>
          <w:sz w:val="24"/>
          <w:szCs w:val="24"/>
        </w:rPr>
        <w:t xml:space="preserve">  Tipos d</w:t>
      </w:r>
      <w:r>
        <w:rPr>
          <w:rFonts w:ascii="Arial" w:hAnsi="Arial" w:cs="Arial"/>
          <w:b/>
          <w:sz w:val="24"/>
          <w:szCs w:val="24"/>
        </w:rPr>
        <w:t>e estrategias y tácticas en un á</w:t>
      </w:r>
      <w:r w:rsidRPr="00644947">
        <w:rPr>
          <w:rFonts w:ascii="Arial" w:hAnsi="Arial" w:cs="Arial"/>
          <w:b/>
          <w:sz w:val="24"/>
          <w:szCs w:val="24"/>
        </w:rPr>
        <w:t>rbol de E&amp;T</w:t>
      </w:r>
      <w:bookmarkEnd w:id="65"/>
    </w:p>
    <w:p w:rsidR="00D876E0" w:rsidRDefault="00D876E0" w:rsidP="004472CC">
      <w:pPr>
        <w:pStyle w:val="Default"/>
        <w:spacing w:line="480" w:lineRule="auto"/>
        <w:ind w:left="992"/>
        <w:jc w:val="both"/>
        <w:rPr>
          <w:lang w:val="es-ES"/>
        </w:rPr>
      </w:pPr>
    </w:p>
    <w:p w:rsidR="00282A5B" w:rsidRPr="00644947" w:rsidRDefault="00282A5B" w:rsidP="004472CC">
      <w:pPr>
        <w:pStyle w:val="Default"/>
        <w:spacing w:line="480" w:lineRule="auto"/>
        <w:ind w:left="992"/>
        <w:jc w:val="both"/>
        <w:rPr>
          <w:lang w:val="es-ES"/>
        </w:rPr>
      </w:pPr>
      <w:r w:rsidRPr="00644947">
        <w:rPr>
          <w:lang w:val="es-ES"/>
        </w:rPr>
        <w:t>Las táctic</w:t>
      </w:r>
      <w:r w:rsidR="00903468">
        <w:rPr>
          <w:lang w:val="es-ES"/>
        </w:rPr>
        <w:t>as empleadas para alcanzar las ventajas competitivas d</w:t>
      </w:r>
      <w:r w:rsidRPr="00644947">
        <w:rPr>
          <w:lang w:val="es-ES"/>
        </w:rPr>
        <w:t xml:space="preserve">ecisivas están orientadas a </w:t>
      </w:r>
      <w:r w:rsidR="001B664D">
        <w:rPr>
          <w:lang w:val="es-ES"/>
        </w:rPr>
        <w:t>realizar acciones que permiten construir, capitalizar y s</w:t>
      </w:r>
      <w:r w:rsidRPr="00644947">
        <w:rPr>
          <w:lang w:val="es-ES"/>
        </w:rPr>
        <w:t>ostener</w:t>
      </w:r>
      <w:r w:rsidR="001B664D">
        <w:rPr>
          <w:lang w:val="es-ES"/>
        </w:rPr>
        <w:t xml:space="preserve"> dicha ventaja</w:t>
      </w:r>
      <w:r w:rsidRPr="00644947">
        <w:rPr>
          <w:lang w:val="es-ES"/>
        </w:rPr>
        <w:t xml:space="preserve"> (</w:t>
      </w:r>
      <w:r w:rsidR="001B664D">
        <w:rPr>
          <w:lang w:val="es-ES"/>
        </w:rPr>
        <w:t>f</w:t>
      </w:r>
      <w:r w:rsidRPr="00644947">
        <w:rPr>
          <w:lang w:val="es-ES"/>
        </w:rPr>
        <w:t xml:space="preserve">igura 2.18). Las </w:t>
      </w:r>
      <w:r w:rsidR="001B664D">
        <w:rPr>
          <w:lang w:val="es-ES"/>
        </w:rPr>
        <w:lastRenderedPageBreak/>
        <w:t>tácticas de c</w:t>
      </w:r>
      <w:r w:rsidRPr="00644947">
        <w:rPr>
          <w:lang w:val="es-ES"/>
        </w:rPr>
        <w:t>onstruir ayudan a la empresa a alinear toda la parte operativa con la estr</w:t>
      </w:r>
      <w:r w:rsidR="001B664D">
        <w:rPr>
          <w:lang w:val="es-ES"/>
        </w:rPr>
        <w:t>ategia global; las tácticas de c</w:t>
      </w:r>
      <w:r w:rsidRPr="00644947">
        <w:rPr>
          <w:lang w:val="es-ES"/>
        </w:rPr>
        <w:t>apitalizar brindan el conocimiento para ofrecer al mercado un servicio diferente y las táctic</w:t>
      </w:r>
      <w:r w:rsidR="001B664D">
        <w:rPr>
          <w:lang w:val="es-ES"/>
        </w:rPr>
        <w:t>as de s</w:t>
      </w:r>
      <w:r w:rsidR="00D876E0">
        <w:rPr>
          <w:lang w:val="es-ES"/>
        </w:rPr>
        <w:t>ostener aseguran que la c</w:t>
      </w:r>
      <w:r w:rsidRPr="00644947">
        <w:rPr>
          <w:lang w:val="es-ES"/>
        </w:rPr>
        <w:t>ompañía siga siendo próspera en el futuro.</w:t>
      </w:r>
    </w:p>
    <w:p w:rsidR="00D978D3" w:rsidRPr="00644947" w:rsidRDefault="00D978D3" w:rsidP="004472CC">
      <w:pPr>
        <w:keepNext/>
        <w:spacing w:after="0"/>
        <w:ind w:firstLine="851"/>
        <w:jc w:val="both"/>
      </w:pPr>
    </w:p>
    <w:p w:rsidR="00BF69A9" w:rsidRPr="00644947" w:rsidRDefault="00282A5B" w:rsidP="00BF69A9">
      <w:pPr>
        <w:pStyle w:val="Default"/>
        <w:spacing w:line="480" w:lineRule="auto"/>
        <w:ind w:left="992"/>
        <w:jc w:val="both"/>
        <w:rPr>
          <w:lang w:val="es-ES"/>
        </w:rPr>
      </w:pPr>
      <w:r w:rsidRPr="00644947">
        <w:rPr>
          <w:lang w:val="es-ES"/>
        </w:rPr>
        <w:t>Ade</w:t>
      </w:r>
      <w:r w:rsidR="00BF69A9">
        <w:rPr>
          <w:lang w:val="es-ES"/>
        </w:rPr>
        <w:t>más de definir las condiciones necesarias y s</w:t>
      </w:r>
      <w:r w:rsidRPr="00644947">
        <w:rPr>
          <w:lang w:val="es-ES"/>
        </w:rPr>
        <w:t>uficientes que deben estar presentes para alcanzar el</w:t>
      </w:r>
      <w:r w:rsidR="00903468">
        <w:rPr>
          <w:lang w:val="es-ES"/>
        </w:rPr>
        <w:t xml:space="preserve"> objetivo de Visión Viable, el á</w:t>
      </w:r>
      <w:r w:rsidRPr="00644947">
        <w:rPr>
          <w:lang w:val="es-ES"/>
        </w:rPr>
        <w:t>rbol de E&amp;T también brinda una pauta de los cambios específicos de políticas, indicadores, procesos y comportamientos requeridos para cada nivel y cada función de la organización.</w:t>
      </w:r>
      <w:r w:rsidR="00BF69A9">
        <w:rPr>
          <w:lang w:val="es-ES"/>
        </w:rPr>
        <w:t xml:space="preserve"> </w:t>
      </w:r>
      <w:r w:rsidR="00BF69A9" w:rsidRPr="00644947">
        <w:rPr>
          <w:lang w:val="es-ES"/>
        </w:rPr>
        <w:t>La figura 2.19  muestra los camb</w:t>
      </w:r>
      <w:r w:rsidR="00BF69A9">
        <w:rPr>
          <w:lang w:val="es-ES"/>
        </w:rPr>
        <w:t>ios necesarios por niveles del á</w:t>
      </w:r>
      <w:r w:rsidR="00BF69A9" w:rsidRPr="00644947">
        <w:rPr>
          <w:lang w:val="es-ES"/>
        </w:rPr>
        <w:t>rbol:</w:t>
      </w:r>
    </w:p>
    <w:p w:rsidR="00BF69A9" w:rsidRPr="00A01B1F" w:rsidRDefault="00BF69A9" w:rsidP="00BF69A9">
      <w:pPr>
        <w:pStyle w:val="Epgrafe"/>
        <w:spacing w:after="0"/>
        <w:ind w:left="993"/>
        <w:jc w:val="center"/>
        <w:rPr>
          <w:rFonts w:ascii="Arial" w:hAnsi="Arial" w:cs="Arial"/>
          <w:noProof/>
          <w:color w:val="auto"/>
          <w:sz w:val="24"/>
          <w:szCs w:val="24"/>
          <w:lang w:eastAsia="es-ES"/>
        </w:rPr>
      </w:pPr>
      <w:r w:rsidRPr="00A01B1F">
        <w:rPr>
          <w:rFonts w:ascii="Cambria" w:hAnsi="Cambria"/>
          <w:noProof/>
          <w:sz w:val="24"/>
          <w:lang w:val="es-ES_tradnl" w:eastAsia="es-ES_tradnl"/>
        </w:rPr>
        <w:drawing>
          <wp:inline distT="0" distB="0" distL="0" distR="0">
            <wp:extent cx="4615042" cy="3260035"/>
            <wp:effectExtent l="19050" t="0" r="33158" b="0"/>
            <wp:docPr id="1121" name="Diagrama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r w:rsidRPr="00BF69A9">
        <w:rPr>
          <w:rFonts w:ascii="Arial" w:hAnsi="Arial" w:cs="Arial"/>
          <w:color w:val="auto"/>
          <w:sz w:val="24"/>
          <w:szCs w:val="24"/>
        </w:rPr>
        <w:t xml:space="preserve"> </w:t>
      </w:r>
      <w:bookmarkStart w:id="66" w:name="_Toc282265074"/>
      <w:r w:rsidRPr="00A01B1F">
        <w:rPr>
          <w:rFonts w:ascii="Arial" w:hAnsi="Arial" w:cs="Arial"/>
          <w:color w:val="auto"/>
          <w:sz w:val="24"/>
          <w:szCs w:val="24"/>
        </w:rPr>
        <w:t xml:space="preserve">FIGURA 2. </w:t>
      </w:r>
      <w:r w:rsidR="008F2594" w:rsidRPr="00A01B1F">
        <w:rPr>
          <w:rFonts w:ascii="Arial" w:hAnsi="Arial" w:cs="Arial"/>
          <w:color w:val="auto"/>
          <w:sz w:val="24"/>
          <w:szCs w:val="24"/>
        </w:rPr>
        <w:fldChar w:fldCharType="begin"/>
      </w:r>
      <w:r w:rsidRPr="00A01B1F">
        <w:rPr>
          <w:rFonts w:ascii="Arial" w:hAnsi="Arial" w:cs="Arial"/>
          <w:color w:val="auto"/>
          <w:sz w:val="24"/>
          <w:szCs w:val="24"/>
        </w:rPr>
        <w:instrText xml:space="preserve"> SEQ FIGURA_2. \* ARABIC </w:instrText>
      </w:r>
      <w:r w:rsidR="008F2594" w:rsidRPr="00A01B1F">
        <w:rPr>
          <w:rFonts w:ascii="Arial" w:hAnsi="Arial" w:cs="Arial"/>
          <w:color w:val="auto"/>
          <w:sz w:val="24"/>
          <w:szCs w:val="24"/>
        </w:rPr>
        <w:fldChar w:fldCharType="separate"/>
      </w:r>
      <w:r w:rsidR="005173BB">
        <w:rPr>
          <w:rFonts w:ascii="Arial" w:hAnsi="Arial" w:cs="Arial"/>
          <w:noProof/>
          <w:color w:val="auto"/>
          <w:sz w:val="24"/>
          <w:szCs w:val="24"/>
        </w:rPr>
        <w:t>19</w:t>
      </w:r>
      <w:r w:rsidR="008F2594" w:rsidRPr="00A01B1F">
        <w:rPr>
          <w:rFonts w:ascii="Arial" w:hAnsi="Arial" w:cs="Arial"/>
          <w:color w:val="auto"/>
          <w:sz w:val="24"/>
          <w:szCs w:val="24"/>
        </w:rPr>
        <w:fldChar w:fldCharType="end"/>
      </w:r>
      <w:r w:rsidRPr="00A01B1F">
        <w:rPr>
          <w:rFonts w:ascii="Arial" w:hAnsi="Arial" w:cs="Arial"/>
          <w:color w:val="auto"/>
          <w:sz w:val="24"/>
          <w:szCs w:val="24"/>
        </w:rPr>
        <w:t xml:space="preserve">  Cambios a llevarse a cabo de acuerdo al nivel</w:t>
      </w:r>
      <w:bookmarkEnd w:id="66"/>
    </w:p>
    <w:p w:rsidR="00BF69A9" w:rsidRDefault="00BF69A9" w:rsidP="004472CC">
      <w:pPr>
        <w:pStyle w:val="Default"/>
        <w:spacing w:line="480" w:lineRule="auto"/>
        <w:ind w:left="992"/>
        <w:jc w:val="both"/>
        <w:rPr>
          <w:lang w:val="es-ES"/>
        </w:rPr>
      </w:pPr>
    </w:p>
    <w:p w:rsidR="00282A5B" w:rsidRPr="00644947" w:rsidRDefault="00282A5B" w:rsidP="004472CC">
      <w:pPr>
        <w:pStyle w:val="Default"/>
        <w:spacing w:line="480" w:lineRule="auto"/>
        <w:ind w:left="992"/>
        <w:jc w:val="both"/>
        <w:rPr>
          <w:b/>
          <w:lang w:val="es-ES"/>
        </w:rPr>
      </w:pPr>
      <w:r w:rsidRPr="00644947">
        <w:rPr>
          <w:b/>
          <w:lang w:val="es-ES"/>
        </w:rPr>
        <w:lastRenderedPageBreak/>
        <w:t>Cómo leer un árbol de E&amp;T</w:t>
      </w:r>
    </w:p>
    <w:p w:rsidR="00282A5B" w:rsidRPr="00644947" w:rsidRDefault="00282A5B" w:rsidP="004472CC">
      <w:pPr>
        <w:pStyle w:val="Default"/>
        <w:spacing w:line="480" w:lineRule="auto"/>
        <w:ind w:left="992"/>
        <w:jc w:val="both"/>
        <w:rPr>
          <w:lang w:val="es-ES"/>
        </w:rPr>
      </w:pPr>
      <w:r w:rsidRPr="00644947">
        <w:rPr>
          <w:lang w:val="es-ES"/>
        </w:rPr>
        <w:t>Para leer un árbol  de E&amp;T se recomienda ceñirse al siguiente proceso cuando baja un nivel:</w:t>
      </w:r>
    </w:p>
    <w:p w:rsidR="00282A5B" w:rsidRPr="00644947" w:rsidRDefault="00BF69A9" w:rsidP="00945057">
      <w:pPr>
        <w:numPr>
          <w:ilvl w:val="0"/>
          <w:numId w:val="49"/>
        </w:numPr>
        <w:spacing w:after="0" w:line="480" w:lineRule="auto"/>
        <w:jc w:val="both"/>
        <w:rPr>
          <w:rFonts w:ascii="Arial" w:hAnsi="Arial" w:cs="Arial"/>
          <w:sz w:val="24"/>
          <w:szCs w:val="24"/>
        </w:rPr>
      </w:pPr>
      <w:r>
        <w:rPr>
          <w:rFonts w:ascii="Arial" w:hAnsi="Arial" w:cs="Arial"/>
          <w:sz w:val="24"/>
          <w:szCs w:val="24"/>
        </w:rPr>
        <w:t>Lea todas las entidades e</w:t>
      </w:r>
      <w:r w:rsidR="00282A5B" w:rsidRPr="00644947">
        <w:rPr>
          <w:rFonts w:ascii="Arial" w:hAnsi="Arial" w:cs="Arial"/>
          <w:sz w:val="24"/>
          <w:szCs w:val="24"/>
        </w:rPr>
        <w:t xml:space="preserve">stratégicas de los diferentes pasos del nivel inferior. </w:t>
      </w:r>
    </w:p>
    <w:p w:rsidR="00282A5B" w:rsidRPr="00644947" w:rsidRDefault="00BF69A9" w:rsidP="00945057">
      <w:pPr>
        <w:numPr>
          <w:ilvl w:val="0"/>
          <w:numId w:val="49"/>
        </w:numPr>
        <w:spacing w:after="0" w:line="480" w:lineRule="auto"/>
        <w:jc w:val="both"/>
        <w:rPr>
          <w:rFonts w:ascii="Arial" w:hAnsi="Arial" w:cs="Arial"/>
          <w:sz w:val="24"/>
          <w:szCs w:val="24"/>
        </w:rPr>
      </w:pPr>
      <w:r>
        <w:rPr>
          <w:rFonts w:ascii="Arial" w:hAnsi="Arial" w:cs="Arial"/>
          <w:sz w:val="24"/>
          <w:szCs w:val="24"/>
        </w:rPr>
        <w:t>Lea los supuestos n</w:t>
      </w:r>
      <w:r w:rsidR="00282A5B" w:rsidRPr="00644947">
        <w:rPr>
          <w:rFonts w:ascii="Arial" w:hAnsi="Arial" w:cs="Arial"/>
          <w:sz w:val="24"/>
          <w:szCs w:val="24"/>
        </w:rPr>
        <w:t xml:space="preserve">ecesarios de cada uno. </w:t>
      </w:r>
    </w:p>
    <w:p w:rsidR="00282A5B" w:rsidRPr="00644947" w:rsidRDefault="00BF69A9" w:rsidP="00945057">
      <w:pPr>
        <w:numPr>
          <w:ilvl w:val="0"/>
          <w:numId w:val="49"/>
        </w:numPr>
        <w:spacing w:after="0" w:line="480" w:lineRule="auto"/>
        <w:jc w:val="both"/>
        <w:rPr>
          <w:rFonts w:ascii="Arial" w:hAnsi="Arial" w:cs="Arial"/>
          <w:sz w:val="24"/>
          <w:szCs w:val="24"/>
        </w:rPr>
      </w:pPr>
      <w:r>
        <w:rPr>
          <w:rFonts w:ascii="Arial" w:hAnsi="Arial" w:cs="Arial"/>
          <w:sz w:val="24"/>
          <w:szCs w:val="24"/>
        </w:rPr>
        <w:t>Lea el supuesto s</w:t>
      </w:r>
      <w:r w:rsidR="00282A5B" w:rsidRPr="00644947">
        <w:rPr>
          <w:rFonts w:ascii="Arial" w:hAnsi="Arial" w:cs="Arial"/>
          <w:sz w:val="24"/>
          <w:szCs w:val="24"/>
        </w:rPr>
        <w:t xml:space="preserve">uficiente del paso superior. </w:t>
      </w:r>
    </w:p>
    <w:p w:rsidR="00282A5B" w:rsidRPr="0090105B" w:rsidRDefault="00BF69A9" w:rsidP="0090105B">
      <w:pPr>
        <w:numPr>
          <w:ilvl w:val="0"/>
          <w:numId w:val="49"/>
        </w:numPr>
        <w:spacing w:after="0" w:line="480" w:lineRule="auto"/>
        <w:jc w:val="both"/>
        <w:rPr>
          <w:rFonts w:ascii="Arial" w:hAnsi="Arial" w:cs="Arial"/>
          <w:sz w:val="24"/>
          <w:szCs w:val="24"/>
        </w:rPr>
      </w:pPr>
      <w:r>
        <w:rPr>
          <w:rFonts w:ascii="Arial" w:hAnsi="Arial" w:cs="Arial"/>
          <w:sz w:val="24"/>
          <w:szCs w:val="24"/>
        </w:rPr>
        <w:t>Lea la entidad táctica y el supuesto p</w:t>
      </w:r>
      <w:r w:rsidR="00282A5B" w:rsidRPr="0090105B">
        <w:rPr>
          <w:rFonts w:ascii="Arial" w:hAnsi="Arial" w:cs="Arial"/>
          <w:sz w:val="24"/>
          <w:szCs w:val="24"/>
        </w:rPr>
        <w:t>aralelo de cada uno.</w:t>
      </w:r>
    </w:p>
    <w:p w:rsidR="00A3001F" w:rsidRDefault="00F71298" w:rsidP="004472CC">
      <w:pPr>
        <w:spacing w:after="0" w:line="240" w:lineRule="auto"/>
        <w:rPr>
          <w:rFonts w:ascii="Arial" w:hAnsi="Arial" w:cs="Arial"/>
          <w:b/>
          <w:sz w:val="48"/>
          <w:szCs w:val="48"/>
        </w:rPr>
        <w:sectPr w:rsidR="00A3001F" w:rsidSect="00BB47D1">
          <w:pgSz w:w="11907" w:h="16840" w:code="9"/>
          <w:pgMar w:top="2268" w:right="1361" w:bottom="2268" w:left="2268" w:header="0" w:footer="0" w:gutter="0"/>
          <w:cols w:space="708"/>
          <w:titlePg/>
          <w:docGrid w:linePitch="360"/>
        </w:sectPr>
      </w:pPr>
      <w:r>
        <w:rPr>
          <w:rFonts w:ascii="Arial" w:hAnsi="Arial" w:cs="Arial"/>
          <w:b/>
          <w:sz w:val="48"/>
          <w:szCs w:val="48"/>
        </w:rPr>
        <w:br w:type="page"/>
      </w:r>
    </w:p>
    <w:p w:rsidR="00F71298" w:rsidRDefault="00F71298" w:rsidP="004472CC">
      <w:pPr>
        <w:spacing w:after="0" w:line="240" w:lineRule="auto"/>
        <w:rPr>
          <w:rFonts w:ascii="Arial" w:hAnsi="Arial" w:cs="Arial"/>
          <w:b/>
          <w:sz w:val="24"/>
          <w:szCs w:val="24"/>
        </w:rPr>
      </w:pPr>
    </w:p>
    <w:p w:rsidR="00A01B1F" w:rsidRDefault="00A01B1F" w:rsidP="004472CC">
      <w:pPr>
        <w:spacing w:after="0" w:line="240" w:lineRule="auto"/>
        <w:rPr>
          <w:rFonts w:ascii="Arial" w:hAnsi="Arial" w:cs="Arial"/>
          <w:b/>
          <w:sz w:val="24"/>
          <w:szCs w:val="24"/>
        </w:rPr>
      </w:pPr>
    </w:p>
    <w:p w:rsidR="00A01B1F" w:rsidRDefault="00A01B1F" w:rsidP="004472CC">
      <w:pPr>
        <w:spacing w:after="0" w:line="240" w:lineRule="auto"/>
        <w:rPr>
          <w:rFonts w:ascii="Arial" w:hAnsi="Arial" w:cs="Arial"/>
          <w:b/>
          <w:sz w:val="24"/>
          <w:szCs w:val="24"/>
        </w:rPr>
      </w:pPr>
    </w:p>
    <w:p w:rsidR="002344A4" w:rsidRDefault="002344A4" w:rsidP="004472CC">
      <w:pPr>
        <w:spacing w:after="0" w:line="240" w:lineRule="auto"/>
        <w:rPr>
          <w:rFonts w:ascii="Arial" w:hAnsi="Arial" w:cs="Arial"/>
          <w:b/>
          <w:sz w:val="24"/>
          <w:szCs w:val="24"/>
        </w:rPr>
      </w:pPr>
    </w:p>
    <w:p w:rsidR="00A01B1F" w:rsidRDefault="00A01B1F" w:rsidP="004472CC">
      <w:pPr>
        <w:spacing w:after="0" w:line="240" w:lineRule="auto"/>
        <w:rPr>
          <w:rFonts w:ascii="Arial" w:hAnsi="Arial" w:cs="Arial"/>
          <w:b/>
          <w:sz w:val="24"/>
          <w:szCs w:val="24"/>
        </w:rPr>
      </w:pPr>
    </w:p>
    <w:p w:rsidR="00A01B1F" w:rsidRDefault="00A01B1F" w:rsidP="004472CC">
      <w:pPr>
        <w:spacing w:after="0" w:line="240" w:lineRule="auto"/>
        <w:rPr>
          <w:rFonts w:ascii="Arial" w:hAnsi="Arial" w:cs="Arial"/>
          <w:b/>
          <w:sz w:val="24"/>
          <w:szCs w:val="24"/>
        </w:rPr>
      </w:pPr>
    </w:p>
    <w:p w:rsidR="00A01B1F" w:rsidRPr="00A01B1F" w:rsidRDefault="00A01B1F" w:rsidP="004472CC">
      <w:pPr>
        <w:spacing w:after="0" w:line="240" w:lineRule="auto"/>
        <w:rPr>
          <w:rFonts w:ascii="Arial" w:hAnsi="Arial" w:cs="Arial"/>
          <w:b/>
          <w:sz w:val="24"/>
          <w:szCs w:val="24"/>
        </w:rPr>
      </w:pPr>
    </w:p>
    <w:p w:rsidR="00282A5B" w:rsidRPr="00175851" w:rsidRDefault="00282A5B" w:rsidP="00175851">
      <w:pPr>
        <w:pStyle w:val="Ttulo1"/>
        <w:numPr>
          <w:ilvl w:val="0"/>
          <w:numId w:val="0"/>
        </w:numPr>
        <w:spacing w:before="0" w:after="0" w:line="240" w:lineRule="auto"/>
        <w:jc w:val="center"/>
        <w:rPr>
          <w:rFonts w:ascii="Arial" w:hAnsi="Arial" w:cs="Arial"/>
          <w:sz w:val="48"/>
          <w:szCs w:val="48"/>
        </w:rPr>
      </w:pPr>
      <w:bookmarkStart w:id="67" w:name="_Toc282266327"/>
      <w:r w:rsidRPr="00175851">
        <w:rPr>
          <w:rFonts w:ascii="Arial" w:hAnsi="Arial" w:cs="Arial"/>
          <w:sz w:val="48"/>
          <w:szCs w:val="48"/>
        </w:rPr>
        <w:t>CAPÍTULO 3</w:t>
      </w:r>
      <w:bookmarkEnd w:id="67"/>
    </w:p>
    <w:p w:rsidR="00282A5B" w:rsidRDefault="00282A5B" w:rsidP="004472CC">
      <w:pPr>
        <w:spacing w:after="0" w:line="240" w:lineRule="auto"/>
        <w:jc w:val="center"/>
        <w:rPr>
          <w:rFonts w:ascii="Arial" w:hAnsi="Arial" w:cs="Arial"/>
          <w:b/>
          <w:sz w:val="24"/>
          <w:szCs w:val="24"/>
        </w:rPr>
      </w:pPr>
    </w:p>
    <w:p w:rsidR="00175851" w:rsidRPr="00A01B1F" w:rsidRDefault="00175851" w:rsidP="004472CC">
      <w:pPr>
        <w:spacing w:after="0" w:line="240" w:lineRule="auto"/>
        <w:jc w:val="center"/>
        <w:rPr>
          <w:rFonts w:ascii="Arial" w:hAnsi="Arial" w:cs="Arial"/>
          <w:b/>
          <w:sz w:val="24"/>
          <w:szCs w:val="24"/>
        </w:rPr>
      </w:pPr>
    </w:p>
    <w:p w:rsidR="00282A5B" w:rsidRPr="00A01B1F" w:rsidRDefault="00282A5B" w:rsidP="004472CC">
      <w:pPr>
        <w:spacing w:after="0" w:line="240" w:lineRule="auto"/>
        <w:jc w:val="center"/>
        <w:rPr>
          <w:rFonts w:ascii="Arial" w:hAnsi="Arial" w:cs="Arial"/>
          <w:b/>
          <w:sz w:val="24"/>
          <w:szCs w:val="24"/>
        </w:rPr>
      </w:pPr>
    </w:p>
    <w:p w:rsidR="00282A5B" w:rsidRPr="00D9411F" w:rsidRDefault="00282A5B" w:rsidP="00945057">
      <w:pPr>
        <w:pStyle w:val="Ttulo1"/>
        <w:numPr>
          <w:ilvl w:val="0"/>
          <w:numId w:val="85"/>
        </w:numPr>
        <w:spacing w:before="0" w:after="0"/>
        <w:ind w:left="425" w:hanging="425"/>
        <w:rPr>
          <w:rFonts w:ascii="Arial" w:hAnsi="Arial" w:cs="Arial"/>
        </w:rPr>
      </w:pPr>
      <w:bookmarkStart w:id="68" w:name="_Toc282266328"/>
      <w:r w:rsidRPr="00D9411F">
        <w:rPr>
          <w:rFonts w:ascii="Arial" w:hAnsi="Arial" w:cs="Arial"/>
        </w:rPr>
        <w:t>CASO DE ESTUDIO</w:t>
      </w:r>
      <w:bookmarkEnd w:id="68"/>
    </w:p>
    <w:p w:rsidR="00282A5B" w:rsidRPr="00A01B1F" w:rsidRDefault="00282A5B" w:rsidP="004472CC">
      <w:pPr>
        <w:spacing w:after="0" w:line="240" w:lineRule="auto"/>
        <w:rPr>
          <w:rFonts w:ascii="Arial" w:hAnsi="Arial" w:cs="Arial"/>
          <w:b/>
          <w:sz w:val="24"/>
          <w:szCs w:val="24"/>
        </w:rPr>
      </w:pPr>
    </w:p>
    <w:p w:rsidR="00282A5B" w:rsidRPr="00A01B1F" w:rsidRDefault="00282A5B" w:rsidP="004472CC">
      <w:pPr>
        <w:spacing w:after="0" w:line="240" w:lineRule="auto"/>
        <w:rPr>
          <w:rFonts w:ascii="Arial" w:hAnsi="Arial" w:cs="Arial"/>
          <w:b/>
          <w:sz w:val="24"/>
          <w:szCs w:val="24"/>
        </w:rPr>
      </w:pPr>
    </w:p>
    <w:p w:rsidR="00282A5B" w:rsidRPr="00A01B1F" w:rsidRDefault="00282A5B" w:rsidP="004472CC">
      <w:pPr>
        <w:spacing w:after="0" w:line="240" w:lineRule="auto"/>
        <w:rPr>
          <w:rFonts w:ascii="Arial" w:hAnsi="Arial" w:cs="Arial"/>
          <w:b/>
          <w:sz w:val="24"/>
          <w:szCs w:val="24"/>
        </w:rPr>
      </w:pPr>
    </w:p>
    <w:p w:rsidR="00282A5B" w:rsidRPr="00A01B1F" w:rsidRDefault="00282A5B" w:rsidP="004472CC">
      <w:pPr>
        <w:spacing w:after="0" w:line="240" w:lineRule="auto"/>
        <w:rPr>
          <w:rFonts w:ascii="Arial" w:hAnsi="Arial" w:cs="Arial"/>
          <w:b/>
          <w:sz w:val="24"/>
          <w:szCs w:val="24"/>
        </w:rPr>
      </w:pPr>
    </w:p>
    <w:p w:rsidR="00282A5B" w:rsidRPr="004D36F8" w:rsidRDefault="00282A5B" w:rsidP="00945057">
      <w:pPr>
        <w:pStyle w:val="Ttulo3"/>
        <w:numPr>
          <w:ilvl w:val="1"/>
          <w:numId w:val="89"/>
        </w:numPr>
        <w:spacing w:before="0"/>
        <w:ind w:left="992" w:hanging="566"/>
        <w:jc w:val="both"/>
        <w:rPr>
          <w:rFonts w:ascii="Arial" w:hAnsi="Arial" w:cs="Arial"/>
          <w:color w:val="auto"/>
          <w:sz w:val="24"/>
        </w:rPr>
      </w:pPr>
      <w:bookmarkStart w:id="69" w:name="_Toc282266329"/>
      <w:r w:rsidRPr="004D36F8">
        <w:rPr>
          <w:rFonts w:ascii="Arial" w:hAnsi="Arial" w:cs="Arial"/>
          <w:color w:val="auto"/>
          <w:sz w:val="24"/>
        </w:rPr>
        <w:t>Descripción</w:t>
      </w:r>
      <w:bookmarkEnd w:id="69"/>
    </w:p>
    <w:p w:rsidR="00BB47D1" w:rsidRPr="00996817" w:rsidRDefault="00BB47D1" w:rsidP="004472CC">
      <w:pPr>
        <w:tabs>
          <w:tab w:val="left" w:pos="0"/>
          <w:tab w:val="left" w:pos="709"/>
          <w:tab w:val="left" w:pos="993"/>
        </w:tabs>
        <w:spacing w:after="0" w:line="480" w:lineRule="auto"/>
        <w:ind w:left="426"/>
        <w:rPr>
          <w:rFonts w:ascii="Arial" w:hAnsi="Arial" w:cs="Arial"/>
          <w:b/>
          <w:sz w:val="24"/>
          <w:szCs w:val="24"/>
        </w:rPr>
      </w:pPr>
    </w:p>
    <w:p w:rsidR="00282A5B" w:rsidRDefault="00282A5B" w:rsidP="004472CC">
      <w:pPr>
        <w:tabs>
          <w:tab w:val="left" w:pos="-142"/>
          <w:tab w:val="left" w:pos="0"/>
        </w:tabs>
        <w:spacing w:after="0" w:line="480" w:lineRule="auto"/>
        <w:ind w:left="992"/>
        <w:jc w:val="both"/>
        <w:rPr>
          <w:rFonts w:ascii="Arial" w:hAnsi="Arial" w:cs="Arial"/>
          <w:sz w:val="24"/>
          <w:szCs w:val="24"/>
        </w:rPr>
      </w:pPr>
      <w:r w:rsidRPr="00C901C0">
        <w:rPr>
          <w:rFonts w:ascii="Arial" w:hAnsi="Arial" w:cs="Arial"/>
          <w:sz w:val="24"/>
          <w:szCs w:val="24"/>
        </w:rPr>
        <w:t>ACEROS S.A. es una compañía dedicada al procesamiento y comercialización de productos de acero para el sector de la construcción. La compañ</w:t>
      </w:r>
      <w:r w:rsidR="00B2767C">
        <w:rPr>
          <w:rFonts w:ascii="Arial" w:hAnsi="Arial" w:cs="Arial"/>
          <w:sz w:val="24"/>
          <w:szCs w:val="24"/>
        </w:rPr>
        <w:t>ía fue fundada en el año de 1965</w:t>
      </w:r>
      <w:r w:rsidRPr="00C901C0">
        <w:rPr>
          <w:rFonts w:ascii="Arial" w:hAnsi="Arial" w:cs="Arial"/>
          <w:sz w:val="24"/>
          <w:szCs w:val="24"/>
        </w:rPr>
        <w:t>, siendo su objetivo ini</w:t>
      </w:r>
      <w:r w:rsidR="00B2767C">
        <w:rPr>
          <w:rFonts w:ascii="Arial" w:hAnsi="Arial" w:cs="Arial"/>
          <w:sz w:val="24"/>
          <w:szCs w:val="24"/>
        </w:rPr>
        <w:t>cial producir perfiles y tubos.</w:t>
      </w:r>
    </w:p>
    <w:p w:rsidR="00D867D2" w:rsidRPr="00C901C0" w:rsidRDefault="00D867D2" w:rsidP="002D0383">
      <w:pPr>
        <w:tabs>
          <w:tab w:val="left" w:pos="-142"/>
          <w:tab w:val="left" w:pos="0"/>
        </w:tabs>
        <w:spacing w:after="0" w:line="480" w:lineRule="auto"/>
        <w:ind w:left="992"/>
        <w:jc w:val="center"/>
        <w:rPr>
          <w:rFonts w:ascii="Arial" w:hAnsi="Arial" w:cs="Arial"/>
          <w:sz w:val="24"/>
          <w:szCs w:val="24"/>
        </w:rPr>
      </w:pPr>
    </w:p>
    <w:p w:rsidR="00B2767C" w:rsidRDefault="00B2767C" w:rsidP="004472CC">
      <w:pPr>
        <w:tabs>
          <w:tab w:val="left" w:pos="-142"/>
          <w:tab w:val="left" w:pos="0"/>
        </w:tabs>
        <w:spacing w:after="0" w:line="480" w:lineRule="auto"/>
        <w:ind w:left="992"/>
        <w:jc w:val="both"/>
        <w:rPr>
          <w:rFonts w:ascii="Arial" w:hAnsi="Arial" w:cs="Arial"/>
          <w:sz w:val="24"/>
          <w:szCs w:val="24"/>
        </w:rPr>
      </w:pPr>
      <w:r>
        <w:rPr>
          <w:rFonts w:ascii="Arial" w:hAnsi="Arial" w:cs="Arial"/>
          <w:sz w:val="24"/>
          <w:szCs w:val="24"/>
        </w:rPr>
        <w:t xml:space="preserve">La compañía actualmente cuenta con ocho líneas de producción: tres perfiladoras y cuatro tuberas y maneja aproximadamente un total de 300 </w:t>
      </w:r>
      <w:proofErr w:type="spellStart"/>
      <w:r>
        <w:rPr>
          <w:rFonts w:ascii="Arial" w:hAnsi="Arial" w:cs="Arial"/>
          <w:sz w:val="24"/>
          <w:szCs w:val="24"/>
        </w:rPr>
        <w:t>SKU’s</w:t>
      </w:r>
      <w:proofErr w:type="spellEnd"/>
      <w:r>
        <w:rPr>
          <w:rFonts w:ascii="Arial" w:hAnsi="Arial" w:cs="Arial"/>
          <w:sz w:val="24"/>
          <w:szCs w:val="24"/>
        </w:rPr>
        <w:t>.</w:t>
      </w:r>
    </w:p>
    <w:p w:rsidR="00B2767C" w:rsidRDefault="00B2767C" w:rsidP="004472CC">
      <w:pPr>
        <w:tabs>
          <w:tab w:val="left" w:pos="-142"/>
          <w:tab w:val="left" w:pos="0"/>
        </w:tabs>
        <w:spacing w:after="0" w:line="480" w:lineRule="auto"/>
        <w:ind w:left="992"/>
        <w:jc w:val="both"/>
        <w:rPr>
          <w:rFonts w:ascii="Arial" w:hAnsi="Arial" w:cs="Arial"/>
          <w:sz w:val="24"/>
          <w:szCs w:val="24"/>
        </w:rPr>
      </w:pPr>
    </w:p>
    <w:p w:rsidR="00B2767C" w:rsidRDefault="00B2767C" w:rsidP="004472CC">
      <w:pPr>
        <w:tabs>
          <w:tab w:val="left" w:pos="-142"/>
          <w:tab w:val="left" w:pos="0"/>
        </w:tabs>
        <w:spacing w:after="0" w:line="480" w:lineRule="auto"/>
        <w:ind w:left="992"/>
        <w:jc w:val="both"/>
        <w:rPr>
          <w:rFonts w:ascii="Arial" w:hAnsi="Arial" w:cs="Arial"/>
          <w:sz w:val="24"/>
          <w:szCs w:val="24"/>
        </w:rPr>
      </w:pPr>
      <w:r>
        <w:rPr>
          <w:rFonts w:ascii="Arial" w:hAnsi="Arial" w:cs="Arial"/>
          <w:sz w:val="24"/>
          <w:szCs w:val="24"/>
        </w:rPr>
        <w:t xml:space="preserve">La compañía posee una planta matriz en la ciudad de Guayaquil, a través de la cual distribuye sus productos </w:t>
      </w:r>
      <w:r w:rsidR="002D0383">
        <w:rPr>
          <w:rFonts w:ascii="Arial" w:hAnsi="Arial" w:cs="Arial"/>
          <w:sz w:val="24"/>
          <w:szCs w:val="24"/>
        </w:rPr>
        <w:t>a sus clientes, y  a sus propios puntos de venta ubicados a nivel nacional.</w:t>
      </w:r>
    </w:p>
    <w:p w:rsidR="00282A5B" w:rsidRPr="004D36F8" w:rsidRDefault="00282A5B" w:rsidP="00945057">
      <w:pPr>
        <w:pStyle w:val="Ttulo3"/>
        <w:numPr>
          <w:ilvl w:val="1"/>
          <w:numId w:val="89"/>
        </w:numPr>
        <w:spacing w:before="0"/>
        <w:ind w:left="992" w:hanging="566"/>
        <w:jc w:val="both"/>
        <w:rPr>
          <w:rFonts w:ascii="Arial" w:hAnsi="Arial" w:cs="Arial"/>
          <w:color w:val="auto"/>
          <w:sz w:val="24"/>
        </w:rPr>
      </w:pPr>
      <w:bookmarkStart w:id="70" w:name="_Toc282266330"/>
      <w:r w:rsidRPr="004D36F8">
        <w:rPr>
          <w:rFonts w:ascii="Arial" w:hAnsi="Arial" w:cs="Arial"/>
          <w:color w:val="auto"/>
          <w:sz w:val="24"/>
        </w:rPr>
        <w:lastRenderedPageBreak/>
        <w:t>Productos</w:t>
      </w:r>
      <w:bookmarkEnd w:id="70"/>
    </w:p>
    <w:p w:rsidR="00D867D2" w:rsidRPr="00996817" w:rsidRDefault="00D867D2" w:rsidP="004472CC">
      <w:pPr>
        <w:tabs>
          <w:tab w:val="left" w:pos="0"/>
          <w:tab w:val="left" w:pos="709"/>
          <w:tab w:val="left" w:pos="993"/>
        </w:tabs>
        <w:spacing w:after="0" w:line="480" w:lineRule="auto"/>
        <w:ind w:left="426"/>
        <w:rPr>
          <w:rFonts w:ascii="Arial" w:hAnsi="Arial" w:cs="Arial"/>
          <w:b/>
          <w:sz w:val="24"/>
          <w:szCs w:val="24"/>
        </w:rPr>
      </w:pPr>
    </w:p>
    <w:p w:rsidR="00282A5B" w:rsidRDefault="002D0383" w:rsidP="002D0383">
      <w:pPr>
        <w:tabs>
          <w:tab w:val="left" w:pos="-142"/>
          <w:tab w:val="left" w:pos="0"/>
        </w:tabs>
        <w:spacing w:after="0" w:line="480" w:lineRule="auto"/>
        <w:ind w:left="993"/>
        <w:jc w:val="both"/>
        <w:rPr>
          <w:rFonts w:ascii="Arial" w:hAnsi="Arial" w:cs="Arial"/>
          <w:sz w:val="24"/>
          <w:szCs w:val="24"/>
        </w:rPr>
      </w:pPr>
      <w:r>
        <w:rPr>
          <w:rFonts w:ascii="Arial" w:hAnsi="Arial" w:cs="Arial"/>
          <w:sz w:val="24"/>
          <w:szCs w:val="24"/>
        </w:rPr>
        <w:t xml:space="preserve">La compañía ofrece </w:t>
      </w:r>
      <w:r w:rsidR="00E767BB">
        <w:rPr>
          <w:rFonts w:ascii="Arial" w:hAnsi="Arial" w:cs="Arial"/>
          <w:sz w:val="24"/>
          <w:szCs w:val="24"/>
        </w:rPr>
        <w:t xml:space="preserve">básicamente </w:t>
      </w:r>
      <w:r w:rsidR="00282A5B">
        <w:rPr>
          <w:rFonts w:ascii="Arial" w:hAnsi="Arial" w:cs="Arial"/>
          <w:sz w:val="24"/>
          <w:szCs w:val="24"/>
        </w:rPr>
        <w:t>produ</w:t>
      </w:r>
      <w:r>
        <w:rPr>
          <w:rFonts w:ascii="Arial" w:hAnsi="Arial" w:cs="Arial"/>
          <w:sz w:val="24"/>
          <w:szCs w:val="24"/>
        </w:rPr>
        <w:t xml:space="preserve">ctos de acero para el sector de la construcción. Esta gama incluye: Tuberías, cañerías, perfiles abiertos y perfiles cerrados, los mismos que son ofrecidos en diferentes </w:t>
      </w:r>
      <w:r w:rsidR="00B22F8B">
        <w:rPr>
          <w:rFonts w:ascii="Arial" w:hAnsi="Arial" w:cs="Arial"/>
          <w:sz w:val="24"/>
          <w:szCs w:val="24"/>
        </w:rPr>
        <w:t>espesores, largos, diámetros</w:t>
      </w:r>
      <w:r w:rsidR="00E767BB">
        <w:rPr>
          <w:rFonts w:ascii="Arial" w:hAnsi="Arial" w:cs="Arial"/>
          <w:sz w:val="24"/>
          <w:szCs w:val="24"/>
        </w:rPr>
        <w:t xml:space="preserve"> y </w:t>
      </w:r>
      <w:r>
        <w:rPr>
          <w:rFonts w:ascii="Arial" w:hAnsi="Arial" w:cs="Arial"/>
          <w:sz w:val="24"/>
          <w:szCs w:val="24"/>
        </w:rPr>
        <w:t xml:space="preserve"> contenido</w:t>
      </w:r>
      <w:r w:rsidR="00E767BB">
        <w:rPr>
          <w:rFonts w:ascii="Arial" w:hAnsi="Arial" w:cs="Arial"/>
          <w:sz w:val="24"/>
          <w:szCs w:val="24"/>
        </w:rPr>
        <w:t>s</w:t>
      </w:r>
      <w:r>
        <w:rPr>
          <w:rFonts w:ascii="Arial" w:hAnsi="Arial" w:cs="Arial"/>
          <w:sz w:val="24"/>
          <w:szCs w:val="24"/>
        </w:rPr>
        <w:t xml:space="preserve"> de carbono</w:t>
      </w:r>
      <w:r w:rsidR="00E767BB">
        <w:rPr>
          <w:rFonts w:ascii="Arial" w:hAnsi="Arial" w:cs="Arial"/>
          <w:sz w:val="24"/>
          <w:szCs w:val="24"/>
        </w:rPr>
        <w:t>, de acuerdo a los requerimientos del cliente, pero siempre enmarcados dentro de las normas técnicas nacionales e internacionales que regulan las dimensiones y características de operación con las que deben cumplir los productos de acero.</w:t>
      </w:r>
      <w:r>
        <w:rPr>
          <w:rFonts w:ascii="Arial" w:hAnsi="Arial" w:cs="Arial"/>
          <w:sz w:val="24"/>
          <w:szCs w:val="24"/>
        </w:rPr>
        <w:t xml:space="preserve">    </w:t>
      </w:r>
    </w:p>
    <w:p w:rsidR="00D867D2" w:rsidRPr="00C901C0" w:rsidRDefault="00D867D2" w:rsidP="004472CC">
      <w:pPr>
        <w:tabs>
          <w:tab w:val="left" w:pos="-142"/>
          <w:tab w:val="left" w:pos="0"/>
        </w:tabs>
        <w:spacing w:after="0" w:line="480" w:lineRule="auto"/>
        <w:ind w:left="993"/>
        <w:rPr>
          <w:rFonts w:ascii="Arial" w:hAnsi="Arial" w:cs="Arial"/>
          <w:sz w:val="24"/>
          <w:szCs w:val="24"/>
        </w:rPr>
      </w:pPr>
    </w:p>
    <w:p w:rsidR="00282A5B" w:rsidRPr="004D36F8" w:rsidRDefault="00282A5B" w:rsidP="00945057">
      <w:pPr>
        <w:pStyle w:val="Ttulo3"/>
        <w:numPr>
          <w:ilvl w:val="1"/>
          <w:numId w:val="89"/>
        </w:numPr>
        <w:spacing w:before="0"/>
        <w:ind w:left="992" w:hanging="566"/>
        <w:jc w:val="both"/>
        <w:rPr>
          <w:rFonts w:ascii="Arial" w:hAnsi="Arial" w:cs="Arial"/>
          <w:color w:val="auto"/>
          <w:sz w:val="24"/>
        </w:rPr>
      </w:pPr>
      <w:bookmarkStart w:id="71" w:name="_Toc282266331"/>
      <w:r w:rsidRPr="004D36F8">
        <w:rPr>
          <w:rFonts w:ascii="Arial" w:hAnsi="Arial" w:cs="Arial"/>
          <w:color w:val="auto"/>
          <w:sz w:val="24"/>
        </w:rPr>
        <w:t>Clientes</w:t>
      </w:r>
      <w:bookmarkEnd w:id="71"/>
    </w:p>
    <w:p w:rsidR="00D867D2" w:rsidRPr="00996817" w:rsidRDefault="00D867D2" w:rsidP="004472CC">
      <w:pPr>
        <w:tabs>
          <w:tab w:val="left" w:pos="0"/>
          <w:tab w:val="left" w:pos="709"/>
          <w:tab w:val="left" w:pos="993"/>
        </w:tabs>
        <w:spacing w:after="0" w:line="480" w:lineRule="auto"/>
        <w:ind w:left="426"/>
        <w:rPr>
          <w:rFonts w:ascii="Arial" w:hAnsi="Arial" w:cs="Arial"/>
          <w:b/>
          <w:sz w:val="24"/>
          <w:szCs w:val="24"/>
        </w:rPr>
      </w:pPr>
    </w:p>
    <w:p w:rsidR="00282A5B" w:rsidRDefault="00282A5B" w:rsidP="004472CC">
      <w:pPr>
        <w:spacing w:after="0" w:line="480" w:lineRule="auto"/>
        <w:ind w:left="992"/>
        <w:jc w:val="both"/>
        <w:rPr>
          <w:rFonts w:ascii="Arial" w:hAnsi="Arial" w:cs="Arial"/>
          <w:sz w:val="24"/>
          <w:szCs w:val="24"/>
        </w:rPr>
      </w:pPr>
      <w:r w:rsidRPr="00797F11">
        <w:rPr>
          <w:rFonts w:ascii="Arial" w:hAnsi="Arial" w:cs="Arial"/>
          <w:sz w:val="24"/>
          <w:szCs w:val="24"/>
        </w:rPr>
        <w:t>La línea de negocio de la</w:t>
      </w:r>
      <w:r w:rsidR="00E767BB">
        <w:rPr>
          <w:rFonts w:ascii="Arial" w:hAnsi="Arial" w:cs="Arial"/>
          <w:sz w:val="24"/>
          <w:szCs w:val="24"/>
        </w:rPr>
        <w:t xml:space="preserve"> empresa está dividida en cinco</w:t>
      </w:r>
      <w:r w:rsidRPr="00797F11">
        <w:rPr>
          <w:rFonts w:ascii="Arial" w:hAnsi="Arial" w:cs="Arial"/>
          <w:sz w:val="24"/>
          <w:szCs w:val="24"/>
        </w:rPr>
        <w:t xml:space="preserve"> sec</w:t>
      </w:r>
      <w:r w:rsidR="00B22F8B">
        <w:rPr>
          <w:rFonts w:ascii="Arial" w:hAnsi="Arial" w:cs="Arial"/>
          <w:sz w:val="24"/>
          <w:szCs w:val="24"/>
        </w:rPr>
        <w:t xml:space="preserve">tores: Industriales, </w:t>
      </w:r>
      <w:proofErr w:type="spellStart"/>
      <w:r w:rsidR="00B22F8B">
        <w:rPr>
          <w:rFonts w:ascii="Arial" w:hAnsi="Arial" w:cs="Arial"/>
          <w:sz w:val="24"/>
          <w:szCs w:val="24"/>
        </w:rPr>
        <w:t>e</w:t>
      </w:r>
      <w:r>
        <w:rPr>
          <w:rFonts w:ascii="Arial" w:hAnsi="Arial" w:cs="Arial"/>
          <w:sz w:val="24"/>
          <w:szCs w:val="24"/>
        </w:rPr>
        <w:t>structureros</w:t>
      </w:r>
      <w:proofErr w:type="spellEnd"/>
      <w:r w:rsidR="00B22F8B">
        <w:rPr>
          <w:rFonts w:ascii="Arial" w:hAnsi="Arial" w:cs="Arial"/>
          <w:sz w:val="24"/>
          <w:szCs w:val="24"/>
        </w:rPr>
        <w:t>,  d</w:t>
      </w:r>
      <w:r w:rsidR="00E767BB">
        <w:rPr>
          <w:rFonts w:ascii="Arial" w:hAnsi="Arial" w:cs="Arial"/>
          <w:sz w:val="24"/>
          <w:szCs w:val="24"/>
        </w:rPr>
        <w:t xml:space="preserve">istribuidores, </w:t>
      </w:r>
      <w:r w:rsidRPr="00797F11">
        <w:rPr>
          <w:rFonts w:ascii="Arial" w:hAnsi="Arial" w:cs="Arial"/>
          <w:sz w:val="24"/>
          <w:szCs w:val="24"/>
        </w:rPr>
        <w:t>venta</w:t>
      </w:r>
      <w:r w:rsidR="00E767BB">
        <w:rPr>
          <w:rFonts w:ascii="Arial" w:hAnsi="Arial" w:cs="Arial"/>
          <w:sz w:val="24"/>
          <w:szCs w:val="24"/>
        </w:rPr>
        <w:t xml:space="preserve">s directas, y </w:t>
      </w:r>
      <w:r w:rsidRPr="00797F11">
        <w:rPr>
          <w:rFonts w:ascii="Arial" w:hAnsi="Arial" w:cs="Arial"/>
          <w:sz w:val="24"/>
          <w:szCs w:val="24"/>
        </w:rPr>
        <w:t>el sector de</w:t>
      </w:r>
      <w:r w:rsidRPr="00797F11">
        <w:rPr>
          <w:rFonts w:ascii="Arial" w:hAnsi="Arial" w:cs="Arial"/>
          <w:color w:val="003366"/>
          <w:sz w:val="24"/>
          <w:szCs w:val="24"/>
        </w:rPr>
        <w:t xml:space="preserve"> </w:t>
      </w:r>
      <w:r w:rsidRPr="00797F11">
        <w:rPr>
          <w:rFonts w:ascii="Arial" w:hAnsi="Arial" w:cs="Arial"/>
          <w:sz w:val="24"/>
          <w:szCs w:val="24"/>
        </w:rPr>
        <w:t>exportaciones.</w:t>
      </w:r>
    </w:p>
    <w:p w:rsidR="00D867D2" w:rsidRDefault="00D867D2" w:rsidP="004472CC">
      <w:pPr>
        <w:spacing w:after="0" w:line="480" w:lineRule="auto"/>
        <w:ind w:left="992"/>
        <w:jc w:val="both"/>
        <w:rPr>
          <w:rFonts w:ascii="Arial" w:hAnsi="Arial" w:cs="Arial"/>
          <w:sz w:val="24"/>
          <w:szCs w:val="24"/>
        </w:rPr>
      </w:pPr>
    </w:p>
    <w:p w:rsidR="00282A5B" w:rsidRDefault="00282A5B" w:rsidP="004472CC">
      <w:pPr>
        <w:spacing w:after="0" w:line="480" w:lineRule="auto"/>
        <w:ind w:left="992"/>
        <w:jc w:val="both"/>
        <w:rPr>
          <w:rFonts w:ascii="Arial" w:hAnsi="Arial" w:cs="Arial"/>
          <w:sz w:val="24"/>
          <w:szCs w:val="24"/>
        </w:rPr>
      </w:pPr>
      <w:r>
        <w:rPr>
          <w:rFonts w:ascii="Arial" w:hAnsi="Arial" w:cs="Arial"/>
          <w:sz w:val="24"/>
          <w:szCs w:val="24"/>
        </w:rPr>
        <w:t>La figura 3.</w:t>
      </w:r>
      <w:r w:rsidR="00BD0037">
        <w:rPr>
          <w:rFonts w:ascii="Arial" w:hAnsi="Arial" w:cs="Arial"/>
          <w:sz w:val="24"/>
          <w:szCs w:val="24"/>
        </w:rPr>
        <w:t>1</w:t>
      </w:r>
      <w:r>
        <w:rPr>
          <w:rFonts w:ascii="Arial" w:hAnsi="Arial" w:cs="Arial"/>
          <w:sz w:val="24"/>
          <w:szCs w:val="24"/>
        </w:rPr>
        <w:t xml:space="preserve"> muestra el porcentaje de ventas que representa cada grupo de c</w:t>
      </w:r>
      <w:r w:rsidR="00BD0037">
        <w:rPr>
          <w:rFonts w:ascii="Arial" w:hAnsi="Arial" w:cs="Arial"/>
          <w:sz w:val="24"/>
          <w:szCs w:val="24"/>
        </w:rPr>
        <w:t>lientes; en cambio la figura 3.2</w:t>
      </w:r>
      <w:r>
        <w:rPr>
          <w:rFonts w:ascii="Arial" w:hAnsi="Arial" w:cs="Arial"/>
          <w:sz w:val="24"/>
          <w:szCs w:val="24"/>
        </w:rPr>
        <w:t xml:space="preserve"> presenta el porcentaje de clientes por grupo.</w:t>
      </w:r>
    </w:p>
    <w:p w:rsidR="00D867D2" w:rsidRDefault="00D867D2" w:rsidP="004472CC">
      <w:pPr>
        <w:spacing w:after="0" w:line="480" w:lineRule="auto"/>
        <w:ind w:left="992"/>
        <w:jc w:val="both"/>
        <w:rPr>
          <w:rFonts w:ascii="Arial" w:hAnsi="Arial" w:cs="Arial"/>
          <w:sz w:val="24"/>
          <w:szCs w:val="24"/>
        </w:rPr>
      </w:pPr>
    </w:p>
    <w:p w:rsidR="006F0E3B" w:rsidRDefault="00AD1F60" w:rsidP="004472CC">
      <w:pPr>
        <w:keepNext/>
        <w:spacing w:after="0" w:line="240" w:lineRule="auto"/>
        <w:ind w:left="993"/>
        <w:jc w:val="center"/>
      </w:pPr>
      <w:r>
        <w:rPr>
          <w:rFonts w:ascii="Arial" w:hAnsi="Arial" w:cs="Arial"/>
          <w:noProof/>
          <w:sz w:val="24"/>
          <w:szCs w:val="24"/>
          <w:lang w:val="es-ES_tradnl" w:eastAsia="es-ES_tradnl"/>
        </w:rPr>
        <w:lastRenderedPageBreak/>
        <w:drawing>
          <wp:inline distT="0" distB="0" distL="0" distR="0">
            <wp:extent cx="4028618" cy="2339162"/>
            <wp:effectExtent l="19050" t="0" r="9982" b="3988"/>
            <wp:docPr id="21" name="Imagen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407AF7" w:rsidRPr="00407AF7" w:rsidRDefault="00407AF7" w:rsidP="004472CC">
      <w:pPr>
        <w:tabs>
          <w:tab w:val="left" w:pos="284"/>
        </w:tabs>
        <w:spacing w:after="0" w:line="480" w:lineRule="auto"/>
        <w:ind w:firstLine="993"/>
        <w:jc w:val="center"/>
        <w:rPr>
          <w:rFonts w:ascii="Arial" w:hAnsi="Arial" w:cs="Arial"/>
          <w:b/>
          <w:sz w:val="4"/>
          <w:szCs w:val="24"/>
        </w:rPr>
      </w:pPr>
    </w:p>
    <w:p w:rsidR="00282A5B" w:rsidRPr="006F0E3B" w:rsidRDefault="006F0E3B" w:rsidP="004472CC">
      <w:pPr>
        <w:tabs>
          <w:tab w:val="left" w:pos="284"/>
        </w:tabs>
        <w:spacing w:after="0" w:line="480" w:lineRule="auto"/>
        <w:ind w:firstLine="993"/>
        <w:jc w:val="center"/>
        <w:rPr>
          <w:rFonts w:ascii="Arial" w:hAnsi="Arial" w:cs="Arial"/>
          <w:b/>
          <w:sz w:val="24"/>
          <w:szCs w:val="24"/>
        </w:rPr>
      </w:pPr>
      <w:bookmarkStart w:id="72" w:name="_Toc282265075"/>
      <w:r w:rsidRPr="006F0E3B">
        <w:rPr>
          <w:rFonts w:ascii="Arial" w:hAnsi="Arial" w:cs="Arial"/>
          <w:b/>
          <w:sz w:val="24"/>
          <w:szCs w:val="24"/>
        </w:rPr>
        <w:t xml:space="preserve">FIGURA 3. </w:t>
      </w:r>
      <w:r w:rsidR="008F2594" w:rsidRPr="006F0E3B">
        <w:rPr>
          <w:rFonts w:ascii="Arial" w:hAnsi="Arial" w:cs="Arial"/>
          <w:b/>
          <w:sz w:val="24"/>
          <w:szCs w:val="24"/>
        </w:rPr>
        <w:fldChar w:fldCharType="begin"/>
      </w:r>
      <w:r w:rsidRPr="006F0E3B">
        <w:rPr>
          <w:rFonts w:ascii="Arial" w:hAnsi="Arial" w:cs="Arial"/>
          <w:b/>
          <w:sz w:val="24"/>
          <w:szCs w:val="24"/>
        </w:rPr>
        <w:instrText xml:space="preserve"> SEQ FIGURA_3. \* ARABIC </w:instrText>
      </w:r>
      <w:r w:rsidR="008F2594" w:rsidRPr="006F0E3B">
        <w:rPr>
          <w:rFonts w:ascii="Arial" w:hAnsi="Arial" w:cs="Arial"/>
          <w:b/>
          <w:sz w:val="24"/>
          <w:szCs w:val="24"/>
        </w:rPr>
        <w:fldChar w:fldCharType="separate"/>
      </w:r>
      <w:r w:rsidR="005173BB">
        <w:rPr>
          <w:rFonts w:ascii="Arial" w:hAnsi="Arial" w:cs="Arial"/>
          <w:b/>
          <w:noProof/>
          <w:sz w:val="24"/>
          <w:szCs w:val="24"/>
        </w:rPr>
        <w:t>1</w:t>
      </w:r>
      <w:r w:rsidR="008F2594" w:rsidRPr="006F0E3B">
        <w:rPr>
          <w:rFonts w:ascii="Arial" w:hAnsi="Arial" w:cs="Arial"/>
          <w:b/>
          <w:sz w:val="24"/>
          <w:szCs w:val="24"/>
        </w:rPr>
        <w:fldChar w:fldCharType="end"/>
      </w:r>
      <w:r w:rsidRPr="006F0E3B">
        <w:rPr>
          <w:rFonts w:ascii="Arial" w:hAnsi="Arial" w:cs="Arial"/>
          <w:b/>
          <w:sz w:val="24"/>
          <w:szCs w:val="24"/>
        </w:rPr>
        <w:t xml:space="preserve">  Porcentaje de ventas por grupo de clientes</w:t>
      </w:r>
      <w:bookmarkEnd w:id="72"/>
    </w:p>
    <w:p w:rsidR="00282A5B" w:rsidRDefault="00282A5B" w:rsidP="004472CC">
      <w:pPr>
        <w:spacing w:after="0" w:line="240" w:lineRule="auto"/>
        <w:ind w:left="993"/>
        <w:rPr>
          <w:rFonts w:ascii="Arial" w:hAnsi="Arial" w:cs="Arial"/>
          <w:sz w:val="24"/>
          <w:szCs w:val="24"/>
        </w:rPr>
      </w:pPr>
    </w:p>
    <w:p w:rsidR="006F0E3B" w:rsidRDefault="00AD1F60" w:rsidP="004472CC">
      <w:pPr>
        <w:keepNext/>
        <w:spacing w:after="0" w:line="240" w:lineRule="auto"/>
        <w:ind w:left="993"/>
        <w:jc w:val="center"/>
      </w:pPr>
      <w:r>
        <w:rPr>
          <w:rFonts w:ascii="Arial" w:hAnsi="Arial" w:cs="Arial"/>
          <w:noProof/>
          <w:sz w:val="24"/>
          <w:szCs w:val="24"/>
          <w:lang w:val="es-ES_tradnl" w:eastAsia="es-ES_tradnl"/>
        </w:rPr>
        <w:drawing>
          <wp:inline distT="0" distB="0" distL="0" distR="0">
            <wp:extent cx="4067175" cy="2466975"/>
            <wp:effectExtent l="19050" t="0" r="9525" b="0"/>
            <wp:docPr id="22"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B78E5" w:rsidRDefault="007B78E5" w:rsidP="004472CC">
      <w:pPr>
        <w:pStyle w:val="Epgrafe"/>
        <w:spacing w:after="0"/>
        <w:ind w:left="708"/>
        <w:jc w:val="center"/>
        <w:rPr>
          <w:rFonts w:ascii="Arial" w:hAnsi="Arial" w:cs="Arial"/>
          <w:color w:val="auto"/>
          <w:sz w:val="24"/>
        </w:rPr>
      </w:pPr>
    </w:p>
    <w:p w:rsidR="00282A5B" w:rsidRPr="006F0E3B" w:rsidRDefault="006F0E3B" w:rsidP="004472CC">
      <w:pPr>
        <w:pStyle w:val="Epgrafe"/>
        <w:spacing w:after="0"/>
        <w:ind w:left="708"/>
        <w:jc w:val="center"/>
        <w:rPr>
          <w:rFonts w:ascii="Arial" w:hAnsi="Arial" w:cs="Arial"/>
          <w:color w:val="auto"/>
          <w:sz w:val="36"/>
          <w:szCs w:val="24"/>
        </w:rPr>
      </w:pPr>
      <w:bookmarkStart w:id="73" w:name="_Toc282265076"/>
      <w:r w:rsidRPr="006F0E3B">
        <w:rPr>
          <w:rFonts w:ascii="Arial" w:hAnsi="Arial" w:cs="Arial"/>
          <w:color w:val="auto"/>
          <w:sz w:val="24"/>
        </w:rPr>
        <w:t xml:space="preserve">FIGURA 3. </w:t>
      </w:r>
      <w:r w:rsidR="008F2594" w:rsidRPr="006F0E3B">
        <w:rPr>
          <w:rFonts w:ascii="Arial" w:hAnsi="Arial" w:cs="Arial"/>
          <w:color w:val="auto"/>
          <w:sz w:val="24"/>
        </w:rPr>
        <w:fldChar w:fldCharType="begin"/>
      </w:r>
      <w:r w:rsidRPr="006F0E3B">
        <w:rPr>
          <w:rFonts w:ascii="Arial" w:hAnsi="Arial" w:cs="Arial"/>
          <w:color w:val="auto"/>
          <w:sz w:val="24"/>
        </w:rPr>
        <w:instrText xml:space="preserve"> SEQ FIGURA_3. \* ARABIC </w:instrText>
      </w:r>
      <w:r w:rsidR="008F2594" w:rsidRPr="006F0E3B">
        <w:rPr>
          <w:rFonts w:ascii="Arial" w:hAnsi="Arial" w:cs="Arial"/>
          <w:color w:val="auto"/>
          <w:sz w:val="24"/>
        </w:rPr>
        <w:fldChar w:fldCharType="separate"/>
      </w:r>
      <w:r w:rsidR="005173BB">
        <w:rPr>
          <w:rFonts w:ascii="Arial" w:hAnsi="Arial" w:cs="Arial"/>
          <w:noProof/>
          <w:color w:val="auto"/>
          <w:sz w:val="24"/>
        </w:rPr>
        <w:t>2</w:t>
      </w:r>
      <w:r w:rsidR="008F2594" w:rsidRPr="006F0E3B">
        <w:rPr>
          <w:rFonts w:ascii="Arial" w:hAnsi="Arial" w:cs="Arial"/>
          <w:color w:val="auto"/>
          <w:sz w:val="24"/>
        </w:rPr>
        <w:fldChar w:fldCharType="end"/>
      </w:r>
      <w:r w:rsidRPr="006F0E3B">
        <w:rPr>
          <w:rFonts w:ascii="Arial" w:hAnsi="Arial" w:cs="Arial"/>
          <w:color w:val="auto"/>
          <w:sz w:val="24"/>
        </w:rPr>
        <w:t xml:space="preserve">  Porcentaje de clientes por grupo</w:t>
      </w:r>
      <w:bookmarkEnd w:id="73"/>
    </w:p>
    <w:p w:rsidR="00282A5B" w:rsidRDefault="00282A5B" w:rsidP="004472CC">
      <w:pPr>
        <w:tabs>
          <w:tab w:val="left" w:pos="0"/>
        </w:tabs>
        <w:spacing w:after="0" w:line="480" w:lineRule="auto"/>
        <w:jc w:val="both"/>
        <w:rPr>
          <w:rFonts w:ascii="Arial" w:hAnsi="Arial" w:cs="Arial"/>
          <w:b/>
          <w:sz w:val="32"/>
          <w:szCs w:val="32"/>
        </w:rPr>
      </w:pPr>
    </w:p>
    <w:p w:rsidR="00282A5B" w:rsidRPr="004D36F8" w:rsidRDefault="00282A5B" w:rsidP="00945057">
      <w:pPr>
        <w:pStyle w:val="Ttulo3"/>
        <w:numPr>
          <w:ilvl w:val="1"/>
          <w:numId w:val="89"/>
        </w:numPr>
        <w:spacing w:before="0"/>
        <w:ind w:left="992" w:hanging="566"/>
        <w:jc w:val="both"/>
        <w:rPr>
          <w:rFonts w:ascii="Arial" w:hAnsi="Arial" w:cs="Arial"/>
          <w:color w:val="auto"/>
          <w:sz w:val="24"/>
        </w:rPr>
      </w:pPr>
      <w:bookmarkStart w:id="74" w:name="_Toc282266332"/>
      <w:r w:rsidRPr="004D36F8">
        <w:rPr>
          <w:rFonts w:ascii="Arial" w:hAnsi="Arial" w:cs="Arial"/>
          <w:color w:val="auto"/>
          <w:sz w:val="24"/>
        </w:rPr>
        <w:t>Competidores</w:t>
      </w:r>
      <w:bookmarkEnd w:id="74"/>
    </w:p>
    <w:p w:rsidR="00D867D2" w:rsidRPr="00996817" w:rsidRDefault="00D867D2" w:rsidP="004472CC">
      <w:pPr>
        <w:tabs>
          <w:tab w:val="left" w:pos="0"/>
          <w:tab w:val="left" w:pos="709"/>
          <w:tab w:val="left" w:pos="993"/>
        </w:tabs>
        <w:spacing w:after="0" w:line="480" w:lineRule="auto"/>
        <w:ind w:left="426"/>
        <w:rPr>
          <w:rFonts w:ascii="Arial" w:hAnsi="Arial" w:cs="Arial"/>
          <w:b/>
          <w:sz w:val="24"/>
          <w:szCs w:val="24"/>
        </w:rPr>
      </w:pPr>
    </w:p>
    <w:p w:rsidR="00D867D2" w:rsidRDefault="00282A5B" w:rsidP="004472CC">
      <w:pPr>
        <w:tabs>
          <w:tab w:val="left" w:pos="-142"/>
          <w:tab w:val="left" w:pos="0"/>
        </w:tabs>
        <w:spacing w:after="0" w:line="480" w:lineRule="auto"/>
        <w:ind w:left="993"/>
        <w:jc w:val="both"/>
        <w:rPr>
          <w:rFonts w:ascii="Arial" w:hAnsi="Arial" w:cs="Arial"/>
          <w:sz w:val="24"/>
          <w:szCs w:val="24"/>
        </w:rPr>
      </w:pPr>
      <w:r w:rsidRPr="00C901C0">
        <w:rPr>
          <w:rFonts w:ascii="Arial" w:hAnsi="Arial" w:cs="Arial"/>
          <w:sz w:val="24"/>
          <w:szCs w:val="24"/>
        </w:rPr>
        <w:t>ACEROS S.A</w:t>
      </w:r>
      <w:r w:rsidR="00B22F8B">
        <w:rPr>
          <w:rFonts w:ascii="Arial" w:hAnsi="Arial" w:cs="Arial"/>
          <w:sz w:val="24"/>
          <w:szCs w:val="24"/>
        </w:rPr>
        <w:t>.</w:t>
      </w:r>
      <w:r w:rsidRPr="00C901C0">
        <w:rPr>
          <w:rFonts w:ascii="Arial" w:hAnsi="Arial" w:cs="Arial"/>
          <w:sz w:val="24"/>
          <w:szCs w:val="24"/>
        </w:rPr>
        <w:t xml:space="preserve"> es una compañía que, por los productos que ofrece al mercado, puede ser considerada dentro de la industria de los </w:t>
      </w:r>
      <w:r w:rsidRPr="00F71298">
        <w:rPr>
          <w:rFonts w:ascii="Arial" w:hAnsi="Arial" w:cs="Arial"/>
          <w:sz w:val="24"/>
          <w:szCs w:val="24"/>
        </w:rPr>
        <w:t xml:space="preserve">fabricantes de productos de acero para el sector de la construcción. </w:t>
      </w:r>
    </w:p>
    <w:p w:rsidR="00282A5B" w:rsidRDefault="00282A5B" w:rsidP="004472CC">
      <w:pPr>
        <w:tabs>
          <w:tab w:val="left" w:pos="-142"/>
          <w:tab w:val="left" w:pos="0"/>
        </w:tabs>
        <w:spacing w:after="0" w:line="480" w:lineRule="auto"/>
        <w:ind w:left="993"/>
        <w:jc w:val="both"/>
        <w:rPr>
          <w:rFonts w:ascii="Arial" w:hAnsi="Arial" w:cs="Arial"/>
          <w:sz w:val="24"/>
          <w:szCs w:val="24"/>
        </w:rPr>
      </w:pPr>
      <w:r w:rsidRPr="00F71298">
        <w:rPr>
          <w:rFonts w:ascii="Arial" w:hAnsi="Arial" w:cs="Arial"/>
          <w:sz w:val="24"/>
          <w:szCs w:val="24"/>
        </w:rPr>
        <w:lastRenderedPageBreak/>
        <w:t xml:space="preserve">La figura </w:t>
      </w:r>
      <w:r w:rsidR="00BD0037">
        <w:rPr>
          <w:rFonts w:ascii="Arial" w:hAnsi="Arial" w:cs="Arial"/>
          <w:sz w:val="24"/>
          <w:szCs w:val="24"/>
        </w:rPr>
        <w:t>3.3</w:t>
      </w:r>
      <w:r w:rsidRPr="00F71298">
        <w:rPr>
          <w:rFonts w:ascii="Arial" w:hAnsi="Arial" w:cs="Arial"/>
          <w:sz w:val="24"/>
          <w:szCs w:val="24"/>
        </w:rPr>
        <w:t xml:space="preserve"> presenta</w:t>
      </w:r>
      <w:r w:rsidRPr="00C901C0">
        <w:rPr>
          <w:rFonts w:ascii="Arial" w:hAnsi="Arial" w:cs="Arial"/>
          <w:sz w:val="24"/>
          <w:szCs w:val="24"/>
        </w:rPr>
        <w:t xml:space="preserve"> los miembros más representativos de esta industria en el Ecuador.</w:t>
      </w:r>
    </w:p>
    <w:p w:rsidR="00282A5B" w:rsidRPr="00C901C0" w:rsidRDefault="008F2594" w:rsidP="000839AB">
      <w:pPr>
        <w:tabs>
          <w:tab w:val="left" w:pos="-142"/>
          <w:tab w:val="left" w:pos="0"/>
        </w:tabs>
        <w:spacing w:after="0" w:line="480" w:lineRule="auto"/>
        <w:jc w:val="both"/>
        <w:rPr>
          <w:rFonts w:ascii="Arial" w:hAnsi="Arial" w:cs="Arial"/>
          <w:sz w:val="24"/>
          <w:szCs w:val="24"/>
        </w:rPr>
      </w:pPr>
      <w:r w:rsidRPr="008F2594">
        <w:rPr>
          <w:noProof/>
          <w:lang w:val="es-ES_tradnl" w:eastAsia="es-ES_tradnl"/>
        </w:rPr>
        <w:pict>
          <v:group id="_x0000_s2035" style="position:absolute;left:0;text-align:left;margin-left:70.05pt;margin-top:-.2pt;width:326.5pt;height:197.25pt;z-index:251932672" coordorigin="3650,2746" coordsize="6530,3945">
            <v:oval id="_x0000_s2036" style="position:absolute;left:3650;top:2746;width:6530;height:3945" strokeweight="1.25pt"/>
            <v:shape id="Imagen 408" o:spid="_x0000_s2037" type="#_x0000_t75" style="position:absolute;left:5458;top:3323;width:909;height:785;visibility:visible">
              <v:imagedata r:id="rId64" o:title=""/>
            </v:shape>
            <v:shape id="Imagen 409" o:spid="_x0000_s2038" type="#_x0000_t75" style="position:absolute;left:3936;top:4194;width:1795;height:525;visibility:visible">
              <v:imagedata r:id="rId65" o:title=""/>
            </v:shape>
            <v:shape id="Imagen 410" o:spid="_x0000_s2039" type="#_x0000_t75" style="position:absolute;left:6965;top:3199;width:1374;height:668;visibility:visible">
              <v:imagedata r:id="rId66" o:title=""/>
            </v:shape>
            <v:shape id="Imagen 411" o:spid="_x0000_s2040" type="#_x0000_t75" style="position:absolute;left:7722;top:4390;width:2043;height:580;visibility:visible">
              <v:imagedata r:id="rId67" o:title=""/>
            </v:shape>
            <v:shape id="Imagen 412" o:spid="_x0000_s2041" type="#_x0000_t75" style="position:absolute;left:8168;top:5233;width:1432;height:507;visibility:visible">
              <v:imagedata r:id="rId68" o:title=""/>
            </v:shape>
            <v:shape id="Imagen 413" o:spid="_x0000_s2042" type="#_x0000_t75" style="position:absolute;left:6965;top:5343;width:1203;height:1181;visibility:visible">
              <v:imagedata r:id="rId69" o:title=""/>
            </v:shape>
            <v:shape id="Imagen 414" o:spid="_x0000_s2043" type="#_x0000_t75" style="position:absolute;left:4051;top:4719;width:1680;height:856;visibility:visible">
              <v:imagedata r:id="rId70" o:title=""/>
            </v:shape>
            <v:shape id="Imagen 415" o:spid="_x0000_s2044" type="#_x0000_t75" style="position:absolute;left:6367;top:3944;width:1355;height:446;visibility:visible">
              <v:imagedata r:id="rId71" o:title=""/>
            </v:shape>
            <v:shape id="Imagen 416" o:spid="_x0000_s2045" type="#_x0000_t75" style="position:absolute;left:5458;top:5343;width:1451;height:694;visibility:visible">
              <v:imagedata r:id="rId72" o:title=""/>
            </v:shape>
            <v:roundrect id="_x0000_s2046" style="position:absolute;left:5829;top:4719;width:1691;height:514" arcsize="10923f" fillcolor="#4f81bd [3204]" strokecolor="#f2f2f2 [3041]" strokeweight="3pt">
              <v:shadow on="t" type="perspective" color="#243f60 [1604]" opacity=".5" offset="1pt" offset2="-1pt"/>
              <v:textbox style="mso-next-textbox:#_x0000_s2046">
                <w:txbxContent>
                  <w:p w:rsidR="00A072FD" w:rsidRPr="001366CE" w:rsidRDefault="00A072FD" w:rsidP="005B4FC5">
                    <w:pPr>
                      <w:jc w:val="center"/>
                      <w:rPr>
                        <w:b/>
                        <w:i/>
                      </w:rPr>
                    </w:pPr>
                    <w:r w:rsidRPr="001366CE">
                      <w:rPr>
                        <w:b/>
                        <w:i/>
                      </w:rPr>
                      <w:t>ACEROS</w:t>
                    </w:r>
                    <w:r>
                      <w:rPr>
                        <w:b/>
                        <w:i/>
                      </w:rPr>
                      <w:t xml:space="preserve"> </w:t>
                    </w:r>
                    <w:r w:rsidRPr="001366CE">
                      <w:rPr>
                        <w:b/>
                        <w:i/>
                      </w:rPr>
                      <w:t xml:space="preserve"> S.A.</w:t>
                    </w:r>
                  </w:p>
                </w:txbxContent>
              </v:textbox>
            </v:roundrect>
          </v:group>
        </w:pict>
      </w:r>
    </w:p>
    <w:p w:rsidR="00E469F2" w:rsidRPr="00C901C0" w:rsidRDefault="00E469F2" w:rsidP="004472CC">
      <w:pPr>
        <w:tabs>
          <w:tab w:val="left" w:pos="-142"/>
          <w:tab w:val="left" w:pos="0"/>
        </w:tabs>
        <w:spacing w:after="0" w:line="480" w:lineRule="auto"/>
        <w:ind w:left="993"/>
        <w:jc w:val="both"/>
        <w:rPr>
          <w:rFonts w:ascii="Arial" w:hAnsi="Arial" w:cs="Arial"/>
          <w:sz w:val="24"/>
          <w:szCs w:val="24"/>
        </w:rPr>
      </w:pPr>
    </w:p>
    <w:p w:rsidR="00282A5B" w:rsidRPr="00C901C0" w:rsidRDefault="00282A5B" w:rsidP="004472CC">
      <w:pPr>
        <w:tabs>
          <w:tab w:val="left" w:pos="-142"/>
          <w:tab w:val="left" w:pos="0"/>
        </w:tabs>
        <w:spacing w:after="0" w:line="480" w:lineRule="auto"/>
        <w:ind w:left="993"/>
        <w:jc w:val="both"/>
        <w:rPr>
          <w:rFonts w:ascii="Arial" w:hAnsi="Arial" w:cs="Arial"/>
          <w:sz w:val="24"/>
          <w:szCs w:val="24"/>
        </w:rPr>
      </w:pPr>
      <w:r w:rsidRPr="00C901C0">
        <w:rPr>
          <w:rFonts w:ascii="Arial" w:hAnsi="Arial" w:cs="Arial"/>
          <w:sz w:val="24"/>
          <w:szCs w:val="24"/>
        </w:rPr>
        <w:t xml:space="preserve"> </w:t>
      </w:r>
    </w:p>
    <w:p w:rsidR="00282A5B" w:rsidRPr="00C901C0" w:rsidRDefault="00282A5B" w:rsidP="004472CC">
      <w:pPr>
        <w:tabs>
          <w:tab w:val="left" w:pos="-142"/>
          <w:tab w:val="left" w:pos="0"/>
        </w:tabs>
        <w:spacing w:after="0" w:line="480" w:lineRule="auto"/>
        <w:ind w:left="993"/>
        <w:jc w:val="both"/>
        <w:rPr>
          <w:rFonts w:ascii="Arial" w:hAnsi="Arial" w:cs="Arial"/>
          <w:sz w:val="24"/>
          <w:szCs w:val="24"/>
        </w:rPr>
      </w:pPr>
      <w:r w:rsidRPr="00C901C0">
        <w:rPr>
          <w:rFonts w:ascii="Arial" w:hAnsi="Arial" w:cs="Arial"/>
          <w:sz w:val="24"/>
          <w:szCs w:val="24"/>
        </w:rPr>
        <w:tab/>
      </w:r>
    </w:p>
    <w:p w:rsidR="00282A5B" w:rsidRPr="000E724C" w:rsidRDefault="00282A5B" w:rsidP="004472CC">
      <w:pPr>
        <w:tabs>
          <w:tab w:val="left" w:pos="-142"/>
          <w:tab w:val="left" w:pos="0"/>
        </w:tabs>
        <w:spacing w:after="0" w:line="480" w:lineRule="auto"/>
        <w:ind w:left="993"/>
        <w:jc w:val="both"/>
        <w:rPr>
          <w:rFonts w:ascii="Arial" w:hAnsi="Arial" w:cs="Arial"/>
          <w:sz w:val="24"/>
          <w:szCs w:val="24"/>
        </w:rPr>
      </w:pPr>
    </w:p>
    <w:p w:rsidR="00282A5B" w:rsidRDefault="00282A5B" w:rsidP="004472CC">
      <w:pPr>
        <w:tabs>
          <w:tab w:val="left" w:pos="0"/>
        </w:tabs>
        <w:spacing w:after="0" w:line="240" w:lineRule="auto"/>
        <w:ind w:left="993"/>
        <w:jc w:val="center"/>
        <w:rPr>
          <w:rFonts w:ascii="Arial" w:hAnsi="Arial" w:cs="Arial"/>
          <w:b/>
          <w:sz w:val="24"/>
          <w:szCs w:val="24"/>
        </w:rPr>
      </w:pPr>
    </w:p>
    <w:p w:rsidR="00282A5B" w:rsidRDefault="00282A5B" w:rsidP="004472CC">
      <w:pPr>
        <w:tabs>
          <w:tab w:val="left" w:pos="0"/>
        </w:tabs>
        <w:spacing w:after="0" w:line="240" w:lineRule="auto"/>
        <w:ind w:left="993"/>
        <w:jc w:val="center"/>
        <w:rPr>
          <w:rFonts w:ascii="Arial" w:hAnsi="Arial" w:cs="Arial"/>
          <w:b/>
          <w:sz w:val="24"/>
          <w:szCs w:val="24"/>
        </w:rPr>
      </w:pPr>
    </w:p>
    <w:p w:rsidR="00282A5B" w:rsidRDefault="00282A5B" w:rsidP="004472CC">
      <w:pPr>
        <w:tabs>
          <w:tab w:val="left" w:pos="0"/>
        </w:tabs>
        <w:spacing w:after="0" w:line="240" w:lineRule="auto"/>
        <w:ind w:left="993"/>
        <w:jc w:val="center"/>
        <w:rPr>
          <w:rFonts w:ascii="Arial" w:hAnsi="Arial" w:cs="Arial"/>
          <w:b/>
          <w:sz w:val="24"/>
          <w:szCs w:val="24"/>
        </w:rPr>
      </w:pPr>
    </w:p>
    <w:p w:rsidR="00282A5B" w:rsidRDefault="00282A5B" w:rsidP="004472CC">
      <w:pPr>
        <w:tabs>
          <w:tab w:val="left" w:pos="0"/>
        </w:tabs>
        <w:spacing w:after="0" w:line="240" w:lineRule="auto"/>
        <w:ind w:left="993"/>
        <w:jc w:val="center"/>
        <w:rPr>
          <w:rFonts w:ascii="Arial" w:hAnsi="Arial" w:cs="Arial"/>
          <w:b/>
          <w:sz w:val="24"/>
          <w:szCs w:val="24"/>
        </w:rPr>
      </w:pPr>
    </w:p>
    <w:p w:rsidR="00282A5B" w:rsidRDefault="00282A5B" w:rsidP="004472CC">
      <w:pPr>
        <w:tabs>
          <w:tab w:val="left" w:pos="0"/>
        </w:tabs>
        <w:spacing w:after="0" w:line="240" w:lineRule="auto"/>
        <w:ind w:left="993"/>
        <w:jc w:val="center"/>
        <w:rPr>
          <w:rFonts w:ascii="Arial" w:hAnsi="Arial" w:cs="Arial"/>
          <w:b/>
          <w:sz w:val="24"/>
          <w:szCs w:val="24"/>
        </w:rPr>
      </w:pPr>
    </w:p>
    <w:p w:rsidR="00D867D2" w:rsidRDefault="008F2594" w:rsidP="004472CC">
      <w:pPr>
        <w:tabs>
          <w:tab w:val="left" w:pos="0"/>
        </w:tabs>
        <w:spacing w:after="0" w:line="240" w:lineRule="auto"/>
        <w:ind w:left="993"/>
        <w:jc w:val="center"/>
        <w:rPr>
          <w:rFonts w:ascii="Arial" w:hAnsi="Arial" w:cs="Arial"/>
          <w:b/>
          <w:sz w:val="24"/>
          <w:szCs w:val="24"/>
        </w:rPr>
      </w:pPr>
      <w:r w:rsidRPr="008F2594">
        <w:rPr>
          <w:noProof/>
        </w:rPr>
        <w:pict>
          <v:shape id="_x0000_s1524" type="#_x0000_t202" style="position:absolute;left:0;text-align:left;margin-left:70.05pt;margin-top:1.65pt;width:326.5pt;height:32.65pt;z-index:251664896" stroked="f">
            <v:textbox style="mso-next-textbox:#_x0000_s1524" inset="0,0,0,0">
              <w:txbxContent>
                <w:p w:rsidR="00A072FD" w:rsidRPr="006F0E3B" w:rsidRDefault="00A072FD" w:rsidP="006F0E3B">
                  <w:pPr>
                    <w:pStyle w:val="Epgrafe"/>
                    <w:jc w:val="center"/>
                    <w:rPr>
                      <w:rFonts w:ascii="Arial" w:hAnsi="Arial" w:cs="Arial"/>
                      <w:noProof/>
                      <w:color w:val="auto"/>
                      <w:sz w:val="24"/>
                      <w:lang w:eastAsia="es-EC"/>
                    </w:rPr>
                  </w:pPr>
                  <w:bookmarkStart w:id="75" w:name="_Toc282265077"/>
                  <w:r w:rsidRPr="006F0E3B">
                    <w:rPr>
                      <w:rFonts w:ascii="Arial" w:hAnsi="Arial" w:cs="Arial"/>
                      <w:color w:val="auto"/>
                      <w:sz w:val="24"/>
                    </w:rPr>
                    <w:t xml:space="preserve">FIGURA 3. </w:t>
                  </w:r>
                  <w:r w:rsidRPr="006F0E3B">
                    <w:rPr>
                      <w:rFonts w:ascii="Arial" w:hAnsi="Arial" w:cs="Arial"/>
                      <w:color w:val="auto"/>
                      <w:sz w:val="24"/>
                    </w:rPr>
                    <w:fldChar w:fldCharType="begin"/>
                  </w:r>
                  <w:r w:rsidRPr="006F0E3B">
                    <w:rPr>
                      <w:rFonts w:ascii="Arial" w:hAnsi="Arial" w:cs="Arial"/>
                      <w:color w:val="auto"/>
                      <w:sz w:val="24"/>
                    </w:rPr>
                    <w:instrText xml:space="preserve"> SEQ FIGURA_3. \* ARABIC </w:instrText>
                  </w:r>
                  <w:r w:rsidRPr="006F0E3B">
                    <w:rPr>
                      <w:rFonts w:ascii="Arial" w:hAnsi="Arial" w:cs="Arial"/>
                      <w:color w:val="auto"/>
                      <w:sz w:val="24"/>
                    </w:rPr>
                    <w:fldChar w:fldCharType="separate"/>
                  </w:r>
                  <w:r w:rsidR="005173BB">
                    <w:rPr>
                      <w:rFonts w:ascii="Arial" w:hAnsi="Arial" w:cs="Arial"/>
                      <w:noProof/>
                      <w:color w:val="auto"/>
                      <w:sz w:val="24"/>
                    </w:rPr>
                    <w:t>3</w:t>
                  </w:r>
                  <w:r w:rsidRPr="006F0E3B">
                    <w:rPr>
                      <w:rFonts w:ascii="Arial" w:hAnsi="Arial" w:cs="Arial"/>
                      <w:color w:val="auto"/>
                      <w:sz w:val="24"/>
                    </w:rPr>
                    <w:fldChar w:fldCharType="end"/>
                  </w:r>
                  <w:r w:rsidRPr="006F0E3B">
                    <w:rPr>
                      <w:rFonts w:ascii="Arial" w:hAnsi="Arial" w:cs="Arial"/>
                      <w:color w:val="auto"/>
                      <w:sz w:val="24"/>
                    </w:rPr>
                    <w:t xml:space="preserve"> </w:t>
                  </w:r>
                  <w:r>
                    <w:rPr>
                      <w:rFonts w:ascii="Arial" w:hAnsi="Arial" w:cs="Arial"/>
                      <w:color w:val="auto"/>
                      <w:sz w:val="24"/>
                    </w:rPr>
                    <w:t xml:space="preserve"> L</w:t>
                  </w:r>
                  <w:r w:rsidRPr="006F0E3B">
                    <w:rPr>
                      <w:rFonts w:ascii="Arial" w:hAnsi="Arial" w:cs="Arial"/>
                      <w:color w:val="auto"/>
                      <w:sz w:val="24"/>
                    </w:rPr>
                    <w:t>a industria de los fabricantes de productos de acero</w:t>
                  </w:r>
                  <w:bookmarkEnd w:id="75"/>
                </w:p>
              </w:txbxContent>
            </v:textbox>
          </v:shape>
        </w:pict>
      </w:r>
    </w:p>
    <w:p w:rsidR="00282A5B" w:rsidRDefault="00282A5B" w:rsidP="00407AF7">
      <w:pPr>
        <w:tabs>
          <w:tab w:val="left" w:pos="0"/>
        </w:tabs>
        <w:spacing w:after="0" w:line="240" w:lineRule="auto"/>
        <w:ind w:left="993"/>
        <w:jc w:val="center"/>
        <w:rPr>
          <w:rFonts w:ascii="Arial" w:hAnsi="Arial" w:cs="Arial"/>
          <w:sz w:val="24"/>
          <w:szCs w:val="24"/>
        </w:rPr>
      </w:pPr>
    </w:p>
    <w:p w:rsidR="00D867D2" w:rsidRPr="00C901C0" w:rsidRDefault="00D867D2" w:rsidP="004472CC">
      <w:pPr>
        <w:tabs>
          <w:tab w:val="left" w:pos="-142"/>
          <w:tab w:val="left" w:pos="0"/>
        </w:tabs>
        <w:spacing w:after="0" w:line="480" w:lineRule="auto"/>
        <w:ind w:left="993"/>
        <w:jc w:val="both"/>
        <w:rPr>
          <w:rFonts w:ascii="Arial" w:hAnsi="Arial" w:cs="Arial"/>
          <w:sz w:val="24"/>
          <w:szCs w:val="24"/>
        </w:rPr>
      </w:pPr>
    </w:p>
    <w:p w:rsidR="00282A5B" w:rsidRDefault="00282A5B" w:rsidP="004472CC">
      <w:pPr>
        <w:tabs>
          <w:tab w:val="left" w:pos="-142"/>
          <w:tab w:val="left" w:pos="0"/>
        </w:tabs>
        <w:spacing w:after="0" w:line="480" w:lineRule="auto"/>
        <w:ind w:left="992"/>
        <w:jc w:val="both"/>
        <w:rPr>
          <w:rFonts w:ascii="Arial" w:hAnsi="Arial" w:cs="Arial"/>
          <w:sz w:val="24"/>
          <w:szCs w:val="24"/>
        </w:rPr>
      </w:pPr>
      <w:r w:rsidRPr="00C901C0">
        <w:rPr>
          <w:rFonts w:ascii="Arial" w:hAnsi="Arial" w:cs="Arial"/>
          <w:sz w:val="24"/>
          <w:szCs w:val="24"/>
        </w:rPr>
        <w:t>Las e</w:t>
      </w:r>
      <w:r w:rsidR="00903468">
        <w:rPr>
          <w:rFonts w:ascii="Arial" w:hAnsi="Arial" w:cs="Arial"/>
          <w:sz w:val="24"/>
          <w:szCs w:val="24"/>
        </w:rPr>
        <w:t>mpresas mostradas en la f</w:t>
      </w:r>
      <w:r>
        <w:rPr>
          <w:rFonts w:ascii="Arial" w:hAnsi="Arial" w:cs="Arial"/>
          <w:sz w:val="24"/>
          <w:szCs w:val="24"/>
        </w:rPr>
        <w:t>igura 3</w:t>
      </w:r>
      <w:r w:rsidRPr="00C901C0">
        <w:rPr>
          <w:rFonts w:ascii="Arial" w:hAnsi="Arial" w:cs="Arial"/>
          <w:sz w:val="24"/>
          <w:szCs w:val="24"/>
        </w:rPr>
        <w:t>.</w:t>
      </w:r>
      <w:r w:rsidR="00BD0037">
        <w:rPr>
          <w:rFonts w:ascii="Arial" w:hAnsi="Arial" w:cs="Arial"/>
          <w:sz w:val="24"/>
          <w:szCs w:val="24"/>
        </w:rPr>
        <w:t>3</w:t>
      </w:r>
      <w:r w:rsidRPr="00C901C0">
        <w:rPr>
          <w:rFonts w:ascii="Arial" w:hAnsi="Arial" w:cs="Arial"/>
          <w:sz w:val="24"/>
          <w:szCs w:val="24"/>
        </w:rPr>
        <w:t xml:space="preserve"> ofrecen al sector de la construcción una alta gama de productos de acero que en algunos casos pueden ser sustitutos de los ofrecidos por los otros miembros de esta industria. Sin embargo no todas estas empresas pueden ser consideradas competidores de ACEROS S.A. dado que cada una tiene diferentes especializaciones de fabricación.</w:t>
      </w:r>
    </w:p>
    <w:p w:rsidR="004E665D" w:rsidRPr="00C901C0" w:rsidRDefault="004E665D" w:rsidP="004472CC">
      <w:pPr>
        <w:tabs>
          <w:tab w:val="left" w:pos="-142"/>
          <w:tab w:val="left" w:pos="0"/>
        </w:tabs>
        <w:spacing w:after="0" w:line="480" w:lineRule="auto"/>
        <w:ind w:left="992"/>
        <w:jc w:val="both"/>
        <w:rPr>
          <w:rFonts w:ascii="Arial" w:hAnsi="Arial" w:cs="Arial"/>
          <w:sz w:val="24"/>
          <w:szCs w:val="24"/>
        </w:rPr>
      </w:pPr>
    </w:p>
    <w:p w:rsidR="00282A5B" w:rsidRDefault="000839AB" w:rsidP="000839AB">
      <w:pPr>
        <w:tabs>
          <w:tab w:val="left" w:pos="-142"/>
          <w:tab w:val="left" w:pos="0"/>
        </w:tabs>
        <w:spacing w:after="0" w:line="480" w:lineRule="auto"/>
        <w:ind w:left="992"/>
        <w:jc w:val="both"/>
        <w:rPr>
          <w:rFonts w:ascii="Arial" w:hAnsi="Arial" w:cs="Arial"/>
          <w:sz w:val="24"/>
          <w:szCs w:val="24"/>
        </w:rPr>
      </w:pPr>
      <w:r>
        <w:rPr>
          <w:rFonts w:ascii="Arial" w:hAnsi="Arial" w:cs="Arial"/>
          <w:sz w:val="24"/>
          <w:szCs w:val="24"/>
        </w:rPr>
        <w:t>Del grupo de comp</w:t>
      </w:r>
      <w:r w:rsidR="00407AF7">
        <w:rPr>
          <w:rFonts w:ascii="Arial" w:hAnsi="Arial" w:cs="Arial"/>
          <w:sz w:val="24"/>
          <w:szCs w:val="24"/>
        </w:rPr>
        <w:t>añías mostradas en la figura 3.3</w:t>
      </w:r>
      <w:r>
        <w:rPr>
          <w:rFonts w:ascii="Arial" w:hAnsi="Arial" w:cs="Arial"/>
          <w:sz w:val="24"/>
          <w:szCs w:val="24"/>
        </w:rPr>
        <w:t xml:space="preserve"> solo seis son competidores directos de ACEROS S.A. Esto debido a que las seis compañías se han especializado en los mismos productos que </w:t>
      </w:r>
      <w:r>
        <w:rPr>
          <w:rFonts w:ascii="Arial" w:hAnsi="Arial" w:cs="Arial"/>
          <w:sz w:val="24"/>
          <w:szCs w:val="24"/>
        </w:rPr>
        <w:lastRenderedPageBreak/>
        <w:t>ACEROS S.A</w:t>
      </w:r>
      <w:r w:rsidR="00B22F8B">
        <w:rPr>
          <w:rFonts w:ascii="Arial" w:hAnsi="Arial" w:cs="Arial"/>
          <w:sz w:val="24"/>
          <w:szCs w:val="24"/>
        </w:rPr>
        <w:t>.</w:t>
      </w:r>
      <w:r>
        <w:rPr>
          <w:rFonts w:ascii="Arial" w:hAnsi="Arial" w:cs="Arial"/>
          <w:sz w:val="24"/>
          <w:szCs w:val="24"/>
        </w:rPr>
        <w:t xml:space="preserve">, mientras que las restantes ofrecen una gama distinta de productos de acero a sus clientes. </w:t>
      </w:r>
    </w:p>
    <w:p w:rsidR="000839AB" w:rsidRPr="000839AB" w:rsidRDefault="000839AB" w:rsidP="000839AB">
      <w:pPr>
        <w:tabs>
          <w:tab w:val="left" w:pos="-142"/>
          <w:tab w:val="left" w:pos="0"/>
        </w:tabs>
        <w:spacing w:after="0" w:line="480" w:lineRule="auto"/>
        <w:ind w:left="992"/>
        <w:jc w:val="both"/>
        <w:rPr>
          <w:rFonts w:ascii="Arial" w:hAnsi="Arial" w:cs="Arial"/>
          <w:sz w:val="24"/>
          <w:szCs w:val="24"/>
        </w:rPr>
      </w:pPr>
    </w:p>
    <w:p w:rsidR="00E24490" w:rsidRDefault="00E24490" w:rsidP="00945057">
      <w:pPr>
        <w:pStyle w:val="Ttulo3"/>
        <w:numPr>
          <w:ilvl w:val="1"/>
          <w:numId w:val="89"/>
        </w:numPr>
        <w:spacing w:before="0"/>
        <w:ind w:left="992" w:hanging="566"/>
        <w:jc w:val="both"/>
        <w:rPr>
          <w:rFonts w:ascii="Arial" w:hAnsi="Arial" w:cs="Arial"/>
          <w:color w:val="auto"/>
          <w:sz w:val="24"/>
        </w:rPr>
      </w:pPr>
      <w:bookmarkStart w:id="76" w:name="_Toc282266333"/>
      <w:r>
        <w:rPr>
          <w:rFonts w:ascii="Arial" w:hAnsi="Arial" w:cs="Arial"/>
          <w:color w:val="auto"/>
          <w:sz w:val="24"/>
        </w:rPr>
        <w:t>Participación de mercado</w:t>
      </w:r>
      <w:bookmarkEnd w:id="76"/>
    </w:p>
    <w:p w:rsidR="00E24490" w:rsidRDefault="00E24490" w:rsidP="00E24490">
      <w:pPr>
        <w:tabs>
          <w:tab w:val="left" w:pos="0"/>
          <w:tab w:val="left" w:pos="993"/>
        </w:tabs>
        <w:spacing w:after="0" w:line="480" w:lineRule="auto"/>
        <w:ind w:left="993"/>
        <w:jc w:val="both"/>
      </w:pPr>
    </w:p>
    <w:p w:rsidR="005B4FC5" w:rsidRPr="00BD0037" w:rsidRDefault="005B4FC5" w:rsidP="005B4FC5">
      <w:pPr>
        <w:spacing w:line="480" w:lineRule="auto"/>
        <w:ind w:left="993"/>
        <w:jc w:val="both"/>
        <w:rPr>
          <w:rFonts w:ascii="Arial" w:hAnsi="Arial" w:cs="Arial"/>
          <w:sz w:val="24"/>
          <w:szCs w:val="24"/>
        </w:rPr>
      </w:pPr>
      <w:r w:rsidRPr="00BD0037">
        <w:rPr>
          <w:rFonts w:ascii="Arial" w:hAnsi="Arial" w:cs="Arial"/>
          <w:sz w:val="24"/>
          <w:szCs w:val="24"/>
          <w:lang w:val="es-ES"/>
        </w:rPr>
        <w:t>ACEROS S.A</w:t>
      </w:r>
      <w:r w:rsidR="00B22F8B">
        <w:rPr>
          <w:rFonts w:ascii="Arial" w:hAnsi="Arial" w:cs="Arial"/>
          <w:sz w:val="24"/>
          <w:szCs w:val="24"/>
          <w:lang w:val="es-ES"/>
        </w:rPr>
        <w:t>.</w:t>
      </w:r>
      <w:r w:rsidRPr="00BD0037">
        <w:rPr>
          <w:rFonts w:ascii="Arial" w:hAnsi="Arial" w:cs="Arial"/>
          <w:sz w:val="24"/>
          <w:szCs w:val="24"/>
          <w:lang w:val="es-ES"/>
        </w:rPr>
        <w:t xml:space="preserve"> en la actualidad cuenta con una participación de mercado del 28,52% a nivel nacional, solo superada por el COMPETIDOR 2 que cuenta con una </w:t>
      </w:r>
      <w:r w:rsidRPr="00BD0037">
        <w:rPr>
          <w:rFonts w:ascii="Arial" w:hAnsi="Arial" w:cs="Arial"/>
          <w:sz w:val="24"/>
          <w:szCs w:val="24"/>
        </w:rPr>
        <w:t>participación del 29.17%. Los datos de participación para ACEROS S.A. y sus competido</w:t>
      </w:r>
      <w:r w:rsidR="00BD0037">
        <w:rPr>
          <w:rFonts w:ascii="Arial" w:hAnsi="Arial" w:cs="Arial"/>
          <w:sz w:val="24"/>
          <w:szCs w:val="24"/>
        </w:rPr>
        <w:t>res se muestran en la figura 3.4</w:t>
      </w:r>
      <w:r w:rsidR="00407AF7">
        <w:rPr>
          <w:rFonts w:ascii="Arial" w:hAnsi="Arial" w:cs="Arial"/>
          <w:sz w:val="24"/>
          <w:szCs w:val="24"/>
        </w:rPr>
        <w:t>.</w:t>
      </w:r>
    </w:p>
    <w:p w:rsidR="005B4FC5" w:rsidRDefault="005B4FC5" w:rsidP="00407AF7">
      <w:pPr>
        <w:tabs>
          <w:tab w:val="left" w:pos="1166"/>
        </w:tabs>
        <w:ind w:left="851"/>
        <w:jc w:val="center"/>
      </w:pPr>
      <w:r w:rsidRPr="00ED54A5">
        <w:rPr>
          <w:noProof/>
          <w:lang w:val="es-ES_tradnl" w:eastAsia="es-ES_tradnl"/>
        </w:rPr>
        <w:drawing>
          <wp:inline distT="0" distB="0" distL="0" distR="0">
            <wp:extent cx="4572000" cy="2743200"/>
            <wp:effectExtent l="19050" t="0" r="19050" b="0"/>
            <wp:docPr id="4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5B4FC5" w:rsidRPr="005B4FC5" w:rsidRDefault="005B4FC5" w:rsidP="005B4FC5">
      <w:pPr>
        <w:pStyle w:val="Epgrafe"/>
        <w:ind w:left="851"/>
        <w:jc w:val="center"/>
        <w:rPr>
          <w:rFonts w:ascii="Arial" w:hAnsi="Arial" w:cs="Arial"/>
          <w:color w:val="auto"/>
          <w:sz w:val="24"/>
        </w:rPr>
      </w:pPr>
      <w:bookmarkStart w:id="77" w:name="_Toc282265078"/>
      <w:r w:rsidRPr="005B4FC5">
        <w:rPr>
          <w:rFonts w:ascii="Arial" w:hAnsi="Arial" w:cs="Arial"/>
          <w:color w:val="auto"/>
          <w:sz w:val="24"/>
        </w:rPr>
        <w:t xml:space="preserve">FIGURA 3. </w:t>
      </w:r>
      <w:r w:rsidR="008F2594" w:rsidRPr="005B4FC5">
        <w:rPr>
          <w:rFonts w:ascii="Arial" w:hAnsi="Arial" w:cs="Arial"/>
          <w:color w:val="auto"/>
          <w:sz w:val="24"/>
        </w:rPr>
        <w:fldChar w:fldCharType="begin"/>
      </w:r>
      <w:r w:rsidRPr="005B4FC5">
        <w:rPr>
          <w:rFonts w:ascii="Arial" w:hAnsi="Arial" w:cs="Arial"/>
          <w:color w:val="auto"/>
          <w:sz w:val="24"/>
        </w:rPr>
        <w:instrText xml:space="preserve"> SEQ FIGURA_3. \* ARABIC </w:instrText>
      </w:r>
      <w:r w:rsidR="008F2594" w:rsidRPr="005B4FC5">
        <w:rPr>
          <w:rFonts w:ascii="Arial" w:hAnsi="Arial" w:cs="Arial"/>
          <w:color w:val="auto"/>
          <w:sz w:val="24"/>
        </w:rPr>
        <w:fldChar w:fldCharType="separate"/>
      </w:r>
      <w:r w:rsidR="005173BB">
        <w:rPr>
          <w:rFonts w:ascii="Arial" w:hAnsi="Arial" w:cs="Arial"/>
          <w:noProof/>
          <w:color w:val="auto"/>
          <w:sz w:val="24"/>
        </w:rPr>
        <w:t>4</w:t>
      </w:r>
      <w:r w:rsidR="008F2594" w:rsidRPr="005B4FC5">
        <w:rPr>
          <w:rFonts w:ascii="Arial" w:hAnsi="Arial" w:cs="Arial"/>
          <w:color w:val="auto"/>
          <w:sz w:val="24"/>
        </w:rPr>
        <w:fldChar w:fldCharType="end"/>
      </w:r>
      <w:r w:rsidR="00B22F8B">
        <w:rPr>
          <w:rFonts w:ascii="Arial" w:hAnsi="Arial" w:cs="Arial"/>
          <w:color w:val="auto"/>
          <w:sz w:val="24"/>
        </w:rPr>
        <w:t xml:space="preserve">  Participación de m</w:t>
      </w:r>
      <w:r w:rsidRPr="005B4FC5">
        <w:rPr>
          <w:rFonts w:ascii="Arial" w:hAnsi="Arial" w:cs="Arial"/>
          <w:color w:val="auto"/>
          <w:sz w:val="24"/>
        </w:rPr>
        <w:t>ercado de ACEROS S.A. y sus competidores</w:t>
      </w:r>
      <w:bookmarkEnd w:id="77"/>
    </w:p>
    <w:p w:rsidR="005B4FC5" w:rsidRDefault="005B4FC5" w:rsidP="005B4FC5">
      <w:pPr>
        <w:tabs>
          <w:tab w:val="left" w:pos="0"/>
          <w:tab w:val="left" w:pos="993"/>
        </w:tabs>
        <w:spacing w:after="0" w:line="480" w:lineRule="auto"/>
        <w:ind w:left="993"/>
        <w:jc w:val="both"/>
        <w:rPr>
          <w:rFonts w:ascii="Arial" w:hAnsi="Arial" w:cs="Arial"/>
        </w:rPr>
      </w:pPr>
    </w:p>
    <w:p w:rsidR="00E24490" w:rsidRDefault="00E24490" w:rsidP="00E24490">
      <w:pPr>
        <w:tabs>
          <w:tab w:val="left" w:pos="0"/>
          <w:tab w:val="left" w:pos="993"/>
        </w:tabs>
        <w:spacing w:after="0" w:line="480" w:lineRule="auto"/>
        <w:ind w:left="993"/>
        <w:jc w:val="both"/>
        <w:rPr>
          <w:rFonts w:ascii="Arial" w:hAnsi="Arial" w:cs="Arial"/>
        </w:rPr>
      </w:pPr>
    </w:p>
    <w:p w:rsidR="00282A5B" w:rsidRPr="004D36F8" w:rsidRDefault="00282A5B" w:rsidP="00945057">
      <w:pPr>
        <w:pStyle w:val="Ttulo3"/>
        <w:numPr>
          <w:ilvl w:val="1"/>
          <w:numId w:val="89"/>
        </w:numPr>
        <w:spacing w:before="0"/>
        <w:ind w:left="992" w:hanging="566"/>
        <w:jc w:val="both"/>
        <w:rPr>
          <w:rFonts w:ascii="Arial" w:hAnsi="Arial" w:cs="Arial"/>
          <w:color w:val="auto"/>
          <w:sz w:val="24"/>
        </w:rPr>
      </w:pPr>
      <w:bookmarkStart w:id="78" w:name="_Toc282266334"/>
      <w:r w:rsidRPr="004D36F8">
        <w:rPr>
          <w:rFonts w:ascii="Arial" w:hAnsi="Arial" w:cs="Arial"/>
          <w:color w:val="auto"/>
          <w:sz w:val="24"/>
        </w:rPr>
        <w:lastRenderedPageBreak/>
        <w:t>La empresa como parte de una cadena de suministros</w:t>
      </w:r>
      <w:bookmarkEnd w:id="78"/>
    </w:p>
    <w:p w:rsidR="004E665D" w:rsidRPr="00996817" w:rsidRDefault="004E665D" w:rsidP="004472CC">
      <w:pPr>
        <w:tabs>
          <w:tab w:val="left" w:pos="0"/>
          <w:tab w:val="left" w:pos="709"/>
          <w:tab w:val="left" w:pos="993"/>
        </w:tabs>
        <w:spacing w:after="0" w:line="480" w:lineRule="auto"/>
        <w:ind w:left="426"/>
        <w:rPr>
          <w:rFonts w:ascii="Arial" w:hAnsi="Arial" w:cs="Arial"/>
          <w:b/>
          <w:sz w:val="24"/>
          <w:szCs w:val="24"/>
        </w:rPr>
      </w:pPr>
    </w:p>
    <w:p w:rsidR="00282A5B" w:rsidRDefault="00282A5B" w:rsidP="00E24490">
      <w:pPr>
        <w:tabs>
          <w:tab w:val="left" w:pos="0"/>
          <w:tab w:val="left" w:pos="993"/>
        </w:tabs>
        <w:spacing w:after="0" w:line="480" w:lineRule="auto"/>
        <w:ind w:left="993"/>
        <w:jc w:val="both"/>
        <w:rPr>
          <w:rFonts w:ascii="Arial" w:hAnsi="Arial" w:cs="Arial"/>
          <w:sz w:val="24"/>
          <w:szCs w:val="24"/>
        </w:rPr>
      </w:pPr>
      <w:r w:rsidRPr="000E7A76">
        <w:rPr>
          <w:rFonts w:ascii="Arial" w:hAnsi="Arial" w:cs="Arial"/>
          <w:sz w:val="24"/>
          <w:szCs w:val="24"/>
        </w:rPr>
        <w:t>A</w:t>
      </w:r>
      <w:r w:rsidR="00B22F8B" w:rsidRPr="000E7A76">
        <w:rPr>
          <w:rFonts w:ascii="Arial" w:hAnsi="Arial" w:cs="Arial"/>
          <w:sz w:val="24"/>
          <w:szCs w:val="24"/>
        </w:rPr>
        <w:t>CEROS</w:t>
      </w:r>
      <w:r w:rsidRPr="000E7A76">
        <w:rPr>
          <w:rFonts w:ascii="Arial" w:hAnsi="Arial" w:cs="Arial"/>
          <w:sz w:val="24"/>
          <w:szCs w:val="24"/>
        </w:rPr>
        <w:t xml:space="preserve"> S.A. cuenta con una planta matriz ubicada en la ciudad de Guayaquil</w:t>
      </w:r>
      <w:r>
        <w:rPr>
          <w:rFonts w:ascii="Arial" w:hAnsi="Arial" w:cs="Arial"/>
          <w:sz w:val="24"/>
          <w:szCs w:val="24"/>
        </w:rPr>
        <w:t xml:space="preserve">, además de un total de diez puntos de venta a nivel nacional, tal como se muestra en la </w:t>
      </w:r>
      <w:r w:rsidR="00903468">
        <w:rPr>
          <w:rFonts w:ascii="Arial" w:hAnsi="Arial" w:cs="Arial"/>
          <w:sz w:val="24"/>
          <w:szCs w:val="24"/>
        </w:rPr>
        <w:t>tabla</w:t>
      </w:r>
      <w:r w:rsidR="00013727">
        <w:rPr>
          <w:rFonts w:ascii="Arial" w:hAnsi="Arial" w:cs="Arial"/>
          <w:sz w:val="24"/>
          <w:szCs w:val="24"/>
        </w:rPr>
        <w:t xml:space="preserve"> 2</w:t>
      </w:r>
      <w:r>
        <w:rPr>
          <w:rFonts w:ascii="Arial" w:hAnsi="Arial" w:cs="Arial"/>
          <w:sz w:val="24"/>
          <w:szCs w:val="24"/>
        </w:rPr>
        <w:t>:</w:t>
      </w:r>
    </w:p>
    <w:p w:rsidR="00282A5B" w:rsidRDefault="00282A5B" w:rsidP="004472CC">
      <w:pPr>
        <w:tabs>
          <w:tab w:val="left" w:pos="0"/>
        </w:tabs>
        <w:spacing w:after="0" w:line="240" w:lineRule="auto"/>
        <w:ind w:left="1418"/>
        <w:jc w:val="center"/>
        <w:rPr>
          <w:rFonts w:ascii="Arial" w:hAnsi="Arial" w:cs="Arial"/>
          <w:sz w:val="24"/>
          <w:szCs w:val="24"/>
        </w:rPr>
      </w:pPr>
    </w:p>
    <w:p w:rsidR="00693B39" w:rsidRDefault="00693B39" w:rsidP="005A68C8">
      <w:pPr>
        <w:pStyle w:val="Epgrafe"/>
        <w:keepNext/>
        <w:spacing w:after="0"/>
        <w:ind w:left="2694" w:right="1048"/>
        <w:jc w:val="center"/>
        <w:rPr>
          <w:rFonts w:ascii="Arial" w:hAnsi="Arial" w:cs="Arial"/>
          <w:color w:val="auto"/>
          <w:sz w:val="24"/>
          <w:szCs w:val="24"/>
        </w:rPr>
      </w:pPr>
      <w:bookmarkStart w:id="79" w:name="_Toc282265136"/>
      <w:r w:rsidRPr="00AC0966">
        <w:rPr>
          <w:rFonts w:ascii="Arial" w:hAnsi="Arial" w:cs="Arial"/>
          <w:color w:val="auto"/>
          <w:sz w:val="24"/>
          <w:szCs w:val="24"/>
        </w:rPr>
        <w:t xml:space="preserve">TABLA </w:t>
      </w:r>
      <w:r w:rsidR="008F2594" w:rsidRPr="00AC0966">
        <w:rPr>
          <w:rFonts w:ascii="Arial" w:hAnsi="Arial" w:cs="Arial"/>
          <w:color w:val="auto"/>
          <w:sz w:val="24"/>
          <w:szCs w:val="24"/>
        </w:rPr>
        <w:fldChar w:fldCharType="begin"/>
      </w:r>
      <w:r w:rsidRPr="00AC0966">
        <w:rPr>
          <w:rFonts w:ascii="Arial" w:hAnsi="Arial" w:cs="Arial"/>
          <w:color w:val="auto"/>
          <w:sz w:val="24"/>
          <w:szCs w:val="24"/>
        </w:rPr>
        <w:instrText xml:space="preserve"> SEQ TABLA \* ARABIC </w:instrText>
      </w:r>
      <w:r w:rsidR="008F2594" w:rsidRPr="00AC0966">
        <w:rPr>
          <w:rFonts w:ascii="Arial" w:hAnsi="Arial" w:cs="Arial"/>
          <w:color w:val="auto"/>
          <w:sz w:val="24"/>
          <w:szCs w:val="24"/>
        </w:rPr>
        <w:fldChar w:fldCharType="separate"/>
      </w:r>
      <w:r w:rsidR="005173BB">
        <w:rPr>
          <w:rFonts w:ascii="Arial" w:hAnsi="Arial" w:cs="Arial"/>
          <w:noProof/>
          <w:color w:val="auto"/>
          <w:sz w:val="24"/>
          <w:szCs w:val="24"/>
        </w:rPr>
        <w:t>2</w:t>
      </w:r>
      <w:r w:rsidR="008F2594" w:rsidRPr="00AC0966">
        <w:rPr>
          <w:rFonts w:ascii="Arial" w:hAnsi="Arial" w:cs="Arial"/>
          <w:color w:val="auto"/>
          <w:sz w:val="24"/>
          <w:szCs w:val="24"/>
        </w:rPr>
        <w:fldChar w:fldCharType="end"/>
      </w:r>
      <w:r w:rsidRPr="00AC0966">
        <w:rPr>
          <w:rFonts w:ascii="Arial" w:hAnsi="Arial" w:cs="Arial"/>
          <w:color w:val="auto"/>
          <w:sz w:val="24"/>
          <w:szCs w:val="24"/>
        </w:rPr>
        <w:t xml:space="preserve">  Número de puntos de venta de ACEROS S.A. por localidad</w:t>
      </w:r>
      <w:bookmarkEnd w:id="79"/>
    </w:p>
    <w:p w:rsidR="00013727" w:rsidRPr="00013727" w:rsidRDefault="00013727" w:rsidP="00013727">
      <w:pPr>
        <w:rPr>
          <w:sz w:val="10"/>
        </w:rPr>
      </w:pPr>
    </w:p>
    <w:tbl>
      <w:tblPr>
        <w:tblW w:w="0" w:type="auto"/>
        <w:tblInd w:w="2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84"/>
        <w:gridCol w:w="2552"/>
      </w:tblGrid>
      <w:tr w:rsidR="00282A5B" w:rsidRPr="007421B7" w:rsidTr="00953F97">
        <w:trPr>
          <w:trHeight w:val="290"/>
        </w:trPr>
        <w:tc>
          <w:tcPr>
            <w:tcW w:w="1984" w:type="dxa"/>
          </w:tcPr>
          <w:p w:rsidR="00282A5B" w:rsidRPr="007421B7" w:rsidRDefault="00282A5B" w:rsidP="004472CC">
            <w:pPr>
              <w:tabs>
                <w:tab w:val="left" w:pos="0"/>
              </w:tabs>
              <w:spacing w:after="0" w:line="240" w:lineRule="auto"/>
              <w:jc w:val="center"/>
              <w:rPr>
                <w:rFonts w:ascii="Arial" w:hAnsi="Arial" w:cs="Arial"/>
                <w:b/>
                <w:sz w:val="24"/>
                <w:szCs w:val="24"/>
              </w:rPr>
            </w:pPr>
            <w:r w:rsidRPr="007421B7">
              <w:rPr>
                <w:rFonts w:ascii="Arial" w:hAnsi="Arial" w:cs="Arial"/>
                <w:b/>
                <w:sz w:val="24"/>
                <w:szCs w:val="24"/>
              </w:rPr>
              <w:t>LOCALIDAD</w:t>
            </w:r>
          </w:p>
        </w:tc>
        <w:tc>
          <w:tcPr>
            <w:tcW w:w="2552" w:type="dxa"/>
          </w:tcPr>
          <w:p w:rsidR="00282A5B" w:rsidRPr="007421B7" w:rsidRDefault="00282A5B" w:rsidP="004472CC">
            <w:pPr>
              <w:tabs>
                <w:tab w:val="left" w:pos="0"/>
              </w:tabs>
              <w:spacing w:after="0" w:line="240" w:lineRule="auto"/>
              <w:jc w:val="center"/>
              <w:rPr>
                <w:rFonts w:ascii="Arial" w:hAnsi="Arial" w:cs="Arial"/>
                <w:b/>
                <w:sz w:val="24"/>
                <w:szCs w:val="24"/>
              </w:rPr>
            </w:pPr>
            <w:r w:rsidRPr="007421B7">
              <w:rPr>
                <w:rFonts w:ascii="Arial" w:hAnsi="Arial" w:cs="Arial"/>
                <w:b/>
                <w:sz w:val="24"/>
                <w:szCs w:val="24"/>
              </w:rPr>
              <w:t>PUNTOS DE VENTA</w:t>
            </w:r>
          </w:p>
        </w:tc>
      </w:tr>
      <w:tr w:rsidR="00282A5B" w:rsidRPr="007421B7" w:rsidTr="00953F97">
        <w:trPr>
          <w:trHeight w:val="290"/>
        </w:trPr>
        <w:tc>
          <w:tcPr>
            <w:tcW w:w="1984" w:type="dxa"/>
          </w:tcPr>
          <w:p w:rsidR="00282A5B" w:rsidRPr="007421B7" w:rsidRDefault="00282A5B" w:rsidP="004472CC">
            <w:pPr>
              <w:tabs>
                <w:tab w:val="left" w:pos="0"/>
              </w:tabs>
              <w:spacing w:after="0" w:line="240" w:lineRule="auto"/>
              <w:jc w:val="center"/>
              <w:rPr>
                <w:rFonts w:ascii="Arial" w:hAnsi="Arial" w:cs="Arial"/>
                <w:sz w:val="24"/>
                <w:szCs w:val="24"/>
              </w:rPr>
            </w:pPr>
            <w:r w:rsidRPr="007421B7">
              <w:rPr>
                <w:rFonts w:ascii="Arial" w:hAnsi="Arial" w:cs="Arial"/>
                <w:sz w:val="24"/>
                <w:szCs w:val="24"/>
              </w:rPr>
              <w:t>Ambato</w:t>
            </w:r>
          </w:p>
        </w:tc>
        <w:tc>
          <w:tcPr>
            <w:tcW w:w="2552" w:type="dxa"/>
          </w:tcPr>
          <w:p w:rsidR="00282A5B" w:rsidRPr="007421B7" w:rsidRDefault="00282A5B" w:rsidP="004472CC">
            <w:pPr>
              <w:tabs>
                <w:tab w:val="left" w:pos="0"/>
              </w:tabs>
              <w:spacing w:after="0" w:line="240" w:lineRule="auto"/>
              <w:jc w:val="center"/>
              <w:rPr>
                <w:rFonts w:ascii="Arial" w:hAnsi="Arial" w:cs="Arial"/>
                <w:sz w:val="24"/>
                <w:szCs w:val="24"/>
              </w:rPr>
            </w:pPr>
            <w:r w:rsidRPr="007421B7">
              <w:rPr>
                <w:rFonts w:ascii="Arial" w:hAnsi="Arial" w:cs="Arial"/>
                <w:sz w:val="24"/>
                <w:szCs w:val="24"/>
              </w:rPr>
              <w:t>1</w:t>
            </w:r>
          </w:p>
        </w:tc>
      </w:tr>
      <w:tr w:rsidR="00282A5B" w:rsidRPr="007421B7" w:rsidTr="00953F97">
        <w:trPr>
          <w:trHeight w:val="290"/>
        </w:trPr>
        <w:tc>
          <w:tcPr>
            <w:tcW w:w="1984" w:type="dxa"/>
          </w:tcPr>
          <w:p w:rsidR="00282A5B" w:rsidRPr="007421B7" w:rsidRDefault="00282A5B" w:rsidP="004472CC">
            <w:pPr>
              <w:tabs>
                <w:tab w:val="left" w:pos="0"/>
              </w:tabs>
              <w:spacing w:after="0" w:line="240" w:lineRule="auto"/>
              <w:jc w:val="center"/>
              <w:rPr>
                <w:rFonts w:ascii="Arial" w:hAnsi="Arial" w:cs="Arial"/>
                <w:sz w:val="24"/>
                <w:szCs w:val="24"/>
              </w:rPr>
            </w:pPr>
            <w:r w:rsidRPr="007421B7">
              <w:rPr>
                <w:rFonts w:ascii="Arial" w:hAnsi="Arial" w:cs="Arial"/>
                <w:sz w:val="24"/>
                <w:szCs w:val="24"/>
              </w:rPr>
              <w:t>Cuenca</w:t>
            </w:r>
          </w:p>
        </w:tc>
        <w:tc>
          <w:tcPr>
            <w:tcW w:w="2552" w:type="dxa"/>
          </w:tcPr>
          <w:p w:rsidR="00282A5B" w:rsidRPr="007421B7" w:rsidRDefault="00282A5B" w:rsidP="004472CC">
            <w:pPr>
              <w:tabs>
                <w:tab w:val="left" w:pos="0"/>
              </w:tabs>
              <w:spacing w:after="0" w:line="240" w:lineRule="auto"/>
              <w:jc w:val="center"/>
              <w:rPr>
                <w:rFonts w:ascii="Arial" w:hAnsi="Arial" w:cs="Arial"/>
                <w:sz w:val="24"/>
                <w:szCs w:val="24"/>
              </w:rPr>
            </w:pPr>
            <w:r w:rsidRPr="007421B7">
              <w:rPr>
                <w:rFonts w:ascii="Arial" w:hAnsi="Arial" w:cs="Arial"/>
                <w:sz w:val="24"/>
                <w:szCs w:val="24"/>
              </w:rPr>
              <w:t>2</w:t>
            </w:r>
          </w:p>
        </w:tc>
      </w:tr>
      <w:tr w:rsidR="00282A5B" w:rsidRPr="007421B7" w:rsidTr="00953F97">
        <w:trPr>
          <w:trHeight w:val="290"/>
        </w:trPr>
        <w:tc>
          <w:tcPr>
            <w:tcW w:w="1984" w:type="dxa"/>
          </w:tcPr>
          <w:p w:rsidR="00282A5B" w:rsidRPr="007421B7" w:rsidRDefault="00282A5B" w:rsidP="004472CC">
            <w:pPr>
              <w:tabs>
                <w:tab w:val="left" w:pos="0"/>
              </w:tabs>
              <w:spacing w:after="0" w:line="240" w:lineRule="auto"/>
              <w:jc w:val="center"/>
              <w:rPr>
                <w:rFonts w:ascii="Arial" w:hAnsi="Arial" w:cs="Arial"/>
                <w:sz w:val="24"/>
                <w:szCs w:val="24"/>
              </w:rPr>
            </w:pPr>
            <w:r w:rsidRPr="007421B7">
              <w:rPr>
                <w:rFonts w:ascii="Arial" w:hAnsi="Arial" w:cs="Arial"/>
                <w:sz w:val="24"/>
                <w:szCs w:val="24"/>
              </w:rPr>
              <w:t>Guayaquil</w:t>
            </w:r>
          </w:p>
        </w:tc>
        <w:tc>
          <w:tcPr>
            <w:tcW w:w="2552" w:type="dxa"/>
          </w:tcPr>
          <w:p w:rsidR="00282A5B" w:rsidRPr="007421B7" w:rsidRDefault="00282A5B" w:rsidP="004472CC">
            <w:pPr>
              <w:tabs>
                <w:tab w:val="left" w:pos="0"/>
              </w:tabs>
              <w:spacing w:after="0" w:line="240" w:lineRule="auto"/>
              <w:jc w:val="center"/>
              <w:rPr>
                <w:rFonts w:ascii="Arial" w:hAnsi="Arial" w:cs="Arial"/>
                <w:sz w:val="24"/>
                <w:szCs w:val="24"/>
              </w:rPr>
            </w:pPr>
            <w:r w:rsidRPr="007421B7">
              <w:rPr>
                <w:rFonts w:ascii="Arial" w:hAnsi="Arial" w:cs="Arial"/>
                <w:sz w:val="24"/>
                <w:szCs w:val="24"/>
              </w:rPr>
              <w:t>4</w:t>
            </w:r>
          </w:p>
        </w:tc>
      </w:tr>
      <w:tr w:rsidR="00282A5B" w:rsidRPr="007421B7" w:rsidTr="00953F97">
        <w:trPr>
          <w:trHeight w:val="290"/>
        </w:trPr>
        <w:tc>
          <w:tcPr>
            <w:tcW w:w="1984" w:type="dxa"/>
          </w:tcPr>
          <w:p w:rsidR="00282A5B" w:rsidRPr="007421B7" w:rsidRDefault="00282A5B" w:rsidP="004472CC">
            <w:pPr>
              <w:tabs>
                <w:tab w:val="left" w:pos="0"/>
              </w:tabs>
              <w:spacing w:after="0" w:line="240" w:lineRule="auto"/>
              <w:jc w:val="center"/>
              <w:rPr>
                <w:rFonts w:ascii="Arial" w:hAnsi="Arial" w:cs="Arial"/>
                <w:sz w:val="24"/>
                <w:szCs w:val="24"/>
              </w:rPr>
            </w:pPr>
            <w:r w:rsidRPr="007421B7">
              <w:rPr>
                <w:rFonts w:ascii="Arial" w:hAnsi="Arial" w:cs="Arial"/>
                <w:sz w:val="24"/>
                <w:szCs w:val="24"/>
              </w:rPr>
              <w:t>Manta</w:t>
            </w:r>
          </w:p>
        </w:tc>
        <w:tc>
          <w:tcPr>
            <w:tcW w:w="2552" w:type="dxa"/>
          </w:tcPr>
          <w:p w:rsidR="00282A5B" w:rsidRPr="007421B7" w:rsidRDefault="00282A5B" w:rsidP="004472CC">
            <w:pPr>
              <w:tabs>
                <w:tab w:val="left" w:pos="0"/>
              </w:tabs>
              <w:spacing w:after="0" w:line="240" w:lineRule="auto"/>
              <w:jc w:val="center"/>
              <w:rPr>
                <w:rFonts w:ascii="Arial" w:hAnsi="Arial" w:cs="Arial"/>
                <w:sz w:val="24"/>
                <w:szCs w:val="24"/>
              </w:rPr>
            </w:pPr>
            <w:r w:rsidRPr="007421B7">
              <w:rPr>
                <w:rFonts w:ascii="Arial" w:hAnsi="Arial" w:cs="Arial"/>
                <w:sz w:val="24"/>
                <w:szCs w:val="24"/>
              </w:rPr>
              <w:t>1</w:t>
            </w:r>
          </w:p>
        </w:tc>
      </w:tr>
      <w:tr w:rsidR="00282A5B" w:rsidRPr="007421B7" w:rsidTr="00953F97">
        <w:trPr>
          <w:trHeight w:val="309"/>
        </w:trPr>
        <w:tc>
          <w:tcPr>
            <w:tcW w:w="1984" w:type="dxa"/>
          </w:tcPr>
          <w:p w:rsidR="00282A5B" w:rsidRPr="007421B7" w:rsidRDefault="00282A5B" w:rsidP="004472CC">
            <w:pPr>
              <w:tabs>
                <w:tab w:val="left" w:pos="0"/>
              </w:tabs>
              <w:spacing w:after="0" w:line="240" w:lineRule="auto"/>
              <w:jc w:val="center"/>
              <w:rPr>
                <w:rFonts w:ascii="Arial" w:hAnsi="Arial" w:cs="Arial"/>
                <w:sz w:val="24"/>
                <w:szCs w:val="24"/>
              </w:rPr>
            </w:pPr>
            <w:r w:rsidRPr="007421B7">
              <w:rPr>
                <w:rFonts w:ascii="Arial" w:hAnsi="Arial" w:cs="Arial"/>
                <w:sz w:val="24"/>
                <w:szCs w:val="24"/>
              </w:rPr>
              <w:t>Quito</w:t>
            </w:r>
          </w:p>
        </w:tc>
        <w:tc>
          <w:tcPr>
            <w:tcW w:w="2552" w:type="dxa"/>
          </w:tcPr>
          <w:p w:rsidR="00282A5B" w:rsidRPr="007421B7" w:rsidRDefault="00282A5B" w:rsidP="004472CC">
            <w:pPr>
              <w:tabs>
                <w:tab w:val="left" w:pos="0"/>
              </w:tabs>
              <w:spacing w:after="0" w:line="240" w:lineRule="auto"/>
              <w:jc w:val="center"/>
              <w:rPr>
                <w:rFonts w:ascii="Arial" w:hAnsi="Arial" w:cs="Arial"/>
                <w:sz w:val="24"/>
                <w:szCs w:val="24"/>
              </w:rPr>
            </w:pPr>
            <w:r w:rsidRPr="007421B7">
              <w:rPr>
                <w:rFonts w:ascii="Arial" w:hAnsi="Arial" w:cs="Arial"/>
                <w:sz w:val="24"/>
                <w:szCs w:val="24"/>
              </w:rPr>
              <w:t>1</w:t>
            </w:r>
          </w:p>
        </w:tc>
      </w:tr>
      <w:tr w:rsidR="00282A5B" w:rsidTr="00953F97">
        <w:trPr>
          <w:trHeight w:val="290"/>
        </w:trPr>
        <w:tc>
          <w:tcPr>
            <w:tcW w:w="1984" w:type="dxa"/>
          </w:tcPr>
          <w:p w:rsidR="00282A5B" w:rsidRPr="007421B7" w:rsidRDefault="00282A5B" w:rsidP="004472CC">
            <w:pPr>
              <w:tabs>
                <w:tab w:val="left" w:pos="0"/>
              </w:tabs>
              <w:spacing w:after="0" w:line="240" w:lineRule="auto"/>
              <w:jc w:val="center"/>
              <w:rPr>
                <w:rFonts w:ascii="Arial" w:hAnsi="Arial" w:cs="Arial"/>
                <w:sz w:val="24"/>
                <w:szCs w:val="24"/>
              </w:rPr>
            </w:pPr>
            <w:r w:rsidRPr="007421B7">
              <w:rPr>
                <w:rFonts w:ascii="Arial" w:hAnsi="Arial" w:cs="Arial"/>
                <w:sz w:val="24"/>
                <w:szCs w:val="24"/>
              </w:rPr>
              <w:t>Santo Domingo</w:t>
            </w:r>
          </w:p>
        </w:tc>
        <w:tc>
          <w:tcPr>
            <w:tcW w:w="2552" w:type="dxa"/>
          </w:tcPr>
          <w:p w:rsidR="00282A5B" w:rsidRPr="007421B7" w:rsidRDefault="00282A5B" w:rsidP="004472CC">
            <w:pPr>
              <w:tabs>
                <w:tab w:val="left" w:pos="0"/>
              </w:tabs>
              <w:spacing w:after="0" w:line="240" w:lineRule="auto"/>
              <w:jc w:val="center"/>
              <w:rPr>
                <w:rFonts w:ascii="Arial" w:hAnsi="Arial" w:cs="Arial"/>
                <w:sz w:val="24"/>
                <w:szCs w:val="24"/>
              </w:rPr>
            </w:pPr>
            <w:r w:rsidRPr="007421B7">
              <w:rPr>
                <w:rFonts w:ascii="Arial" w:hAnsi="Arial" w:cs="Arial"/>
                <w:sz w:val="24"/>
                <w:szCs w:val="24"/>
              </w:rPr>
              <w:t>1</w:t>
            </w:r>
          </w:p>
        </w:tc>
      </w:tr>
    </w:tbl>
    <w:p w:rsidR="00282A5B" w:rsidRDefault="00282A5B" w:rsidP="004472CC">
      <w:pPr>
        <w:tabs>
          <w:tab w:val="left" w:pos="0"/>
        </w:tabs>
        <w:spacing w:after="0" w:line="240" w:lineRule="auto"/>
        <w:ind w:left="1418"/>
        <w:jc w:val="center"/>
        <w:rPr>
          <w:rFonts w:ascii="Arial" w:hAnsi="Arial" w:cs="Arial"/>
          <w:sz w:val="24"/>
          <w:szCs w:val="24"/>
        </w:rPr>
      </w:pPr>
    </w:p>
    <w:p w:rsidR="00282A5B" w:rsidRPr="000E7A76" w:rsidRDefault="00282A5B" w:rsidP="004472CC">
      <w:pPr>
        <w:tabs>
          <w:tab w:val="left" w:pos="0"/>
        </w:tabs>
        <w:spacing w:after="0" w:line="480" w:lineRule="auto"/>
        <w:ind w:left="709"/>
        <w:jc w:val="both"/>
        <w:rPr>
          <w:rFonts w:ascii="Arial" w:hAnsi="Arial" w:cs="Arial"/>
          <w:sz w:val="24"/>
          <w:szCs w:val="24"/>
        </w:rPr>
      </w:pPr>
    </w:p>
    <w:p w:rsidR="00282A5B" w:rsidRPr="004D36F8" w:rsidRDefault="00282A5B" w:rsidP="00945057">
      <w:pPr>
        <w:pStyle w:val="Ttulo3"/>
        <w:numPr>
          <w:ilvl w:val="1"/>
          <w:numId w:val="89"/>
        </w:numPr>
        <w:spacing w:before="0"/>
        <w:ind w:left="992" w:hanging="566"/>
        <w:jc w:val="both"/>
        <w:rPr>
          <w:rFonts w:ascii="Arial" w:hAnsi="Arial" w:cs="Arial"/>
          <w:color w:val="auto"/>
          <w:sz w:val="24"/>
        </w:rPr>
      </w:pPr>
      <w:bookmarkStart w:id="80" w:name="_Toc282266335"/>
      <w:r w:rsidRPr="004D36F8">
        <w:rPr>
          <w:rFonts w:ascii="Arial" w:hAnsi="Arial" w:cs="Arial"/>
          <w:color w:val="auto"/>
          <w:sz w:val="24"/>
        </w:rPr>
        <w:t>Estructura organizacional</w:t>
      </w:r>
      <w:bookmarkEnd w:id="80"/>
    </w:p>
    <w:p w:rsidR="004E665D" w:rsidRPr="00996817" w:rsidRDefault="004E665D" w:rsidP="004472CC">
      <w:pPr>
        <w:tabs>
          <w:tab w:val="left" w:pos="0"/>
          <w:tab w:val="left" w:pos="709"/>
          <w:tab w:val="left" w:pos="993"/>
        </w:tabs>
        <w:spacing w:after="0" w:line="480" w:lineRule="auto"/>
        <w:ind w:left="426"/>
        <w:rPr>
          <w:rFonts w:ascii="Arial" w:hAnsi="Arial" w:cs="Arial"/>
          <w:b/>
          <w:sz w:val="24"/>
          <w:szCs w:val="24"/>
        </w:rPr>
      </w:pPr>
    </w:p>
    <w:p w:rsidR="00282A5B" w:rsidRPr="00C901C0" w:rsidRDefault="00282A5B" w:rsidP="004472CC">
      <w:pPr>
        <w:spacing w:after="0" w:line="480" w:lineRule="auto"/>
        <w:ind w:left="993"/>
        <w:jc w:val="both"/>
        <w:rPr>
          <w:rFonts w:ascii="Arial" w:hAnsi="Arial" w:cs="Arial"/>
          <w:sz w:val="24"/>
          <w:szCs w:val="24"/>
        </w:rPr>
      </w:pPr>
      <w:r w:rsidRPr="00C901C0">
        <w:rPr>
          <w:rFonts w:ascii="Arial" w:hAnsi="Arial" w:cs="Arial"/>
          <w:sz w:val="24"/>
          <w:szCs w:val="24"/>
        </w:rPr>
        <w:t>ACERO</w:t>
      </w:r>
      <w:r w:rsidR="00B22F8B">
        <w:rPr>
          <w:rFonts w:ascii="Arial" w:hAnsi="Arial" w:cs="Arial"/>
          <w:sz w:val="24"/>
          <w:szCs w:val="24"/>
        </w:rPr>
        <w:t>S</w:t>
      </w:r>
      <w:r w:rsidRPr="00C901C0">
        <w:rPr>
          <w:rFonts w:ascii="Arial" w:hAnsi="Arial" w:cs="Arial"/>
          <w:sz w:val="24"/>
          <w:szCs w:val="24"/>
        </w:rPr>
        <w:t xml:space="preserve"> S.A. es una compañía con una es</w:t>
      </w:r>
      <w:r w:rsidR="00B22F8B">
        <w:rPr>
          <w:rFonts w:ascii="Arial" w:hAnsi="Arial" w:cs="Arial"/>
          <w:sz w:val="24"/>
          <w:szCs w:val="24"/>
        </w:rPr>
        <w:t>tructura organizacional h</w:t>
      </w:r>
      <w:r>
        <w:rPr>
          <w:rFonts w:ascii="Arial" w:hAnsi="Arial" w:cs="Arial"/>
          <w:sz w:val="24"/>
          <w:szCs w:val="24"/>
        </w:rPr>
        <w:t>orizontal</w:t>
      </w:r>
      <w:r w:rsidRPr="00C901C0">
        <w:rPr>
          <w:rFonts w:ascii="Arial" w:hAnsi="Arial" w:cs="Arial"/>
          <w:sz w:val="24"/>
          <w:szCs w:val="24"/>
        </w:rPr>
        <w:t>. Posee un Gerente General al mando de las operaciones de la empresa, tre</w:t>
      </w:r>
      <w:r w:rsidR="00B22F8B">
        <w:rPr>
          <w:rFonts w:ascii="Arial" w:hAnsi="Arial" w:cs="Arial"/>
          <w:sz w:val="24"/>
          <w:szCs w:val="24"/>
        </w:rPr>
        <w:t>s jefaturas principales y tres g</w:t>
      </w:r>
      <w:r w:rsidRPr="00C901C0">
        <w:rPr>
          <w:rFonts w:ascii="Arial" w:hAnsi="Arial" w:cs="Arial"/>
          <w:sz w:val="24"/>
          <w:szCs w:val="24"/>
        </w:rPr>
        <w:t xml:space="preserve">erencias funcionales. El organigrama de la compañía en su versión simplificada se muestra en la figura </w:t>
      </w:r>
      <w:r>
        <w:rPr>
          <w:rFonts w:ascii="Arial" w:hAnsi="Arial" w:cs="Arial"/>
          <w:sz w:val="24"/>
          <w:szCs w:val="24"/>
        </w:rPr>
        <w:t>3</w:t>
      </w:r>
      <w:r w:rsidRPr="00C901C0">
        <w:rPr>
          <w:rFonts w:ascii="Arial" w:hAnsi="Arial" w:cs="Arial"/>
          <w:sz w:val="24"/>
          <w:szCs w:val="24"/>
        </w:rPr>
        <w:t>.</w:t>
      </w:r>
      <w:r>
        <w:rPr>
          <w:rFonts w:ascii="Arial" w:hAnsi="Arial" w:cs="Arial"/>
          <w:sz w:val="24"/>
          <w:szCs w:val="24"/>
        </w:rPr>
        <w:t>5</w:t>
      </w:r>
      <w:r w:rsidRPr="00C901C0">
        <w:rPr>
          <w:rFonts w:ascii="Arial" w:hAnsi="Arial" w:cs="Arial"/>
          <w:sz w:val="24"/>
          <w:szCs w:val="24"/>
        </w:rPr>
        <w:t>:</w:t>
      </w:r>
    </w:p>
    <w:p w:rsidR="007421B7" w:rsidRDefault="00AD1F60" w:rsidP="00B22F8B">
      <w:pPr>
        <w:keepNext/>
        <w:spacing w:after="0" w:line="480" w:lineRule="auto"/>
        <w:ind w:left="993"/>
        <w:jc w:val="both"/>
      </w:pPr>
      <w:r>
        <w:rPr>
          <w:rFonts w:ascii="Arial" w:hAnsi="Arial" w:cs="Arial"/>
          <w:noProof/>
          <w:sz w:val="24"/>
          <w:szCs w:val="24"/>
          <w:lang w:val="es-ES_tradnl" w:eastAsia="es-ES_tradnl"/>
        </w:rPr>
        <w:lastRenderedPageBreak/>
        <w:drawing>
          <wp:inline distT="0" distB="0" distL="0" distR="0">
            <wp:extent cx="4591050" cy="1666875"/>
            <wp:effectExtent l="19050" t="0" r="19050" b="0"/>
            <wp:docPr id="23" name="Organigrama 41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282A5B" w:rsidRPr="007421B7" w:rsidRDefault="007421B7" w:rsidP="004472CC">
      <w:pPr>
        <w:tabs>
          <w:tab w:val="left" w:pos="0"/>
        </w:tabs>
        <w:spacing w:after="0" w:line="240" w:lineRule="auto"/>
        <w:ind w:left="709"/>
        <w:jc w:val="center"/>
        <w:rPr>
          <w:rFonts w:ascii="Arial" w:hAnsi="Arial" w:cs="Arial"/>
          <w:b/>
          <w:sz w:val="24"/>
          <w:szCs w:val="24"/>
        </w:rPr>
      </w:pPr>
      <w:bookmarkStart w:id="81" w:name="_Toc282265079"/>
      <w:r w:rsidRPr="007421B7">
        <w:rPr>
          <w:rFonts w:ascii="Arial" w:hAnsi="Arial" w:cs="Arial"/>
          <w:b/>
          <w:sz w:val="24"/>
          <w:szCs w:val="24"/>
        </w:rPr>
        <w:t xml:space="preserve">FIGURA 3. </w:t>
      </w:r>
      <w:r w:rsidR="008F2594" w:rsidRPr="007421B7">
        <w:rPr>
          <w:rFonts w:ascii="Arial" w:hAnsi="Arial" w:cs="Arial"/>
          <w:b/>
          <w:sz w:val="24"/>
          <w:szCs w:val="24"/>
        </w:rPr>
        <w:fldChar w:fldCharType="begin"/>
      </w:r>
      <w:r w:rsidRPr="007421B7">
        <w:rPr>
          <w:rFonts w:ascii="Arial" w:hAnsi="Arial" w:cs="Arial"/>
          <w:b/>
          <w:sz w:val="24"/>
          <w:szCs w:val="24"/>
        </w:rPr>
        <w:instrText xml:space="preserve"> SEQ FIGURA_3. \* ARABIC </w:instrText>
      </w:r>
      <w:r w:rsidR="008F2594" w:rsidRPr="007421B7">
        <w:rPr>
          <w:rFonts w:ascii="Arial" w:hAnsi="Arial" w:cs="Arial"/>
          <w:b/>
          <w:sz w:val="24"/>
          <w:szCs w:val="24"/>
        </w:rPr>
        <w:fldChar w:fldCharType="separate"/>
      </w:r>
      <w:r w:rsidR="005173BB">
        <w:rPr>
          <w:rFonts w:ascii="Arial" w:hAnsi="Arial" w:cs="Arial"/>
          <w:b/>
          <w:noProof/>
          <w:sz w:val="24"/>
          <w:szCs w:val="24"/>
        </w:rPr>
        <w:t>5</w:t>
      </w:r>
      <w:r w:rsidR="008F2594" w:rsidRPr="007421B7">
        <w:rPr>
          <w:rFonts w:ascii="Arial" w:hAnsi="Arial" w:cs="Arial"/>
          <w:b/>
          <w:sz w:val="24"/>
          <w:szCs w:val="24"/>
        </w:rPr>
        <w:fldChar w:fldCharType="end"/>
      </w:r>
      <w:r w:rsidRPr="007421B7">
        <w:rPr>
          <w:rFonts w:ascii="Arial" w:hAnsi="Arial" w:cs="Arial"/>
          <w:b/>
          <w:sz w:val="24"/>
          <w:szCs w:val="24"/>
        </w:rPr>
        <w:t xml:space="preserve">  Organigrama de ACEROS S.A.</w:t>
      </w:r>
      <w:bookmarkEnd w:id="81"/>
    </w:p>
    <w:p w:rsidR="00282A5B" w:rsidRDefault="00282A5B" w:rsidP="004472CC">
      <w:pPr>
        <w:tabs>
          <w:tab w:val="left" w:pos="0"/>
          <w:tab w:val="left" w:pos="4500"/>
        </w:tabs>
        <w:spacing w:after="0" w:line="480" w:lineRule="auto"/>
        <w:ind w:left="709"/>
        <w:rPr>
          <w:rFonts w:ascii="Arial" w:hAnsi="Arial" w:cs="Arial"/>
          <w:b/>
          <w:sz w:val="32"/>
          <w:szCs w:val="32"/>
        </w:rPr>
      </w:pPr>
    </w:p>
    <w:p w:rsidR="00282A5B" w:rsidRPr="004D36F8" w:rsidRDefault="00282A5B" w:rsidP="00945057">
      <w:pPr>
        <w:pStyle w:val="Ttulo3"/>
        <w:numPr>
          <w:ilvl w:val="1"/>
          <w:numId w:val="89"/>
        </w:numPr>
        <w:spacing w:before="0"/>
        <w:ind w:left="992" w:hanging="566"/>
        <w:jc w:val="both"/>
        <w:rPr>
          <w:rFonts w:ascii="Arial" w:hAnsi="Arial" w:cs="Arial"/>
          <w:color w:val="auto"/>
          <w:sz w:val="24"/>
        </w:rPr>
      </w:pPr>
      <w:bookmarkStart w:id="82" w:name="_Toc282266336"/>
      <w:r w:rsidRPr="004D36F8">
        <w:rPr>
          <w:rFonts w:ascii="Arial" w:hAnsi="Arial" w:cs="Arial"/>
          <w:color w:val="auto"/>
          <w:sz w:val="24"/>
        </w:rPr>
        <w:t>Oferta de valor actual</w:t>
      </w:r>
      <w:bookmarkEnd w:id="82"/>
    </w:p>
    <w:p w:rsidR="004E665D" w:rsidRPr="00996817" w:rsidRDefault="004E665D" w:rsidP="004472CC">
      <w:pPr>
        <w:tabs>
          <w:tab w:val="left" w:pos="0"/>
          <w:tab w:val="left" w:pos="709"/>
          <w:tab w:val="left" w:pos="993"/>
        </w:tabs>
        <w:spacing w:after="0" w:line="480" w:lineRule="auto"/>
        <w:ind w:left="426"/>
        <w:rPr>
          <w:rFonts w:ascii="Arial" w:hAnsi="Arial" w:cs="Arial"/>
          <w:b/>
          <w:sz w:val="24"/>
          <w:szCs w:val="24"/>
        </w:rPr>
      </w:pPr>
    </w:p>
    <w:p w:rsidR="005B4FC5" w:rsidRPr="005B4FC5" w:rsidRDefault="00B22F8B" w:rsidP="005B4FC5">
      <w:pPr>
        <w:spacing w:after="0" w:line="480" w:lineRule="auto"/>
        <w:ind w:left="993"/>
        <w:jc w:val="both"/>
        <w:rPr>
          <w:rFonts w:ascii="Arial" w:hAnsi="Arial" w:cs="Arial"/>
          <w:sz w:val="24"/>
          <w:szCs w:val="24"/>
        </w:rPr>
      </w:pPr>
      <w:r>
        <w:rPr>
          <w:rFonts w:ascii="Arial" w:hAnsi="Arial" w:cs="Arial"/>
          <w:sz w:val="24"/>
          <w:szCs w:val="24"/>
        </w:rPr>
        <w:t>La empresa ofrece calidad y s</w:t>
      </w:r>
      <w:r w:rsidR="005B4FC5" w:rsidRPr="005B4FC5">
        <w:rPr>
          <w:rFonts w:ascii="Arial" w:hAnsi="Arial" w:cs="Arial"/>
          <w:sz w:val="24"/>
          <w:szCs w:val="24"/>
        </w:rPr>
        <w:t>ervicio principalmente, luego la variedad de productos y la facilidad de adaptarse a las necesidades del cliente. Aunque el servicio no es 100% diferenciado, se ofrece descuentos especiales a los clientes calificados como A.</w:t>
      </w:r>
    </w:p>
    <w:p w:rsidR="005B4FC5" w:rsidRPr="005B4FC5" w:rsidRDefault="005B4FC5" w:rsidP="005B4FC5">
      <w:pPr>
        <w:tabs>
          <w:tab w:val="left" w:pos="3722"/>
        </w:tabs>
        <w:spacing w:after="0" w:line="480" w:lineRule="auto"/>
        <w:ind w:left="993"/>
        <w:jc w:val="both"/>
        <w:rPr>
          <w:rFonts w:ascii="Arial" w:hAnsi="Arial" w:cs="Arial"/>
          <w:sz w:val="24"/>
          <w:szCs w:val="24"/>
        </w:rPr>
      </w:pPr>
      <w:r w:rsidRPr="005B4FC5">
        <w:rPr>
          <w:rFonts w:ascii="Arial" w:hAnsi="Arial" w:cs="Arial"/>
          <w:sz w:val="24"/>
          <w:szCs w:val="24"/>
        </w:rPr>
        <w:tab/>
      </w:r>
    </w:p>
    <w:p w:rsidR="005B4FC5" w:rsidRPr="005B4FC5" w:rsidRDefault="005B4FC5" w:rsidP="005B4FC5">
      <w:pPr>
        <w:pStyle w:val="Prrafodelista"/>
        <w:numPr>
          <w:ilvl w:val="0"/>
          <w:numId w:val="98"/>
        </w:numPr>
        <w:spacing w:after="0" w:line="480" w:lineRule="auto"/>
        <w:ind w:left="1276" w:hanging="283"/>
        <w:jc w:val="both"/>
        <w:rPr>
          <w:rFonts w:ascii="Arial" w:hAnsi="Arial" w:cs="Arial"/>
          <w:sz w:val="24"/>
          <w:szCs w:val="24"/>
        </w:rPr>
      </w:pPr>
      <w:r w:rsidRPr="005B4FC5">
        <w:rPr>
          <w:rFonts w:ascii="Arial" w:hAnsi="Arial" w:cs="Arial"/>
          <w:sz w:val="24"/>
          <w:szCs w:val="24"/>
        </w:rPr>
        <w:t xml:space="preserve">Tiempos de </w:t>
      </w:r>
      <w:r w:rsidR="00B22F8B">
        <w:rPr>
          <w:rFonts w:ascii="Arial" w:hAnsi="Arial" w:cs="Arial"/>
          <w:sz w:val="24"/>
          <w:szCs w:val="24"/>
        </w:rPr>
        <w:t>e</w:t>
      </w:r>
      <w:r w:rsidRPr="005B4FC5">
        <w:rPr>
          <w:rFonts w:ascii="Arial" w:hAnsi="Arial" w:cs="Arial"/>
          <w:sz w:val="24"/>
          <w:szCs w:val="24"/>
        </w:rPr>
        <w:t>ntrega ofrecidos al cliente</w:t>
      </w:r>
    </w:p>
    <w:p w:rsidR="005B4FC5" w:rsidRPr="005B4FC5" w:rsidRDefault="005B4FC5" w:rsidP="005B4FC5">
      <w:pPr>
        <w:spacing w:after="0" w:line="480" w:lineRule="auto"/>
        <w:ind w:left="993"/>
        <w:jc w:val="both"/>
        <w:rPr>
          <w:rFonts w:ascii="Arial" w:hAnsi="Arial" w:cs="Arial"/>
          <w:sz w:val="24"/>
          <w:szCs w:val="24"/>
        </w:rPr>
      </w:pPr>
      <w:r w:rsidRPr="005B4FC5">
        <w:rPr>
          <w:rFonts w:ascii="Arial" w:hAnsi="Arial" w:cs="Arial"/>
          <w:sz w:val="24"/>
          <w:szCs w:val="24"/>
        </w:rPr>
        <w:t xml:space="preserve">Actualmente la compañía ofrece 2 días de plazo de entrega a sus clientes a nivel nacional en todos sus productos estándar y 8 días de plazo para productos especiales.  </w:t>
      </w:r>
    </w:p>
    <w:p w:rsidR="005B4FC5" w:rsidRPr="005B4FC5" w:rsidRDefault="005B4FC5" w:rsidP="005B4FC5">
      <w:pPr>
        <w:spacing w:after="0" w:line="480" w:lineRule="auto"/>
        <w:jc w:val="both"/>
        <w:rPr>
          <w:rFonts w:ascii="Arial" w:hAnsi="Arial" w:cs="Arial"/>
          <w:sz w:val="24"/>
          <w:szCs w:val="24"/>
        </w:rPr>
      </w:pPr>
    </w:p>
    <w:p w:rsidR="005B4FC5" w:rsidRPr="005B4FC5" w:rsidRDefault="005B4FC5" w:rsidP="005B4FC5">
      <w:pPr>
        <w:pStyle w:val="Prrafodelista"/>
        <w:numPr>
          <w:ilvl w:val="0"/>
          <w:numId w:val="98"/>
        </w:numPr>
        <w:spacing w:after="0" w:line="480" w:lineRule="auto"/>
        <w:ind w:left="1276" w:hanging="283"/>
        <w:jc w:val="both"/>
        <w:rPr>
          <w:rFonts w:ascii="Arial" w:hAnsi="Arial" w:cs="Arial"/>
          <w:sz w:val="24"/>
          <w:szCs w:val="24"/>
        </w:rPr>
      </w:pPr>
      <w:r w:rsidRPr="005B4FC5">
        <w:rPr>
          <w:rFonts w:ascii="Arial" w:hAnsi="Arial" w:cs="Arial"/>
          <w:sz w:val="24"/>
          <w:szCs w:val="24"/>
        </w:rPr>
        <w:t>Precios</w:t>
      </w:r>
    </w:p>
    <w:p w:rsidR="005B4FC5" w:rsidRPr="005B4FC5" w:rsidRDefault="005B4FC5" w:rsidP="005B4FC5">
      <w:pPr>
        <w:spacing w:after="0" w:line="480" w:lineRule="auto"/>
        <w:ind w:left="993"/>
        <w:jc w:val="both"/>
        <w:rPr>
          <w:rFonts w:ascii="Arial" w:hAnsi="Arial" w:cs="Arial"/>
          <w:sz w:val="24"/>
          <w:szCs w:val="24"/>
        </w:rPr>
      </w:pPr>
      <w:r w:rsidRPr="005B4FC5">
        <w:rPr>
          <w:rFonts w:ascii="Arial" w:hAnsi="Arial" w:cs="Arial"/>
          <w:sz w:val="24"/>
          <w:szCs w:val="24"/>
        </w:rPr>
        <w:t xml:space="preserve">La compañía ofrece sus productos al precio del mercado. Dependiendo de lo volúmenes adquiridos por el cliente, los vendedores pueden hacer descuentos por cantidad. </w:t>
      </w:r>
    </w:p>
    <w:p w:rsidR="005B4FC5" w:rsidRPr="005B4FC5" w:rsidRDefault="00B22F8B" w:rsidP="005B4FC5">
      <w:pPr>
        <w:pStyle w:val="Prrafodelista"/>
        <w:numPr>
          <w:ilvl w:val="0"/>
          <w:numId w:val="98"/>
        </w:numPr>
        <w:spacing w:after="0" w:line="480" w:lineRule="auto"/>
        <w:ind w:left="1276" w:hanging="283"/>
        <w:jc w:val="both"/>
        <w:rPr>
          <w:rFonts w:ascii="Arial" w:hAnsi="Arial" w:cs="Arial"/>
          <w:sz w:val="24"/>
          <w:szCs w:val="24"/>
        </w:rPr>
      </w:pPr>
      <w:r>
        <w:rPr>
          <w:rFonts w:ascii="Arial" w:hAnsi="Arial" w:cs="Arial"/>
          <w:sz w:val="24"/>
          <w:szCs w:val="24"/>
        </w:rPr>
        <w:lastRenderedPageBreak/>
        <w:t>Plazos de p</w:t>
      </w:r>
      <w:r w:rsidR="005B4FC5" w:rsidRPr="005B4FC5">
        <w:rPr>
          <w:rFonts w:ascii="Arial" w:hAnsi="Arial" w:cs="Arial"/>
          <w:sz w:val="24"/>
          <w:szCs w:val="24"/>
        </w:rPr>
        <w:t>agos</w:t>
      </w:r>
    </w:p>
    <w:p w:rsidR="005B4FC5" w:rsidRPr="005B4FC5" w:rsidRDefault="005B4FC5" w:rsidP="005B4FC5">
      <w:pPr>
        <w:spacing w:after="0" w:line="480" w:lineRule="auto"/>
        <w:ind w:left="993"/>
        <w:jc w:val="both"/>
        <w:rPr>
          <w:rFonts w:ascii="Arial" w:hAnsi="Arial" w:cs="Arial"/>
          <w:sz w:val="24"/>
          <w:szCs w:val="24"/>
        </w:rPr>
      </w:pPr>
      <w:r w:rsidRPr="005B4FC5">
        <w:rPr>
          <w:rFonts w:ascii="Arial" w:hAnsi="Arial" w:cs="Arial"/>
          <w:sz w:val="24"/>
          <w:szCs w:val="24"/>
        </w:rPr>
        <w:t>Los clientes tienen un plazo de pago de 120 días, pasado este tiempo entran en mora con la empresa.</w:t>
      </w:r>
    </w:p>
    <w:p w:rsidR="005B4FC5" w:rsidRPr="005B4FC5" w:rsidRDefault="005B4FC5" w:rsidP="005B4FC5">
      <w:pPr>
        <w:spacing w:after="0" w:line="480" w:lineRule="auto"/>
        <w:ind w:left="993"/>
        <w:jc w:val="both"/>
        <w:rPr>
          <w:rFonts w:ascii="Arial" w:hAnsi="Arial" w:cs="Arial"/>
          <w:sz w:val="24"/>
          <w:szCs w:val="24"/>
        </w:rPr>
      </w:pPr>
    </w:p>
    <w:p w:rsidR="005B4FC5" w:rsidRPr="005B4FC5" w:rsidRDefault="005B4FC5" w:rsidP="005B4FC5">
      <w:pPr>
        <w:pStyle w:val="Prrafodelista"/>
        <w:numPr>
          <w:ilvl w:val="0"/>
          <w:numId w:val="98"/>
        </w:numPr>
        <w:spacing w:after="0" w:line="480" w:lineRule="auto"/>
        <w:ind w:left="1276" w:hanging="283"/>
        <w:jc w:val="both"/>
        <w:rPr>
          <w:rFonts w:ascii="Arial" w:hAnsi="Arial" w:cs="Arial"/>
          <w:sz w:val="24"/>
          <w:szCs w:val="24"/>
        </w:rPr>
      </w:pPr>
      <w:r w:rsidRPr="005B4FC5">
        <w:rPr>
          <w:rFonts w:ascii="Arial" w:hAnsi="Arial" w:cs="Arial"/>
          <w:sz w:val="24"/>
          <w:szCs w:val="24"/>
        </w:rPr>
        <w:t>Flexibilidad</w:t>
      </w:r>
    </w:p>
    <w:p w:rsidR="005B4FC5" w:rsidRPr="005B4FC5" w:rsidRDefault="005B4FC5" w:rsidP="005B4FC5">
      <w:pPr>
        <w:spacing w:after="0" w:line="480" w:lineRule="auto"/>
        <w:ind w:left="993"/>
        <w:jc w:val="both"/>
        <w:rPr>
          <w:rFonts w:ascii="Arial" w:hAnsi="Arial" w:cs="Arial"/>
          <w:sz w:val="24"/>
          <w:szCs w:val="24"/>
        </w:rPr>
      </w:pPr>
      <w:r w:rsidRPr="005B4FC5">
        <w:rPr>
          <w:rFonts w:ascii="Arial" w:hAnsi="Arial" w:cs="Arial"/>
          <w:sz w:val="24"/>
          <w:szCs w:val="24"/>
        </w:rPr>
        <w:t xml:space="preserve">La compañía ofrece productos de dimensiones estándar y de tipo especial. Estos últimos se fabrican de acuerdo a requerimientos especificados por los clientes. El departamento de producción de la empresa verifica y valida, previamente, la realización del producto (especial) solicitado y da el visto bueno para que ventas ejecute el negocio con el cliente. </w:t>
      </w:r>
    </w:p>
    <w:p w:rsidR="005B4FC5" w:rsidRPr="005B4FC5" w:rsidRDefault="005B4FC5" w:rsidP="005B4FC5">
      <w:pPr>
        <w:spacing w:after="0" w:line="480" w:lineRule="auto"/>
        <w:jc w:val="both"/>
        <w:rPr>
          <w:rFonts w:ascii="Arial" w:hAnsi="Arial" w:cs="Arial"/>
          <w:sz w:val="24"/>
          <w:szCs w:val="24"/>
        </w:rPr>
      </w:pPr>
    </w:p>
    <w:p w:rsidR="005B4FC5" w:rsidRPr="005B4FC5" w:rsidRDefault="005B4FC5" w:rsidP="005B4FC5">
      <w:pPr>
        <w:pStyle w:val="Prrafodelista"/>
        <w:numPr>
          <w:ilvl w:val="0"/>
          <w:numId w:val="99"/>
        </w:numPr>
        <w:spacing w:after="0" w:line="480" w:lineRule="auto"/>
        <w:ind w:left="1276" w:hanging="283"/>
        <w:jc w:val="both"/>
        <w:rPr>
          <w:rFonts w:ascii="Arial" w:hAnsi="Arial" w:cs="Arial"/>
          <w:sz w:val="24"/>
          <w:szCs w:val="24"/>
        </w:rPr>
      </w:pPr>
      <w:r w:rsidRPr="005B4FC5">
        <w:rPr>
          <w:rFonts w:ascii="Arial" w:hAnsi="Arial" w:cs="Arial"/>
          <w:sz w:val="24"/>
          <w:szCs w:val="24"/>
        </w:rPr>
        <w:t>Puntualidad ofrecida</w:t>
      </w:r>
    </w:p>
    <w:p w:rsidR="005B4FC5" w:rsidRPr="005B4FC5" w:rsidRDefault="005B4FC5" w:rsidP="005B4FC5">
      <w:pPr>
        <w:spacing w:after="0" w:line="480" w:lineRule="auto"/>
        <w:ind w:left="993"/>
        <w:jc w:val="both"/>
        <w:rPr>
          <w:rFonts w:ascii="Arial" w:hAnsi="Arial" w:cs="Arial"/>
          <w:sz w:val="24"/>
          <w:szCs w:val="24"/>
        </w:rPr>
      </w:pPr>
      <w:r w:rsidRPr="005B4FC5">
        <w:rPr>
          <w:rFonts w:ascii="Arial" w:hAnsi="Arial" w:cs="Arial"/>
          <w:sz w:val="24"/>
          <w:szCs w:val="24"/>
        </w:rPr>
        <w:t>Aunque la compañía es, en la mayoría de las ocasiones, puntual en sus entregas al cliente, no ofrece actualmente la puntualidad como una propuesta de valor, dado que existen situaciones tales como daños en máquinas o de vehículos que pueden hacer retrasar la llegada de los productos a su destino final.</w:t>
      </w:r>
    </w:p>
    <w:p w:rsidR="005B4FC5" w:rsidRPr="005B4FC5" w:rsidRDefault="005B4FC5" w:rsidP="005B4FC5">
      <w:pPr>
        <w:spacing w:after="0" w:line="480" w:lineRule="auto"/>
        <w:ind w:left="993"/>
        <w:jc w:val="both"/>
        <w:rPr>
          <w:rFonts w:ascii="Arial" w:hAnsi="Arial" w:cs="Arial"/>
          <w:sz w:val="24"/>
          <w:szCs w:val="24"/>
        </w:rPr>
      </w:pPr>
    </w:p>
    <w:p w:rsidR="005B4FC5" w:rsidRPr="005B4FC5" w:rsidRDefault="005B4FC5" w:rsidP="005B4FC5">
      <w:pPr>
        <w:pStyle w:val="Prrafodelista"/>
        <w:numPr>
          <w:ilvl w:val="0"/>
          <w:numId w:val="100"/>
        </w:numPr>
        <w:spacing w:after="0" w:line="480" w:lineRule="auto"/>
        <w:ind w:left="1276" w:hanging="283"/>
        <w:jc w:val="both"/>
        <w:rPr>
          <w:rFonts w:ascii="Arial" w:hAnsi="Arial" w:cs="Arial"/>
          <w:sz w:val="24"/>
          <w:szCs w:val="24"/>
        </w:rPr>
      </w:pPr>
      <w:r w:rsidRPr="005B4FC5">
        <w:rPr>
          <w:rFonts w:ascii="Arial" w:hAnsi="Arial" w:cs="Arial"/>
          <w:sz w:val="24"/>
          <w:szCs w:val="24"/>
        </w:rPr>
        <w:t>Disponibilidad</w:t>
      </w:r>
    </w:p>
    <w:p w:rsidR="005B4FC5" w:rsidRPr="005B4FC5" w:rsidRDefault="005B4FC5" w:rsidP="005B4FC5">
      <w:pPr>
        <w:spacing w:after="0" w:line="480" w:lineRule="auto"/>
        <w:ind w:left="993"/>
        <w:jc w:val="both"/>
        <w:rPr>
          <w:rFonts w:ascii="Arial" w:hAnsi="Arial" w:cs="Arial"/>
          <w:b/>
          <w:sz w:val="24"/>
          <w:szCs w:val="24"/>
        </w:rPr>
      </w:pPr>
      <w:r w:rsidRPr="005B4FC5">
        <w:rPr>
          <w:rFonts w:ascii="Arial" w:hAnsi="Arial" w:cs="Arial"/>
          <w:sz w:val="24"/>
          <w:szCs w:val="24"/>
        </w:rPr>
        <w:t xml:space="preserve">La compañía despacha sus productos desde su planta matriz (ubicada en la ciudad de Guayaquil) a sus clientes y a sus puntos </w:t>
      </w:r>
      <w:r w:rsidRPr="005B4FC5">
        <w:rPr>
          <w:rFonts w:ascii="Arial" w:hAnsi="Arial" w:cs="Arial"/>
          <w:sz w:val="24"/>
          <w:szCs w:val="24"/>
        </w:rPr>
        <w:lastRenderedPageBreak/>
        <w:t xml:space="preserve">de venta. La disponibilidad es un asunto estratégico y es calificada como aceptable por los vendedores, quienes no tienen quejas en lo que respecta a los productos almacenados en planta matriz. Sin embargo, en lo que respecta a la disponibilidad en los puntos de venta, se estima que esta es de aproximadamente el 70%. Esto debido a que la gran variedad de </w:t>
      </w:r>
      <w:proofErr w:type="spellStart"/>
      <w:r w:rsidRPr="005B4FC5">
        <w:rPr>
          <w:rFonts w:ascii="Arial" w:hAnsi="Arial" w:cs="Arial"/>
          <w:sz w:val="24"/>
          <w:szCs w:val="24"/>
        </w:rPr>
        <w:t>SKU’s</w:t>
      </w:r>
      <w:proofErr w:type="spellEnd"/>
      <w:r w:rsidRPr="005B4FC5">
        <w:rPr>
          <w:rFonts w:ascii="Arial" w:hAnsi="Arial" w:cs="Arial"/>
          <w:sz w:val="24"/>
          <w:szCs w:val="24"/>
        </w:rPr>
        <w:t xml:space="preserve"> ofrecidos y las limitaciones de espacio dentro de los locales, obligan a mantener cantidades limitadas d</w:t>
      </w:r>
      <w:r w:rsidR="00013727">
        <w:rPr>
          <w:rFonts w:ascii="Arial" w:hAnsi="Arial" w:cs="Arial"/>
          <w:sz w:val="24"/>
          <w:szCs w:val="24"/>
        </w:rPr>
        <w:t>e cada ítem dentro de los almace</w:t>
      </w:r>
      <w:r w:rsidRPr="005B4FC5">
        <w:rPr>
          <w:rFonts w:ascii="Arial" w:hAnsi="Arial" w:cs="Arial"/>
          <w:sz w:val="24"/>
          <w:szCs w:val="24"/>
        </w:rPr>
        <w:t>n</w:t>
      </w:r>
      <w:r w:rsidR="00013727">
        <w:rPr>
          <w:rFonts w:ascii="Arial" w:hAnsi="Arial" w:cs="Arial"/>
          <w:sz w:val="24"/>
          <w:szCs w:val="24"/>
        </w:rPr>
        <w:t>es</w:t>
      </w:r>
      <w:r w:rsidRPr="005B4FC5">
        <w:rPr>
          <w:rFonts w:ascii="Arial" w:hAnsi="Arial" w:cs="Arial"/>
          <w:sz w:val="24"/>
          <w:szCs w:val="24"/>
        </w:rPr>
        <w:t xml:space="preserve"> de ACEROS S.A. lo cual genera que en algunas ocasiones existan pérdidas en ventas por faltantes en percha. Adicional a esto, dado que los puntos de venta piden los productos a planta matriz basados en un pronóstico mensual de ventas, se dan casos en los que se tiene mucho stock de algunos </w:t>
      </w:r>
      <w:proofErr w:type="spellStart"/>
      <w:r w:rsidRPr="005B4FC5">
        <w:rPr>
          <w:rFonts w:ascii="Arial" w:hAnsi="Arial" w:cs="Arial"/>
          <w:sz w:val="24"/>
          <w:szCs w:val="24"/>
        </w:rPr>
        <w:t>SKU’s</w:t>
      </w:r>
      <w:proofErr w:type="spellEnd"/>
      <w:r w:rsidRPr="005B4FC5">
        <w:rPr>
          <w:rFonts w:ascii="Arial" w:hAnsi="Arial" w:cs="Arial"/>
          <w:sz w:val="24"/>
          <w:szCs w:val="24"/>
        </w:rPr>
        <w:t xml:space="preserve"> y poco de otros ocasionando una vez más pérdidas en ventas.</w:t>
      </w:r>
    </w:p>
    <w:p w:rsidR="004625E9" w:rsidRDefault="004625E9" w:rsidP="004472CC">
      <w:pPr>
        <w:tabs>
          <w:tab w:val="left" w:pos="0"/>
        </w:tabs>
        <w:spacing w:after="0" w:line="480" w:lineRule="auto"/>
        <w:ind w:left="709"/>
        <w:jc w:val="both"/>
        <w:rPr>
          <w:rFonts w:ascii="Arial" w:hAnsi="Arial" w:cs="Arial"/>
          <w:b/>
          <w:sz w:val="32"/>
          <w:szCs w:val="32"/>
        </w:rPr>
      </w:pPr>
    </w:p>
    <w:p w:rsidR="00282A5B" w:rsidRDefault="00282A5B" w:rsidP="00945057">
      <w:pPr>
        <w:pStyle w:val="Ttulo3"/>
        <w:numPr>
          <w:ilvl w:val="1"/>
          <w:numId w:val="89"/>
        </w:numPr>
        <w:spacing w:before="0"/>
        <w:ind w:left="992" w:hanging="566"/>
        <w:jc w:val="both"/>
        <w:rPr>
          <w:rFonts w:ascii="Arial" w:hAnsi="Arial" w:cs="Arial"/>
          <w:color w:val="auto"/>
          <w:sz w:val="24"/>
        </w:rPr>
      </w:pPr>
      <w:bookmarkStart w:id="83" w:name="_Toc282266337"/>
      <w:r w:rsidRPr="004D36F8">
        <w:rPr>
          <w:rFonts w:ascii="Arial" w:hAnsi="Arial" w:cs="Arial"/>
          <w:color w:val="auto"/>
          <w:sz w:val="24"/>
        </w:rPr>
        <w:t>Necesidades no satisfechas de los clientes</w:t>
      </w:r>
      <w:bookmarkEnd w:id="83"/>
    </w:p>
    <w:p w:rsidR="004E665D" w:rsidRPr="00996817" w:rsidRDefault="004E665D" w:rsidP="004472CC">
      <w:pPr>
        <w:tabs>
          <w:tab w:val="left" w:pos="0"/>
          <w:tab w:val="left" w:pos="709"/>
          <w:tab w:val="left" w:pos="993"/>
        </w:tabs>
        <w:spacing w:after="0" w:line="480" w:lineRule="auto"/>
        <w:ind w:left="426"/>
        <w:rPr>
          <w:rFonts w:ascii="Arial" w:hAnsi="Arial" w:cs="Arial"/>
          <w:b/>
          <w:sz w:val="24"/>
          <w:szCs w:val="24"/>
        </w:rPr>
      </w:pPr>
    </w:p>
    <w:p w:rsidR="009B0D2D" w:rsidRPr="009B0D2D" w:rsidRDefault="009B0D2D" w:rsidP="009B0D2D">
      <w:pPr>
        <w:tabs>
          <w:tab w:val="left" w:pos="142"/>
        </w:tabs>
        <w:spacing w:after="0" w:line="480" w:lineRule="auto"/>
        <w:ind w:left="993"/>
        <w:jc w:val="both"/>
        <w:rPr>
          <w:rFonts w:ascii="Arial" w:hAnsi="Arial" w:cs="Arial"/>
          <w:sz w:val="24"/>
          <w:szCs w:val="24"/>
        </w:rPr>
      </w:pPr>
      <w:r w:rsidRPr="009B0D2D">
        <w:rPr>
          <w:rFonts w:ascii="Arial" w:hAnsi="Arial" w:cs="Arial"/>
          <w:sz w:val="24"/>
          <w:szCs w:val="24"/>
        </w:rPr>
        <w:t>Con la intención de mejorar continuamente sus servicios ACEROS S.A. realiza anualmente una evaluación del servicio ofrecido, la cual consiste en una encuesta realizada a sus clientes (en formato del Sistema de Gestión de Calidad de la empresa) que aborda temas específicos sobre la calidad del s</w:t>
      </w:r>
      <w:r w:rsidR="00C82E02">
        <w:rPr>
          <w:rFonts w:ascii="Arial" w:hAnsi="Arial" w:cs="Arial"/>
          <w:sz w:val="24"/>
          <w:szCs w:val="24"/>
        </w:rPr>
        <w:t>ervicio ofrecido por la empresa</w:t>
      </w:r>
      <w:r w:rsidRPr="009B0D2D">
        <w:rPr>
          <w:rFonts w:ascii="Arial" w:hAnsi="Arial" w:cs="Arial"/>
          <w:sz w:val="24"/>
          <w:szCs w:val="24"/>
        </w:rPr>
        <w:t xml:space="preserve"> y a </w:t>
      </w:r>
      <w:r w:rsidRPr="009B0D2D">
        <w:rPr>
          <w:rFonts w:ascii="Arial" w:hAnsi="Arial" w:cs="Arial"/>
          <w:sz w:val="24"/>
          <w:szCs w:val="24"/>
        </w:rPr>
        <w:lastRenderedPageBreak/>
        <w:t xml:space="preserve">la vez evalúa que tanto saben los clientes sobre ACEROS S.A. y sus certificaciones internacionales. El formato de encuesta se presenta en el </w:t>
      </w:r>
      <w:r w:rsidRPr="00013727">
        <w:rPr>
          <w:rFonts w:ascii="Arial" w:hAnsi="Arial" w:cs="Arial"/>
          <w:b/>
          <w:sz w:val="24"/>
          <w:szCs w:val="24"/>
        </w:rPr>
        <w:t xml:space="preserve">APÉNDICE </w:t>
      </w:r>
      <w:r w:rsidR="00013727" w:rsidRPr="00013727">
        <w:rPr>
          <w:rFonts w:ascii="Arial" w:hAnsi="Arial" w:cs="Arial"/>
          <w:b/>
          <w:sz w:val="24"/>
          <w:szCs w:val="24"/>
        </w:rPr>
        <w:t>A</w:t>
      </w:r>
      <w:r w:rsidRPr="009B0D2D">
        <w:rPr>
          <w:rFonts w:ascii="Arial" w:hAnsi="Arial" w:cs="Arial"/>
          <w:sz w:val="24"/>
          <w:szCs w:val="24"/>
        </w:rPr>
        <w:t>.</w:t>
      </w:r>
    </w:p>
    <w:p w:rsidR="009B0D2D" w:rsidRPr="009B0D2D" w:rsidRDefault="009B0D2D" w:rsidP="009B0D2D">
      <w:pPr>
        <w:tabs>
          <w:tab w:val="left" w:pos="142"/>
        </w:tabs>
        <w:spacing w:after="0" w:line="480" w:lineRule="auto"/>
        <w:ind w:left="993"/>
        <w:jc w:val="both"/>
        <w:rPr>
          <w:rFonts w:ascii="Arial" w:hAnsi="Arial" w:cs="Arial"/>
          <w:sz w:val="24"/>
          <w:szCs w:val="24"/>
        </w:rPr>
      </w:pPr>
    </w:p>
    <w:p w:rsidR="00282A5B" w:rsidRPr="009B0D2D" w:rsidRDefault="009B0D2D" w:rsidP="004472CC">
      <w:pPr>
        <w:tabs>
          <w:tab w:val="left" w:pos="142"/>
        </w:tabs>
        <w:spacing w:after="0" w:line="480" w:lineRule="auto"/>
        <w:ind w:left="993"/>
        <w:jc w:val="both"/>
        <w:rPr>
          <w:rFonts w:ascii="Arial" w:hAnsi="Arial" w:cs="Arial"/>
          <w:sz w:val="24"/>
          <w:szCs w:val="24"/>
        </w:rPr>
      </w:pPr>
      <w:r w:rsidRPr="009B0D2D">
        <w:rPr>
          <w:rFonts w:ascii="Arial" w:hAnsi="Arial" w:cs="Arial"/>
          <w:sz w:val="24"/>
          <w:szCs w:val="24"/>
        </w:rPr>
        <w:t>La tabla 3</w:t>
      </w:r>
      <w:r w:rsidR="00282A5B" w:rsidRPr="009B0D2D">
        <w:rPr>
          <w:rFonts w:ascii="Arial" w:hAnsi="Arial" w:cs="Arial"/>
          <w:sz w:val="24"/>
          <w:szCs w:val="24"/>
        </w:rPr>
        <w:t xml:space="preserve">  muestra de forma resumida los temas en que los clientes de ACEROS S.A. consideran que la compañía debe mejorar su gestión.</w:t>
      </w:r>
    </w:p>
    <w:p w:rsidR="00501FD6" w:rsidRDefault="00501FD6" w:rsidP="004472CC">
      <w:pPr>
        <w:tabs>
          <w:tab w:val="left" w:pos="142"/>
        </w:tabs>
        <w:spacing w:after="0" w:line="240" w:lineRule="auto"/>
        <w:ind w:left="993"/>
        <w:jc w:val="center"/>
        <w:rPr>
          <w:rFonts w:ascii="Arial" w:hAnsi="Arial" w:cs="Arial"/>
          <w:sz w:val="24"/>
          <w:szCs w:val="24"/>
        </w:rPr>
      </w:pPr>
    </w:p>
    <w:p w:rsidR="007421B7" w:rsidRPr="00AC0966" w:rsidRDefault="007421B7" w:rsidP="005A68C8">
      <w:pPr>
        <w:tabs>
          <w:tab w:val="left" w:pos="142"/>
        </w:tabs>
        <w:spacing w:after="0" w:line="240" w:lineRule="auto"/>
        <w:ind w:left="2410" w:right="1474"/>
        <w:jc w:val="center"/>
        <w:rPr>
          <w:rFonts w:ascii="Arial" w:hAnsi="Arial" w:cs="Arial"/>
          <w:b/>
          <w:sz w:val="24"/>
          <w:szCs w:val="24"/>
        </w:rPr>
      </w:pPr>
      <w:bookmarkStart w:id="84" w:name="_Toc282265137"/>
      <w:r w:rsidRPr="00AC0966">
        <w:rPr>
          <w:rFonts w:ascii="Arial" w:hAnsi="Arial" w:cs="Arial"/>
          <w:b/>
          <w:sz w:val="24"/>
          <w:szCs w:val="24"/>
        </w:rPr>
        <w:t xml:space="preserve">TABLA </w:t>
      </w:r>
      <w:r w:rsidR="008F2594" w:rsidRPr="00AC0966">
        <w:rPr>
          <w:rFonts w:ascii="Arial" w:hAnsi="Arial" w:cs="Arial"/>
          <w:b/>
          <w:sz w:val="24"/>
          <w:szCs w:val="24"/>
        </w:rPr>
        <w:fldChar w:fldCharType="begin"/>
      </w:r>
      <w:r w:rsidRPr="00AC0966">
        <w:rPr>
          <w:rFonts w:ascii="Arial" w:hAnsi="Arial" w:cs="Arial"/>
          <w:b/>
          <w:sz w:val="24"/>
          <w:szCs w:val="24"/>
        </w:rPr>
        <w:instrText xml:space="preserve"> SEQ TABLA \* ARABIC </w:instrText>
      </w:r>
      <w:r w:rsidR="008F2594" w:rsidRPr="00AC0966">
        <w:rPr>
          <w:rFonts w:ascii="Arial" w:hAnsi="Arial" w:cs="Arial"/>
          <w:b/>
          <w:sz w:val="24"/>
          <w:szCs w:val="24"/>
        </w:rPr>
        <w:fldChar w:fldCharType="separate"/>
      </w:r>
      <w:r w:rsidR="005173BB">
        <w:rPr>
          <w:rFonts w:ascii="Arial" w:hAnsi="Arial" w:cs="Arial"/>
          <w:b/>
          <w:noProof/>
          <w:sz w:val="24"/>
          <w:szCs w:val="24"/>
        </w:rPr>
        <w:t>3</w:t>
      </w:r>
      <w:r w:rsidR="008F2594" w:rsidRPr="00AC0966">
        <w:rPr>
          <w:rFonts w:ascii="Arial" w:hAnsi="Arial" w:cs="Arial"/>
          <w:b/>
          <w:sz w:val="24"/>
          <w:szCs w:val="24"/>
        </w:rPr>
        <w:fldChar w:fldCharType="end"/>
      </w:r>
      <w:r w:rsidRPr="00AC0966">
        <w:rPr>
          <w:rFonts w:ascii="Arial" w:hAnsi="Arial" w:cs="Arial"/>
          <w:b/>
          <w:sz w:val="24"/>
          <w:szCs w:val="24"/>
        </w:rPr>
        <w:t xml:space="preserve">  Observaciones de los clientes a la gestión de ACEROS S.A.</w:t>
      </w:r>
      <w:bookmarkEnd w:id="84"/>
    </w:p>
    <w:p w:rsidR="007421B7" w:rsidRPr="007421B7" w:rsidRDefault="007421B7" w:rsidP="004472CC">
      <w:pPr>
        <w:tabs>
          <w:tab w:val="left" w:pos="142"/>
        </w:tabs>
        <w:spacing w:after="0" w:line="240" w:lineRule="auto"/>
        <w:ind w:left="993"/>
        <w:jc w:val="center"/>
        <w:rPr>
          <w:rFonts w:ascii="Arial" w:hAnsi="Arial" w:cs="Arial"/>
          <w:sz w:val="24"/>
          <w:szCs w:val="24"/>
        </w:rPr>
      </w:pPr>
    </w:p>
    <w:p w:rsidR="00282A5B" w:rsidRPr="004C4EB9" w:rsidRDefault="00AD1F60" w:rsidP="004472CC">
      <w:pPr>
        <w:tabs>
          <w:tab w:val="left" w:pos="142"/>
        </w:tabs>
        <w:spacing w:after="0" w:line="480" w:lineRule="auto"/>
        <w:ind w:left="993"/>
        <w:jc w:val="center"/>
        <w:rPr>
          <w:rFonts w:ascii="Arial" w:hAnsi="Arial" w:cs="Arial"/>
          <w:sz w:val="24"/>
          <w:szCs w:val="24"/>
        </w:rPr>
      </w:pPr>
      <w:r>
        <w:rPr>
          <w:rFonts w:ascii="Arial" w:hAnsi="Arial" w:cs="Arial"/>
          <w:noProof/>
          <w:sz w:val="24"/>
          <w:szCs w:val="24"/>
          <w:lang w:val="es-ES_tradnl" w:eastAsia="es-ES_tradnl"/>
        </w:rPr>
        <w:drawing>
          <wp:inline distT="0" distB="0" distL="0" distR="0">
            <wp:extent cx="2824480" cy="1661768"/>
            <wp:effectExtent l="19050" t="0" r="0" b="0"/>
            <wp:docPr id="2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79"/>
                    <a:srcRect/>
                    <a:stretch>
                      <a:fillRect/>
                    </a:stretch>
                  </pic:blipFill>
                  <pic:spPr bwMode="auto">
                    <a:xfrm>
                      <a:off x="0" y="0"/>
                      <a:ext cx="2827401" cy="1663487"/>
                    </a:xfrm>
                    <a:prstGeom prst="rect">
                      <a:avLst/>
                    </a:prstGeom>
                    <a:noFill/>
                    <a:ln w="9525">
                      <a:noFill/>
                      <a:miter lim="800000"/>
                      <a:headEnd/>
                      <a:tailEnd/>
                    </a:ln>
                  </pic:spPr>
                </pic:pic>
              </a:graphicData>
            </a:graphic>
          </wp:inline>
        </w:drawing>
      </w:r>
    </w:p>
    <w:p w:rsidR="00E469F2" w:rsidRDefault="005A68C8" w:rsidP="004472CC">
      <w:pPr>
        <w:tabs>
          <w:tab w:val="left" w:pos="142"/>
        </w:tabs>
        <w:spacing w:after="0" w:line="480" w:lineRule="auto"/>
        <w:ind w:left="993"/>
        <w:jc w:val="both"/>
        <w:rPr>
          <w:rFonts w:ascii="Arial" w:hAnsi="Arial" w:cs="Arial"/>
          <w:sz w:val="24"/>
          <w:szCs w:val="24"/>
        </w:rPr>
      </w:pPr>
      <w:r>
        <w:rPr>
          <w:rFonts w:ascii="Arial" w:hAnsi="Arial" w:cs="Arial"/>
          <w:sz w:val="24"/>
          <w:szCs w:val="24"/>
        </w:rPr>
        <w:t>Cuando se indica “o</w:t>
      </w:r>
      <w:r w:rsidR="00282A5B" w:rsidRPr="004C4EB9">
        <w:rPr>
          <w:rFonts w:ascii="Arial" w:hAnsi="Arial" w:cs="Arial"/>
          <w:sz w:val="24"/>
          <w:szCs w:val="24"/>
        </w:rPr>
        <w:t xml:space="preserve">tros” se refiere a precios, descuentos, </w:t>
      </w:r>
      <w:r w:rsidR="00282A5B">
        <w:rPr>
          <w:rFonts w:ascii="Arial" w:hAnsi="Arial" w:cs="Arial"/>
          <w:sz w:val="24"/>
          <w:szCs w:val="24"/>
        </w:rPr>
        <w:t xml:space="preserve">y </w:t>
      </w:r>
      <w:r w:rsidR="00282A5B" w:rsidRPr="004C4EB9">
        <w:rPr>
          <w:rFonts w:ascii="Arial" w:hAnsi="Arial" w:cs="Arial"/>
          <w:sz w:val="24"/>
          <w:szCs w:val="24"/>
        </w:rPr>
        <w:t>f</w:t>
      </w:r>
      <w:r w:rsidR="00E469F2">
        <w:rPr>
          <w:rFonts w:ascii="Arial" w:hAnsi="Arial" w:cs="Arial"/>
          <w:sz w:val="24"/>
          <w:szCs w:val="24"/>
        </w:rPr>
        <w:t>acilidades de pago.</w:t>
      </w:r>
    </w:p>
    <w:p w:rsidR="004E665D" w:rsidRDefault="004E665D" w:rsidP="004472CC">
      <w:pPr>
        <w:tabs>
          <w:tab w:val="left" w:pos="142"/>
        </w:tabs>
        <w:spacing w:after="0" w:line="480" w:lineRule="auto"/>
        <w:ind w:left="993"/>
        <w:jc w:val="both"/>
        <w:rPr>
          <w:rFonts w:ascii="Arial" w:hAnsi="Arial" w:cs="Arial"/>
          <w:sz w:val="24"/>
          <w:szCs w:val="24"/>
        </w:rPr>
      </w:pPr>
    </w:p>
    <w:p w:rsidR="009B0D2D" w:rsidRPr="009B0D2D" w:rsidRDefault="009B0D2D" w:rsidP="009B0D2D">
      <w:pPr>
        <w:tabs>
          <w:tab w:val="left" w:pos="142"/>
        </w:tabs>
        <w:spacing w:after="0" w:line="480" w:lineRule="auto"/>
        <w:ind w:left="992"/>
        <w:jc w:val="both"/>
        <w:rPr>
          <w:rFonts w:ascii="Arial" w:hAnsi="Arial" w:cs="Arial"/>
          <w:sz w:val="24"/>
          <w:szCs w:val="24"/>
          <w:lang w:val="es-ES_tradnl"/>
        </w:rPr>
      </w:pPr>
      <w:r w:rsidRPr="009B0D2D">
        <w:rPr>
          <w:rFonts w:ascii="Arial" w:hAnsi="Arial" w:cs="Arial"/>
          <w:sz w:val="24"/>
          <w:szCs w:val="24"/>
          <w:lang w:val="es-ES_tradnl"/>
        </w:rPr>
        <w:t xml:space="preserve">La tabla </w:t>
      </w:r>
      <w:r w:rsidR="00013727">
        <w:rPr>
          <w:rFonts w:ascii="Arial" w:hAnsi="Arial" w:cs="Arial"/>
          <w:sz w:val="24"/>
          <w:szCs w:val="24"/>
          <w:lang w:val="es-ES_tradnl"/>
        </w:rPr>
        <w:t>3</w:t>
      </w:r>
      <w:r w:rsidRPr="009B0D2D">
        <w:rPr>
          <w:rFonts w:ascii="Arial" w:hAnsi="Arial" w:cs="Arial"/>
          <w:sz w:val="24"/>
          <w:szCs w:val="24"/>
          <w:lang w:val="es-ES_tradnl"/>
        </w:rPr>
        <w:t xml:space="preserve"> muestra de manera resumida las necesidades no satisfechas </w:t>
      </w:r>
      <w:r w:rsidR="00C82E02">
        <w:rPr>
          <w:rFonts w:ascii="Arial" w:hAnsi="Arial" w:cs="Arial"/>
          <w:sz w:val="24"/>
          <w:szCs w:val="24"/>
          <w:lang w:val="es-ES_tradnl"/>
        </w:rPr>
        <w:t>de los clientes de ACEROS S.A; e</w:t>
      </w:r>
      <w:r w:rsidRPr="009B0D2D">
        <w:rPr>
          <w:rFonts w:ascii="Arial" w:hAnsi="Arial" w:cs="Arial"/>
          <w:sz w:val="24"/>
          <w:szCs w:val="24"/>
          <w:lang w:val="es-ES_tradnl"/>
        </w:rPr>
        <w:t xml:space="preserve">stos resultados se complementaron con información recabada con el personal de ventas la misma que permitió identificar dos grandes problemas adicionales que inciden altamente en la satisfacción del cliente: 1) </w:t>
      </w:r>
      <w:r w:rsidRPr="009B0D2D">
        <w:rPr>
          <w:rFonts w:ascii="Arial" w:hAnsi="Arial" w:cs="Arial"/>
          <w:sz w:val="24"/>
          <w:szCs w:val="24"/>
          <w:lang w:val="es-ES_tradnl"/>
        </w:rPr>
        <w:lastRenderedPageBreak/>
        <w:t xml:space="preserve">Los faltantes de productos terminados en bodega, y 2) Los excesos de productos terminados en la cadena de suministros </w:t>
      </w:r>
    </w:p>
    <w:p w:rsidR="004E665D" w:rsidRPr="00F54F25" w:rsidRDefault="004E665D" w:rsidP="004472CC">
      <w:pPr>
        <w:tabs>
          <w:tab w:val="left" w:pos="142"/>
        </w:tabs>
        <w:spacing w:after="0" w:line="480" w:lineRule="auto"/>
        <w:ind w:left="992"/>
        <w:jc w:val="both"/>
        <w:rPr>
          <w:rFonts w:ascii="Arial" w:hAnsi="Arial" w:cs="Arial"/>
          <w:sz w:val="24"/>
          <w:szCs w:val="24"/>
          <w:lang w:val="es-ES_tradnl"/>
        </w:rPr>
      </w:pPr>
    </w:p>
    <w:p w:rsidR="00F54F25" w:rsidRDefault="009B0D2D" w:rsidP="004472CC">
      <w:pPr>
        <w:tabs>
          <w:tab w:val="left" w:pos="142"/>
        </w:tabs>
        <w:spacing w:after="0" w:line="480" w:lineRule="auto"/>
        <w:ind w:left="992"/>
        <w:jc w:val="both"/>
        <w:rPr>
          <w:rFonts w:ascii="Arial" w:hAnsi="Arial" w:cs="Arial"/>
          <w:sz w:val="24"/>
          <w:szCs w:val="24"/>
          <w:lang w:val="es-ES_tradnl"/>
        </w:rPr>
      </w:pPr>
      <w:r>
        <w:rPr>
          <w:rFonts w:ascii="Arial" w:hAnsi="Arial" w:cs="Arial"/>
          <w:sz w:val="24"/>
          <w:szCs w:val="24"/>
          <w:lang w:val="es-ES_tradnl"/>
        </w:rPr>
        <w:t xml:space="preserve">En el </w:t>
      </w:r>
      <w:r w:rsidR="00013727" w:rsidRPr="00013727">
        <w:rPr>
          <w:rFonts w:ascii="Arial" w:hAnsi="Arial" w:cs="Arial"/>
          <w:b/>
          <w:sz w:val="24"/>
          <w:szCs w:val="24"/>
          <w:lang w:val="es-ES_tradnl"/>
        </w:rPr>
        <w:t>APÉNDICE B</w:t>
      </w:r>
      <w:r w:rsidR="00013727">
        <w:rPr>
          <w:rFonts w:ascii="Arial" w:hAnsi="Arial" w:cs="Arial"/>
          <w:sz w:val="24"/>
          <w:szCs w:val="24"/>
          <w:lang w:val="es-ES_tradnl"/>
        </w:rPr>
        <w:t xml:space="preserve"> </w:t>
      </w:r>
      <w:r w:rsidR="00056CF2">
        <w:rPr>
          <w:rFonts w:ascii="Arial" w:hAnsi="Arial" w:cs="Arial"/>
          <w:sz w:val="24"/>
          <w:szCs w:val="24"/>
          <w:lang w:val="es-ES_tradnl"/>
        </w:rPr>
        <w:t xml:space="preserve"> </w:t>
      </w:r>
      <w:r w:rsidR="00C82E02">
        <w:rPr>
          <w:rFonts w:ascii="Arial" w:hAnsi="Arial" w:cs="Arial"/>
          <w:sz w:val="24"/>
          <w:szCs w:val="24"/>
          <w:lang w:val="es-ES_tradnl"/>
        </w:rPr>
        <w:t>se presenta</w:t>
      </w:r>
      <w:r w:rsidR="00F54F25" w:rsidRPr="00F54F25">
        <w:rPr>
          <w:rFonts w:ascii="Arial" w:hAnsi="Arial" w:cs="Arial"/>
          <w:sz w:val="24"/>
          <w:szCs w:val="24"/>
          <w:lang w:val="es-ES_tradnl"/>
        </w:rPr>
        <w:t xml:space="preserve"> el Árbol de Realidad Actual (CRT) de la </w:t>
      </w:r>
      <w:r w:rsidR="005A68C8">
        <w:rPr>
          <w:rFonts w:ascii="Arial" w:hAnsi="Arial" w:cs="Arial"/>
          <w:sz w:val="24"/>
          <w:szCs w:val="24"/>
          <w:lang w:val="es-ES_tradnl"/>
        </w:rPr>
        <w:t>c</w:t>
      </w:r>
      <w:r w:rsidR="00F54F25" w:rsidRPr="00F54F25">
        <w:rPr>
          <w:rFonts w:ascii="Arial" w:hAnsi="Arial" w:cs="Arial"/>
          <w:sz w:val="24"/>
          <w:szCs w:val="24"/>
          <w:lang w:val="es-ES_tradnl"/>
        </w:rPr>
        <w:t xml:space="preserve">ompañía ACEROS S.A. en el cual </w:t>
      </w:r>
      <w:r w:rsidR="00C82E02">
        <w:rPr>
          <w:rFonts w:ascii="Arial" w:hAnsi="Arial" w:cs="Arial"/>
          <w:sz w:val="24"/>
          <w:szCs w:val="24"/>
          <w:lang w:val="es-ES_tradnl"/>
        </w:rPr>
        <w:t>se profundizó</w:t>
      </w:r>
      <w:r w:rsidR="00F54F25" w:rsidRPr="00F54F25">
        <w:rPr>
          <w:rFonts w:ascii="Arial" w:hAnsi="Arial" w:cs="Arial"/>
          <w:sz w:val="24"/>
          <w:szCs w:val="24"/>
          <w:lang w:val="es-ES_tradnl"/>
        </w:rPr>
        <w:t xml:space="preserve"> en las causas hasta</w:t>
      </w:r>
      <w:r w:rsidR="004E665D">
        <w:rPr>
          <w:rFonts w:ascii="Arial" w:hAnsi="Arial" w:cs="Arial"/>
          <w:sz w:val="24"/>
          <w:szCs w:val="24"/>
          <w:lang w:val="es-ES_tradnl"/>
        </w:rPr>
        <w:t xml:space="preserve"> encontrar la </w:t>
      </w:r>
      <w:r w:rsidR="005A68C8">
        <w:rPr>
          <w:rFonts w:ascii="Arial" w:hAnsi="Arial" w:cs="Arial"/>
          <w:sz w:val="24"/>
          <w:szCs w:val="24"/>
          <w:lang w:val="es-ES_tradnl"/>
        </w:rPr>
        <w:t>“</w:t>
      </w:r>
      <w:r w:rsidR="004E665D">
        <w:rPr>
          <w:rFonts w:ascii="Arial" w:hAnsi="Arial" w:cs="Arial"/>
          <w:sz w:val="24"/>
          <w:szCs w:val="24"/>
          <w:lang w:val="es-ES_tradnl"/>
        </w:rPr>
        <w:t>Causa Raíz</w:t>
      </w:r>
      <w:r w:rsidR="005A68C8">
        <w:rPr>
          <w:rFonts w:ascii="Arial" w:hAnsi="Arial" w:cs="Arial"/>
          <w:sz w:val="24"/>
          <w:szCs w:val="24"/>
          <w:lang w:val="es-ES_tradnl"/>
        </w:rPr>
        <w:t>”</w:t>
      </w:r>
      <w:r w:rsidR="004E665D">
        <w:rPr>
          <w:rFonts w:ascii="Arial" w:hAnsi="Arial" w:cs="Arial"/>
          <w:sz w:val="24"/>
          <w:szCs w:val="24"/>
          <w:lang w:val="es-ES_tradnl"/>
        </w:rPr>
        <w:t xml:space="preserve"> de</w:t>
      </w:r>
      <w:r w:rsidR="00903468">
        <w:rPr>
          <w:rFonts w:ascii="Arial" w:hAnsi="Arial" w:cs="Arial"/>
          <w:sz w:val="24"/>
          <w:szCs w:val="24"/>
          <w:lang w:val="es-ES_tradnl"/>
        </w:rPr>
        <w:t xml:space="preserve"> cada uno de</w:t>
      </w:r>
      <w:r w:rsidR="004E665D">
        <w:rPr>
          <w:rFonts w:ascii="Arial" w:hAnsi="Arial" w:cs="Arial"/>
          <w:sz w:val="24"/>
          <w:szCs w:val="24"/>
          <w:lang w:val="es-ES_tradnl"/>
        </w:rPr>
        <w:t xml:space="preserve"> los </w:t>
      </w:r>
      <w:r w:rsidR="00903468">
        <w:rPr>
          <w:rFonts w:ascii="Arial" w:hAnsi="Arial" w:cs="Arial"/>
          <w:sz w:val="24"/>
          <w:szCs w:val="24"/>
          <w:lang w:val="es-ES_tradnl"/>
        </w:rPr>
        <w:t>e</w:t>
      </w:r>
      <w:r w:rsidR="00F54F25" w:rsidRPr="00F54F25">
        <w:rPr>
          <w:rFonts w:ascii="Arial" w:hAnsi="Arial" w:cs="Arial"/>
          <w:sz w:val="24"/>
          <w:szCs w:val="24"/>
          <w:lang w:val="es-ES_tradnl"/>
        </w:rPr>
        <w:t>fecto</w:t>
      </w:r>
      <w:r w:rsidR="004E665D">
        <w:rPr>
          <w:rFonts w:ascii="Arial" w:hAnsi="Arial" w:cs="Arial"/>
          <w:sz w:val="24"/>
          <w:szCs w:val="24"/>
          <w:lang w:val="es-ES_tradnl"/>
        </w:rPr>
        <w:t>s</w:t>
      </w:r>
      <w:r w:rsidR="005A68C8">
        <w:rPr>
          <w:rFonts w:ascii="Arial" w:hAnsi="Arial" w:cs="Arial"/>
          <w:sz w:val="24"/>
          <w:szCs w:val="24"/>
          <w:lang w:val="es-ES_tradnl"/>
        </w:rPr>
        <w:t xml:space="preserve"> i</w:t>
      </w:r>
      <w:r w:rsidR="00F54F25" w:rsidRPr="00F54F25">
        <w:rPr>
          <w:rFonts w:ascii="Arial" w:hAnsi="Arial" w:cs="Arial"/>
          <w:sz w:val="24"/>
          <w:szCs w:val="24"/>
          <w:lang w:val="es-ES_tradnl"/>
        </w:rPr>
        <w:t>ndeseado</w:t>
      </w:r>
      <w:r w:rsidR="004E665D">
        <w:rPr>
          <w:rFonts w:ascii="Arial" w:hAnsi="Arial" w:cs="Arial"/>
          <w:sz w:val="24"/>
          <w:szCs w:val="24"/>
          <w:lang w:val="es-ES_tradnl"/>
        </w:rPr>
        <w:t>s</w:t>
      </w:r>
      <w:r w:rsidR="00F54F25" w:rsidRPr="00F54F25">
        <w:rPr>
          <w:rFonts w:ascii="Arial" w:hAnsi="Arial" w:cs="Arial"/>
          <w:sz w:val="24"/>
          <w:szCs w:val="24"/>
          <w:lang w:val="es-ES_tradnl"/>
        </w:rPr>
        <w:t xml:space="preserve"> (</w:t>
      </w:r>
      <w:proofErr w:type="spellStart"/>
      <w:r w:rsidR="00F54F25" w:rsidRPr="00F54F25">
        <w:rPr>
          <w:rFonts w:ascii="Arial" w:hAnsi="Arial" w:cs="Arial"/>
          <w:sz w:val="24"/>
          <w:szCs w:val="24"/>
          <w:lang w:val="es-ES_tradnl"/>
        </w:rPr>
        <w:t>Efi</w:t>
      </w:r>
      <w:proofErr w:type="spellEnd"/>
      <w:r w:rsidR="00F54F25" w:rsidRPr="00F54F25">
        <w:rPr>
          <w:rFonts w:ascii="Arial" w:hAnsi="Arial" w:cs="Arial"/>
          <w:sz w:val="24"/>
          <w:szCs w:val="24"/>
          <w:lang w:val="es-ES_tradnl"/>
        </w:rPr>
        <w:t>)</w:t>
      </w:r>
      <w:r w:rsidR="00903468">
        <w:rPr>
          <w:rFonts w:ascii="Arial" w:hAnsi="Arial" w:cs="Arial"/>
          <w:sz w:val="24"/>
          <w:szCs w:val="24"/>
          <w:lang w:val="es-ES_tradnl"/>
        </w:rPr>
        <w:t xml:space="preserve"> encontrados</w:t>
      </w:r>
      <w:r>
        <w:rPr>
          <w:rFonts w:ascii="Arial" w:hAnsi="Arial" w:cs="Arial"/>
          <w:sz w:val="24"/>
          <w:szCs w:val="24"/>
          <w:lang w:val="es-ES_tradnl"/>
        </w:rPr>
        <w:t>: F</w:t>
      </w:r>
      <w:r w:rsidR="004E665D">
        <w:rPr>
          <w:rFonts w:ascii="Arial" w:hAnsi="Arial" w:cs="Arial"/>
          <w:sz w:val="24"/>
          <w:szCs w:val="24"/>
          <w:lang w:val="es-ES_tradnl"/>
        </w:rPr>
        <w:t xml:space="preserve">altantes, excesos </w:t>
      </w:r>
      <w:r w:rsidR="00F41C30">
        <w:rPr>
          <w:rFonts w:ascii="Arial" w:hAnsi="Arial" w:cs="Arial"/>
          <w:sz w:val="24"/>
          <w:szCs w:val="24"/>
          <w:lang w:val="es-ES_tradnl"/>
        </w:rPr>
        <w:t>e</w:t>
      </w:r>
      <w:r w:rsidR="004E665D">
        <w:rPr>
          <w:rFonts w:ascii="Arial" w:hAnsi="Arial" w:cs="Arial"/>
          <w:sz w:val="24"/>
          <w:szCs w:val="24"/>
          <w:lang w:val="es-ES_tradnl"/>
        </w:rPr>
        <w:t xml:space="preserve"> incumplimiento en la promesas de entrega</w:t>
      </w:r>
      <w:r w:rsidR="00F54F25" w:rsidRPr="00F54F25">
        <w:rPr>
          <w:rFonts w:ascii="Arial" w:hAnsi="Arial" w:cs="Arial"/>
          <w:sz w:val="24"/>
          <w:szCs w:val="24"/>
          <w:lang w:val="es-ES_tradnl"/>
        </w:rPr>
        <w:t>.</w:t>
      </w:r>
    </w:p>
    <w:p w:rsidR="00D0061B" w:rsidRDefault="00D0061B" w:rsidP="004472CC">
      <w:pPr>
        <w:tabs>
          <w:tab w:val="left" w:pos="142"/>
        </w:tabs>
        <w:spacing w:after="0" w:line="480" w:lineRule="auto"/>
        <w:ind w:left="992"/>
        <w:jc w:val="both"/>
        <w:rPr>
          <w:rFonts w:ascii="Arial" w:hAnsi="Arial" w:cs="Arial"/>
          <w:sz w:val="24"/>
          <w:szCs w:val="24"/>
          <w:lang w:val="es-ES_tradnl"/>
        </w:rPr>
      </w:pPr>
    </w:p>
    <w:p w:rsidR="00BB1DC3" w:rsidRDefault="00013727" w:rsidP="00013727">
      <w:pPr>
        <w:tabs>
          <w:tab w:val="left" w:pos="142"/>
        </w:tabs>
        <w:spacing w:after="0" w:line="480" w:lineRule="auto"/>
        <w:ind w:left="992"/>
        <w:jc w:val="both"/>
        <w:rPr>
          <w:rFonts w:ascii="Arial" w:hAnsi="Arial" w:cs="Arial"/>
          <w:sz w:val="24"/>
          <w:szCs w:val="24"/>
          <w:lang w:val="es-ES_tradnl"/>
        </w:rPr>
      </w:pPr>
      <w:r>
        <w:rPr>
          <w:rFonts w:ascii="Arial" w:hAnsi="Arial" w:cs="Arial"/>
          <w:sz w:val="24"/>
          <w:szCs w:val="24"/>
          <w:lang w:val="es-ES_tradnl"/>
        </w:rPr>
        <w:t xml:space="preserve">En </w:t>
      </w:r>
      <w:r w:rsidR="0008690E">
        <w:rPr>
          <w:rFonts w:ascii="Arial" w:hAnsi="Arial" w:cs="Arial"/>
          <w:sz w:val="24"/>
          <w:szCs w:val="24"/>
          <w:lang w:val="es-ES_tradnl"/>
        </w:rPr>
        <w:t xml:space="preserve">el </w:t>
      </w:r>
      <w:r>
        <w:rPr>
          <w:rFonts w:ascii="Arial" w:hAnsi="Arial" w:cs="Arial"/>
          <w:sz w:val="24"/>
          <w:szCs w:val="24"/>
          <w:lang w:val="es-ES_tradnl"/>
        </w:rPr>
        <w:t xml:space="preserve">CRT de ACEROS S.A. </w:t>
      </w:r>
      <w:r w:rsidR="00C82E02">
        <w:rPr>
          <w:rFonts w:ascii="Arial" w:hAnsi="Arial" w:cs="Arial"/>
          <w:sz w:val="24"/>
          <w:szCs w:val="24"/>
          <w:lang w:val="es-ES_tradnl"/>
        </w:rPr>
        <w:t>se logró</w:t>
      </w:r>
      <w:r>
        <w:rPr>
          <w:rFonts w:ascii="Arial" w:hAnsi="Arial" w:cs="Arial"/>
          <w:sz w:val="24"/>
          <w:szCs w:val="24"/>
          <w:lang w:val="es-ES_tradnl"/>
        </w:rPr>
        <w:t xml:space="preserve"> identificar dos grandes</w:t>
      </w:r>
      <w:r w:rsidR="00F54F25" w:rsidRPr="00F54F25">
        <w:rPr>
          <w:rFonts w:ascii="Arial" w:hAnsi="Arial" w:cs="Arial"/>
          <w:sz w:val="24"/>
          <w:szCs w:val="24"/>
          <w:lang w:val="es-ES_tradnl"/>
        </w:rPr>
        <w:t xml:space="preserve"> supuestos </w:t>
      </w:r>
      <w:r w:rsidR="009B0D2D">
        <w:rPr>
          <w:rFonts w:ascii="Arial" w:hAnsi="Arial" w:cs="Arial"/>
          <w:sz w:val="24"/>
          <w:szCs w:val="24"/>
          <w:lang w:val="es-ES_tradnl"/>
        </w:rPr>
        <w:t>subyacentes</w:t>
      </w:r>
      <w:r w:rsidR="00F54F25" w:rsidRPr="00F54F25">
        <w:rPr>
          <w:rFonts w:ascii="Arial" w:hAnsi="Arial" w:cs="Arial"/>
          <w:sz w:val="24"/>
          <w:szCs w:val="24"/>
          <w:lang w:val="es-ES_tradnl"/>
        </w:rPr>
        <w:t xml:space="preserve"> detrás de los </w:t>
      </w:r>
      <w:proofErr w:type="spellStart"/>
      <w:r w:rsidR="00F54F25" w:rsidRPr="009B0D2D">
        <w:rPr>
          <w:rFonts w:ascii="Arial" w:hAnsi="Arial" w:cs="Arial"/>
          <w:i/>
          <w:sz w:val="24"/>
          <w:szCs w:val="24"/>
          <w:lang w:val="es-ES_tradnl"/>
        </w:rPr>
        <w:t>Efi</w:t>
      </w:r>
      <w:proofErr w:type="spellEnd"/>
      <w:r>
        <w:rPr>
          <w:rFonts w:ascii="Arial" w:hAnsi="Arial" w:cs="Arial"/>
          <w:i/>
          <w:sz w:val="24"/>
          <w:szCs w:val="24"/>
          <w:lang w:val="es-ES_tradnl"/>
        </w:rPr>
        <w:t xml:space="preserve">, </w:t>
      </w:r>
      <w:r>
        <w:rPr>
          <w:rFonts w:ascii="Arial" w:hAnsi="Arial" w:cs="Arial"/>
          <w:sz w:val="24"/>
          <w:szCs w:val="24"/>
          <w:lang w:val="es-ES_tradnl"/>
        </w:rPr>
        <w:t>los cuales</w:t>
      </w:r>
      <w:r w:rsidR="00F54F25" w:rsidRPr="00F54F25">
        <w:rPr>
          <w:rFonts w:ascii="Arial" w:hAnsi="Arial" w:cs="Arial"/>
          <w:sz w:val="24"/>
          <w:szCs w:val="24"/>
          <w:lang w:val="es-ES_tradnl"/>
        </w:rPr>
        <w:t xml:space="preserve"> son: </w:t>
      </w:r>
    </w:p>
    <w:p w:rsidR="00BB1DC3" w:rsidRDefault="00F54F25" w:rsidP="00BB1DC3">
      <w:pPr>
        <w:pStyle w:val="Prrafodelista"/>
        <w:numPr>
          <w:ilvl w:val="0"/>
          <w:numId w:val="101"/>
        </w:numPr>
        <w:tabs>
          <w:tab w:val="left" w:pos="142"/>
        </w:tabs>
        <w:spacing w:after="0" w:line="480" w:lineRule="auto"/>
        <w:jc w:val="both"/>
        <w:rPr>
          <w:rFonts w:ascii="Arial" w:hAnsi="Arial" w:cs="Arial"/>
          <w:sz w:val="24"/>
          <w:szCs w:val="24"/>
          <w:lang w:val="es-ES_tradnl"/>
        </w:rPr>
      </w:pPr>
      <w:r w:rsidRPr="00BB1DC3">
        <w:rPr>
          <w:rFonts w:ascii="Arial" w:hAnsi="Arial" w:cs="Arial"/>
          <w:sz w:val="24"/>
          <w:szCs w:val="24"/>
          <w:lang w:val="es-ES_tradnl"/>
        </w:rPr>
        <w:t>“Un recurso ocioso es un desperdicio de</w:t>
      </w:r>
      <w:r w:rsidR="00BB1DC3">
        <w:rPr>
          <w:rFonts w:ascii="Arial" w:hAnsi="Arial" w:cs="Arial"/>
          <w:sz w:val="24"/>
          <w:szCs w:val="24"/>
          <w:lang w:val="es-ES_tradnl"/>
        </w:rPr>
        <w:t xml:space="preserve"> dinero”. </w:t>
      </w:r>
      <w:r w:rsidR="0008690E" w:rsidRPr="00BB1DC3">
        <w:rPr>
          <w:rFonts w:ascii="Arial" w:hAnsi="Arial" w:cs="Arial"/>
          <w:sz w:val="24"/>
          <w:szCs w:val="24"/>
          <w:lang w:val="es-ES_tradnl"/>
        </w:rPr>
        <w:t xml:space="preserve"> </w:t>
      </w:r>
    </w:p>
    <w:p w:rsidR="00F54F25" w:rsidRPr="00BB1DC3" w:rsidRDefault="0008690E" w:rsidP="00BB1DC3">
      <w:pPr>
        <w:pStyle w:val="Prrafodelista"/>
        <w:numPr>
          <w:ilvl w:val="0"/>
          <w:numId w:val="101"/>
        </w:numPr>
        <w:tabs>
          <w:tab w:val="left" w:pos="142"/>
        </w:tabs>
        <w:spacing w:after="0" w:line="480" w:lineRule="auto"/>
        <w:jc w:val="both"/>
        <w:rPr>
          <w:rFonts w:ascii="Arial" w:hAnsi="Arial" w:cs="Arial"/>
          <w:sz w:val="24"/>
          <w:szCs w:val="24"/>
          <w:lang w:val="es-ES_tradnl"/>
        </w:rPr>
      </w:pPr>
      <w:r w:rsidRPr="00BB1DC3">
        <w:rPr>
          <w:rFonts w:ascii="Arial" w:hAnsi="Arial" w:cs="Arial"/>
          <w:sz w:val="24"/>
          <w:szCs w:val="24"/>
          <w:lang w:val="es-ES_tradnl"/>
        </w:rPr>
        <w:t>“Se puede predecir el comportamiento del consumidor</w:t>
      </w:r>
      <w:r w:rsidR="00F54F25" w:rsidRPr="00BB1DC3">
        <w:rPr>
          <w:rFonts w:ascii="Arial" w:hAnsi="Arial" w:cs="Arial"/>
          <w:sz w:val="24"/>
          <w:szCs w:val="24"/>
          <w:lang w:val="es-ES_tradnl"/>
        </w:rPr>
        <w:t>”</w:t>
      </w:r>
      <w:r w:rsidR="007F5094" w:rsidRPr="00BB1DC3">
        <w:rPr>
          <w:rFonts w:ascii="Arial" w:hAnsi="Arial" w:cs="Arial"/>
          <w:sz w:val="24"/>
          <w:szCs w:val="24"/>
          <w:lang w:val="es-ES_tradnl"/>
        </w:rPr>
        <w:t>.</w:t>
      </w:r>
    </w:p>
    <w:p w:rsidR="00903468" w:rsidRDefault="00903468" w:rsidP="004472CC">
      <w:pPr>
        <w:tabs>
          <w:tab w:val="left" w:pos="142"/>
        </w:tabs>
        <w:spacing w:after="0" w:line="480" w:lineRule="auto"/>
        <w:ind w:left="992"/>
        <w:jc w:val="both"/>
        <w:rPr>
          <w:rFonts w:ascii="Arial" w:hAnsi="Arial" w:cs="Arial"/>
          <w:sz w:val="24"/>
          <w:szCs w:val="24"/>
          <w:lang w:val="es-ES_tradnl"/>
        </w:rPr>
      </w:pPr>
    </w:p>
    <w:p w:rsidR="00D0061B" w:rsidRDefault="00903468" w:rsidP="004472CC">
      <w:pPr>
        <w:tabs>
          <w:tab w:val="left" w:pos="142"/>
        </w:tabs>
        <w:spacing w:after="0" w:line="480" w:lineRule="auto"/>
        <w:ind w:left="992"/>
        <w:jc w:val="both"/>
        <w:rPr>
          <w:rFonts w:ascii="Arial" w:hAnsi="Arial" w:cs="Arial"/>
          <w:sz w:val="24"/>
          <w:szCs w:val="24"/>
          <w:lang w:val="es-ES_tradnl"/>
        </w:rPr>
      </w:pPr>
      <w:r>
        <w:rPr>
          <w:rFonts w:ascii="Arial" w:hAnsi="Arial" w:cs="Arial"/>
          <w:sz w:val="24"/>
          <w:szCs w:val="24"/>
          <w:lang w:val="es-ES_tradnl"/>
        </w:rPr>
        <w:t>Es importante analizar la validez de dichos supuestos de tal manera que se pueda tomar la decisión de continuar o no con la aplicación de las políticas derivadas de dichos supuestos.</w:t>
      </w:r>
    </w:p>
    <w:p w:rsidR="00903468" w:rsidRPr="00C82E02" w:rsidRDefault="00903468" w:rsidP="004472CC">
      <w:pPr>
        <w:tabs>
          <w:tab w:val="left" w:pos="142"/>
        </w:tabs>
        <w:spacing w:after="0" w:line="480" w:lineRule="auto"/>
        <w:ind w:left="992"/>
        <w:jc w:val="both"/>
        <w:rPr>
          <w:rFonts w:ascii="Arial" w:hAnsi="Arial" w:cs="Arial"/>
          <w:sz w:val="24"/>
          <w:szCs w:val="24"/>
          <w:lang w:val="es-ES_tradnl"/>
        </w:rPr>
      </w:pPr>
    </w:p>
    <w:p w:rsidR="00F54F25" w:rsidRDefault="00F54F25" w:rsidP="004472CC">
      <w:pPr>
        <w:tabs>
          <w:tab w:val="left" w:pos="142"/>
        </w:tabs>
        <w:spacing w:after="0" w:line="480" w:lineRule="auto"/>
        <w:ind w:left="992"/>
        <w:jc w:val="both"/>
        <w:rPr>
          <w:rFonts w:ascii="Arial" w:hAnsi="Arial" w:cs="Arial"/>
          <w:sz w:val="24"/>
          <w:szCs w:val="24"/>
          <w:lang w:val="es-ES_tradnl"/>
        </w:rPr>
      </w:pPr>
      <w:r w:rsidRPr="00F54F25">
        <w:rPr>
          <w:rFonts w:ascii="Arial" w:hAnsi="Arial" w:cs="Arial"/>
          <w:sz w:val="24"/>
          <w:szCs w:val="24"/>
          <w:lang w:val="es-ES_tradnl"/>
        </w:rPr>
        <w:t xml:space="preserve">El primer supuesto identificado </w:t>
      </w:r>
      <w:r>
        <w:rPr>
          <w:rFonts w:ascii="Arial" w:hAnsi="Arial" w:cs="Arial"/>
          <w:sz w:val="24"/>
          <w:szCs w:val="24"/>
          <w:lang w:val="es-ES_tradnl"/>
        </w:rPr>
        <w:t>sólo es</w:t>
      </w:r>
      <w:r w:rsidRPr="00F54F25">
        <w:rPr>
          <w:rFonts w:ascii="Arial" w:hAnsi="Arial" w:cs="Arial"/>
          <w:sz w:val="24"/>
          <w:szCs w:val="24"/>
          <w:lang w:val="es-ES_tradnl"/>
        </w:rPr>
        <w:t xml:space="preserve"> válido siempre y cuando sea </w:t>
      </w:r>
      <w:r w:rsidR="0067103E">
        <w:rPr>
          <w:rFonts w:ascii="Arial" w:hAnsi="Arial" w:cs="Arial"/>
          <w:sz w:val="24"/>
          <w:szCs w:val="24"/>
          <w:lang w:val="es-ES_tradnl"/>
        </w:rPr>
        <w:t xml:space="preserve">la situación de </w:t>
      </w:r>
      <w:r w:rsidRPr="00F54F25">
        <w:rPr>
          <w:rFonts w:ascii="Arial" w:hAnsi="Arial" w:cs="Arial"/>
          <w:sz w:val="24"/>
          <w:szCs w:val="24"/>
          <w:lang w:val="es-ES_tradnl"/>
        </w:rPr>
        <w:t>un RCR</w:t>
      </w:r>
      <w:r w:rsidR="008B6F5E">
        <w:rPr>
          <w:rFonts w:ascii="Arial" w:hAnsi="Arial" w:cs="Arial"/>
          <w:sz w:val="24"/>
          <w:szCs w:val="24"/>
          <w:lang w:val="es-ES_tradnl"/>
        </w:rPr>
        <w:t xml:space="preserve">. La compañía debe asegurarse que el RCR esté siempre trabajando en órdenes que son realmente necesarias, </w:t>
      </w:r>
      <w:r w:rsidR="008B6F5E">
        <w:rPr>
          <w:rFonts w:ascii="Arial" w:hAnsi="Arial" w:cs="Arial"/>
          <w:sz w:val="24"/>
          <w:szCs w:val="24"/>
          <w:lang w:val="es-ES_tradnl"/>
        </w:rPr>
        <w:lastRenderedPageBreak/>
        <w:t xml:space="preserve">es decir en aquellas órdenes que influyen </w:t>
      </w:r>
      <w:r w:rsidR="00C82E02">
        <w:rPr>
          <w:rFonts w:ascii="Arial" w:hAnsi="Arial" w:cs="Arial"/>
          <w:sz w:val="24"/>
          <w:szCs w:val="24"/>
          <w:lang w:val="es-ES_tradnl"/>
        </w:rPr>
        <w:t>en el t</w:t>
      </w:r>
      <w:r w:rsidRPr="00F54F25">
        <w:rPr>
          <w:rFonts w:ascii="Arial" w:hAnsi="Arial" w:cs="Arial"/>
          <w:sz w:val="24"/>
          <w:szCs w:val="24"/>
          <w:lang w:val="es-ES_tradnl"/>
        </w:rPr>
        <w:t xml:space="preserve">rúput; de lo contrario se estaría </w:t>
      </w:r>
      <w:r w:rsidR="008B6F5E">
        <w:rPr>
          <w:rFonts w:ascii="Arial" w:hAnsi="Arial" w:cs="Arial"/>
          <w:sz w:val="24"/>
          <w:szCs w:val="24"/>
          <w:lang w:val="es-ES_tradnl"/>
        </w:rPr>
        <w:t>generando sobreproducción innecesaria</w:t>
      </w:r>
      <w:r w:rsidRPr="00F54F25">
        <w:rPr>
          <w:rFonts w:ascii="Arial" w:hAnsi="Arial" w:cs="Arial"/>
          <w:sz w:val="24"/>
          <w:szCs w:val="24"/>
          <w:lang w:val="es-ES_tradnl"/>
        </w:rPr>
        <w:t>.</w:t>
      </w:r>
    </w:p>
    <w:p w:rsidR="00D0061B" w:rsidRPr="00F54F25" w:rsidRDefault="00D0061B" w:rsidP="004472CC">
      <w:pPr>
        <w:tabs>
          <w:tab w:val="left" w:pos="142"/>
        </w:tabs>
        <w:spacing w:after="0" w:line="480" w:lineRule="auto"/>
        <w:ind w:left="992"/>
        <w:jc w:val="both"/>
        <w:rPr>
          <w:rFonts w:ascii="Arial" w:hAnsi="Arial" w:cs="Arial"/>
          <w:sz w:val="24"/>
          <w:szCs w:val="24"/>
          <w:lang w:val="es-ES_tradnl"/>
        </w:rPr>
      </w:pPr>
    </w:p>
    <w:p w:rsidR="00F54F25" w:rsidRPr="00C844C1" w:rsidRDefault="00C844C1" w:rsidP="00C844C1">
      <w:pPr>
        <w:tabs>
          <w:tab w:val="left" w:pos="142"/>
        </w:tabs>
        <w:spacing w:after="0" w:line="480" w:lineRule="auto"/>
        <w:ind w:left="992"/>
        <w:jc w:val="both"/>
        <w:rPr>
          <w:rFonts w:ascii="Arial" w:hAnsi="Arial" w:cs="Arial"/>
          <w:sz w:val="24"/>
          <w:szCs w:val="24"/>
          <w:lang w:val="es-ES_tradnl"/>
        </w:rPr>
      </w:pPr>
      <w:r>
        <w:rPr>
          <w:rFonts w:ascii="Arial" w:hAnsi="Arial" w:cs="Arial"/>
          <w:sz w:val="24"/>
          <w:szCs w:val="24"/>
          <w:lang w:val="es-ES_tradnl"/>
        </w:rPr>
        <w:t>Por otro lado,</w:t>
      </w:r>
      <w:r w:rsidR="00F54F25" w:rsidRPr="00F54F25">
        <w:rPr>
          <w:rFonts w:ascii="Arial" w:hAnsi="Arial" w:cs="Arial"/>
          <w:sz w:val="24"/>
          <w:szCs w:val="24"/>
          <w:lang w:val="es-ES_tradnl"/>
        </w:rPr>
        <w:t xml:space="preserve"> el segundo supues</w:t>
      </w:r>
      <w:r w:rsidR="008B6F5E">
        <w:rPr>
          <w:rFonts w:ascii="Arial" w:hAnsi="Arial" w:cs="Arial"/>
          <w:sz w:val="24"/>
          <w:szCs w:val="24"/>
          <w:lang w:val="es-ES_tradnl"/>
        </w:rPr>
        <w:t>to, el cual es totalmente falso;</w:t>
      </w:r>
      <w:r w:rsidR="00F54F25" w:rsidRPr="00F54F25">
        <w:rPr>
          <w:rFonts w:ascii="Arial" w:hAnsi="Arial" w:cs="Arial"/>
          <w:sz w:val="24"/>
          <w:szCs w:val="24"/>
          <w:lang w:val="es-ES_tradnl"/>
        </w:rPr>
        <w:t xml:space="preserve"> ningún sistema de pronósticos es capaz de predecir el comportamiento del consumidor, debido a que en él influyen una serie de factores </w:t>
      </w:r>
      <w:r w:rsidR="008B6F5E">
        <w:rPr>
          <w:rFonts w:ascii="Arial" w:hAnsi="Arial" w:cs="Arial"/>
          <w:sz w:val="24"/>
          <w:szCs w:val="24"/>
          <w:lang w:val="es-ES_tradnl"/>
        </w:rPr>
        <w:t>que son imposibles de controlar;</w:t>
      </w:r>
      <w:r w:rsidR="000F380C">
        <w:rPr>
          <w:rFonts w:ascii="Arial" w:hAnsi="Arial" w:cs="Arial"/>
          <w:sz w:val="24"/>
          <w:szCs w:val="24"/>
          <w:lang w:val="es-ES_tradnl"/>
        </w:rPr>
        <w:t xml:space="preserve"> además de eso</w:t>
      </w:r>
      <w:r w:rsidR="008B6F5E">
        <w:rPr>
          <w:rFonts w:ascii="Arial" w:hAnsi="Arial" w:cs="Arial"/>
          <w:sz w:val="24"/>
          <w:szCs w:val="24"/>
          <w:lang w:val="es-ES_tradnl"/>
        </w:rPr>
        <w:t>,</w:t>
      </w:r>
      <w:r w:rsidR="000F380C">
        <w:rPr>
          <w:rFonts w:ascii="Arial" w:hAnsi="Arial" w:cs="Arial"/>
          <w:sz w:val="24"/>
          <w:szCs w:val="24"/>
          <w:lang w:val="es-ES_tradnl"/>
        </w:rPr>
        <w:t xml:space="preserve"> </w:t>
      </w:r>
      <w:r w:rsidR="008B6F5E">
        <w:rPr>
          <w:rFonts w:ascii="Arial" w:hAnsi="Arial" w:cs="Arial"/>
          <w:sz w:val="24"/>
          <w:szCs w:val="24"/>
          <w:lang w:val="es-ES_tradnl"/>
        </w:rPr>
        <w:t xml:space="preserve">la información que se utiliza para hacer el pronóstico </w:t>
      </w:r>
      <w:r w:rsidR="000F380C">
        <w:rPr>
          <w:rFonts w:ascii="Arial" w:hAnsi="Arial" w:cs="Arial"/>
          <w:sz w:val="24"/>
          <w:szCs w:val="24"/>
          <w:lang w:val="es-ES_tradnl"/>
        </w:rPr>
        <w:t xml:space="preserve">usualmente </w:t>
      </w:r>
      <w:r w:rsidR="001274D7">
        <w:rPr>
          <w:rFonts w:ascii="Arial" w:hAnsi="Arial" w:cs="Arial"/>
          <w:sz w:val="24"/>
          <w:szCs w:val="24"/>
          <w:lang w:val="es-ES_tradnl"/>
        </w:rPr>
        <w:t xml:space="preserve">agrupa </w:t>
      </w:r>
      <w:r w:rsidR="000F380C">
        <w:rPr>
          <w:rFonts w:ascii="Arial" w:hAnsi="Arial" w:cs="Arial"/>
          <w:sz w:val="24"/>
          <w:szCs w:val="24"/>
          <w:lang w:val="es-ES_tradnl"/>
        </w:rPr>
        <w:t xml:space="preserve">datos históricos de ventas </w:t>
      </w:r>
      <w:r w:rsidR="001274D7">
        <w:rPr>
          <w:rFonts w:ascii="Arial" w:hAnsi="Arial" w:cs="Arial"/>
          <w:sz w:val="24"/>
          <w:szCs w:val="24"/>
          <w:lang w:val="es-ES_tradnl"/>
        </w:rPr>
        <w:t xml:space="preserve">de otros años </w:t>
      </w:r>
      <w:r w:rsidR="000F380C">
        <w:rPr>
          <w:rFonts w:ascii="Arial" w:hAnsi="Arial" w:cs="Arial"/>
          <w:sz w:val="24"/>
          <w:szCs w:val="24"/>
          <w:lang w:val="es-ES_tradnl"/>
        </w:rPr>
        <w:t>sin tom</w:t>
      </w:r>
      <w:r w:rsidR="001274D7">
        <w:rPr>
          <w:rFonts w:ascii="Arial" w:hAnsi="Arial" w:cs="Arial"/>
          <w:sz w:val="24"/>
          <w:szCs w:val="24"/>
          <w:lang w:val="es-ES_tradnl"/>
        </w:rPr>
        <w:t>ar en cuenta que dichas ventas</w:t>
      </w:r>
      <w:r w:rsidR="000F380C">
        <w:rPr>
          <w:rFonts w:ascii="Arial" w:hAnsi="Arial" w:cs="Arial"/>
          <w:sz w:val="24"/>
          <w:szCs w:val="24"/>
          <w:lang w:val="es-ES_tradnl"/>
        </w:rPr>
        <w:t xml:space="preserve"> </w:t>
      </w:r>
      <w:r w:rsidR="001274D7">
        <w:rPr>
          <w:rFonts w:ascii="Arial" w:hAnsi="Arial" w:cs="Arial"/>
          <w:sz w:val="24"/>
          <w:szCs w:val="24"/>
          <w:lang w:val="es-ES_tradnl"/>
        </w:rPr>
        <w:t>han sido influenciadas</w:t>
      </w:r>
      <w:r w:rsidR="000F380C">
        <w:rPr>
          <w:rFonts w:ascii="Arial" w:hAnsi="Arial" w:cs="Arial"/>
          <w:sz w:val="24"/>
          <w:szCs w:val="24"/>
          <w:lang w:val="es-ES_tradnl"/>
        </w:rPr>
        <w:t xml:space="preserve"> </w:t>
      </w:r>
      <w:r w:rsidR="001274D7">
        <w:rPr>
          <w:rFonts w:ascii="Arial" w:hAnsi="Arial" w:cs="Arial"/>
          <w:sz w:val="24"/>
          <w:szCs w:val="24"/>
          <w:lang w:val="es-ES_tradnl"/>
        </w:rPr>
        <w:t>en gran</w:t>
      </w:r>
      <w:r w:rsidR="000F380C">
        <w:rPr>
          <w:rFonts w:ascii="Arial" w:hAnsi="Arial" w:cs="Arial"/>
          <w:sz w:val="24"/>
          <w:szCs w:val="24"/>
          <w:lang w:val="es-ES_tradnl"/>
        </w:rPr>
        <w:t xml:space="preserve"> parte </w:t>
      </w:r>
      <w:r w:rsidR="001274D7">
        <w:rPr>
          <w:rFonts w:ascii="Arial" w:hAnsi="Arial" w:cs="Arial"/>
          <w:sz w:val="24"/>
          <w:szCs w:val="24"/>
          <w:lang w:val="es-ES_tradnl"/>
        </w:rPr>
        <w:t xml:space="preserve">por la actitud </w:t>
      </w:r>
      <w:r w:rsidR="000F380C">
        <w:rPr>
          <w:rFonts w:ascii="Arial" w:hAnsi="Arial" w:cs="Arial"/>
          <w:sz w:val="24"/>
          <w:szCs w:val="24"/>
          <w:lang w:val="es-ES_tradnl"/>
        </w:rPr>
        <w:t>del vendedor.</w:t>
      </w:r>
    </w:p>
    <w:p w:rsidR="00F54F25" w:rsidRDefault="00F54F25" w:rsidP="004472CC">
      <w:pPr>
        <w:spacing w:after="0" w:line="240" w:lineRule="auto"/>
        <w:rPr>
          <w:rFonts w:ascii="Arial" w:hAnsi="Arial" w:cs="Arial"/>
          <w:sz w:val="24"/>
          <w:szCs w:val="24"/>
        </w:rPr>
      </w:pPr>
    </w:p>
    <w:p w:rsidR="00F54F25" w:rsidRDefault="00F95A64" w:rsidP="004472CC">
      <w:pPr>
        <w:tabs>
          <w:tab w:val="left" w:pos="142"/>
        </w:tabs>
        <w:spacing w:after="0" w:line="480" w:lineRule="auto"/>
        <w:ind w:left="993"/>
        <w:jc w:val="both"/>
        <w:rPr>
          <w:rFonts w:ascii="Arial" w:hAnsi="Arial" w:cs="Arial"/>
          <w:sz w:val="24"/>
          <w:szCs w:val="24"/>
          <w:lang w:val="es-ES_tradnl"/>
        </w:rPr>
      </w:pPr>
      <w:r>
        <w:rPr>
          <w:rFonts w:ascii="Arial" w:hAnsi="Arial" w:cs="Arial"/>
          <w:sz w:val="24"/>
          <w:szCs w:val="24"/>
          <w:lang w:val="es-ES_tradnl"/>
        </w:rPr>
        <w:t>Las eficiencias locales y el modo de operación bajo pronóstico son políticas de trabajo erróneas que deberán eliminarse si se pretende mejorar el desempeño</w:t>
      </w:r>
      <w:r w:rsidR="0082347B">
        <w:rPr>
          <w:rFonts w:ascii="Arial" w:hAnsi="Arial" w:cs="Arial"/>
          <w:sz w:val="24"/>
          <w:szCs w:val="24"/>
          <w:lang w:val="es-ES_tradnl"/>
        </w:rPr>
        <w:t xml:space="preserve"> global</w:t>
      </w:r>
      <w:r>
        <w:rPr>
          <w:rFonts w:ascii="Arial" w:hAnsi="Arial" w:cs="Arial"/>
          <w:sz w:val="24"/>
          <w:szCs w:val="24"/>
          <w:lang w:val="es-ES_tradnl"/>
        </w:rPr>
        <w:t>.</w:t>
      </w:r>
    </w:p>
    <w:p w:rsidR="00F95A64" w:rsidRDefault="00F95A64" w:rsidP="004472CC">
      <w:pPr>
        <w:tabs>
          <w:tab w:val="left" w:pos="142"/>
        </w:tabs>
        <w:spacing w:after="0" w:line="480" w:lineRule="auto"/>
        <w:ind w:left="993"/>
        <w:jc w:val="both"/>
        <w:rPr>
          <w:rFonts w:ascii="Arial" w:hAnsi="Arial" w:cs="Arial"/>
          <w:sz w:val="24"/>
          <w:szCs w:val="24"/>
        </w:rPr>
      </w:pPr>
    </w:p>
    <w:p w:rsidR="00A6093F" w:rsidRPr="004D36F8" w:rsidRDefault="00903468" w:rsidP="00945057">
      <w:pPr>
        <w:pStyle w:val="Ttulo3"/>
        <w:numPr>
          <w:ilvl w:val="1"/>
          <w:numId w:val="89"/>
        </w:numPr>
        <w:spacing w:before="0"/>
        <w:ind w:left="992" w:hanging="566"/>
        <w:jc w:val="both"/>
        <w:rPr>
          <w:rFonts w:ascii="Arial" w:hAnsi="Arial" w:cs="Arial"/>
          <w:color w:val="auto"/>
          <w:sz w:val="24"/>
        </w:rPr>
      </w:pPr>
      <w:bookmarkStart w:id="85" w:name="_Toc282266338"/>
      <w:r>
        <w:rPr>
          <w:rFonts w:ascii="Arial" w:hAnsi="Arial" w:cs="Arial"/>
          <w:color w:val="auto"/>
          <w:sz w:val="24"/>
        </w:rPr>
        <w:t>Análisis de i</w:t>
      </w:r>
      <w:r w:rsidR="005228DF" w:rsidRPr="004D36F8">
        <w:rPr>
          <w:rFonts w:ascii="Arial" w:hAnsi="Arial" w:cs="Arial"/>
          <w:color w:val="auto"/>
          <w:sz w:val="24"/>
        </w:rPr>
        <w:t>ndicadores operacionales</w:t>
      </w:r>
      <w:bookmarkEnd w:id="85"/>
      <w:r w:rsidR="005228DF" w:rsidRPr="004D36F8">
        <w:rPr>
          <w:rFonts w:ascii="Arial" w:hAnsi="Arial" w:cs="Arial"/>
          <w:color w:val="auto"/>
          <w:sz w:val="24"/>
        </w:rPr>
        <w:t xml:space="preserve"> </w:t>
      </w:r>
    </w:p>
    <w:p w:rsidR="00D0061B" w:rsidRPr="00A6093F" w:rsidRDefault="00D0061B" w:rsidP="004472CC">
      <w:pPr>
        <w:tabs>
          <w:tab w:val="left" w:pos="0"/>
          <w:tab w:val="left" w:pos="709"/>
          <w:tab w:val="left" w:pos="851"/>
          <w:tab w:val="left" w:pos="993"/>
        </w:tabs>
        <w:spacing w:after="0" w:line="480" w:lineRule="auto"/>
        <w:ind w:left="426"/>
        <w:rPr>
          <w:rFonts w:ascii="Arial" w:hAnsi="Arial" w:cs="Arial"/>
          <w:b/>
          <w:sz w:val="24"/>
          <w:szCs w:val="24"/>
        </w:rPr>
      </w:pPr>
    </w:p>
    <w:p w:rsidR="004A2EC0" w:rsidRPr="000D4C2D" w:rsidRDefault="004A2EC0" w:rsidP="004472CC">
      <w:pPr>
        <w:tabs>
          <w:tab w:val="left" w:pos="142"/>
        </w:tabs>
        <w:spacing w:after="0" w:line="480" w:lineRule="auto"/>
        <w:ind w:left="993"/>
        <w:jc w:val="both"/>
        <w:rPr>
          <w:rFonts w:ascii="Arial" w:hAnsi="Arial" w:cs="Arial"/>
          <w:sz w:val="24"/>
          <w:szCs w:val="24"/>
        </w:rPr>
      </w:pPr>
      <w:r>
        <w:rPr>
          <w:rFonts w:ascii="Arial" w:hAnsi="Arial" w:cs="Arial"/>
          <w:sz w:val="24"/>
          <w:szCs w:val="24"/>
        </w:rPr>
        <w:t>Para la realización del análisis cuantitativo del desempeño operativo de ACEROS S.A. se procedió a levantar información de nueve meses de trabajo de la plant</w:t>
      </w:r>
      <w:r w:rsidR="00A6093F">
        <w:rPr>
          <w:rFonts w:ascii="Arial" w:hAnsi="Arial" w:cs="Arial"/>
          <w:sz w:val="24"/>
          <w:szCs w:val="24"/>
        </w:rPr>
        <w:t>a. Dicho levantamiento consistió en la recopilación de</w:t>
      </w:r>
      <w:r>
        <w:rPr>
          <w:rFonts w:ascii="Arial" w:hAnsi="Arial" w:cs="Arial"/>
          <w:sz w:val="24"/>
          <w:szCs w:val="24"/>
        </w:rPr>
        <w:t xml:space="preserve"> los siguientes datos de la actividad de la compañía:</w:t>
      </w:r>
    </w:p>
    <w:p w:rsidR="004A2EC0" w:rsidRDefault="00A6093F" w:rsidP="00945057">
      <w:pPr>
        <w:pStyle w:val="Prrafodelista"/>
        <w:numPr>
          <w:ilvl w:val="0"/>
          <w:numId w:val="22"/>
        </w:numPr>
        <w:tabs>
          <w:tab w:val="left" w:pos="142"/>
        </w:tabs>
        <w:spacing w:after="0" w:line="480" w:lineRule="auto"/>
        <w:ind w:firstLine="273"/>
        <w:jc w:val="both"/>
        <w:rPr>
          <w:rFonts w:ascii="Arial" w:hAnsi="Arial" w:cs="Arial"/>
          <w:sz w:val="24"/>
          <w:szCs w:val="24"/>
        </w:rPr>
      </w:pPr>
      <w:r>
        <w:rPr>
          <w:rFonts w:ascii="Arial" w:hAnsi="Arial" w:cs="Arial"/>
          <w:sz w:val="24"/>
          <w:szCs w:val="24"/>
        </w:rPr>
        <w:t xml:space="preserve">Equipos </w:t>
      </w:r>
      <w:r w:rsidR="00C82E02">
        <w:rPr>
          <w:rFonts w:ascii="Arial" w:hAnsi="Arial" w:cs="Arial"/>
          <w:sz w:val="24"/>
          <w:szCs w:val="24"/>
        </w:rPr>
        <w:t>p</w:t>
      </w:r>
      <w:r>
        <w:rPr>
          <w:rFonts w:ascii="Arial" w:hAnsi="Arial" w:cs="Arial"/>
          <w:sz w:val="24"/>
          <w:szCs w:val="24"/>
        </w:rPr>
        <w:t>rimarios</w:t>
      </w:r>
    </w:p>
    <w:p w:rsidR="00A6093F" w:rsidRDefault="00C82E02" w:rsidP="00945057">
      <w:pPr>
        <w:pStyle w:val="Prrafodelista"/>
        <w:numPr>
          <w:ilvl w:val="0"/>
          <w:numId w:val="22"/>
        </w:numPr>
        <w:tabs>
          <w:tab w:val="left" w:pos="142"/>
        </w:tabs>
        <w:spacing w:after="0" w:line="480" w:lineRule="auto"/>
        <w:ind w:firstLine="273"/>
        <w:jc w:val="both"/>
        <w:rPr>
          <w:rFonts w:ascii="Arial" w:hAnsi="Arial" w:cs="Arial"/>
          <w:sz w:val="24"/>
          <w:szCs w:val="24"/>
        </w:rPr>
      </w:pPr>
      <w:r>
        <w:rPr>
          <w:rFonts w:ascii="Arial" w:hAnsi="Arial" w:cs="Arial"/>
          <w:sz w:val="24"/>
          <w:szCs w:val="24"/>
        </w:rPr>
        <w:lastRenderedPageBreak/>
        <w:t>Proceso p</w:t>
      </w:r>
      <w:r w:rsidR="00A6093F">
        <w:rPr>
          <w:rFonts w:ascii="Arial" w:hAnsi="Arial" w:cs="Arial"/>
          <w:sz w:val="24"/>
          <w:szCs w:val="24"/>
        </w:rPr>
        <w:t>roductivo</w:t>
      </w:r>
    </w:p>
    <w:p w:rsidR="00A6093F" w:rsidRDefault="00A6093F" w:rsidP="00945057">
      <w:pPr>
        <w:pStyle w:val="Prrafodelista"/>
        <w:numPr>
          <w:ilvl w:val="0"/>
          <w:numId w:val="22"/>
        </w:numPr>
        <w:tabs>
          <w:tab w:val="left" w:pos="142"/>
        </w:tabs>
        <w:spacing w:after="0" w:line="480" w:lineRule="auto"/>
        <w:ind w:firstLine="273"/>
        <w:jc w:val="both"/>
        <w:rPr>
          <w:rFonts w:ascii="Arial" w:hAnsi="Arial" w:cs="Arial"/>
          <w:sz w:val="24"/>
          <w:szCs w:val="24"/>
        </w:rPr>
      </w:pPr>
      <w:r>
        <w:rPr>
          <w:rFonts w:ascii="Arial" w:hAnsi="Arial" w:cs="Arial"/>
          <w:sz w:val="24"/>
          <w:szCs w:val="24"/>
        </w:rPr>
        <w:t>Tiempos de paradas inesperadas</w:t>
      </w:r>
    </w:p>
    <w:p w:rsidR="003449D2" w:rsidRDefault="0073753B" w:rsidP="00945057">
      <w:pPr>
        <w:pStyle w:val="Prrafodelista"/>
        <w:numPr>
          <w:ilvl w:val="0"/>
          <w:numId w:val="22"/>
        </w:numPr>
        <w:tabs>
          <w:tab w:val="left" w:pos="142"/>
        </w:tabs>
        <w:spacing w:after="0" w:line="480" w:lineRule="auto"/>
        <w:ind w:firstLine="273"/>
        <w:jc w:val="both"/>
        <w:rPr>
          <w:rFonts w:ascii="Arial" w:hAnsi="Arial" w:cs="Arial"/>
          <w:sz w:val="24"/>
          <w:szCs w:val="24"/>
        </w:rPr>
      </w:pPr>
      <w:r>
        <w:rPr>
          <w:rFonts w:ascii="Arial" w:hAnsi="Arial" w:cs="Arial"/>
          <w:sz w:val="24"/>
          <w:szCs w:val="24"/>
        </w:rPr>
        <w:t>Disponibilidad de los equipos</w:t>
      </w:r>
    </w:p>
    <w:p w:rsidR="00A6093F" w:rsidRDefault="0073753B" w:rsidP="00945057">
      <w:pPr>
        <w:pStyle w:val="Prrafodelista"/>
        <w:numPr>
          <w:ilvl w:val="0"/>
          <w:numId w:val="22"/>
        </w:numPr>
        <w:tabs>
          <w:tab w:val="left" w:pos="142"/>
        </w:tabs>
        <w:spacing w:after="0" w:line="480" w:lineRule="auto"/>
        <w:ind w:firstLine="273"/>
        <w:jc w:val="both"/>
        <w:rPr>
          <w:rFonts w:ascii="Arial" w:hAnsi="Arial" w:cs="Arial"/>
          <w:sz w:val="24"/>
          <w:szCs w:val="24"/>
        </w:rPr>
      </w:pPr>
      <w:r>
        <w:rPr>
          <w:rFonts w:ascii="Arial" w:hAnsi="Arial" w:cs="Arial"/>
          <w:sz w:val="24"/>
          <w:szCs w:val="24"/>
        </w:rPr>
        <w:t>Tiempos de preparación</w:t>
      </w:r>
    </w:p>
    <w:p w:rsidR="00A6093F" w:rsidRDefault="00C82E02" w:rsidP="00945057">
      <w:pPr>
        <w:pStyle w:val="Prrafodelista"/>
        <w:numPr>
          <w:ilvl w:val="0"/>
          <w:numId w:val="22"/>
        </w:numPr>
        <w:tabs>
          <w:tab w:val="left" w:pos="142"/>
        </w:tabs>
        <w:spacing w:after="0" w:line="480" w:lineRule="auto"/>
        <w:ind w:firstLine="273"/>
        <w:jc w:val="both"/>
        <w:rPr>
          <w:rFonts w:ascii="Arial" w:hAnsi="Arial" w:cs="Arial"/>
          <w:sz w:val="24"/>
          <w:szCs w:val="24"/>
        </w:rPr>
      </w:pPr>
      <w:r>
        <w:rPr>
          <w:rFonts w:ascii="Arial" w:hAnsi="Arial" w:cs="Arial"/>
          <w:sz w:val="24"/>
          <w:szCs w:val="24"/>
        </w:rPr>
        <w:t>Factores de u</w:t>
      </w:r>
      <w:r w:rsidR="00A0437D">
        <w:rPr>
          <w:rFonts w:ascii="Arial" w:hAnsi="Arial" w:cs="Arial"/>
          <w:sz w:val="24"/>
          <w:szCs w:val="24"/>
        </w:rPr>
        <w:t>tilizac</w:t>
      </w:r>
      <w:r w:rsidR="0073753B">
        <w:rPr>
          <w:rFonts w:ascii="Arial" w:hAnsi="Arial" w:cs="Arial"/>
          <w:sz w:val="24"/>
          <w:szCs w:val="24"/>
        </w:rPr>
        <w:t>i</w:t>
      </w:r>
      <w:r w:rsidR="00A0437D">
        <w:rPr>
          <w:rFonts w:ascii="Arial" w:hAnsi="Arial" w:cs="Arial"/>
          <w:sz w:val="24"/>
          <w:szCs w:val="24"/>
        </w:rPr>
        <w:t>ón</w:t>
      </w:r>
    </w:p>
    <w:p w:rsidR="00A6093F" w:rsidRPr="000D4C2D" w:rsidRDefault="0073753B" w:rsidP="00945057">
      <w:pPr>
        <w:pStyle w:val="Prrafodelista"/>
        <w:numPr>
          <w:ilvl w:val="0"/>
          <w:numId w:val="22"/>
        </w:numPr>
        <w:tabs>
          <w:tab w:val="left" w:pos="142"/>
        </w:tabs>
        <w:spacing w:after="0" w:line="480" w:lineRule="auto"/>
        <w:ind w:firstLine="273"/>
        <w:jc w:val="both"/>
        <w:rPr>
          <w:rFonts w:ascii="Arial" w:hAnsi="Arial" w:cs="Arial"/>
          <w:sz w:val="24"/>
          <w:szCs w:val="24"/>
        </w:rPr>
      </w:pPr>
      <w:r>
        <w:rPr>
          <w:rFonts w:ascii="Arial" w:hAnsi="Arial" w:cs="Arial"/>
          <w:sz w:val="24"/>
          <w:szCs w:val="24"/>
        </w:rPr>
        <w:t>Indicadores de rendimiento clave (</w:t>
      </w:r>
      <w:proofErr w:type="spellStart"/>
      <w:r>
        <w:rPr>
          <w:rFonts w:ascii="Arial" w:hAnsi="Arial" w:cs="Arial"/>
          <w:sz w:val="24"/>
          <w:szCs w:val="24"/>
        </w:rPr>
        <w:t>KPI’s</w:t>
      </w:r>
      <w:proofErr w:type="spellEnd"/>
      <w:r>
        <w:rPr>
          <w:rFonts w:ascii="Arial" w:hAnsi="Arial" w:cs="Arial"/>
          <w:sz w:val="24"/>
          <w:szCs w:val="24"/>
        </w:rPr>
        <w:t>)</w:t>
      </w:r>
    </w:p>
    <w:p w:rsidR="0073753B" w:rsidRDefault="0073753B" w:rsidP="004472CC">
      <w:pPr>
        <w:pStyle w:val="Prrafodelista"/>
        <w:tabs>
          <w:tab w:val="left" w:pos="0"/>
          <w:tab w:val="left" w:pos="709"/>
          <w:tab w:val="left" w:pos="851"/>
          <w:tab w:val="left" w:pos="993"/>
        </w:tabs>
        <w:spacing w:after="0" w:line="480" w:lineRule="auto"/>
        <w:ind w:left="993"/>
        <w:jc w:val="both"/>
        <w:rPr>
          <w:rFonts w:ascii="Arial" w:hAnsi="Arial" w:cs="Arial"/>
          <w:sz w:val="24"/>
          <w:szCs w:val="24"/>
        </w:rPr>
      </w:pPr>
    </w:p>
    <w:p w:rsidR="004A2EC0" w:rsidRDefault="0073753B" w:rsidP="004472CC">
      <w:pPr>
        <w:pStyle w:val="Prrafodelista"/>
        <w:tabs>
          <w:tab w:val="left" w:pos="0"/>
          <w:tab w:val="left" w:pos="709"/>
          <w:tab w:val="left" w:pos="851"/>
          <w:tab w:val="left" w:pos="993"/>
        </w:tabs>
        <w:spacing w:after="0" w:line="480" w:lineRule="auto"/>
        <w:ind w:left="993"/>
        <w:jc w:val="both"/>
        <w:rPr>
          <w:rFonts w:ascii="Arial" w:hAnsi="Arial" w:cs="Arial"/>
          <w:sz w:val="24"/>
          <w:szCs w:val="24"/>
        </w:rPr>
      </w:pPr>
      <w:r>
        <w:rPr>
          <w:rFonts w:ascii="Arial" w:hAnsi="Arial" w:cs="Arial"/>
          <w:sz w:val="24"/>
          <w:szCs w:val="24"/>
        </w:rPr>
        <w:t xml:space="preserve">A continuación se desarrolla cada uno de estos puntos y a partir de ellos se elabora un diagnóstico de la situación actual del sistema productivo de la compañía. </w:t>
      </w:r>
    </w:p>
    <w:p w:rsidR="00D0061B" w:rsidRPr="0073753B" w:rsidRDefault="00D0061B" w:rsidP="004472CC">
      <w:pPr>
        <w:pStyle w:val="Prrafodelista"/>
        <w:tabs>
          <w:tab w:val="left" w:pos="0"/>
          <w:tab w:val="left" w:pos="709"/>
          <w:tab w:val="left" w:pos="851"/>
          <w:tab w:val="left" w:pos="993"/>
        </w:tabs>
        <w:spacing w:after="0" w:line="480" w:lineRule="auto"/>
        <w:ind w:left="993"/>
        <w:jc w:val="both"/>
        <w:rPr>
          <w:rFonts w:ascii="Arial" w:hAnsi="Arial" w:cs="Arial"/>
          <w:sz w:val="24"/>
          <w:szCs w:val="24"/>
        </w:rPr>
      </w:pPr>
    </w:p>
    <w:p w:rsidR="004A2EC0" w:rsidRPr="00620C43" w:rsidRDefault="00C82E02" w:rsidP="00945057">
      <w:pPr>
        <w:pStyle w:val="Prrafodelista"/>
        <w:numPr>
          <w:ilvl w:val="0"/>
          <w:numId w:val="51"/>
        </w:numPr>
        <w:tabs>
          <w:tab w:val="left" w:pos="0"/>
          <w:tab w:val="left" w:pos="709"/>
          <w:tab w:val="left" w:pos="851"/>
          <w:tab w:val="left" w:pos="993"/>
        </w:tabs>
        <w:spacing w:after="0" w:line="480" w:lineRule="auto"/>
        <w:ind w:left="1276" w:hanging="283"/>
        <w:jc w:val="both"/>
        <w:rPr>
          <w:rFonts w:ascii="Arial" w:hAnsi="Arial" w:cs="Arial"/>
          <w:b/>
          <w:sz w:val="24"/>
          <w:szCs w:val="24"/>
        </w:rPr>
      </w:pPr>
      <w:r>
        <w:rPr>
          <w:rFonts w:ascii="Arial" w:hAnsi="Arial" w:cs="Arial"/>
          <w:b/>
          <w:sz w:val="24"/>
          <w:szCs w:val="24"/>
        </w:rPr>
        <w:t>Equipos p</w:t>
      </w:r>
      <w:r w:rsidR="004A2EC0" w:rsidRPr="00620C43">
        <w:rPr>
          <w:rFonts w:ascii="Arial" w:hAnsi="Arial" w:cs="Arial"/>
          <w:b/>
          <w:sz w:val="24"/>
          <w:szCs w:val="24"/>
        </w:rPr>
        <w:t>rimarios</w:t>
      </w:r>
    </w:p>
    <w:p w:rsidR="004A2EC0" w:rsidRPr="004A2EC0" w:rsidRDefault="004A2EC0" w:rsidP="004472CC">
      <w:pPr>
        <w:pStyle w:val="Prrafodelista"/>
        <w:tabs>
          <w:tab w:val="left" w:pos="0"/>
          <w:tab w:val="left" w:pos="709"/>
          <w:tab w:val="left" w:pos="851"/>
          <w:tab w:val="left" w:pos="993"/>
        </w:tabs>
        <w:spacing w:after="0" w:line="480" w:lineRule="auto"/>
        <w:ind w:left="993"/>
        <w:jc w:val="both"/>
        <w:rPr>
          <w:rFonts w:ascii="Arial" w:hAnsi="Arial" w:cs="Arial"/>
          <w:sz w:val="24"/>
          <w:szCs w:val="24"/>
        </w:rPr>
      </w:pPr>
      <w:r w:rsidRPr="004A2EC0">
        <w:rPr>
          <w:rFonts w:ascii="Arial" w:hAnsi="Arial" w:cs="Arial"/>
          <w:sz w:val="24"/>
          <w:szCs w:val="24"/>
        </w:rPr>
        <w:t>A</w:t>
      </w:r>
      <w:r w:rsidR="00C82E02" w:rsidRPr="004A2EC0">
        <w:rPr>
          <w:rFonts w:ascii="Arial" w:hAnsi="Arial" w:cs="Arial"/>
          <w:sz w:val="24"/>
          <w:szCs w:val="24"/>
        </w:rPr>
        <w:t>CEROS</w:t>
      </w:r>
      <w:r w:rsidRPr="004A2EC0">
        <w:rPr>
          <w:rFonts w:ascii="Arial" w:hAnsi="Arial" w:cs="Arial"/>
          <w:sz w:val="24"/>
          <w:szCs w:val="24"/>
        </w:rPr>
        <w:t xml:space="preserve"> S.A. maneja actualmente dos líneas de producto</w:t>
      </w:r>
      <w:r w:rsidR="00C82E02">
        <w:rPr>
          <w:rFonts w:ascii="Arial" w:hAnsi="Arial" w:cs="Arial"/>
          <w:sz w:val="24"/>
          <w:szCs w:val="24"/>
        </w:rPr>
        <w:t>s</w:t>
      </w:r>
      <w:r w:rsidRPr="004A2EC0">
        <w:rPr>
          <w:rFonts w:ascii="Arial" w:hAnsi="Arial" w:cs="Arial"/>
          <w:sz w:val="24"/>
          <w:szCs w:val="24"/>
        </w:rPr>
        <w:t>: La de tuberías y la de perfiles. Para el procesamiento de tubos dispone de un tot</w:t>
      </w:r>
      <w:r w:rsidR="00C82E02">
        <w:rPr>
          <w:rFonts w:ascii="Arial" w:hAnsi="Arial" w:cs="Arial"/>
          <w:sz w:val="24"/>
          <w:szCs w:val="24"/>
        </w:rPr>
        <w:t>al de cuatro máquinas llamadas t</w:t>
      </w:r>
      <w:r w:rsidRPr="004A2EC0">
        <w:rPr>
          <w:rFonts w:ascii="Arial" w:hAnsi="Arial" w:cs="Arial"/>
          <w:sz w:val="24"/>
          <w:szCs w:val="24"/>
        </w:rPr>
        <w:t>uberas (T1, T2, T3, T4), cada una con capacidades distintas tanto en velocidad como en dimensiones de los productos que pueden fabricar. Por otra parte, para el procesamiento de perfiles cuenta con tres máquinas perfiladoras (P1, P2, P3) también de capacidades distintas. Además a estos siete equipos, la compañía disp</w:t>
      </w:r>
      <w:r w:rsidR="00C82E02">
        <w:rPr>
          <w:rFonts w:ascii="Arial" w:hAnsi="Arial" w:cs="Arial"/>
          <w:sz w:val="24"/>
          <w:szCs w:val="24"/>
        </w:rPr>
        <w:t>one de una máquina cortadora (C</w:t>
      </w:r>
      <w:r w:rsidRPr="004A2EC0">
        <w:rPr>
          <w:rFonts w:ascii="Arial" w:hAnsi="Arial" w:cs="Arial"/>
          <w:sz w:val="24"/>
          <w:szCs w:val="24"/>
        </w:rPr>
        <w:t>) que procesa las bobinas de acero.</w:t>
      </w:r>
    </w:p>
    <w:p w:rsidR="004A2EC0" w:rsidRPr="00C82E02" w:rsidRDefault="004A2EC0" w:rsidP="004472CC">
      <w:pPr>
        <w:tabs>
          <w:tab w:val="left" w:pos="0"/>
          <w:tab w:val="left" w:pos="709"/>
          <w:tab w:val="left" w:pos="851"/>
          <w:tab w:val="left" w:pos="993"/>
        </w:tabs>
        <w:spacing w:after="0" w:line="480" w:lineRule="auto"/>
        <w:jc w:val="both"/>
        <w:rPr>
          <w:rFonts w:ascii="Arial" w:hAnsi="Arial" w:cs="Arial"/>
          <w:sz w:val="24"/>
          <w:szCs w:val="24"/>
          <w:u w:val="single"/>
          <w:lang w:val="es-ES"/>
        </w:rPr>
      </w:pPr>
    </w:p>
    <w:p w:rsidR="00670ADF" w:rsidRPr="00620C43" w:rsidRDefault="00F24529" w:rsidP="00945057">
      <w:pPr>
        <w:pStyle w:val="Prrafodelista"/>
        <w:numPr>
          <w:ilvl w:val="0"/>
          <w:numId w:val="52"/>
        </w:numPr>
        <w:tabs>
          <w:tab w:val="left" w:pos="0"/>
          <w:tab w:val="left" w:pos="709"/>
          <w:tab w:val="left" w:pos="851"/>
          <w:tab w:val="left" w:pos="993"/>
          <w:tab w:val="left" w:pos="1276"/>
        </w:tabs>
        <w:spacing w:after="0" w:line="480" w:lineRule="auto"/>
        <w:ind w:left="1418" w:hanging="425"/>
        <w:jc w:val="both"/>
        <w:rPr>
          <w:rFonts w:ascii="Arial" w:hAnsi="Arial" w:cs="Arial"/>
          <w:b/>
          <w:sz w:val="24"/>
          <w:szCs w:val="24"/>
        </w:rPr>
      </w:pPr>
      <w:r w:rsidRPr="00620C43">
        <w:rPr>
          <w:rFonts w:ascii="Arial" w:hAnsi="Arial" w:cs="Arial"/>
          <w:b/>
          <w:sz w:val="24"/>
          <w:szCs w:val="24"/>
        </w:rPr>
        <w:lastRenderedPageBreak/>
        <w:t>Descripción del proceso productivo</w:t>
      </w:r>
    </w:p>
    <w:p w:rsidR="00F24529" w:rsidRDefault="00F24529" w:rsidP="004472CC">
      <w:pPr>
        <w:tabs>
          <w:tab w:val="left" w:pos="0"/>
          <w:tab w:val="left" w:pos="709"/>
          <w:tab w:val="left" w:pos="851"/>
          <w:tab w:val="left" w:pos="993"/>
        </w:tabs>
        <w:spacing w:after="0" w:line="480" w:lineRule="auto"/>
        <w:ind w:left="993"/>
        <w:jc w:val="both"/>
        <w:rPr>
          <w:rFonts w:ascii="Arial" w:hAnsi="Arial" w:cs="Arial"/>
          <w:sz w:val="24"/>
          <w:szCs w:val="24"/>
        </w:rPr>
      </w:pPr>
      <w:r>
        <w:rPr>
          <w:rFonts w:ascii="Arial" w:hAnsi="Arial" w:cs="Arial"/>
          <w:sz w:val="24"/>
          <w:szCs w:val="24"/>
        </w:rPr>
        <w:t xml:space="preserve">El proceso comienza en el área de corte, donde la empresa cuenta con una máquina cortadora que procesa bobinas de acero  y las transforma en flejes (rollos). Estos a su vez son transportados mediante un puente grúa a una zona de almacenamiento temporal donde esperan una orden de producción para ser procesados en el área de tuberas ó en el área de perfiladoras. Una representación esquemática del proceso se muestra en la </w:t>
      </w:r>
      <w:r w:rsidR="003F4AC9">
        <w:rPr>
          <w:rFonts w:ascii="Arial" w:hAnsi="Arial" w:cs="Arial"/>
          <w:sz w:val="24"/>
          <w:szCs w:val="24"/>
        </w:rPr>
        <w:t>figura 3.6</w:t>
      </w:r>
      <w:r w:rsidR="00760068">
        <w:rPr>
          <w:rFonts w:ascii="Arial" w:hAnsi="Arial" w:cs="Arial"/>
          <w:sz w:val="24"/>
          <w:szCs w:val="24"/>
        </w:rPr>
        <w:t>:</w:t>
      </w:r>
    </w:p>
    <w:p w:rsidR="00F24529" w:rsidRDefault="008F2594" w:rsidP="004472CC">
      <w:pPr>
        <w:tabs>
          <w:tab w:val="left" w:pos="0"/>
          <w:tab w:val="left" w:pos="709"/>
          <w:tab w:val="left" w:pos="851"/>
          <w:tab w:val="left" w:pos="993"/>
        </w:tabs>
        <w:spacing w:after="0" w:line="480" w:lineRule="auto"/>
        <w:ind w:left="993"/>
        <w:jc w:val="both"/>
        <w:rPr>
          <w:rFonts w:ascii="Arial" w:hAnsi="Arial" w:cs="Arial"/>
          <w:sz w:val="24"/>
          <w:szCs w:val="24"/>
        </w:rPr>
      </w:pPr>
      <w:r w:rsidRPr="008F2594">
        <w:rPr>
          <w:rFonts w:ascii="Arial" w:hAnsi="Arial" w:cs="Arial"/>
          <w:b/>
          <w:noProof/>
          <w:sz w:val="24"/>
          <w:szCs w:val="24"/>
          <w:lang w:val="es-ES_tradnl" w:eastAsia="es-ES_tradnl"/>
        </w:rPr>
        <w:pict>
          <v:group id="_x0000_s1776" style="position:absolute;left:0;text-align:left;margin-left:47.55pt;margin-top:-8.4pt;width:355.4pt;height:281.3pt;z-index:251713024" coordorigin="3252,2193" coordsize="7108,5626">
            <v:group id="_x0000_s1768" style="position:absolute;left:3252;top:4512;width:3233;height:938" coordorigin="3252,4512" coordsize="3233,938">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487" type="#_x0000_t5" style="position:absolute;left:3252;top:4512;width:1041;height:854;rotation:180" o:regroupid="12" fillcolor="#92d050">
                <v:textbox style="mso-next-textbox:#_x0000_s1487">
                  <w:txbxContent>
                    <w:p w:rsidR="00A072FD" w:rsidRDefault="00A072FD">
                      <w:r>
                        <w:t>RMI</w:t>
                      </w:r>
                    </w:p>
                  </w:txbxContent>
                </v:textbox>
              </v:shape>
              <v:shape id="_x0000_s1505" type="#_x0000_t5" style="position:absolute;left:5443;top:4512;width:1042;height:938;rotation:180" o:regroupid="12" fillcolor="black">
                <v:textbox style="mso-next-textbox:#_x0000_s1505">
                  <w:txbxContent>
                    <w:p w:rsidR="00A072FD" w:rsidRDefault="00A072FD" w:rsidP="009515EA">
                      <w:pPr>
                        <w:jc w:val="center"/>
                      </w:pPr>
                      <w:r>
                        <w:t>WIP</w:t>
                      </w:r>
                    </w:p>
                  </w:txbxContent>
                </v:textbox>
              </v:shape>
            </v:group>
            <v:shape id="_x0000_s1488" type="#_x0000_t5" style="position:absolute;left:9257;top:2193;width:1041;height:635;rotation:180" o:regroupid="13" fillcolor="yellow">
              <v:textbox style="mso-next-textbox:#_x0000_s1488">
                <w:txbxContent>
                  <w:p w:rsidR="00A072FD" w:rsidRPr="008F4A2F" w:rsidRDefault="00A072FD" w:rsidP="006E0E2E">
                    <w:pPr>
                      <w:jc w:val="center"/>
                      <w:rPr>
                        <w:sz w:val="16"/>
                      </w:rPr>
                    </w:pPr>
                    <w:r w:rsidRPr="008F4A2F">
                      <w:rPr>
                        <w:sz w:val="16"/>
                      </w:rPr>
                      <w:t>FGI</w:t>
                    </w:r>
                  </w:p>
                </w:txbxContent>
              </v:textbox>
            </v:shape>
            <v:group id="_x0000_s1769" style="position:absolute;left:4038;top:2336;width:5516;height:5483" coordorigin="4038,2336" coordsize="5516,5483">
              <v:roundrect id="_x0000_s1470" style="position:absolute;left:4593;top:4688;width:726;height:569" arcsize="10923f" o:regroupid="13">
                <v:textbox style="mso-next-textbox:#_x0000_s1470">
                  <w:txbxContent>
                    <w:p w:rsidR="00A072FD" w:rsidRPr="009A2808" w:rsidRDefault="00A072FD" w:rsidP="007A376F">
                      <w:pPr>
                        <w:jc w:val="center"/>
                        <w:rPr>
                          <w:rFonts w:ascii="Arial" w:hAnsi="Arial" w:cs="Arial"/>
                          <w:b/>
                          <w:color w:val="000000"/>
                          <w:sz w:val="36"/>
                          <w:szCs w:val="52"/>
                        </w:rPr>
                      </w:pPr>
                      <w:r w:rsidRPr="009A2808">
                        <w:rPr>
                          <w:rFonts w:ascii="Arial" w:hAnsi="Arial" w:cs="Arial"/>
                          <w:b/>
                          <w:color w:val="000000"/>
                          <w:sz w:val="36"/>
                          <w:szCs w:val="52"/>
                        </w:rPr>
                        <w:t>C</w:t>
                      </w:r>
                    </w:p>
                  </w:txbxContent>
                </v:textbox>
              </v:roundrect>
              <v:roundrect id="_x0000_s1471" style="position:absolute;left:7728;top:2336;width:1245;height:568" arcsize="10923f" o:regroupid="13" fillcolor="#bfbfbf">
                <v:fill color2="fill darken(118)" rotate="t" method="linear sigma" focus="100%" type="gradient"/>
                <v:textbox style="mso-next-textbox:#_x0000_s1471">
                  <w:txbxContent>
                    <w:p w:rsidR="00A072FD" w:rsidRPr="00B55BBA" w:rsidRDefault="00A072FD" w:rsidP="007A376F">
                      <w:pPr>
                        <w:jc w:val="center"/>
                        <w:rPr>
                          <w:rFonts w:ascii="Arial" w:hAnsi="Arial" w:cs="Arial"/>
                          <w:b/>
                          <w:color w:val="FFFFFF"/>
                          <w:sz w:val="36"/>
                          <w:szCs w:val="44"/>
                        </w:rPr>
                      </w:pPr>
                      <w:r w:rsidRPr="00B55BBA">
                        <w:rPr>
                          <w:rFonts w:ascii="Arial" w:hAnsi="Arial" w:cs="Arial"/>
                          <w:b/>
                          <w:color w:val="FFFFFF"/>
                          <w:sz w:val="36"/>
                          <w:szCs w:val="44"/>
                        </w:rPr>
                        <w:t>P1</w:t>
                      </w:r>
                    </w:p>
                  </w:txbxContent>
                </v:textbox>
              </v:roundrect>
              <v:roundrect id="_x0000_s1472" style="position:absolute;left:7728;top:3096;width:1245;height:568" arcsize="10923f" o:regroupid="13" fillcolor="#bfbfbf">
                <v:fill color2="fill darken(118)" rotate="t" method="linear sigma" focus="100%" type="gradient"/>
                <v:textbox style="mso-next-textbox:#_x0000_s1472">
                  <w:txbxContent>
                    <w:p w:rsidR="00A072FD" w:rsidRPr="00B55BBA" w:rsidRDefault="00A072FD" w:rsidP="007A376F">
                      <w:pPr>
                        <w:jc w:val="center"/>
                        <w:rPr>
                          <w:rFonts w:ascii="Arial" w:hAnsi="Arial" w:cs="Arial"/>
                          <w:b/>
                          <w:color w:val="FFFFFF"/>
                          <w:sz w:val="36"/>
                          <w:szCs w:val="44"/>
                        </w:rPr>
                      </w:pPr>
                      <w:r w:rsidRPr="00B55BBA">
                        <w:rPr>
                          <w:rFonts w:ascii="Arial" w:hAnsi="Arial" w:cs="Arial"/>
                          <w:b/>
                          <w:color w:val="FFFFFF"/>
                          <w:sz w:val="36"/>
                          <w:szCs w:val="44"/>
                        </w:rPr>
                        <w:t>P2</w:t>
                      </w:r>
                    </w:p>
                  </w:txbxContent>
                </v:textbox>
              </v:roundrect>
              <v:roundrect id="_x0000_s1473" style="position:absolute;left:7728;top:3944;width:1245;height:568" arcsize="10923f" o:regroupid="13" fillcolor="#bfbfbf">
                <v:fill color2="fill darken(118)" rotate="t" method="linear sigma" focus="100%" type="gradient"/>
                <v:textbox style="mso-next-textbox:#_x0000_s1473">
                  <w:txbxContent>
                    <w:p w:rsidR="00A072FD" w:rsidRPr="00B55BBA" w:rsidRDefault="00A072FD" w:rsidP="007A376F">
                      <w:pPr>
                        <w:jc w:val="center"/>
                        <w:rPr>
                          <w:rFonts w:ascii="Arial" w:hAnsi="Arial" w:cs="Arial"/>
                          <w:b/>
                          <w:color w:val="FFFFFF"/>
                          <w:sz w:val="36"/>
                          <w:szCs w:val="44"/>
                        </w:rPr>
                      </w:pPr>
                      <w:r w:rsidRPr="00B55BBA">
                        <w:rPr>
                          <w:rFonts w:ascii="Arial" w:hAnsi="Arial" w:cs="Arial"/>
                          <w:b/>
                          <w:color w:val="FFFFFF"/>
                          <w:sz w:val="36"/>
                          <w:szCs w:val="44"/>
                        </w:rPr>
                        <w:t>P3</w:t>
                      </w:r>
                    </w:p>
                  </w:txbxContent>
                </v:textbox>
              </v:roundrect>
              <v:roundrect id="_x0000_s1475" style="position:absolute;left:7728;top:7251;width:1245;height:568" arcsize="10923f" o:regroupid="13" fillcolor="#0070c0">
                <v:fill color2="fill darken(118)" rotate="t" method="linear sigma" focus="100%" type="gradient"/>
                <v:textbox style="mso-next-textbox:#_x0000_s1475">
                  <w:txbxContent>
                    <w:p w:rsidR="00A072FD" w:rsidRPr="00B55BBA" w:rsidRDefault="00A072FD" w:rsidP="007A376F">
                      <w:pPr>
                        <w:jc w:val="center"/>
                        <w:rPr>
                          <w:rFonts w:ascii="Arial" w:hAnsi="Arial" w:cs="Arial"/>
                          <w:b/>
                          <w:color w:val="FFFFFF"/>
                          <w:sz w:val="36"/>
                          <w:szCs w:val="44"/>
                        </w:rPr>
                      </w:pPr>
                      <w:r w:rsidRPr="00B55BBA">
                        <w:rPr>
                          <w:rFonts w:ascii="Arial" w:hAnsi="Arial" w:cs="Arial"/>
                          <w:b/>
                          <w:color w:val="FFFFFF"/>
                          <w:sz w:val="36"/>
                          <w:szCs w:val="44"/>
                        </w:rPr>
                        <w:t>T4</w:t>
                      </w:r>
                    </w:p>
                  </w:txbxContent>
                </v:textbox>
              </v:roundrect>
              <v:roundrect id="_x0000_s1476" style="position:absolute;left:7728;top:6460;width:1245;height:568" arcsize="10923f" o:regroupid="13" fillcolor="#0070c0">
                <v:fill color2="fill darken(118)" rotate="t" method="linear sigma" focus="100%" type="gradient"/>
                <v:textbox style="mso-next-textbox:#_x0000_s1476">
                  <w:txbxContent>
                    <w:p w:rsidR="00A072FD" w:rsidRPr="00B55BBA" w:rsidRDefault="00A072FD" w:rsidP="007A376F">
                      <w:pPr>
                        <w:jc w:val="center"/>
                        <w:rPr>
                          <w:rFonts w:ascii="Arial" w:hAnsi="Arial" w:cs="Arial"/>
                          <w:b/>
                          <w:color w:val="FFFFFF"/>
                          <w:sz w:val="36"/>
                          <w:szCs w:val="44"/>
                        </w:rPr>
                      </w:pPr>
                      <w:r w:rsidRPr="00B55BBA">
                        <w:rPr>
                          <w:rFonts w:ascii="Arial" w:hAnsi="Arial" w:cs="Arial"/>
                          <w:b/>
                          <w:color w:val="FFFFFF"/>
                          <w:sz w:val="36"/>
                          <w:szCs w:val="44"/>
                        </w:rPr>
                        <w:t>T3</w:t>
                      </w:r>
                    </w:p>
                  </w:txbxContent>
                </v:textbox>
              </v:roundrect>
              <v:roundrect id="_x0000_s1477" style="position:absolute;left:7728;top:5646;width:1245;height:569" arcsize="10923f" o:regroupid="13" fillcolor="#0070c0">
                <v:fill color2="fill darken(118)" rotate="t" method="linear sigma" focus="100%" type="gradient"/>
                <v:textbox style="mso-next-textbox:#_x0000_s1477">
                  <w:txbxContent>
                    <w:p w:rsidR="00A072FD" w:rsidRPr="00B55BBA" w:rsidRDefault="00A072FD" w:rsidP="007A376F">
                      <w:pPr>
                        <w:jc w:val="center"/>
                        <w:rPr>
                          <w:rFonts w:ascii="Arial" w:hAnsi="Arial" w:cs="Arial"/>
                          <w:color w:val="FFFFFF"/>
                          <w:sz w:val="36"/>
                          <w:szCs w:val="44"/>
                        </w:rPr>
                      </w:pPr>
                      <w:r w:rsidRPr="00B55BBA">
                        <w:rPr>
                          <w:rFonts w:ascii="Arial" w:hAnsi="Arial" w:cs="Arial"/>
                          <w:color w:val="FFFFFF"/>
                          <w:sz w:val="36"/>
                          <w:szCs w:val="44"/>
                        </w:rPr>
                        <w:t>T2</w:t>
                      </w:r>
                    </w:p>
                  </w:txbxContent>
                </v:textbox>
              </v:roundrect>
              <v:roundrect id="_x0000_s1478" style="position:absolute;left:7728;top:4798;width:1245;height:568" arcsize="10923f" o:regroupid="13" fillcolor="#0070c0">
                <v:fill color2="fill darken(118)" rotate="t" method="linear sigma" focus="100%" type="gradient"/>
                <v:textbox style="mso-next-textbox:#_x0000_s1478">
                  <w:txbxContent>
                    <w:p w:rsidR="00A072FD" w:rsidRPr="00B55BBA" w:rsidRDefault="00A072FD" w:rsidP="007A376F">
                      <w:pPr>
                        <w:jc w:val="center"/>
                        <w:rPr>
                          <w:rFonts w:ascii="Arial" w:hAnsi="Arial" w:cs="Arial"/>
                          <w:b/>
                          <w:color w:val="FFFFFF"/>
                          <w:sz w:val="36"/>
                          <w:szCs w:val="44"/>
                        </w:rPr>
                      </w:pPr>
                      <w:r w:rsidRPr="00B55BBA">
                        <w:rPr>
                          <w:rFonts w:ascii="Arial" w:hAnsi="Arial" w:cs="Arial"/>
                          <w:b/>
                          <w:color w:val="FFFFFF"/>
                          <w:sz w:val="36"/>
                          <w:szCs w:val="44"/>
                        </w:rPr>
                        <w:t>T1</w:t>
                      </w:r>
                    </w:p>
                  </w:txbxContent>
                </v:textbox>
              </v:roundrect>
              <v:group id="_x0000_s1504" style="position:absolute;left:6595;top:2617;width:1133;height:4935" coordorigin="5273,1964" coordsize="2242,8284" o:regroupid="13">
                <v:shape id="_x0000_s1479" type="#_x0000_t32" style="position:absolute;left:5273;top:1964;width:2242;height:3964;flip:y" o:connectortype="straight">
                  <v:stroke endarrow="block"/>
                </v:shape>
                <v:shape id="_x0000_s1480" type="#_x0000_t32" style="position:absolute;left:5273;top:3273;width:2242;height:2655;flip:y" o:connectortype="straight">
                  <v:stroke endarrow="block"/>
                </v:shape>
                <v:shape id="_x0000_s1481" type="#_x0000_t32" style="position:absolute;left:5273;top:4694;width:2242;height:1234;flip:y" o:connectortype="straight">
                  <v:stroke endarrow="block"/>
                </v:shape>
                <v:shape id="_x0000_s1482" type="#_x0000_t32" style="position:absolute;left:5273;top:5928;width:2242;height:0" o:connectortype="straight">
                  <v:stroke endarrow="block"/>
                </v:shape>
                <v:shape id="_x0000_s1483" type="#_x0000_t32" style="position:absolute;left:5273;top:5928;width:2242;height:1553" o:connectortype="straight">
                  <v:stroke endarrow="block"/>
                </v:shape>
                <v:shape id="_x0000_s1484" type="#_x0000_t32" style="position:absolute;left:5273;top:5928;width:2242;height:3030" o:connectortype="straight">
                  <v:stroke endarrow="block"/>
                </v:shape>
                <v:shape id="_x0000_s1485" type="#_x0000_t32" style="position:absolute;left:5273;top:5928;width:2242;height:4320" o:connectortype="straight">
                  <v:stroke endarrow="block"/>
                </v:shape>
              </v:group>
              <v:shape id="_x0000_s1495" type="#_x0000_t32" style="position:absolute;left:8973;top:2617;width:555;height:0" o:connectortype="straight" o:regroupid="13">
                <v:stroke endarrow="block"/>
              </v:shape>
              <v:shape id="_x0000_s1496" type="#_x0000_t32" style="position:absolute;left:8973;top:3340;width:555;height:0" o:connectortype="straight" o:regroupid="13">
                <v:stroke endarrow="block"/>
              </v:shape>
              <v:shape id="_x0000_s1497" type="#_x0000_t32" style="position:absolute;left:8973;top:4243;width:555;height:0" o:connectortype="straight" o:regroupid="13">
                <v:stroke endarrow="block"/>
              </v:shape>
              <v:shape id="_x0000_s1498" type="#_x0000_t32" style="position:absolute;left:8973;top:5134;width:555;height:0" o:connectortype="straight" o:regroupid="13">
                <v:stroke endarrow="block"/>
              </v:shape>
              <v:shape id="_x0000_s1499" type="#_x0000_t32" style="position:absolute;left:8973;top:5992;width:555;height:0" o:connectortype="straight" o:regroupid="13">
                <v:stroke endarrow="block"/>
              </v:shape>
              <v:shape id="_x0000_s1501" type="#_x0000_t32" style="position:absolute;left:8999;top:6783;width:555;height:0" o:connectortype="straight" o:regroupid="13">
                <v:stroke endarrow="block"/>
              </v:shape>
              <v:shape id="_x0000_s1502" type="#_x0000_t32" style="position:absolute;left:8999;top:7552;width:555;height:0" o:connectortype="straight" o:regroupid="13">
                <v:stroke endarrow="block"/>
              </v:shape>
              <v:shape id="_x0000_s1503" type="#_x0000_t32" style="position:absolute;left:4038;top:4978;width:555;height:0" o:connectortype="straight" o:regroupid="13">
                <v:stroke endarrow="block"/>
              </v:shape>
              <v:shape id="_x0000_s1506" type="#_x0000_t32" style="position:absolute;left:5319;top:4978;width:330;height:0" o:connectortype="straight" o:regroupid="13">
                <v:stroke endarrow="block"/>
              </v:shape>
              <v:shape id="_x0000_s1507" type="#_x0000_t32" style="position:absolute;left:6485;top:4978;width:110;height:0;flip:x" o:connectortype="straight" o:regroupid="13"/>
            </v:group>
            <v:shape id="_x0000_s1770" type="#_x0000_t5" style="position:absolute;left:9279;top:2978;width:1041;height:635;rotation:180" fillcolor="yellow">
              <v:textbox style="mso-next-textbox:#_x0000_s1770">
                <w:txbxContent>
                  <w:p w:rsidR="00A072FD" w:rsidRPr="008F4A2F" w:rsidRDefault="00A072FD" w:rsidP="008F4A2F">
                    <w:pPr>
                      <w:jc w:val="center"/>
                      <w:rPr>
                        <w:sz w:val="16"/>
                      </w:rPr>
                    </w:pPr>
                    <w:r w:rsidRPr="008F4A2F">
                      <w:rPr>
                        <w:sz w:val="16"/>
                      </w:rPr>
                      <w:t>FGI</w:t>
                    </w:r>
                  </w:p>
                </w:txbxContent>
              </v:textbox>
            </v:shape>
            <v:shape id="_x0000_s1771" type="#_x0000_t5" style="position:absolute;left:9319;top:3883;width:1041;height:635;rotation:180" fillcolor="yellow">
              <v:textbox style="mso-next-textbox:#_x0000_s1771">
                <w:txbxContent>
                  <w:p w:rsidR="00A072FD" w:rsidRPr="008F4A2F" w:rsidRDefault="00A072FD" w:rsidP="008F4A2F">
                    <w:pPr>
                      <w:jc w:val="center"/>
                      <w:rPr>
                        <w:sz w:val="16"/>
                      </w:rPr>
                    </w:pPr>
                    <w:r w:rsidRPr="008F4A2F">
                      <w:rPr>
                        <w:sz w:val="16"/>
                      </w:rPr>
                      <w:t>FGI</w:t>
                    </w:r>
                  </w:p>
                </w:txbxContent>
              </v:textbox>
            </v:shape>
            <v:shape id="_x0000_s1772" type="#_x0000_t5" style="position:absolute;left:9319;top:4798;width:1041;height:635;rotation:180" fillcolor="yellow">
              <v:textbox style="mso-next-textbox:#_x0000_s1772">
                <w:txbxContent>
                  <w:p w:rsidR="00A072FD" w:rsidRPr="008F4A2F" w:rsidRDefault="00A072FD" w:rsidP="008F4A2F">
                    <w:pPr>
                      <w:jc w:val="center"/>
                      <w:rPr>
                        <w:sz w:val="16"/>
                      </w:rPr>
                    </w:pPr>
                    <w:r w:rsidRPr="008F4A2F">
                      <w:rPr>
                        <w:sz w:val="16"/>
                      </w:rPr>
                      <w:t>FGI</w:t>
                    </w:r>
                  </w:p>
                </w:txbxContent>
              </v:textbox>
            </v:shape>
            <v:shape id="_x0000_s1773" type="#_x0000_t5" style="position:absolute;left:9319;top:5629;width:1041;height:635;rotation:180" fillcolor="yellow">
              <v:textbox style="mso-next-textbox:#_x0000_s1773">
                <w:txbxContent>
                  <w:p w:rsidR="00A072FD" w:rsidRPr="008F4A2F" w:rsidRDefault="00A072FD" w:rsidP="008F4A2F">
                    <w:pPr>
                      <w:jc w:val="center"/>
                      <w:rPr>
                        <w:sz w:val="16"/>
                      </w:rPr>
                    </w:pPr>
                    <w:r w:rsidRPr="008F4A2F">
                      <w:rPr>
                        <w:sz w:val="16"/>
                      </w:rPr>
                      <w:t>FGI</w:t>
                    </w:r>
                  </w:p>
                </w:txbxContent>
              </v:textbox>
            </v:shape>
            <v:shape id="_x0000_s1774" type="#_x0000_t5" style="position:absolute;left:9319;top:6443;width:1041;height:635;rotation:180" fillcolor="yellow">
              <v:textbox style="mso-next-textbox:#_x0000_s1774">
                <w:txbxContent>
                  <w:p w:rsidR="00A072FD" w:rsidRPr="008F4A2F" w:rsidRDefault="00A072FD" w:rsidP="008F4A2F">
                    <w:pPr>
                      <w:jc w:val="center"/>
                      <w:rPr>
                        <w:sz w:val="16"/>
                      </w:rPr>
                    </w:pPr>
                    <w:r w:rsidRPr="008F4A2F">
                      <w:rPr>
                        <w:sz w:val="16"/>
                      </w:rPr>
                      <w:t>FGI</w:t>
                    </w:r>
                  </w:p>
                </w:txbxContent>
              </v:textbox>
            </v:shape>
            <v:shape id="_x0000_s1775" type="#_x0000_t5" style="position:absolute;left:9319;top:7167;width:1041;height:635;rotation:180" fillcolor="yellow">
              <v:textbox style="mso-next-textbox:#_x0000_s1775">
                <w:txbxContent>
                  <w:p w:rsidR="00A072FD" w:rsidRPr="008F4A2F" w:rsidRDefault="00A072FD" w:rsidP="008F4A2F">
                    <w:pPr>
                      <w:jc w:val="center"/>
                      <w:rPr>
                        <w:sz w:val="16"/>
                      </w:rPr>
                    </w:pPr>
                    <w:r w:rsidRPr="008F4A2F">
                      <w:rPr>
                        <w:sz w:val="16"/>
                      </w:rPr>
                      <w:t>FGI</w:t>
                    </w:r>
                  </w:p>
                </w:txbxContent>
              </v:textbox>
            </v:shape>
          </v:group>
        </w:pict>
      </w:r>
    </w:p>
    <w:p w:rsidR="00D0061B" w:rsidRDefault="00D0061B" w:rsidP="004472CC">
      <w:pPr>
        <w:tabs>
          <w:tab w:val="left" w:pos="0"/>
          <w:tab w:val="left" w:pos="709"/>
          <w:tab w:val="left" w:pos="851"/>
          <w:tab w:val="left" w:pos="993"/>
        </w:tabs>
        <w:spacing w:after="0" w:line="480" w:lineRule="auto"/>
        <w:ind w:left="993"/>
        <w:jc w:val="both"/>
        <w:rPr>
          <w:rFonts w:ascii="Arial" w:hAnsi="Arial" w:cs="Arial"/>
          <w:sz w:val="24"/>
          <w:szCs w:val="24"/>
        </w:rPr>
      </w:pPr>
    </w:p>
    <w:p w:rsidR="00D0061B" w:rsidRDefault="00D0061B" w:rsidP="004472CC">
      <w:pPr>
        <w:tabs>
          <w:tab w:val="left" w:pos="0"/>
          <w:tab w:val="left" w:pos="709"/>
          <w:tab w:val="left" w:pos="851"/>
          <w:tab w:val="left" w:pos="993"/>
        </w:tabs>
        <w:spacing w:after="0" w:line="480" w:lineRule="auto"/>
        <w:ind w:left="993"/>
        <w:jc w:val="both"/>
        <w:rPr>
          <w:rFonts w:ascii="Arial" w:hAnsi="Arial" w:cs="Arial"/>
          <w:sz w:val="24"/>
          <w:szCs w:val="24"/>
        </w:rPr>
      </w:pPr>
    </w:p>
    <w:p w:rsidR="00F24529" w:rsidRDefault="00F24529" w:rsidP="004472CC">
      <w:pPr>
        <w:tabs>
          <w:tab w:val="left" w:pos="0"/>
          <w:tab w:val="left" w:pos="709"/>
          <w:tab w:val="left" w:pos="851"/>
          <w:tab w:val="left" w:pos="993"/>
        </w:tabs>
        <w:spacing w:after="0" w:line="480" w:lineRule="auto"/>
        <w:ind w:left="993"/>
        <w:jc w:val="both"/>
        <w:rPr>
          <w:rFonts w:ascii="Arial" w:hAnsi="Arial" w:cs="Arial"/>
          <w:sz w:val="24"/>
          <w:szCs w:val="24"/>
        </w:rPr>
      </w:pPr>
    </w:p>
    <w:p w:rsidR="00F24529" w:rsidRDefault="00F24529" w:rsidP="004472CC">
      <w:pPr>
        <w:tabs>
          <w:tab w:val="left" w:pos="0"/>
          <w:tab w:val="left" w:pos="709"/>
          <w:tab w:val="left" w:pos="851"/>
          <w:tab w:val="left" w:pos="993"/>
        </w:tabs>
        <w:spacing w:after="0" w:line="480" w:lineRule="auto"/>
        <w:ind w:left="993"/>
        <w:jc w:val="both"/>
        <w:rPr>
          <w:rFonts w:ascii="Arial" w:hAnsi="Arial" w:cs="Arial"/>
          <w:sz w:val="24"/>
          <w:szCs w:val="24"/>
        </w:rPr>
      </w:pPr>
    </w:p>
    <w:p w:rsidR="00D0061B" w:rsidRDefault="00D0061B" w:rsidP="004472CC">
      <w:pPr>
        <w:tabs>
          <w:tab w:val="left" w:pos="0"/>
          <w:tab w:val="left" w:pos="709"/>
          <w:tab w:val="left" w:pos="851"/>
          <w:tab w:val="left" w:pos="993"/>
        </w:tabs>
        <w:spacing w:after="0" w:line="480" w:lineRule="auto"/>
        <w:ind w:left="993"/>
        <w:jc w:val="both"/>
        <w:rPr>
          <w:rFonts w:ascii="Arial" w:hAnsi="Arial" w:cs="Arial"/>
          <w:sz w:val="24"/>
          <w:szCs w:val="24"/>
        </w:rPr>
      </w:pPr>
    </w:p>
    <w:p w:rsidR="00F24529" w:rsidRDefault="00F24529" w:rsidP="004472CC">
      <w:pPr>
        <w:tabs>
          <w:tab w:val="left" w:pos="0"/>
          <w:tab w:val="left" w:pos="709"/>
          <w:tab w:val="left" w:pos="851"/>
          <w:tab w:val="left" w:pos="993"/>
        </w:tabs>
        <w:spacing w:after="0" w:line="480" w:lineRule="auto"/>
        <w:ind w:left="993"/>
        <w:jc w:val="both"/>
        <w:rPr>
          <w:rFonts w:ascii="Arial" w:hAnsi="Arial" w:cs="Arial"/>
          <w:sz w:val="24"/>
          <w:szCs w:val="24"/>
        </w:rPr>
      </w:pPr>
    </w:p>
    <w:p w:rsidR="00F24529" w:rsidRDefault="00F24529" w:rsidP="004472CC">
      <w:pPr>
        <w:tabs>
          <w:tab w:val="left" w:pos="0"/>
          <w:tab w:val="left" w:pos="709"/>
          <w:tab w:val="left" w:pos="851"/>
          <w:tab w:val="left" w:pos="993"/>
        </w:tabs>
        <w:spacing w:after="0" w:line="480" w:lineRule="auto"/>
        <w:ind w:left="993"/>
        <w:jc w:val="both"/>
        <w:rPr>
          <w:rFonts w:ascii="Arial" w:hAnsi="Arial" w:cs="Arial"/>
          <w:b/>
          <w:sz w:val="24"/>
          <w:szCs w:val="24"/>
        </w:rPr>
      </w:pPr>
    </w:p>
    <w:p w:rsidR="003F4AC9" w:rsidRPr="00F24529" w:rsidRDefault="003F4AC9" w:rsidP="004472CC">
      <w:pPr>
        <w:tabs>
          <w:tab w:val="left" w:pos="0"/>
          <w:tab w:val="left" w:pos="709"/>
          <w:tab w:val="left" w:pos="851"/>
          <w:tab w:val="left" w:pos="993"/>
        </w:tabs>
        <w:spacing w:after="0" w:line="480" w:lineRule="auto"/>
        <w:ind w:left="993"/>
        <w:jc w:val="both"/>
        <w:rPr>
          <w:rFonts w:ascii="Arial" w:hAnsi="Arial" w:cs="Arial"/>
          <w:b/>
          <w:sz w:val="24"/>
          <w:szCs w:val="24"/>
        </w:rPr>
      </w:pPr>
    </w:p>
    <w:p w:rsidR="00F24529" w:rsidRPr="00F24529" w:rsidRDefault="00F24529" w:rsidP="004472CC">
      <w:pPr>
        <w:tabs>
          <w:tab w:val="left" w:pos="0"/>
          <w:tab w:val="left" w:pos="709"/>
          <w:tab w:val="left" w:pos="851"/>
          <w:tab w:val="left" w:pos="993"/>
        </w:tabs>
        <w:spacing w:after="0" w:line="480" w:lineRule="auto"/>
        <w:ind w:left="993"/>
        <w:jc w:val="both"/>
        <w:rPr>
          <w:rFonts w:ascii="Arial" w:hAnsi="Arial" w:cs="Arial"/>
          <w:b/>
          <w:sz w:val="24"/>
          <w:szCs w:val="24"/>
        </w:rPr>
      </w:pPr>
    </w:p>
    <w:p w:rsidR="00F24529" w:rsidRPr="00F24529" w:rsidRDefault="008F2594" w:rsidP="004472CC">
      <w:pPr>
        <w:tabs>
          <w:tab w:val="left" w:pos="0"/>
          <w:tab w:val="left" w:pos="709"/>
          <w:tab w:val="left" w:pos="851"/>
          <w:tab w:val="left" w:pos="993"/>
        </w:tabs>
        <w:spacing w:after="0" w:line="480" w:lineRule="auto"/>
        <w:ind w:left="993"/>
        <w:jc w:val="both"/>
        <w:rPr>
          <w:rFonts w:ascii="Arial" w:hAnsi="Arial" w:cs="Arial"/>
          <w:b/>
          <w:sz w:val="24"/>
          <w:szCs w:val="24"/>
        </w:rPr>
      </w:pPr>
      <w:r w:rsidRPr="008F2594">
        <w:rPr>
          <w:noProof/>
        </w:rPr>
        <w:pict>
          <v:shape id="_x0000_s1525" type="#_x0000_t202" style="position:absolute;left:0;text-align:left;margin-left:62.5pt;margin-top:4.8pt;width:361.7pt;height:40.55pt;z-index:251665920" stroked="f">
            <v:textbox style="mso-next-textbox:#_x0000_s1525" inset="0,0,0,0">
              <w:txbxContent>
                <w:p w:rsidR="00A072FD" w:rsidRPr="007421B7" w:rsidRDefault="00A072FD" w:rsidP="00F41C30">
                  <w:pPr>
                    <w:pStyle w:val="Epgrafe"/>
                    <w:ind w:left="-142"/>
                    <w:jc w:val="center"/>
                    <w:rPr>
                      <w:rFonts w:ascii="Arial" w:hAnsi="Arial" w:cs="Arial"/>
                      <w:noProof/>
                      <w:color w:val="auto"/>
                      <w:sz w:val="24"/>
                      <w:szCs w:val="24"/>
                      <w:lang w:eastAsia="es-EC"/>
                    </w:rPr>
                  </w:pPr>
                  <w:bookmarkStart w:id="86" w:name="_Toc282265080"/>
                  <w:r w:rsidRPr="007421B7">
                    <w:rPr>
                      <w:rFonts w:ascii="Arial" w:hAnsi="Arial" w:cs="Arial"/>
                      <w:color w:val="auto"/>
                      <w:sz w:val="24"/>
                      <w:szCs w:val="24"/>
                    </w:rPr>
                    <w:t xml:space="preserve">FIGURA 3. </w:t>
                  </w:r>
                  <w:r w:rsidRPr="007421B7">
                    <w:rPr>
                      <w:rFonts w:ascii="Arial" w:hAnsi="Arial" w:cs="Arial"/>
                      <w:color w:val="auto"/>
                      <w:sz w:val="24"/>
                      <w:szCs w:val="24"/>
                    </w:rPr>
                    <w:fldChar w:fldCharType="begin"/>
                  </w:r>
                  <w:r w:rsidRPr="007421B7">
                    <w:rPr>
                      <w:rFonts w:ascii="Arial" w:hAnsi="Arial" w:cs="Arial"/>
                      <w:color w:val="auto"/>
                      <w:sz w:val="24"/>
                      <w:szCs w:val="24"/>
                    </w:rPr>
                    <w:instrText xml:space="preserve"> SEQ FIGURA_3. \* ARABIC </w:instrText>
                  </w:r>
                  <w:r w:rsidRPr="007421B7">
                    <w:rPr>
                      <w:rFonts w:ascii="Arial" w:hAnsi="Arial" w:cs="Arial"/>
                      <w:color w:val="auto"/>
                      <w:sz w:val="24"/>
                      <w:szCs w:val="24"/>
                    </w:rPr>
                    <w:fldChar w:fldCharType="separate"/>
                  </w:r>
                  <w:r w:rsidR="005173BB">
                    <w:rPr>
                      <w:rFonts w:ascii="Arial" w:hAnsi="Arial" w:cs="Arial"/>
                      <w:noProof/>
                      <w:color w:val="auto"/>
                      <w:sz w:val="24"/>
                      <w:szCs w:val="24"/>
                    </w:rPr>
                    <w:t>6</w:t>
                  </w:r>
                  <w:r w:rsidRPr="007421B7">
                    <w:rPr>
                      <w:rFonts w:ascii="Arial" w:hAnsi="Arial" w:cs="Arial"/>
                      <w:color w:val="auto"/>
                      <w:sz w:val="24"/>
                      <w:szCs w:val="24"/>
                    </w:rPr>
                    <w:fldChar w:fldCharType="end"/>
                  </w:r>
                  <w:r w:rsidRPr="007421B7">
                    <w:rPr>
                      <w:rFonts w:ascii="Arial" w:hAnsi="Arial" w:cs="Arial"/>
                      <w:color w:val="auto"/>
                      <w:sz w:val="24"/>
                      <w:szCs w:val="24"/>
                    </w:rPr>
                    <w:t xml:space="preserve">  Representación esquemática del proceso productivo de ACEROS S.A.</w:t>
                  </w:r>
                  <w:bookmarkEnd w:id="86"/>
                </w:p>
              </w:txbxContent>
            </v:textbox>
          </v:shape>
        </w:pict>
      </w:r>
    </w:p>
    <w:p w:rsidR="00F24529" w:rsidRDefault="00F24529" w:rsidP="004472CC">
      <w:pPr>
        <w:tabs>
          <w:tab w:val="left" w:pos="0"/>
          <w:tab w:val="left" w:pos="709"/>
          <w:tab w:val="left" w:pos="851"/>
          <w:tab w:val="left" w:pos="993"/>
        </w:tabs>
        <w:spacing w:after="0" w:line="480" w:lineRule="auto"/>
        <w:ind w:left="993"/>
        <w:jc w:val="both"/>
        <w:rPr>
          <w:rFonts w:ascii="Arial" w:hAnsi="Arial" w:cs="Arial"/>
          <w:sz w:val="24"/>
          <w:szCs w:val="24"/>
        </w:rPr>
      </w:pPr>
    </w:p>
    <w:p w:rsidR="00903468" w:rsidRDefault="00903468" w:rsidP="00903468">
      <w:pPr>
        <w:pStyle w:val="Prrafodelista"/>
        <w:tabs>
          <w:tab w:val="left" w:pos="0"/>
          <w:tab w:val="left" w:pos="709"/>
          <w:tab w:val="left" w:pos="851"/>
          <w:tab w:val="left" w:pos="993"/>
        </w:tabs>
        <w:spacing w:after="0" w:line="480" w:lineRule="auto"/>
        <w:ind w:left="1276"/>
        <w:jc w:val="both"/>
        <w:rPr>
          <w:rFonts w:ascii="Arial" w:hAnsi="Arial" w:cs="Arial"/>
          <w:b/>
          <w:sz w:val="24"/>
          <w:szCs w:val="24"/>
        </w:rPr>
      </w:pPr>
    </w:p>
    <w:p w:rsidR="00903468" w:rsidRDefault="00903468" w:rsidP="00903468">
      <w:pPr>
        <w:pStyle w:val="Prrafodelista"/>
        <w:tabs>
          <w:tab w:val="left" w:pos="0"/>
          <w:tab w:val="left" w:pos="709"/>
          <w:tab w:val="left" w:pos="851"/>
          <w:tab w:val="left" w:pos="993"/>
        </w:tabs>
        <w:spacing w:after="0" w:line="480" w:lineRule="auto"/>
        <w:ind w:left="1276"/>
        <w:jc w:val="both"/>
        <w:rPr>
          <w:rFonts w:ascii="Arial" w:hAnsi="Arial" w:cs="Arial"/>
          <w:b/>
          <w:sz w:val="24"/>
          <w:szCs w:val="24"/>
        </w:rPr>
      </w:pPr>
    </w:p>
    <w:p w:rsidR="00670ADF" w:rsidRPr="00620C43" w:rsidRDefault="00C82E02" w:rsidP="00945057">
      <w:pPr>
        <w:pStyle w:val="Prrafodelista"/>
        <w:numPr>
          <w:ilvl w:val="0"/>
          <w:numId w:val="52"/>
        </w:numPr>
        <w:tabs>
          <w:tab w:val="left" w:pos="0"/>
          <w:tab w:val="left" w:pos="709"/>
          <w:tab w:val="left" w:pos="851"/>
          <w:tab w:val="left" w:pos="993"/>
        </w:tabs>
        <w:spacing w:after="0" w:line="480" w:lineRule="auto"/>
        <w:ind w:left="1276" w:hanging="283"/>
        <w:jc w:val="both"/>
        <w:rPr>
          <w:rFonts w:ascii="Arial" w:hAnsi="Arial" w:cs="Arial"/>
          <w:b/>
          <w:sz w:val="24"/>
          <w:szCs w:val="24"/>
        </w:rPr>
      </w:pPr>
      <w:r>
        <w:rPr>
          <w:rFonts w:ascii="Arial" w:hAnsi="Arial" w:cs="Arial"/>
          <w:b/>
          <w:sz w:val="24"/>
          <w:szCs w:val="24"/>
        </w:rPr>
        <w:lastRenderedPageBreak/>
        <w:t>Tiempos de p</w:t>
      </w:r>
      <w:r w:rsidR="00E92627" w:rsidRPr="00620C43">
        <w:rPr>
          <w:rFonts w:ascii="Arial" w:hAnsi="Arial" w:cs="Arial"/>
          <w:b/>
          <w:sz w:val="24"/>
          <w:szCs w:val="24"/>
        </w:rPr>
        <w:t>aradas inesper</w:t>
      </w:r>
      <w:r w:rsidR="00691D33" w:rsidRPr="00620C43">
        <w:rPr>
          <w:rFonts w:ascii="Arial" w:hAnsi="Arial" w:cs="Arial"/>
          <w:b/>
          <w:sz w:val="24"/>
          <w:szCs w:val="24"/>
        </w:rPr>
        <w:t>a</w:t>
      </w:r>
      <w:r w:rsidR="00E92627" w:rsidRPr="00620C43">
        <w:rPr>
          <w:rFonts w:ascii="Arial" w:hAnsi="Arial" w:cs="Arial"/>
          <w:b/>
          <w:sz w:val="24"/>
          <w:szCs w:val="24"/>
        </w:rPr>
        <w:t>das</w:t>
      </w:r>
    </w:p>
    <w:p w:rsidR="00F03C27" w:rsidRDefault="00501FD6" w:rsidP="004472CC">
      <w:pPr>
        <w:tabs>
          <w:tab w:val="left" w:pos="142"/>
        </w:tabs>
        <w:spacing w:after="0" w:line="480" w:lineRule="auto"/>
        <w:ind w:left="993"/>
        <w:jc w:val="both"/>
        <w:rPr>
          <w:rFonts w:ascii="Arial" w:hAnsi="Arial" w:cs="Arial"/>
          <w:sz w:val="24"/>
          <w:szCs w:val="24"/>
        </w:rPr>
      </w:pPr>
      <w:r>
        <w:rPr>
          <w:rFonts w:ascii="Arial" w:hAnsi="Arial" w:cs="Arial"/>
          <w:sz w:val="24"/>
          <w:szCs w:val="24"/>
        </w:rPr>
        <w:t>Por paradas inesperadas se entienden todas aquellas detenciones no planificadas que se producen durante el proce</w:t>
      </w:r>
      <w:r w:rsidR="00C82E02">
        <w:rPr>
          <w:rFonts w:ascii="Arial" w:hAnsi="Arial" w:cs="Arial"/>
          <w:sz w:val="24"/>
          <w:szCs w:val="24"/>
        </w:rPr>
        <w:t>samiento de un SKU en el equipo</w:t>
      </w:r>
      <w:r>
        <w:rPr>
          <w:rFonts w:ascii="Arial" w:hAnsi="Arial" w:cs="Arial"/>
          <w:sz w:val="24"/>
          <w:szCs w:val="24"/>
        </w:rPr>
        <w:t xml:space="preserve"> y que no son debidas a una falta de material o bloqueo.</w:t>
      </w:r>
    </w:p>
    <w:p w:rsidR="003F4AC9" w:rsidRDefault="003F4AC9" w:rsidP="004472CC">
      <w:pPr>
        <w:tabs>
          <w:tab w:val="left" w:pos="142"/>
        </w:tabs>
        <w:spacing w:after="0" w:line="480" w:lineRule="auto"/>
        <w:ind w:left="993"/>
        <w:jc w:val="both"/>
        <w:rPr>
          <w:rFonts w:ascii="Arial" w:hAnsi="Arial" w:cs="Arial"/>
          <w:sz w:val="24"/>
          <w:szCs w:val="24"/>
        </w:rPr>
      </w:pPr>
    </w:p>
    <w:p w:rsidR="009B0D2D" w:rsidRPr="00AC0966" w:rsidRDefault="009B0D2D" w:rsidP="009B0D2D">
      <w:pPr>
        <w:tabs>
          <w:tab w:val="left" w:pos="142"/>
        </w:tabs>
        <w:spacing w:after="0" w:line="240" w:lineRule="auto"/>
        <w:ind w:left="993"/>
        <w:jc w:val="center"/>
        <w:rPr>
          <w:rFonts w:ascii="Arial" w:hAnsi="Arial" w:cs="Arial"/>
          <w:b/>
          <w:sz w:val="24"/>
          <w:szCs w:val="24"/>
        </w:rPr>
      </w:pPr>
      <w:bookmarkStart w:id="87" w:name="_Toc282265138"/>
      <w:r w:rsidRPr="00AC0966">
        <w:rPr>
          <w:rFonts w:ascii="Arial" w:hAnsi="Arial" w:cs="Arial"/>
          <w:b/>
          <w:sz w:val="24"/>
          <w:szCs w:val="24"/>
        </w:rPr>
        <w:t xml:space="preserve">TABLA </w:t>
      </w:r>
      <w:r w:rsidR="008F2594" w:rsidRPr="00AC0966">
        <w:rPr>
          <w:rFonts w:ascii="Arial" w:hAnsi="Arial" w:cs="Arial"/>
          <w:b/>
          <w:sz w:val="24"/>
          <w:szCs w:val="24"/>
        </w:rPr>
        <w:fldChar w:fldCharType="begin"/>
      </w:r>
      <w:r w:rsidRPr="00AC0966">
        <w:rPr>
          <w:rFonts w:ascii="Arial" w:hAnsi="Arial" w:cs="Arial"/>
          <w:b/>
          <w:sz w:val="24"/>
          <w:szCs w:val="24"/>
        </w:rPr>
        <w:instrText xml:space="preserve"> SEQ TABLA \* ARABIC </w:instrText>
      </w:r>
      <w:r w:rsidR="008F2594" w:rsidRPr="00AC0966">
        <w:rPr>
          <w:rFonts w:ascii="Arial" w:hAnsi="Arial" w:cs="Arial"/>
          <w:b/>
          <w:sz w:val="24"/>
          <w:szCs w:val="24"/>
        </w:rPr>
        <w:fldChar w:fldCharType="separate"/>
      </w:r>
      <w:r w:rsidR="005173BB">
        <w:rPr>
          <w:rFonts w:ascii="Arial" w:hAnsi="Arial" w:cs="Arial"/>
          <w:b/>
          <w:noProof/>
          <w:sz w:val="24"/>
          <w:szCs w:val="24"/>
        </w:rPr>
        <w:t>4</w:t>
      </w:r>
      <w:r w:rsidR="008F2594" w:rsidRPr="00AC0966">
        <w:rPr>
          <w:rFonts w:ascii="Arial" w:hAnsi="Arial" w:cs="Arial"/>
          <w:b/>
          <w:sz w:val="24"/>
          <w:szCs w:val="24"/>
        </w:rPr>
        <w:fldChar w:fldCharType="end"/>
      </w:r>
      <w:r w:rsidRPr="00AC0966">
        <w:rPr>
          <w:rFonts w:ascii="Arial" w:hAnsi="Arial" w:cs="Arial"/>
          <w:b/>
          <w:sz w:val="24"/>
          <w:szCs w:val="24"/>
        </w:rPr>
        <w:t xml:space="preserve"> Tiempo</w:t>
      </w:r>
      <w:r w:rsidR="00C82E02">
        <w:rPr>
          <w:rFonts w:ascii="Arial" w:hAnsi="Arial" w:cs="Arial"/>
          <w:b/>
          <w:sz w:val="24"/>
          <w:szCs w:val="24"/>
        </w:rPr>
        <w:t>s de paradas inesperadas en el área de p</w:t>
      </w:r>
      <w:r w:rsidRPr="00AC0966">
        <w:rPr>
          <w:rFonts w:ascii="Arial" w:hAnsi="Arial" w:cs="Arial"/>
          <w:b/>
          <w:sz w:val="24"/>
          <w:szCs w:val="24"/>
        </w:rPr>
        <w:t>erfiladoras (horas)</w:t>
      </w:r>
      <w:bookmarkEnd w:id="87"/>
    </w:p>
    <w:p w:rsidR="009B0D2D" w:rsidRDefault="009B0D2D" w:rsidP="009B0D2D">
      <w:pPr>
        <w:tabs>
          <w:tab w:val="left" w:pos="142"/>
          <w:tab w:val="left" w:pos="2214"/>
        </w:tabs>
        <w:spacing w:after="0" w:line="480" w:lineRule="auto"/>
        <w:ind w:left="993"/>
        <w:jc w:val="both"/>
        <w:rPr>
          <w:rFonts w:ascii="Arial" w:hAnsi="Arial" w:cs="Arial"/>
          <w:sz w:val="24"/>
          <w:szCs w:val="24"/>
        </w:rPr>
      </w:pPr>
      <w:r>
        <w:rPr>
          <w:rFonts w:ascii="Arial" w:hAnsi="Arial" w:cs="Arial"/>
          <w:noProof/>
          <w:sz w:val="24"/>
          <w:szCs w:val="24"/>
          <w:lang w:val="es-ES_tradnl" w:eastAsia="es-ES_tradnl"/>
        </w:rPr>
        <w:drawing>
          <wp:inline distT="0" distB="0" distL="0" distR="0">
            <wp:extent cx="4518660" cy="2371090"/>
            <wp:effectExtent l="19050" t="0" r="0" b="0"/>
            <wp:docPr id="3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0"/>
                    <a:srcRect/>
                    <a:stretch>
                      <a:fillRect/>
                    </a:stretch>
                  </pic:blipFill>
                  <pic:spPr bwMode="auto">
                    <a:xfrm>
                      <a:off x="0" y="0"/>
                      <a:ext cx="4518660" cy="2371090"/>
                    </a:xfrm>
                    <a:prstGeom prst="rect">
                      <a:avLst/>
                    </a:prstGeom>
                    <a:noFill/>
                    <a:ln w="9525">
                      <a:noFill/>
                      <a:miter lim="800000"/>
                      <a:headEnd/>
                      <a:tailEnd/>
                    </a:ln>
                  </pic:spPr>
                </pic:pic>
              </a:graphicData>
            </a:graphic>
          </wp:inline>
        </w:drawing>
      </w:r>
    </w:p>
    <w:p w:rsidR="003F4AC9" w:rsidRDefault="003F4AC9" w:rsidP="004472CC">
      <w:pPr>
        <w:tabs>
          <w:tab w:val="left" w:pos="142"/>
          <w:tab w:val="left" w:pos="993"/>
        </w:tabs>
        <w:spacing w:after="0" w:line="480" w:lineRule="auto"/>
        <w:ind w:left="993"/>
        <w:jc w:val="both"/>
        <w:rPr>
          <w:rFonts w:ascii="Arial" w:hAnsi="Arial" w:cs="Arial"/>
          <w:sz w:val="24"/>
          <w:szCs w:val="24"/>
        </w:rPr>
      </w:pPr>
    </w:p>
    <w:p w:rsidR="00D0061B" w:rsidRDefault="00903468" w:rsidP="004472CC">
      <w:pPr>
        <w:tabs>
          <w:tab w:val="left" w:pos="142"/>
          <w:tab w:val="left" w:pos="993"/>
        </w:tabs>
        <w:spacing w:after="0" w:line="480" w:lineRule="auto"/>
        <w:ind w:left="993"/>
        <w:jc w:val="both"/>
        <w:rPr>
          <w:rFonts w:ascii="Arial" w:hAnsi="Arial" w:cs="Arial"/>
          <w:sz w:val="24"/>
          <w:szCs w:val="24"/>
        </w:rPr>
      </w:pPr>
      <w:r>
        <w:rPr>
          <w:rFonts w:ascii="Arial" w:hAnsi="Arial" w:cs="Arial"/>
          <w:sz w:val="24"/>
          <w:szCs w:val="24"/>
        </w:rPr>
        <w:t>La t</w:t>
      </w:r>
      <w:r w:rsidR="00D0061B">
        <w:rPr>
          <w:rFonts w:ascii="Arial" w:hAnsi="Arial" w:cs="Arial"/>
          <w:sz w:val="24"/>
          <w:szCs w:val="24"/>
        </w:rPr>
        <w:t xml:space="preserve">abla </w:t>
      </w:r>
      <w:r w:rsidR="009B0D2D">
        <w:rPr>
          <w:rFonts w:ascii="Arial" w:hAnsi="Arial" w:cs="Arial"/>
          <w:sz w:val="24"/>
          <w:szCs w:val="24"/>
        </w:rPr>
        <w:t>4</w:t>
      </w:r>
      <w:r w:rsidR="00D0061B">
        <w:rPr>
          <w:rFonts w:ascii="Arial" w:hAnsi="Arial" w:cs="Arial"/>
          <w:sz w:val="24"/>
          <w:szCs w:val="24"/>
        </w:rPr>
        <w:t xml:space="preserve"> muestra los tiempos medios de detención y la desviación estándar de los mismos para nueve meses de operación de las perfiladoras. De esta tabla se desprende que el tiempo medio de restauración de un equipo (en el área de perfiladoras) que ha sufrido una parada inesperada es cercano a 1 hora. En la tabla </w:t>
      </w:r>
      <w:r w:rsidR="009B0D2D">
        <w:rPr>
          <w:rFonts w:ascii="Arial" w:hAnsi="Arial" w:cs="Arial"/>
          <w:sz w:val="24"/>
          <w:szCs w:val="24"/>
        </w:rPr>
        <w:t>5</w:t>
      </w:r>
      <w:r w:rsidR="00D0061B">
        <w:rPr>
          <w:rFonts w:ascii="Arial" w:hAnsi="Arial" w:cs="Arial"/>
          <w:sz w:val="24"/>
          <w:szCs w:val="24"/>
        </w:rPr>
        <w:t xml:space="preserve"> se muestra las mismas estadísticas calculadas para el área de tuberas, </w:t>
      </w:r>
      <w:r w:rsidR="00D0061B">
        <w:rPr>
          <w:rFonts w:ascii="Arial" w:hAnsi="Arial" w:cs="Arial"/>
          <w:sz w:val="24"/>
          <w:szCs w:val="24"/>
        </w:rPr>
        <w:lastRenderedPageBreak/>
        <w:t>donde el tiempo medio de restauración entre las cuatro máquinas es de 1,21 horas.</w:t>
      </w:r>
    </w:p>
    <w:p w:rsidR="003F4AC9" w:rsidRDefault="003F4AC9" w:rsidP="004472CC">
      <w:pPr>
        <w:tabs>
          <w:tab w:val="left" w:pos="142"/>
          <w:tab w:val="left" w:pos="993"/>
        </w:tabs>
        <w:spacing w:after="0" w:line="480" w:lineRule="auto"/>
        <w:ind w:left="993"/>
        <w:jc w:val="both"/>
        <w:rPr>
          <w:rFonts w:ascii="Arial" w:hAnsi="Arial" w:cs="Arial"/>
          <w:sz w:val="24"/>
          <w:szCs w:val="24"/>
        </w:rPr>
      </w:pPr>
    </w:p>
    <w:p w:rsidR="003F4AC9" w:rsidRDefault="00903468" w:rsidP="003F4AC9">
      <w:pPr>
        <w:tabs>
          <w:tab w:val="left" w:pos="142"/>
        </w:tabs>
        <w:spacing w:after="0" w:line="480" w:lineRule="auto"/>
        <w:ind w:left="993"/>
        <w:jc w:val="both"/>
        <w:rPr>
          <w:rFonts w:ascii="Arial" w:hAnsi="Arial" w:cs="Arial"/>
          <w:sz w:val="24"/>
          <w:szCs w:val="24"/>
        </w:rPr>
      </w:pPr>
      <w:r>
        <w:rPr>
          <w:rFonts w:ascii="Arial" w:hAnsi="Arial" w:cs="Arial"/>
          <w:sz w:val="24"/>
          <w:szCs w:val="24"/>
        </w:rPr>
        <w:t>Los datos presentados en las t</w:t>
      </w:r>
      <w:r w:rsidR="003F4AC9">
        <w:rPr>
          <w:rFonts w:ascii="Arial" w:hAnsi="Arial" w:cs="Arial"/>
          <w:sz w:val="24"/>
          <w:szCs w:val="24"/>
        </w:rPr>
        <w:t xml:space="preserve">ablas 4 y 5 </w:t>
      </w:r>
      <w:r w:rsidR="00C82E02">
        <w:rPr>
          <w:rFonts w:ascii="Arial" w:hAnsi="Arial" w:cs="Arial"/>
          <w:sz w:val="24"/>
          <w:szCs w:val="24"/>
        </w:rPr>
        <w:t>dan</w:t>
      </w:r>
      <w:r w:rsidR="003F4AC9">
        <w:rPr>
          <w:rFonts w:ascii="Arial" w:hAnsi="Arial" w:cs="Arial"/>
          <w:sz w:val="24"/>
          <w:szCs w:val="24"/>
        </w:rPr>
        <w:t xml:space="preserve"> una idea superficial del comportamiento estadístico de las detenciones, sin embargo para tener una visión más profunda de la situación se hace necesario analizar que tan alta o baja es la variación en dichos tiempos de restauración.</w:t>
      </w:r>
    </w:p>
    <w:p w:rsidR="003F4AC9" w:rsidRDefault="003F4AC9" w:rsidP="003F4AC9">
      <w:pPr>
        <w:tabs>
          <w:tab w:val="left" w:pos="142"/>
        </w:tabs>
        <w:spacing w:after="0" w:line="480" w:lineRule="auto"/>
        <w:ind w:left="993"/>
        <w:jc w:val="both"/>
        <w:rPr>
          <w:rFonts w:ascii="Arial" w:hAnsi="Arial" w:cs="Arial"/>
          <w:sz w:val="24"/>
          <w:szCs w:val="24"/>
        </w:rPr>
      </w:pPr>
    </w:p>
    <w:p w:rsidR="003F4AC9" w:rsidRDefault="007421B7" w:rsidP="004472CC">
      <w:pPr>
        <w:tabs>
          <w:tab w:val="left" w:pos="142"/>
        </w:tabs>
        <w:spacing w:after="0" w:line="240" w:lineRule="auto"/>
        <w:ind w:left="993"/>
        <w:jc w:val="center"/>
        <w:rPr>
          <w:rFonts w:ascii="Arial" w:hAnsi="Arial" w:cs="Arial"/>
          <w:b/>
          <w:sz w:val="24"/>
          <w:szCs w:val="24"/>
        </w:rPr>
      </w:pPr>
      <w:bookmarkStart w:id="88" w:name="_Toc282265139"/>
      <w:r w:rsidRPr="00AC0966">
        <w:rPr>
          <w:rFonts w:ascii="Arial" w:hAnsi="Arial" w:cs="Arial"/>
          <w:b/>
          <w:sz w:val="24"/>
          <w:szCs w:val="24"/>
        </w:rPr>
        <w:t xml:space="preserve">TABLA </w:t>
      </w:r>
      <w:r w:rsidR="008F2594" w:rsidRPr="00AC0966">
        <w:rPr>
          <w:rFonts w:ascii="Arial" w:hAnsi="Arial" w:cs="Arial"/>
          <w:b/>
          <w:sz w:val="24"/>
          <w:szCs w:val="24"/>
        </w:rPr>
        <w:fldChar w:fldCharType="begin"/>
      </w:r>
      <w:r w:rsidRPr="00AC0966">
        <w:rPr>
          <w:rFonts w:ascii="Arial" w:hAnsi="Arial" w:cs="Arial"/>
          <w:b/>
          <w:sz w:val="24"/>
          <w:szCs w:val="24"/>
        </w:rPr>
        <w:instrText xml:space="preserve"> SEQ TABLA \* ARABIC </w:instrText>
      </w:r>
      <w:r w:rsidR="008F2594" w:rsidRPr="00AC0966">
        <w:rPr>
          <w:rFonts w:ascii="Arial" w:hAnsi="Arial" w:cs="Arial"/>
          <w:b/>
          <w:sz w:val="24"/>
          <w:szCs w:val="24"/>
        </w:rPr>
        <w:fldChar w:fldCharType="separate"/>
      </w:r>
      <w:r w:rsidR="005173BB">
        <w:rPr>
          <w:rFonts w:ascii="Arial" w:hAnsi="Arial" w:cs="Arial"/>
          <w:b/>
          <w:noProof/>
          <w:sz w:val="24"/>
          <w:szCs w:val="24"/>
        </w:rPr>
        <w:t>5</w:t>
      </w:r>
      <w:r w:rsidR="008F2594" w:rsidRPr="00AC0966">
        <w:rPr>
          <w:rFonts w:ascii="Arial" w:hAnsi="Arial" w:cs="Arial"/>
          <w:b/>
          <w:sz w:val="24"/>
          <w:szCs w:val="24"/>
        </w:rPr>
        <w:fldChar w:fldCharType="end"/>
      </w:r>
      <w:r w:rsidRPr="00AC0966">
        <w:rPr>
          <w:rFonts w:ascii="Arial" w:hAnsi="Arial" w:cs="Arial"/>
          <w:b/>
          <w:sz w:val="24"/>
          <w:szCs w:val="24"/>
        </w:rPr>
        <w:t xml:space="preserve">  Tiempos de paradas inesperadas en el </w:t>
      </w:r>
      <w:r w:rsidR="00C82E02">
        <w:rPr>
          <w:rFonts w:ascii="Arial" w:hAnsi="Arial" w:cs="Arial"/>
          <w:b/>
          <w:sz w:val="24"/>
          <w:szCs w:val="24"/>
        </w:rPr>
        <w:t>área de t</w:t>
      </w:r>
      <w:r w:rsidRPr="00AC0966">
        <w:rPr>
          <w:rFonts w:ascii="Arial" w:hAnsi="Arial" w:cs="Arial"/>
          <w:b/>
          <w:sz w:val="24"/>
          <w:szCs w:val="24"/>
        </w:rPr>
        <w:t>uberas (Horas)</w:t>
      </w:r>
      <w:bookmarkEnd w:id="88"/>
    </w:p>
    <w:p w:rsidR="00501FD6" w:rsidRDefault="00AD1F60" w:rsidP="004472CC">
      <w:pPr>
        <w:tabs>
          <w:tab w:val="left" w:pos="142"/>
          <w:tab w:val="left" w:pos="2214"/>
        </w:tabs>
        <w:spacing w:after="0" w:line="480" w:lineRule="auto"/>
        <w:ind w:left="993"/>
        <w:jc w:val="both"/>
        <w:rPr>
          <w:rFonts w:ascii="Arial" w:hAnsi="Arial" w:cs="Arial"/>
          <w:sz w:val="24"/>
          <w:szCs w:val="24"/>
        </w:rPr>
      </w:pPr>
      <w:r>
        <w:rPr>
          <w:rFonts w:ascii="Arial" w:hAnsi="Arial" w:cs="Arial"/>
          <w:noProof/>
          <w:sz w:val="24"/>
          <w:szCs w:val="24"/>
          <w:lang w:val="es-ES_tradnl" w:eastAsia="es-ES_tradnl"/>
        </w:rPr>
        <w:drawing>
          <wp:inline distT="0" distB="0" distL="0" distR="0">
            <wp:extent cx="4594945" cy="2158409"/>
            <wp:effectExtent l="19050" t="0" r="0" b="0"/>
            <wp:docPr id="2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81"/>
                    <a:srcRect/>
                    <a:stretch>
                      <a:fillRect/>
                    </a:stretch>
                  </pic:blipFill>
                  <pic:spPr bwMode="auto">
                    <a:xfrm>
                      <a:off x="0" y="0"/>
                      <a:ext cx="4601581" cy="2161526"/>
                    </a:xfrm>
                    <a:prstGeom prst="rect">
                      <a:avLst/>
                    </a:prstGeom>
                    <a:noFill/>
                    <a:ln w="9525">
                      <a:noFill/>
                      <a:miter lim="800000"/>
                      <a:headEnd/>
                      <a:tailEnd/>
                    </a:ln>
                  </pic:spPr>
                </pic:pic>
              </a:graphicData>
            </a:graphic>
          </wp:inline>
        </w:drawing>
      </w:r>
    </w:p>
    <w:p w:rsidR="009B0D2D" w:rsidRPr="003F4AC9" w:rsidRDefault="009B0D2D" w:rsidP="009B0D2D">
      <w:pPr>
        <w:tabs>
          <w:tab w:val="left" w:pos="142"/>
        </w:tabs>
        <w:spacing w:after="0" w:line="480" w:lineRule="auto"/>
        <w:ind w:left="993"/>
        <w:jc w:val="both"/>
        <w:rPr>
          <w:rFonts w:ascii="Arial" w:hAnsi="Arial" w:cs="Arial"/>
          <w:sz w:val="14"/>
          <w:szCs w:val="24"/>
        </w:rPr>
      </w:pPr>
    </w:p>
    <w:p w:rsidR="00885FCB" w:rsidRDefault="00885FCB" w:rsidP="004472CC">
      <w:pPr>
        <w:tabs>
          <w:tab w:val="left" w:pos="142"/>
        </w:tabs>
        <w:spacing w:after="0" w:line="480" w:lineRule="auto"/>
        <w:ind w:left="993"/>
        <w:jc w:val="both"/>
        <w:rPr>
          <w:rFonts w:ascii="Arial" w:hAnsi="Arial" w:cs="Arial"/>
          <w:sz w:val="24"/>
          <w:szCs w:val="24"/>
        </w:rPr>
      </w:pPr>
      <w:r>
        <w:rPr>
          <w:rFonts w:ascii="Arial" w:hAnsi="Arial" w:cs="Arial"/>
          <w:sz w:val="24"/>
          <w:szCs w:val="24"/>
        </w:rPr>
        <w:t>El estadístico que se utiliza</w:t>
      </w:r>
      <w:r w:rsidR="00EC72D8">
        <w:rPr>
          <w:rFonts w:ascii="Arial" w:hAnsi="Arial" w:cs="Arial"/>
          <w:sz w:val="24"/>
          <w:szCs w:val="24"/>
        </w:rPr>
        <w:t>rá</w:t>
      </w:r>
      <w:r w:rsidR="009A7E82">
        <w:rPr>
          <w:rFonts w:ascii="Arial" w:hAnsi="Arial" w:cs="Arial"/>
          <w:sz w:val="24"/>
          <w:szCs w:val="24"/>
        </w:rPr>
        <w:t xml:space="preserve"> para medir</w:t>
      </w:r>
      <w:r>
        <w:rPr>
          <w:rFonts w:ascii="Arial" w:hAnsi="Arial" w:cs="Arial"/>
          <w:sz w:val="24"/>
          <w:szCs w:val="24"/>
        </w:rPr>
        <w:t xml:space="preserve"> la variación es el coeficiente de variación de los tiempos de reparación (</w:t>
      </w:r>
      <w:r w:rsidRPr="00885FCB">
        <w:rPr>
          <w:rFonts w:ascii="Arial" w:hAnsi="Arial" w:cs="Arial"/>
          <w:b/>
          <w:i/>
          <w:sz w:val="24"/>
          <w:szCs w:val="24"/>
        </w:rPr>
        <w:t>Cr</w:t>
      </w:r>
      <w:r>
        <w:rPr>
          <w:rFonts w:ascii="Arial" w:hAnsi="Arial" w:cs="Arial"/>
          <w:sz w:val="24"/>
          <w:szCs w:val="24"/>
        </w:rPr>
        <w:t>), definido como:</w:t>
      </w:r>
    </w:p>
    <w:p w:rsidR="00885FCB" w:rsidRDefault="00AD1F60" w:rsidP="004472CC">
      <w:pPr>
        <w:tabs>
          <w:tab w:val="left" w:pos="142"/>
        </w:tabs>
        <w:spacing w:after="0" w:line="480" w:lineRule="auto"/>
        <w:ind w:left="993"/>
        <w:jc w:val="both"/>
        <w:rPr>
          <w:rFonts w:ascii="Arial" w:hAnsi="Arial" w:cs="Arial"/>
          <w:sz w:val="24"/>
          <w:szCs w:val="24"/>
        </w:rPr>
      </w:pPr>
      <m:oMathPara>
        <m:oMath>
          <m:r>
            <w:rPr>
              <w:rFonts w:ascii="Cambria Math" w:hAnsi="Cambria Math" w:cs="Arial"/>
              <w:sz w:val="24"/>
              <w:szCs w:val="24"/>
            </w:rPr>
            <m:t>Cr=</m:t>
          </m:r>
          <m:f>
            <m:fPr>
              <m:ctrlPr>
                <w:rPr>
                  <w:rFonts w:ascii="Cambria Math" w:hAnsi="Cambria Math" w:cs="Arial"/>
                  <w:i/>
                  <w:sz w:val="24"/>
                  <w:szCs w:val="24"/>
                </w:rPr>
              </m:ctrlPr>
            </m:fPr>
            <m:num>
              <m:r>
                <w:rPr>
                  <w:rFonts w:ascii="Cambria Math" w:hAnsi="Cambria Math" w:cs="Arial"/>
                  <w:sz w:val="24"/>
                  <w:szCs w:val="24"/>
                </w:rPr>
                <m:t>S</m:t>
              </m:r>
            </m:num>
            <m:den>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r</m:t>
                  </m:r>
                </m:sub>
              </m:sSub>
            </m:den>
          </m:f>
        </m:oMath>
      </m:oMathPara>
    </w:p>
    <w:p w:rsidR="00885FCB" w:rsidRDefault="00885FCB" w:rsidP="004472CC">
      <w:pPr>
        <w:tabs>
          <w:tab w:val="left" w:pos="142"/>
        </w:tabs>
        <w:spacing w:after="0" w:line="480" w:lineRule="auto"/>
        <w:ind w:left="992"/>
        <w:jc w:val="both"/>
        <w:rPr>
          <w:rFonts w:ascii="Arial" w:hAnsi="Arial" w:cs="Arial"/>
          <w:sz w:val="24"/>
          <w:szCs w:val="24"/>
        </w:rPr>
      </w:pPr>
      <w:r>
        <w:rPr>
          <w:rFonts w:ascii="Arial" w:hAnsi="Arial" w:cs="Arial"/>
          <w:sz w:val="24"/>
          <w:szCs w:val="24"/>
        </w:rPr>
        <w:lastRenderedPageBreak/>
        <w:t xml:space="preserve">Donde </w:t>
      </w:r>
      <w:r w:rsidRPr="00885FCB">
        <w:rPr>
          <w:rFonts w:ascii="Arial" w:hAnsi="Arial" w:cs="Arial"/>
          <w:b/>
          <w:i/>
          <w:sz w:val="24"/>
          <w:szCs w:val="24"/>
        </w:rPr>
        <w:t>S</w:t>
      </w:r>
      <w:r>
        <w:rPr>
          <w:rFonts w:ascii="Arial" w:hAnsi="Arial" w:cs="Arial"/>
          <w:b/>
          <w:i/>
          <w:sz w:val="24"/>
          <w:szCs w:val="24"/>
        </w:rPr>
        <w:t xml:space="preserve"> </w:t>
      </w:r>
      <w:r>
        <w:rPr>
          <w:rFonts w:ascii="Arial" w:hAnsi="Arial" w:cs="Arial"/>
          <w:sz w:val="24"/>
          <w:szCs w:val="24"/>
        </w:rPr>
        <w:t>representa la desviación estándar</w:t>
      </w:r>
      <w:r w:rsidR="009A7E82">
        <w:rPr>
          <w:rFonts w:ascii="Arial" w:hAnsi="Arial" w:cs="Arial"/>
          <w:sz w:val="24"/>
          <w:szCs w:val="24"/>
        </w:rPr>
        <w:t xml:space="preserve"> de los tiempos de restauración en un mes dado y </w:t>
      </w:r>
      <m:oMath>
        <m:sSub>
          <m:sSubPr>
            <m:ctrlPr>
              <w:rPr>
                <w:rFonts w:ascii="Cambria Math" w:hAnsi="Cambria Math" w:cs="Arial"/>
                <w:b/>
                <w:i/>
                <w:sz w:val="24"/>
                <w:szCs w:val="24"/>
              </w:rPr>
            </m:ctrlPr>
          </m:sSubPr>
          <m:e>
            <m:r>
              <m:rPr>
                <m:sty m:val="bi"/>
              </m:rPr>
              <w:rPr>
                <w:rFonts w:ascii="Cambria Math" w:hAnsi="Cambria Math" w:cs="Arial"/>
                <w:sz w:val="24"/>
                <w:szCs w:val="24"/>
              </w:rPr>
              <m:t>m</m:t>
            </m:r>
          </m:e>
          <m:sub>
            <m:r>
              <m:rPr>
                <m:sty m:val="bi"/>
              </m:rPr>
              <w:rPr>
                <w:rFonts w:ascii="Cambria Math" w:hAnsi="Cambria Math" w:cs="Arial"/>
                <w:sz w:val="24"/>
                <w:szCs w:val="24"/>
              </w:rPr>
              <m:t>r</m:t>
            </m:r>
          </m:sub>
        </m:sSub>
      </m:oMath>
      <w:r w:rsidR="009A7E82">
        <w:rPr>
          <w:rFonts w:ascii="Arial" w:hAnsi="Arial" w:cs="Arial"/>
          <w:sz w:val="24"/>
          <w:szCs w:val="24"/>
        </w:rPr>
        <w:t xml:space="preserve"> el tiempo medio de restauración</w:t>
      </w:r>
      <w:r w:rsidR="00EC72D8">
        <w:rPr>
          <w:rFonts w:ascii="Arial" w:hAnsi="Arial" w:cs="Arial"/>
          <w:sz w:val="24"/>
          <w:szCs w:val="24"/>
        </w:rPr>
        <w:t xml:space="preserve"> para dicho mes. </w:t>
      </w:r>
      <w:r w:rsidR="00187E33">
        <w:rPr>
          <w:rFonts w:ascii="Arial" w:hAnsi="Arial" w:cs="Arial"/>
          <w:sz w:val="24"/>
          <w:szCs w:val="24"/>
        </w:rPr>
        <w:t>El criterio de valoración que se empleará es el siguiente: p</w:t>
      </w:r>
      <w:r w:rsidR="00EC72D8">
        <w:rPr>
          <w:rFonts w:ascii="Arial" w:hAnsi="Arial" w:cs="Arial"/>
          <w:sz w:val="24"/>
          <w:szCs w:val="24"/>
        </w:rPr>
        <w:t xml:space="preserve">ara valores de </w:t>
      </w:r>
      <w:r w:rsidR="00EC72D8" w:rsidRPr="00EC72D8">
        <w:rPr>
          <w:rFonts w:ascii="Arial" w:hAnsi="Arial" w:cs="Arial"/>
          <w:b/>
          <w:i/>
          <w:sz w:val="24"/>
          <w:szCs w:val="24"/>
        </w:rPr>
        <w:t>Cr</w:t>
      </w:r>
      <w:r w:rsidR="00EC72D8">
        <w:rPr>
          <w:rFonts w:ascii="Arial" w:hAnsi="Arial" w:cs="Arial"/>
          <w:sz w:val="24"/>
          <w:szCs w:val="24"/>
        </w:rPr>
        <w:t xml:space="preserve"> menores a 0,75 se considera que la variación es baja; para valores entre 0,75 y 1,33 se considera que es mediana; y para valores mayores o iguales a 1,33 se considera alta. Un resumen de los resultados obtenidos luego de la aplicación de este procedimiento se muestra en</w:t>
      </w:r>
      <w:r w:rsidR="00903468">
        <w:rPr>
          <w:rFonts w:ascii="Arial" w:hAnsi="Arial" w:cs="Arial"/>
          <w:sz w:val="24"/>
          <w:szCs w:val="24"/>
        </w:rPr>
        <w:t xml:space="preserve"> la t</w:t>
      </w:r>
      <w:r w:rsidR="003F4AC9">
        <w:rPr>
          <w:rFonts w:ascii="Arial" w:hAnsi="Arial" w:cs="Arial"/>
          <w:sz w:val="24"/>
          <w:szCs w:val="24"/>
        </w:rPr>
        <w:t>abla 6</w:t>
      </w:r>
      <w:r w:rsidR="00EC72D8">
        <w:rPr>
          <w:rFonts w:ascii="Arial" w:hAnsi="Arial" w:cs="Arial"/>
          <w:sz w:val="24"/>
          <w:szCs w:val="24"/>
        </w:rPr>
        <w:t>.</w:t>
      </w:r>
    </w:p>
    <w:p w:rsidR="00903468" w:rsidRDefault="00903468" w:rsidP="004472CC">
      <w:pPr>
        <w:tabs>
          <w:tab w:val="left" w:pos="142"/>
        </w:tabs>
        <w:spacing w:after="0" w:line="240" w:lineRule="auto"/>
        <w:ind w:left="993"/>
        <w:jc w:val="center"/>
        <w:rPr>
          <w:rFonts w:ascii="Arial" w:hAnsi="Arial" w:cs="Arial"/>
          <w:b/>
          <w:sz w:val="24"/>
          <w:szCs w:val="24"/>
        </w:rPr>
      </w:pPr>
    </w:p>
    <w:p w:rsidR="00170CBD" w:rsidRPr="00AC0966" w:rsidRDefault="00170CBD" w:rsidP="00F41C30">
      <w:pPr>
        <w:tabs>
          <w:tab w:val="left" w:pos="142"/>
        </w:tabs>
        <w:spacing w:after="0" w:line="240" w:lineRule="auto"/>
        <w:ind w:left="2977" w:right="1899"/>
        <w:jc w:val="center"/>
        <w:rPr>
          <w:rFonts w:ascii="Arial" w:hAnsi="Arial" w:cs="Arial"/>
          <w:b/>
          <w:sz w:val="24"/>
          <w:szCs w:val="24"/>
        </w:rPr>
      </w:pPr>
      <w:bookmarkStart w:id="89" w:name="_Toc282265140"/>
      <w:r w:rsidRPr="00AC0966">
        <w:rPr>
          <w:rFonts w:ascii="Arial" w:hAnsi="Arial" w:cs="Arial"/>
          <w:b/>
          <w:sz w:val="24"/>
          <w:szCs w:val="24"/>
        </w:rPr>
        <w:t xml:space="preserve">TABLA </w:t>
      </w:r>
      <w:r w:rsidR="008F2594" w:rsidRPr="00AC0966">
        <w:rPr>
          <w:rFonts w:ascii="Arial" w:hAnsi="Arial" w:cs="Arial"/>
          <w:b/>
          <w:sz w:val="24"/>
          <w:szCs w:val="24"/>
        </w:rPr>
        <w:fldChar w:fldCharType="begin"/>
      </w:r>
      <w:r w:rsidRPr="00AC0966">
        <w:rPr>
          <w:rFonts w:ascii="Arial" w:hAnsi="Arial" w:cs="Arial"/>
          <w:b/>
          <w:sz w:val="24"/>
          <w:szCs w:val="24"/>
        </w:rPr>
        <w:instrText xml:space="preserve"> SEQ TABLA \* ARABIC </w:instrText>
      </w:r>
      <w:r w:rsidR="008F2594" w:rsidRPr="00AC0966">
        <w:rPr>
          <w:rFonts w:ascii="Arial" w:hAnsi="Arial" w:cs="Arial"/>
          <w:b/>
          <w:sz w:val="24"/>
          <w:szCs w:val="24"/>
        </w:rPr>
        <w:fldChar w:fldCharType="separate"/>
      </w:r>
      <w:r w:rsidR="005173BB">
        <w:rPr>
          <w:rFonts w:ascii="Arial" w:hAnsi="Arial" w:cs="Arial"/>
          <w:b/>
          <w:noProof/>
          <w:sz w:val="24"/>
          <w:szCs w:val="24"/>
        </w:rPr>
        <w:t>6</w:t>
      </w:r>
      <w:r w:rsidR="008F2594" w:rsidRPr="00AC0966">
        <w:rPr>
          <w:rFonts w:ascii="Arial" w:hAnsi="Arial" w:cs="Arial"/>
          <w:b/>
          <w:sz w:val="24"/>
          <w:szCs w:val="24"/>
        </w:rPr>
        <w:fldChar w:fldCharType="end"/>
      </w:r>
      <w:r w:rsidRPr="00AC0966">
        <w:rPr>
          <w:rFonts w:ascii="Arial" w:hAnsi="Arial" w:cs="Arial"/>
          <w:b/>
          <w:sz w:val="24"/>
          <w:szCs w:val="24"/>
        </w:rPr>
        <w:t xml:space="preserve">  Variación en los tiempos de reparación</w:t>
      </w:r>
      <w:bookmarkEnd w:id="89"/>
    </w:p>
    <w:p w:rsidR="00EC72D8" w:rsidRDefault="00AD1F60" w:rsidP="004472CC">
      <w:pPr>
        <w:tabs>
          <w:tab w:val="left" w:pos="142"/>
        </w:tabs>
        <w:spacing w:after="0" w:line="480" w:lineRule="auto"/>
        <w:ind w:left="993"/>
        <w:jc w:val="center"/>
        <w:rPr>
          <w:rFonts w:ascii="Arial" w:hAnsi="Arial" w:cs="Arial"/>
          <w:sz w:val="24"/>
          <w:szCs w:val="24"/>
        </w:rPr>
      </w:pPr>
      <w:r>
        <w:rPr>
          <w:rFonts w:ascii="Arial" w:hAnsi="Arial" w:cs="Arial"/>
          <w:noProof/>
          <w:sz w:val="24"/>
          <w:szCs w:val="24"/>
          <w:lang w:val="es-ES_tradnl" w:eastAsia="es-ES_tradnl"/>
        </w:rPr>
        <w:drawing>
          <wp:inline distT="0" distB="0" distL="0" distR="0">
            <wp:extent cx="2200910" cy="1680210"/>
            <wp:effectExtent l="19050" t="0" r="8890" b="0"/>
            <wp:docPr id="3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82"/>
                    <a:srcRect/>
                    <a:stretch>
                      <a:fillRect/>
                    </a:stretch>
                  </pic:blipFill>
                  <pic:spPr bwMode="auto">
                    <a:xfrm>
                      <a:off x="0" y="0"/>
                      <a:ext cx="2200910" cy="1680210"/>
                    </a:xfrm>
                    <a:prstGeom prst="rect">
                      <a:avLst/>
                    </a:prstGeom>
                    <a:noFill/>
                    <a:ln w="9525">
                      <a:noFill/>
                      <a:miter lim="800000"/>
                      <a:headEnd/>
                      <a:tailEnd/>
                    </a:ln>
                  </pic:spPr>
                </pic:pic>
              </a:graphicData>
            </a:graphic>
          </wp:inline>
        </w:drawing>
      </w:r>
    </w:p>
    <w:p w:rsidR="00EC72D8" w:rsidRDefault="00187E33" w:rsidP="004472CC">
      <w:pPr>
        <w:tabs>
          <w:tab w:val="left" w:pos="142"/>
        </w:tabs>
        <w:spacing w:after="0" w:line="480" w:lineRule="auto"/>
        <w:ind w:left="993"/>
        <w:jc w:val="both"/>
        <w:rPr>
          <w:rFonts w:ascii="Arial" w:hAnsi="Arial" w:cs="Arial"/>
          <w:sz w:val="24"/>
          <w:szCs w:val="24"/>
        </w:rPr>
      </w:pPr>
      <w:r>
        <w:rPr>
          <w:rFonts w:ascii="Arial" w:hAnsi="Arial" w:cs="Arial"/>
          <w:sz w:val="24"/>
          <w:szCs w:val="24"/>
        </w:rPr>
        <w:t xml:space="preserve">De la tabla </w:t>
      </w:r>
      <w:r w:rsidR="003F4AC9">
        <w:rPr>
          <w:rFonts w:ascii="Arial" w:hAnsi="Arial" w:cs="Arial"/>
          <w:sz w:val="24"/>
          <w:szCs w:val="24"/>
        </w:rPr>
        <w:t>6</w:t>
      </w:r>
      <w:r>
        <w:rPr>
          <w:rFonts w:ascii="Arial" w:hAnsi="Arial" w:cs="Arial"/>
          <w:sz w:val="24"/>
          <w:szCs w:val="24"/>
        </w:rPr>
        <w:t xml:space="preserve"> se desprende que la perfiladora 2 y la </w:t>
      </w:r>
      <w:proofErr w:type="spellStart"/>
      <w:r w:rsidR="00C82E02">
        <w:rPr>
          <w:rFonts w:ascii="Arial" w:hAnsi="Arial" w:cs="Arial"/>
          <w:sz w:val="24"/>
          <w:szCs w:val="24"/>
        </w:rPr>
        <w:t>t</w:t>
      </w:r>
      <w:r>
        <w:rPr>
          <w:rFonts w:ascii="Arial" w:hAnsi="Arial" w:cs="Arial"/>
          <w:sz w:val="24"/>
          <w:szCs w:val="24"/>
        </w:rPr>
        <w:t>ubera</w:t>
      </w:r>
      <w:proofErr w:type="spellEnd"/>
      <w:r>
        <w:rPr>
          <w:rFonts w:ascii="Arial" w:hAnsi="Arial" w:cs="Arial"/>
          <w:sz w:val="24"/>
          <w:szCs w:val="24"/>
        </w:rPr>
        <w:t xml:space="preserve"> 2 son los equipos que presentan mayor variación e</w:t>
      </w:r>
      <w:r w:rsidR="00C82E02">
        <w:rPr>
          <w:rFonts w:ascii="Arial" w:hAnsi="Arial" w:cs="Arial"/>
          <w:sz w:val="24"/>
          <w:szCs w:val="24"/>
        </w:rPr>
        <w:t>n sus tiempos de restauración;</w:t>
      </w:r>
      <w:r>
        <w:rPr>
          <w:rFonts w:ascii="Arial" w:hAnsi="Arial" w:cs="Arial"/>
          <w:sz w:val="24"/>
          <w:szCs w:val="24"/>
        </w:rPr>
        <w:t xml:space="preserve"> por lo tanto</w:t>
      </w:r>
      <w:r w:rsidR="00C82E02">
        <w:rPr>
          <w:rFonts w:ascii="Arial" w:hAnsi="Arial" w:cs="Arial"/>
          <w:sz w:val="24"/>
          <w:szCs w:val="24"/>
        </w:rPr>
        <w:t>,</w:t>
      </w:r>
      <w:r>
        <w:rPr>
          <w:rFonts w:ascii="Arial" w:hAnsi="Arial" w:cs="Arial"/>
          <w:sz w:val="24"/>
          <w:szCs w:val="24"/>
        </w:rPr>
        <w:t xml:space="preserve"> una detención inesperada puede</w:t>
      </w:r>
      <w:r w:rsidR="00C82E02">
        <w:rPr>
          <w:rFonts w:ascii="Arial" w:hAnsi="Arial" w:cs="Arial"/>
          <w:sz w:val="24"/>
          <w:szCs w:val="24"/>
        </w:rPr>
        <w:t xml:space="preserve"> ser muy prolongada o muy corta,</w:t>
      </w:r>
      <w:r>
        <w:rPr>
          <w:rFonts w:ascii="Arial" w:hAnsi="Arial" w:cs="Arial"/>
          <w:sz w:val="24"/>
          <w:szCs w:val="24"/>
        </w:rPr>
        <w:t xml:space="preserve"> generando </w:t>
      </w:r>
      <w:r w:rsidR="006277C0">
        <w:rPr>
          <w:rFonts w:ascii="Arial" w:hAnsi="Arial" w:cs="Arial"/>
          <w:sz w:val="24"/>
          <w:szCs w:val="24"/>
        </w:rPr>
        <w:t xml:space="preserve">así </w:t>
      </w:r>
      <w:r>
        <w:rPr>
          <w:rFonts w:ascii="Arial" w:hAnsi="Arial" w:cs="Arial"/>
          <w:sz w:val="24"/>
          <w:szCs w:val="24"/>
        </w:rPr>
        <w:t>inestabilidad en el sistema y dificultando el cumplimiento de una programación de producción dada ó una fecha de entrega prometida.</w:t>
      </w:r>
    </w:p>
    <w:p w:rsidR="003449D2" w:rsidRDefault="003449D2" w:rsidP="004472CC">
      <w:pPr>
        <w:tabs>
          <w:tab w:val="left" w:pos="142"/>
        </w:tabs>
        <w:spacing w:after="0" w:line="480" w:lineRule="auto"/>
        <w:ind w:left="993"/>
        <w:jc w:val="both"/>
        <w:rPr>
          <w:rFonts w:ascii="Arial" w:hAnsi="Arial" w:cs="Arial"/>
          <w:sz w:val="24"/>
          <w:szCs w:val="24"/>
        </w:rPr>
      </w:pPr>
    </w:p>
    <w:p w:rsidR="003449D2" w:rsidRPr="00620C43" w:rsidRDefault="003449D2" w:rsidP="00945057">
      <w:pPr>
        <w:pStyle w:val="Prrafodelista"/>
        <w:numPr>
          <w:ilvl w:val="0"/>
          <w:numId w:val="52"/>
        </w:numPr>
        <w:tabs>
          <w:tab w:val="left" w:pos="0"/>
          <w:tab w:val="left" w:pos="709"/>
          <w:tab w:val="left" w:pos="851"/>
          <w:tab w:val="left" w:pos="993"/>
        </w:tabs>
        <w:spacing w:after="0" w:line="480" w:lineRule="auto"/>
        <w:ind w:left="1276" w:hanging="283"/>
        <w:jc w:val="both"/>
        <w:rPr>
          <w:rFonts w:ascii="Arial" w:hAnsi="Arial" w:cs="Arial"/>
          <w:b/>
          <w:sz w:val="24"/>
          <w:szCs w:val="24"/>
        </w:rPr>
      </w:pPr>
      <w:r w:rsidRPr="00620C43">
        <w:rPr>
          <w:rFonts w:ascii="Arial" w:hAnsi="Arial" w:cs="Arial"/>
          <w:b/>
          <w:sz w:val="24"/>
          <w:szCs w:val="24"/>
        </w:rPr>
        <w:lastRenderedPageBreak/>
        <w:t>Disponibilidad de los equipos</w:t>
      </w:r>
    </w:p>
    <w:p w:rsidR="003449D2" w:rsidRDefault="003449D2" w:rsidP="004472CC">
      <w:pPr>
        <w:tabs>
          <w:tab w:val="left" w:pos="142"/>
        </w:tabs>
        <w:spacing w:after="0" w:line="480" w:lineRule="auto"/>
        <w:ind w:left="993"/>
        <w:jc w:val="both"/>
        <w:rPr>
          <w:rFonts w:ascii="Arial" w:hAnsi="Arial" w:cs="Arial"/>
          <w:sz w:val="24"/>
          <w:szCs w:val="24"/>
        </w:rPr>
      </w:pPr>
      <w:r>
        <w:rPr>
          <w:rFonts w:ascii="Arial" w:hAnsi="Arial" w:cs="Arial"/>
          <w:sz w:val="24"/>
          <w:szCs w:val="24"/>
        </w:rPr>
        <w:t xml:space="preserve">El análisis de los tiempos de restauración es importante porque </w:t>
      </w:r>
      <w:r w:rsidR="006F3524">
        <w:rPr>
          <w:rFonts w:ascii="Arial" w:hAnsi="Arial" w:cs="Arial"/>
          <w:sz w:val="24"/>
          <w:szCs w:val="24"/>
        </w:rPr>
        <w:t>brinda</w:t>
      </w:r>
      <w:r>
        <w:rPr>
          <w:rFonts w:ascii="Arial" w:hAnsi="Arial" w:cs="Arial"/>
          <w:sz w:val="24"/>
          <w:szCs w:val="24"/>
        </w:rPr>
        <w:t xml:space="preserve"> una idea de cuánto tiempo en promedio tarda un equipo en volver a estar operativo luego de una detención inesperada. Por otro lado la  cuantificación de la variación de dichos tiempos permite conocer </w:t>
      </w:r>
      <w:r w:rsidR="00C82E02">
        <w:rPr>
          <w:rFonts w:ascii="Arial" w:hAnsi="Arial" w:cs="Arial"/>
          <w:sz w:val="24"/>
          <w:szCs w:val="24"/>
        </w:rPr>
        <w:t>que tan estable es la operación;</w:t>
      </w:r>
      <w:r>
        <w:rPr>
          <w:rFonts w:ascii="Arial" w:hAnsi="Arial" w:cs="Arial"/>
          <w:sz w:val="24"/>
          <w:szCs w:val="24"/>
        </w:rPr>
        <w:t xml:space="preserve"> sin embargo</w:t>
      </w:r>
      <w:r w:rsidR="00C82E02">
        <w:rPr>
          <w:rFonts w:ascii="Arial" w:hAnsi="Arial" w:cs="Arial"/>
          <w:sz w:val="24"/>
          <w:szCs w:val="24"/>
        </w:rPr>
        <w:t>,</w:t>
      </w:r>
      <w:r>
        <w:rPr>
          <w:rFonts w:ascii="Arial" w:hAnsi="Arial" w:cs="Arial"/>
          <w:sz w:val="24"/>
          <w:szCs w:val="24"/>
        </w:rPr>
        <w:t xml:space="preserve"> el análisis realizado solo queda completo con </w:t>
      </w:r>
      <w:r w:rsidR="00214719">
        <w:rPr>
          <w:rFonts w:ascii="Arial" w:hAnsi="Arial" w:cs="Arial"/>
          <w:sz w:val="24"/>
          <w:szCs w:val="24"/>
        </w:rPr>
        <w:t>el cálculo de un indicador del tiempo</w:t>
      </w:r>
      <w:r w:rsidR="00054335">
        <w:rPr>
          <w:rFonts w:ascii="Arial" w:hAnsi="Arial" w:cs="Arial"/>
          <w:sz w:val="24"/>
          <w:szCs w:val="24"/>
        </w:rPr>
        <w:t xml:space="preserve"> que los equipo</w:t>
      </w:r>
      <w:r w:rsidR="00EC7125">
        <w:rPr>
          <w:rFonts w:ascii="Arial" w:hAnsi="Arial" w:cs="Arial"/>
          <w:sz w:val="24"/>
          <w:szCs w:val="24"/>
        </w:rPr>
        <w:t xml:space="preserve">s están habilitados </w:t>
      </w:r>
      <w:r w:rsidR="00054335">
        <w:rPr>
          <w:rFonts w:ascii="Arial" w:hAnsi="Arial" w:cs="Arial"/>
          <w:sz w:val="24"/>
          <w:szCs w:val="24"/>
        </w:rPr>
        <w:t>para producir</w:t>
      </w:r>
      <w:r w:rsidR="00EC7125">
        <w:rPr>
          <w:rFonts w:ascii="Arial" w:hAnsi="Arial" w:cs="Arial"/>
          <w:sz w:val="24"/>
          <w:szCs w:val="24"/>
        </w:rPr>
        <w:t>. Este indicador se denomina Disponibilidad (A) y se define como:</w:t>
      </w:r>
    </w:p>
    <w:p w:rsidR="00EC7125" w:rsidRPr="003449D2" w:rsidRDefault="00AD1F60" w:rsidP="004472CC">
      <w:pPr>
        <w:tabs>
          <w:tab w:val="left" w:pos="142"/>
        </w:tabs>
        <w:spacing w:after="0" w:line="480" w:lineRule="auto"/>
        <w:ind w:left="993"/>
        <w:jc w:val="both"/>
        <w:rPr>
          <w:rFonts w:ascii="Arial" w:hAnsi="Arial" w:cs="Arial"/>
          <w:sz w:val="24"/>
          <w:szCs w:val="24"/>
        </w:rPr>
      </w:pPr>
      <m:oMathPara>
        <m:oMath>
          <m:r>
            <w:rPr>
              <w:rFonts w:ascii="Cambria Math" w:hAnsi="Cambria Math" w:cs="Arial"/>
              <w:sz w:val="24"/>
              <w:szCs w:val="24"/>
            </w:rPr>
            <m:t>A=</m:t>
          </m:r>
          <m:f>
            <m:fPr>
              <m:ctrlPr>
                <w:rPr>
                  <w:rFonts w:ascii="Cambria Math" w:hAnsi="Cambria Math" w:cs="Arial"/>
                  <w:i/>
                  <w:sz w:val="24"/>
                  <w:szCs w:val="24"/>
                </w:rPr>
              </m:ctrlPr>
            </m:fPr>
            <m:num>
              <m:r>
                <w:rPr>
                  <w:rFonts w:ascii="Cambria Math" w:hAnsi="Cambria Math" w:cs="Arial"/>
                  <w:sz w:val="24"/>
                  <w:szCs w:val="24"/>
                </w:rPr>
                <m:t>Tiempo Arrib</m:t>
              </m:r>
              <m:r>
                <w:rPr>
                  <w:rFonts w:ascii="Cambria Math" w:hAnsi="Cambria Math" w:cs="Arial"/>
                  <w:sz w:val="24"/>
                  <w:szCs w:val="24"/>
                </w:rPr>
                <m:t>a</m:t>
              </m:r>
            </m:num>
            <m:den>
              <m:r>
                <w:rPr>
                  <w:rFonts w:ascii="Cambria Math" w:hAnsi="Cambria Math" w:cs="Arial"/>
                  <w:sz w:val="24"/>
                  <w:szCs w:val="24"/>
                </w:rPr>
                <m:t>Tiempo Abajo+Tiempo Arriba</m:t>
              </m:r>
            </m:den>
          </m:f>
        </m:oMath>
      </m:oMathPara>
    </w:p>
    <w:p w:rsidR="00EC7125" w:rsidRDefault="00EC7125" w:rsidP="004472CC">
      <w:pPr>
        <w:tabs>
          <w:tab w:val="left" w:pos="1571"/>
        </w:tabs>
        <w:spacing w:after="0" w:line="480" w:lineRule="auto"/>
        <w:jc w:val="both"/>
        <w:rPr>
          <w:rFonts w:ascii="Arial" w:hAnsi="Arial" w:cs="Arial"/>
          <w:sz w:val="24"/>
          <w:szCs w:val="24"/>
        </w:rPr>
      </w:pPr>
    </w:p>
    <w:p w:rsidR="00885FCB" w:rsidRDefault="00EC7125" w:rsidP="004472CC">
      <w:pPr>
        <w:tabs>
          <w:tab w:val="left" w:pos="1571"/>
        </w:tabs>
        <w:spacing w:after="0" w:line="480" w:lineRule="auto"/>
        <w:ind w:left="993"/>
        <w:jc w:val="both"/>
        <w:rPr>
          <w:rFonts w:ascii="Arial" w:hAnsi="Arial" w:cs="Arial"/>
          <w:sz w:val="24"/>
          <w:szCs w:val="24"/>
        </w:rPr>
      </w:pPr>
      <w:r>
        <w:rPr>
          <w:rFonts w:ascii="Arial" w:hAnsi="Arial" w:cs="Arial"/>
          <w:sz w:val="24"/>
          <w:szCs w:val="24"/>
        </w:rPr>
        <w:t xml:space="preserve">Donde por </w:t>
      </w:r>
      <w:r w:rsidR="00903468">
        <w:rPr>
          <w:rFonts w:ascii="Arial" w:hAnsi="Arial" w:cs="Arial"/>
          <w:sz w:val="24"/>
          <w:szCs w:val="24"/>
        </w:rPr>
        <w:t>“</w:t>
      </w:r>
      <w:r>
        <w:rPr>
          <w:rFonts w:ascii="Arial" w:hAnsi="Arial" w:cs="Arial"/>
          <w:sz w:val="24"/>
          <w:szCs w:val="24"/>
        </w:rPr>
        <w:t>Tiempo Arriba</w:t>
      </w:r>
      <w:r w:rsidR="00903468">
        <w:rPr>
          <w:rFonts w:ascii="Arial" w:hAnsi="Arial" w:cs="Arial"/>
          <w:sz w:val="24"/>
          <w:szCs w:val="24"/>
        </w:rPr>
        <w:t>”</w:t>
      </w:r>
      <w:r w:rsidR="00A944C0">
        <w:rPr>
          <w:rFonts w:ascii="Arial" w:hAnsi="Arial" w:cs="Arial"/>
          <w:sz w:val="24"/>
          <w:szCs w:val="24"/>
        </w:rPr>
        <w:t xml:space="preserve"> se entiende todo el tiempo empleado en actividades </w:t>
      </w:r>
      <w:r w:rsidR="00F206E4">
        <w:rPr>
          <w:rFonts w:ascii="Arial" w:hAnsi="Arial" w:cs="Arial"/>
          <w:sz w:val="24"/>
          <w:szCs w:val="24"/>
        </w:rPr>
        <w:t xml:space="preserve">que sean requeridas para </w:t>
      </w:r>
      <w:r w:rsidR="00C82E02">
        <w:rPr>
          <w:rFonts w:ascii="Arial" w:hAnsi="Arial" w:cs="Arial"/>
          <w:sz w:val="24"/>
          <w:szCs w:val="24"/>
        </w:rPr>
        <w:t>la obtención del producto final</w:t>
      </w:r>
      <w:r w:rsidR="00F206E4">
        <w:rPr>
          <w:rFonts w:ascii="Arial" w:hAnsi="Arial" w:cs="Arial"/>
          <w:sz w:val="24"/>
          <w:szCs w:val="24"/>
        </w:rPr>
        <w:t xml:space="preserve"> (Incluyendo las p</w:t>
      </w:r>
      <w:r w:rsidR="00AD236F">
        <w:rPr>
          <w:rFonts w:ascii="Arial" w:hAnsi="Arial" w:cs="Arial"/>
          <w:sz w:val="24"/>
          <w:szCs w:val="24"/>
        </w:rPr>
        <w:t>reparaciones</w:t>
      </w:r>
      <w:r w:rsidR="00F206E4">
        <w:rPr>
          <w:rFonts w:ascii="Arial" w:hAnsi="Arial" w:cs="Arial"/>
          <w:sz w:val="24"/>
          <w:szCs w:val="24"/>
        </w:rPr>
        <w:t xml:space="preserve">). Por </w:t>
      </w:r>
      <w:r w:rsidR="00903468">
        <w:rPr>
          <w:rFonts w:ascii="Arial" w:hAnsi="Arial" w:cs="Arial"/>
          <w:sz w:val="24"/>
          <w:szCs w:val="24"/>
        </w:rPr>
        <w:t>“T</w:t>
      </w:r>
      <w:r w:rsidR="00F206E4">
        <w:rPr>
          <w:rFonts w:ascii="Arial" w:hAnsi="Arial" w:cs="Arial"/>
          <w:sz w:val="24"/>
          <w:szCs w:val="24"/>
        </w:rPr>
        <w:t>iempo Abajo</w:t>
      </w:r>
      <w:r w:rsidR="00903468">
        <w:rPr>
          <w:rFonts w:ascii="Arial" w:hAnsi="Arial" w:cs="Arial"/>
          <w:sz w:val="24"/>
          <w:szCs w:val="24"/>
        </w:rPr>
        <w:t>”</w:t>
      </w:r>
      <w:r w:rsidR="00F206E4">
        <w:rPr>
          <w:rFonts w:ascii="Arial" w:hAnsi="Arial" w:cs="Arial"/>
          <w:sz w:val="24"/>
          <w:szCs w:val="24"/>
        </w:rPr>
        <w:t xml:space="preserve"> se entiende el tiempo perdido por paradas inesperadas.</w:t>
      </w:r>
      <w:r w:rsidR="00A07B5C">
        <w:rPr>
          <w:rFonts w:ascii="Arial" w:hAnsi="Arial" w:cs="Arial"/>
          <w:sz w:val="24"/>
          <w:szCs w:val="24"/>
        </w:rPr>
        <w:t xml:space="preserve"> La tabla </w:t>
      </w:r>
      <w:r w:rsidR="009B0D2D">
        <w:rPr>
          <w:rFonts w:ascii="Arial" w:hAnsi="Arial" w:cs="Arial"/>
          <w:sz w:val="24"/>
          <w:szCs w:val="24"/>
        </w:rPr>
        <w:t>7</w:t>
      </w:r>
      <w:r w:rsidR="00A07B5C">
        <w:rPr>
          <w:rFonts w:ascii="Arial" w:hAnsi="Arial" w:cs="Arial"/>
          <w:sz w:val="24"/>
          <w:szCs w:val="24"/>
        </w:rPr>
        <w:t xml:space="preserve"> muestra los resultados para el cálculo de la disponibilidad de los equipos de ACEROS S.A.</w:t>
      </w:r>
    </w:p>
    <w:p w:rsidR="00903468" w:rsidRDefault="00903468" w:rsidP="004472CC">
      <w:pPr>
        <w:tabs>
          <w:tab w:val="left" w:pos="1571"/>
        </w:tabs>
        <w:spacing w:after="0" w:line="480" w:lineRule="auto"/>
        <w:ind w:left="993"/>
        <w:jc w:val="both"/>
        <w:rPr>
          <w:rFonts w:ascii="Arial" w:hAnsi="Arial" w:cs="Arial"/>
          <w:sz w:val="24"/>
          <w:szCs w:val="24"/>
        </w:rPr>
      </w:pPr>
    </w:p>
    <w:p w:rsidR="006F3524" w:rsidRDefault="006F3524" w:rsidP="004472CC">
      <w:pPr>
        <w:tabs>
          <w:tab w:val="left" w:pos="1571"/>
        </w:tabs>
        <w:spacing w:after="0" w:line="480" w:lineRule="auto"/>
        <w:ind w:left="993"/>
        <w:jc w:val="both"/>
        <w:rPr>
          <w:rFonts w:ascii="Arial" w:hAnsi="Arial" w:cs="Arial"/>
          <w:sz w:val="24"/>
          <w:szCs w:val="24"/>
        </w:rPr>
      </w:pPr>
    </w:p>
    <w:p w:rsidR="006D64B0" w:rsidRDefault="006D64B0" w:rsidP="004472CC">
      <w:pPr>
        <w:tabs>
          <w:tab w:val="left" w:pos="1571"/>
        </w:tabs>
        <w:spacing w:after="0" w:line="480" w:lineRule="auto"/>
        <w:ind w:left="993"/>
        <w:jc w:val="both"/>
        <w:rPr>
          <w:rFonts w:ascii="Arial" w:hAnsi="Arial" w:cs="Arial"/>
          <w:sz w:val="6"/>
          <w:szCs w:val="24"/>
        </w:rPr>
      </w:pPr>
    </w:p>
    <w:p w:rsidR="00903468" w:rsidRDefault="00903468" w:rsidP="004472CC">
      <w:pPr>
        <w:tabs>
          <w:tab w:val="left" w:pos="1571"/>
        </w:tabs>
        <w:spacing w:after="0" w:line="480" w:lineRule="auto"/>
        <w:ind w:left="993"/>
        <w:jc w:val="both"/>
        <w:rPr>
          <w:rFonts w:ascii="Arial" w:hAnsi="Arial" w:cs="Arial"/>
          <w:sz w:val="6"/>
          <w:szCs w:val="24"/>
        </w:rPr>
      </w:pPr>
    </w:p>
    <w:p w:rsidR="00903468" w:rsidRDefault="00903468" w:rsidP="004472CC">
      <w:pPr>
        <w:tabs>
          <w:tab w:val="left" w:pos="1571"/>
        </w:tabs>
        <w:spacing w:after="0" w:line="480" w:lineRule="auto"/>
        <w:ind w:left="993"/>
        <w:jc w:val="both"/>
        <w:rPr>
          <w:rFonts w:ascii="Arial" w:hAnsi="Arial" w:cs="Arial"/>
          <w:sz w:val="6"/>
          <w:szCs w:val="24"/>
        </w:rPr>
      </w:pPr>
    </w:p>
    <w:p w:rsidR="00903468" w:rsidRDefault="00903468" w:rsidP="004472CC">
      <w:pPr>
        <w:tabs>
          <w:tab w:val="left" w:pos="1571"/>
        </w:tabs>
        <w:spacing w:after="0" w:line="480" w:lineRule="auto"/>
        <w:ind w:left="993"/>
        <w:jc w:val="both"/>
        <w:rPr>
          <w:rFonts w:ascii="Arial" w:hAnsi="Arial" w:cs="Arial"/>
          <w:sz w:val="6"/>
          <w:szCs w:val="24"/>
        </w:rPr>
      </w:pPr>
    </w:p>
    <w:p w:rsidR="00903468" w:rsidRDefault="00903468" w:rsidP="004472CC">
      <w:pPr>
        <w:tabs>
          <w:tab w:val="left" w:pos="1571"/>
        </w:tabs>
        <w:spacing w:after="0" w:line="480" w:lineRule="auto"/>
        <w:ind w:left="993"/>
        <w:jc w:val="both"/>
        <w:rPr>
          <w:rFonts w:ascii="Arial" w:hAnsi="Arial" w:cs="Arial"/>
          <w:sz w:val="6"/>
          <w:szCs w:val="24"/>
        </w:rPr>
      </w:pPr>
    </w:p>
    <w:p w:rsidR="00903468" w:rsidRDefault="00903468" w:rsidP="004472CC">
      <w:pPr>
        <w:tabs>
          <w:tab w:val="left" w:pos="1571"/>
        </w:tabs>
        <w:spacing w:after="0" w:line="480" w:lineRule="auto"/>
        <w:ind w:left="993"/>
        <w:jc w:val="both"/>
        <w:rPr>
          <w:rFonts w:ascii="Arial" w:hAnsi="Arial" w:cs="Arial"/>
          <w:sz w:val="6"/>
          <w:szCs w:val="24"/>
        </w:rPr>
      </w:pPr>
    </w:p>
    <w:p w:rsidR="00903468" w:rsidRDefault="00903468" w:rsidP="004472CC">
      <w:pPr>
        <w:tabs>
          <w:tab w:val="left" w:pos="1571"/>
        </w:tabs>
        <w:spacing w:after="0" w:line="480" w:lineRule="auto"/>
        <w:ind w:left="993"/>
        <w:jc w:val="both"/>
        <w:rPr>
          <w:rFonts w:ascii="Arial" w:hAnsi="Arial" w:cs="Arial"/>
          <w:sz w:val="6"/>
          <w:szCs w:val="24"/>
        </w:rPr>
      </w:pPr>
    </w:p>
    <w:p w:rsidR="00903468" w:rsidRDefault="00903468" w:rsidP="004472CC">
      <w:pPr>
        <w:tabs>
          <w:tab w:val="left" w:pos="1571"/>
        </w:tabs>
        <w:spacing w:after="0" w:line="480" w:lineRule="auto"/>
        <w:ind w:left="993"/>
        <w:jc w:val="both"/>
        <w:rPr>
          <w:rFonts w:ascii="Arial" w:hAnsi="Arial" w:cs="Arial"/>
          <w:sz w:val="6"/>
          <w:szCs w:val="24"/>
        </w:rPr>
      </w:pPr>
    </w:p>
    <w:p w:rsidR="00903468" w:rsidRDefault="00903468" w:rsidP="004472CC">
      <w:pPr>
        <w:tabs>
          <w:tab w:val="left" w:pos="1571"/>
        </w:tabs>
        <w:spacing w:after="0" w:line="480" w:lineRule="auto"/>
        <w:ind w:left="993"/>
        <w:jc w:val="both"/>
        <w:rPr>
          <w:rFonts w:ascii="Arial" w:hAnsi="Arial" w:cs="Arial"/>
          <w:sz w:val="6"/>
          <w:szCs w:val="24"/>
        </w:rPr>
      </w:pPr>
    </w:p>
    <w:p w:rsidR="00903468" w:rsidRPr="00C82E02" w:rsidRDefault="00903468" w:rsidP="004472CC">
      <w:pPr>
        <w:tabs>
          <w:tab w:val="left" w:pos="1571"/>
        </w:tabs>
        <w:spacing w:after="0" w:line="480" w:lineRule="auto"/>
        <w:ind w:left="993"/>
        <w:jc w:val="both"/>
        <w:rPr>
          <w:rFonts w:ascii="Arial" w:hAnsi="Arial" w:cs="Arial"/>
          <w:sz w:val="6"/>
          <w:szCs w:val="24"/>
        </w:rPr>
      </w:pPr>
    </w:p>
    <w:p w:rsidR="00170CBD" w:rsidRPr="00AC0966" w:rsidRDefault="00170CBD" w:rsidP="004472CC">
      <w:pPr>
        <w:tabs>
          <w:tab w:val="left" w:pos="142"/>
        </w:tabs>
        <w:spacing w:after="0" w:line="240" w:lineRule="auto"/>
        <w:ind w:left="993"/>
        <w:jc w:val="center"/>
        <w:rPr>
          <w:rFonts w:ascii="Arial" w:hAnsi="Arial" w:cs="Arial"/>
          <w:b/>
          <w:sz w:val="24"/>
          <w:szCs w:val="24"/>
        </w:rPr>
      </w:pPr>
      <w:bookmarkStart w:id="90" w:name="_Toc282265141"/>
      <w:r w:rsidRPr="00AC0966">
        <w:rPr>
          <w:rFonts w:ascii="Arial" w:hAnsi="Arial" w:cs="Arial"/>
          <w:b/>
          <w:sz w:val="24"/>
          <w:szCs w:val="24"/>
        </w:rPr>
        <w:lastRenderedPageBreak/>
        <w:t xml:space="preserve">TABLA </w:t>
      </w:r>
      <w:r w:rsidR="008F2594" w:rsidRPr="00AC0966">
        <w:rPr>
          <w:rFonts w:ascii="Arial" w:hAnsi="Arial" w:cs="Arial"/>
          <w:b/>
          <w:sz w:val="24"/>
          <w:szCs w:val="24"/>
        </w:rPr>
        <w:fldChar w:fldCharType="begin"/>
      </w:r>
      <w:r w:rsidRPr="00AC0966">
        <w:rPr>
          <w:rFonts w:ascii="Arial" w:hAnsi="Arial" w:cs="Arial"/>
          <w:b/>
          <w:sz w:val="24"/>
          <w:szCs w:val="24"/>
        </w:rPr>
        <w:instrText xml:space="preserve"> SEQ TABLA \* ARABIC </w:instrText>
      </w:r>
      <w:r w:rsidR="008F2594" w:rsidRPr="00AC0966">
        <w:rPr>
          <w:rFonts w:ascii="Arial" w:hAnsi="Arial" w:cs="Arial"/>
          <w:b/>
          <w:sz w:val="24"/>
          <w:szCs w:val="24"/>
        </w:rPr>
        <w:fldChar w:fldCharType="separate"/>
      </w:r>
      <w:r w:rsidR="005173BB">
        <w:rPr>
          <w:rFonts w:ascii="Arial" w:hAnsi="Arial" w:cs="Arial"/>
          <w:b/>
          <w:noProof/>
          <w:sz w:val="24"/>
          <w:szCs w:val="24"/>
        </w:rPr>
        <w:t>7</w:t>
      </w:r>
      <w:r w:rsidR="008F2594" w:rsidRPr="00AC0966">
        <w:rPr>
          <w:rFonts w:ascii="Arial" w:hAnsi="Arial" w:cs="Arial"/>
          <w:b/>
          <w:sz w:val="24"/>
          <w:szCs w:val="24"/>
        </w:rPr>
        <w:fldChar w:fldCharType="end"/>
      </w:r>
      <w:r w:rsidRPr="00AC0966">
        <w:rPr>
          <w:rFonts w:ascii="Arial" w:hAnsi="Arial" w:cs="Arial"/>
          <w:b/>
          <w:sz w:val="24"/>
          <w:szCs w:val="24"/>
        </w:rPr>
        <w:t xml:space="preserve">  Disponibilidad de los equipos (%)</w:t>
      </w:r>
      <w:bookmarkEnd w:id="90"/>
    </w:p>
    <w:p w:rsidR="00F206E4" w:rsidRDefault="00AD1F60" w:rsidP="004472CC">
      <w:pPr>
        <w:tabs>
          <w:tab w:val="left" w:pos="1571"/>
        </w:tabs>
        <w:spacing w:after="0" w:line="480" w:lineRule="auto"/>
        <w:ind w:left="993"/>
        <w:jc w:val="both"/>
        <w:rPr>
          <w:rFonts w:ascii="Arial" w:hAnsi="Arial" w:cs="Arial"/>
          <w:sz w:val="24"/>
          <w:szCs w:val="24"/>
        </w:rPr>
      </w:pPr>
      <w:r>
        <w:rPr>
          <w:rFonts w:ascii="Arial" w:hAnsi="Arial" w:cs="Arial"/>
          <w:noProof/>
          <w:sz w:val="24"/>
          <w:szCs w:val="24"/>
          <w:lang w:val="es-ES_tradnl" w:eastAsia="es-ES_tradnl"/>
        </w:rPr>
        <w:drawing>
          <wp:inline distT="0" distB="0" distL="0" distR="0">
            <wp:extent cx="4595480" cy="2287632"/>
            <wp:effectExtent l="19050" t="0" r="0" b="0"/>
            <wp:docPr id="32"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83"/>
                    <a:srcRect/>
                    <a:stretch>
                      <a:fillRect/>
                    </a:stretch>
                  </pic:blipFill>
                  <pic:spPr bwMode="auto">
                    <a:xfrm>
                      <a:off x="0" y="0"/>
                      <a:ext cx="4595536" cy="2287660"/>
                    </a:xfrm>
                    <a:prstGeom prst="rect">
                      <a:avLst/>
                    </a:prstGeom>
                    <a:noFill/>
                    <a:ln w="9525">
                      <a:noFill/>
                      <a:miter lim="800000"/>
                      <a:headEnd/>
                      <a:tailEnd/>
                    </a:ln>
                  </pic:spPr>
                </pic:pic>
              </a:graphicData>
            </a:graphic>
          </wp:inline>
        </w:drawing>
      </w:r>
    </w:p>
    <w:p w:rsidR="00F41C30" w:rsidRDefault="00F41C30" w:rsidP="004472CC">
      <w:pPr>
        <w:tabs>
          <w:tab w:val="left" w:pos="1571"/>
        </w:tabs>
        <w:spacing w:after="0" w:line="480" w:lineRule="auto"/>
        <w:ind w:left="993"/>
        <w:jc w:val="both"/>
        <w:rPr>
          <w:rFonts w:ascii="Arial" w:hAnsi="Arial" w:cs="Arial"/>
          <w:sz w:val="24"/>
          <w:szCs w:val="24"/>
        </w:rPr>
      </w:pPr>
    </w:p>
    <w:p w:rsidR="00F206E4" w:rsidRDefault="00C82E02" w:rsidP="004472CC">
      <w:pPr>
        <w:tabs>
          <w:tab w:val="left" w:pos="1571"/>
        </w:tabs>
        <w:spacing w:after="0" w:line="480" w:lineRule="auto"/>
        <w:ind w:left="993"/>
        <w:jc w:val="both"/>
        <w:rPr>
          <w:rFonts w:ascii="Arial" w:hAnsi="Arial" w:cs="Arial"/>
          <w:sz w:val="24"/>
          <w:szCs w:val="24"/>
        </w:rPr>
      </w:pPr>
      <w:r>
        <w:rPr>
          <w:rFonts w:ascii="Arial" w:hAnsi="Arial" w:cs="Arial"/>
          <w:sz w:val="24"/>
          <w:szCs w:val="24"/>
        </w:rPr>
        <w:t>La t</w:t>
      </w:r>
      <w:r w:rsidR="00256AD1">
        <w:rPr>
          <w:rFonts w:ascii="Arial" w:hAnsi="Arial" w:cs="Arial"/>
          <w:sz w:val="24"/>
          <w:szCs w:val="24"/>
        </w:rPr>
        <w:t xml:space="preserve">abla </w:t>
      </w:r>
      <w:r w:rsidR="009B0D2D">
        <w:rPr>
          <w:rFonts w:ascii="Arial" w:hAnsi="Arial" w:cs="Arial"/>
          <w:sz w:val="24"/>
          <w:szCs w:val="24"/>
        </w:rPr>
        <w:t>7</w:t>
      </w:r>
      <w:r w:rsidR="00256AD1">
        <w:rPr>
          <w:rFonts w:ascii="Arial" w:hAnsi="Arial" w:cs="Arial"/>
          <w:sz w:val="24"/>
          <w:szCs w:val="24"/>
        </w:rPr>
        <w:t xml:space="preserve"> muestra que los equipos con más baja disponibilidad son la perfiladora P2 y las tuberas T2 y T3</w:t>
      </w:r>
      <w:r w:rsidR="004E16D5">
        <w:rPr>
          <w:rFonts w:ascii="Arial" w:hAnsi="Arial" w:cs="Arial"/>
          <w:sz w:val="24"/>
          <w:szCs w:val="24"/>
        </w:rPr>
        <w:t>. E</w:t>
      </w:r>
      <w:r>
        <w:rPr>
          <w:rFonts w:ascii="Arial" w:hAnsi="Arial" w:cs="Arial"/>
          <w:sz w:val="24"/>
          <w:szCs w:val="24"/>
        </w:rPr>
        <w:t xml:space="preserve">ste análisis hace notar que la </w:t>
      </w:r>
      <w:proofErr w:type="spellStart"/>
      <w:r>
        <w:rPr>
          <w:rFonts w:ascii="Arial" w:hAnsi="Arial" w:cs="Arial"/>
          <w:sz w:val="24"/>
          <w:szCs w:val="24"/>
        </w:rPr>
        <w:t>t</w:t>
      </w:r>
      <w:r w:rsidR="004E16D5">
        <w:rPr>
          <w:rFonts w:ascii="Arial" w:hAnsi="Arial" w:cs="Arial"/>
          <w:sz w:val="24"/>
          <w:szCs w:val="24"/>
        </w:rPr>
        <w:t>ubera</w:t>
      </w:r>
      <w:proofErr w:type="spellEnd"/>
      <w:r w:rsidR="004E16D5">
        <w:rPr>
          <w:rFonts w:ascii="Arial" w:hAnsi="Arial" w:cs="Arial"/>
          <w:sz w:val="24"/>
          <w:szCs w:val="24"/>
        </w:rPr>
        <w:t xml:space="preserve"> T3 es también un equipo a observar, puesto que el tener un 63% de disponibilidad  implica que el 37% del tiempo programado para producir se pierde en detenciones inesperadas (fallas mecánicas y eléctricas).</w:t>
      </w:r>
    </w:p>
    <w:p w:rsidR="00E469F2" w:rsidRDefault="00E469F2" w:rsidP="004472CC">
      <w:pPr>
        <w:tabs>
          <w:tab w:val="left" w:pos="1571"/>
        </w:tabs>
        <w:spacing w:after="0" w:line="480" w:lineRule="auto"/>
        <w:ind w:left="993"/>
        <w:jc w:val="both"/>
        <w:rPr>
          <w:rFonts w:ascii="Arial" w:hAnsi="Arial" w:cs="Arial"/>
          <w:sz w:val="24"/>
          <w:szCs w:val="24"/>
        </w:rPr>
      </w:pPr>
    </w:p>
    <w:p w:rsidR="007B78E5" w:rsidRPr="00620C43" w:rsidRDefault="007B78E5" w:rsidP="00945057">
      <w:pPr>
        <w:pStyle w:val="Prrafodelista"/>
        <w:numPr>
          <w:ilvl w:val="0"/>
          <w:numId w:val="52"/>
        </w:numPr>
        <w:tabs>
          <w:tab w:val="left" w:pos="0"/>
          <w:tab w:val="left" w:pos="709"/>
          <w:tab w:val="left" w:pos="851"/>
          <w:tab w:val="left" w:pos="993"/>
        </w:tabs>
        <w:spacing w:after="0" w:line="480" w:lineRule="auto"/>
        <w:ind w:left="1276" w:hanging="283"/>
        <w:jc w:val="both"/>
        <w:rPr>
          <w:rFonts w:ascii="Arial" w:hAnsi="Arial" w:cs="Arial"/>
          <w:b/>
          <w:sz w:val="24"/>
          <w:szCs w:val="24"/>
        </w:rPr>
      </w:pPr>
      <w:r w:rsidRPr="00620C43">
        <w:rPr>
          <w:rFonts w:ascii="Arial" w:hAnsi="Arial" w:cs="Arial"/>
          <w:b/>
          <w:sz w:val="24"/>
          <w:szCs w:val="24"/>
        </w:rPr>
        <w:t>Tiempos de preparación</w:t>
      </w:r>
    </w:p>
    <w:p w:rsidR="007B78E5" w:rsidRDefault="007B78E5" w:rsidP="004472CC">
      <w:pPr>
        <w:tabs>
          <w:tab w:val="left" w:pos="142"/>
        </w:tabs>
        <w:spacing w:after="0" w:line="480" w:lineRule="auto"/>
        <w:ind w:left="993"/>
        <w:jc w:val="both"/>
        <w:rPr>
          <w:rFonts w:ascii="Arial" w:hAnsi="Arial" w:cs="Arial"/>
          <w:sz w:val="24"/>
          <w:szCs w:val="24"/>
        </w:rPr>
      </w:pPr>
      <w:r>
        <w:rPr>
          <w:rFonts w:ascii="Arial" w:hAnsi="Arial" w:cs="Arial"/>
          <w:sz w:val="24"/>
          <w:szCs w:val="24"/>
        </w:rPr>
        <w:t xml:space="preserve">Tanto las tuberas como las perfiladoras son equipos adaptables a las dimensiones que requiera el producto. Para poder pasar de un producto a otro, el personal debe reacomodar y cambiar piezas en la bancada formadora del equipo, que es la zona donde se define la forma requerida para el producto final. </w:t>
      </w:r>
    </w:p>
    <w:p w:rsidR="007B78E5" w:rsidRDefault="007B78E5" w:rsidP="004472CC">
      <w:pPr>
        <w:tabs>
          <w:tab w:val="left" w:pos="142"/>
        </w:tabs>
        <w:spacing w:after="0" w:line="480" w:lineRule="auto"/>
        <w:ind w:left="993"/>
        <w:jc w:val="both"/>
        <w:rPr>
          <w:rFonts w:ascii="Arial" w:hAnsi="Arial" w:cs="Arial"/>
          <w:sz w:val="24"/>
          <w:szCs w:val="24"/>
        </w:rPr>
      </w:pPr>
    </w:p>
    <w:p w:rsidR="00C46C08" w:rsidRDefault="007B78E5" w:rsidP="004472CC">
      <w:pPr>
        <w:tabs>
          <w:tab w:val="left" w:pos="142"/>
        </w:tabs>
        <w:spacing w:after="0" w:line="480" w:lineRule="auto"/>
        <w:ind w:left="993"/>
        <w:jc w:val="both"/>
        <w:rPr>
          <w:rFonts w:ascii="Arial" w:hAnsi="Arial" w:cs="Arial"/>
          <w:sz w:val="24"/>
          <w:szCs w:val="24"/>
        </w:rPr>
      </w:pPr>
      <w:r>
        <w:rPr>
          <w:rFonts w:ascii="Arial" w:hAnsi="Arial" w:cs="Arial"/>
          <w:sz w:val="24"/>
          <w:szCs w:val="24"/>
        </w:rPr>
        <w:lastRenderedPageBreak/>
        <w:t>Altos tiempos de preparación en los equipos son señal de una baja flexibilidad de manufactura, y de que probablemente el equipo no podrá reaccionar de manera rápida ante un pedido urgente. Por otra parte, largos tiempos de preparación conllevan largas corridas de producc</w:t>
      </w:r>
      <w:r w:rsidR="00C46C08">
        <w:rPr>
          <w:rFonts w:ascii="Arial" w:hAnsi="Arial" w:cs="Arial"/>
          <w:sz w:val="24"/>
          <w:szCs w:val="24"/>
        </w:rPr>
        <w:t>ión mantener las eficiencias.</w:t>
      </w:r>
      <w:r w:rsidR="00C82E02">
        <w:rPr>
          <w:rFonts w:ascii="Arial" w:hAnsi="Arial" w:cs="Arial"/>
          <w:sz w:val="24"/>
          <w:szCs w:val="24"/>
        </w:rPr>
        <w:t xml:space="preserve"> La t</w:t>
      </w:r>
      <w:r w:rsidR="009B0D2D">
        <w:rPr>
          <w:rFonts w:ascii="Arial" w:hAnsi="Arial" w:cs="Arial"/>
          <w:sz w:val="24"/>
          <w:szCs w:val="24"/>
        </w:rPr>
        <w:t>abla 8</w:t>
      </w:r>
      <w:r>
        <w:rPr>
          <w:rFonts w:ascii="Arial" w:hAnsi="Arial" w:cs="Arial"/>
          <w:sz w:val="24"/>
          <w:szCs w:val="24"/>
        </w:rPr>
        <w:t xml:space="preserve"> muestra los tiempos de preparación promedio para el área de perfiladoras</w:t>
      </w:r>
      <w:r w:rsidR="00C46C08">
        <w:rPr>
          <w:rFonts w:ascii="Arial" w:hAnsi="Arial" w:cs="Arial"/>
          <w:sz w:val="24"/>
          <w:szCs w:val="24"/>
        </w:rPr>
        <w:t>.</w:t>
      </w:r>
      <w:r w:rsidR="00C46C08" w:rsidRPr="00C46C08">
        <w:rPr>
          <w:rFonts w:ascii="Arial" w:hAnsi="Arial" w:cs="Arial"/>
          <w:sz w:val="24"/>
          <w:szCs w:val="24"/>
        </w:rPr>
        <w:t xml:space="preserve"> </w:t>
      </w:r>
    </w:p>
    <w:p w:rsidR="00903468" w:rsidRDefault="00903468" w:rsidP="00C82E02">
      <w:pPr>
        <w:pStyle w:val="Epgrafe"/>
        <w:keepNext/>
        <w:spacing w:after="0"/>
        <w:ind w:left="993"/>
        <w:jc w:val="center"/>
        <w:rPr>
          <w:rFonts w:ascii="Arial" w:hAnsi="Arial" w:cs="Arial"/>
          <w:color w:val="auto"/>
          <w:sz w:val="24"/>
          <w:szCs w:val="24"/>
        </w:rPr>
      </w:pPr>
    </w:p>
    <w:p w:rsidR="00E81E58" w:rsidRPr="00AC0966" w:rsidRDefault="00AA27E6" w:rsidP="00C82E02">
      <w:pPr>
        <w:pStyle w:val="Epgrafe"/>
        <w:keepNext/>
        <w:spacing w:after="0"/>
        <w:ind w:left="993"/>
        <w:jc w:val="center"/>
        <w:rPr>
          <w:rFonts w:ascii="Arial" w:hAnsi="Arial" w:cs="Arial"/>
          <w:color w:val="auto"/>
          <w:sz w:val="24"/>
          <w:szCs w:val="24"/>
        </w:rPr>
      </w:pPr>
      <w:bookmarkStart w:id="91" w:name="_Toc282265142"/>
      <w:r w:rsidRPr="00AC0966">
        <w:rPr>
          <w:rFonts w:ascii="Arial" w:hAnsi="Arial" w:cs="Arial"/>
          <w:color w:val="auto"/>
          <w:sz w:val="24"/>
          <w:szCs w:val="24"/>
        </w:rPr>
        <w:t>TABLA</w:t>
      </w:r>
      <w:r w:rsidR="00E81E58" w:rsidRPr="00AC0966">
        <w:rPr>
          <w:rFonts w:ascii="Arial" w:hAnsi="Arial" w:cs="Arial"/>
          <w:color w:val="auto"/>
          <w:sz w:val="24"/>
          <w:szCs w:val="24"/>
        </w:rPr>
        <w:t xml:space="preserve"> </w:t>
      </w:r>
      <w:r w:rsidR="008F2594" w:rsidRPr="00AC0966">
        <w:rPr>
          <w:rFonts w:ascii="Arial" w:hAnsi="Arial" w:cs="Arial"/>
          <w:color w:val="auto"/>
          <w:sz w:val="24"/>
          <w:szCs w:val="24"/>
        </w:rPr>
        <w:fldChar w:fldCharType="begin"/>
      </w:r>
      <w:r w:rsidR="007D7E53" w:rsidRPr="00AC0966">
        <w:rPr>
          <w:rFonts w:ascii="Arial" w:hAnsi="Arial" w:cs="Arial"/>
          <w:color w:val="auto"/>
          <w:sz w:val="24"/>
          <w:szCs w:val="24"/>
        </w:rPr>
        <w:instrText xml:space="preserve"> SEQ Tabla \* ARABIC </w:instrText>
      </w:r>
      <w:r w:rsidR="008F2594" w:rsidRPr="00AC0966">
        <w:rPr>
          <w:rFonts w:ascii="Arial" w:hAnsi="Arial" w:cs="Arial"/>
          <w:color w:val="auto"/>
          <w:sz w:val="24"/>
          <w:szCs w:val="24"/>
        </w:rPr>
        <w:fldChar w:fldCharType="separate"/>
      </w:r>
      <w:r w:rsidR="005173BB">
        <w:rPr>
          <w:rFonts w:ascii="Arial" w:hAnsi="Arial" w:cs="Arial"/>
          <w:noProof/>
          <w:color w:val="auto"/>
          <w:sz w:val="24"/>
          <w:szCs w:val="24"/>
        </w:rPr>
        <w:t>8</w:t>
      </w:r>
      <w:r w:rsidR="008F2594" w:rsidRPr="00AC0966">
        <w:rPr>
          <w:rFonts w:ascii="Arial" w:hAnsi="Arial" w:cs="Arial"/>
          <w:color w:val="auto"/>
          <w:sz w:val="24"/>
          <w:szCs w:val="24"/>
        </w:rPr>
        <w:fldChar w:fldCharType="end"/>
      </w:r>
      <w:r w:rsidR="00C82E02">
        <w:rPr>
          <w:rFonts w:ascii="Arial" w:hAnsi="Arial" w:cs="Arial"/>
          <w:color w:val="auto"/>
          <w:sz w:val="24"/>
          <w:szCs w:val="24"/>
        </w:rPr>
        <w:t xml:space="preserve">  Tiempos de p</w:t>
      </w:r>
      <w:r w:rsidR="00BF77FD" w:rsidRPr="00AC0966">
        <w:rPr>
          <w:rFonts w:ascii="Arial" w:hAnsi="Arial" w:cs="Arial"/>
          <w:color w:val="auto"/>
          <w:sz w:val="24"/>
          <w:szCs w:val="24"/>
        </w:rPr>
        <w:t>repar</w:t>
      </w:r>
      <w:r w:rsidR="00903468">
        <w:rPr>
          <w:rFonts w:ascii="Arial" w:hAnsi="Arial" w:cs="Arial"/>
          <w:color w:val="auto"/>
          <w:sz w:val="24"/>
          <w:szCs w:val="24"/>
        </w:rPr>
        <w:t>ación – á</w:t>
      </w:r>
      <w:r w:rsidR="00C82E02">
        <w:rPr>
          <w:rFonts w:ascii="Arial" w:hAnsi="Arial" w:cs="Arial"/>
          <w:color w:val="auto"/>
          <w:sz w:val="24"/>
          <w:szCs w:val="24"/>
        </w:rPr>
        <w:t>rea de p</w:t>
      </w:r>
      <w:r w:rsidR="00BF77FD" w:rsidRPr="00AC0966">
        <w:rPr>
          <w:rFonts w:ascii="Arial" w:hAnsi="Arial" w:cs="Arial"/>
          <w:color w:val="auto"/>
          <w:sz w:val="24"/>
          <w:szCs w:val="24"/>
        </w:rPr>
        <w:t>erfiladoras</w:t>
      </w:r>
      <w:bookmarkEnd w:id="91"/>
    </w:p>
    <w:p w:rsidR="007B78E5" w:rsidRDefault="00AD1F60" w:rsidP="00C82E02">
      <w:pPr>
        <w:tabs>
          <w:tab w:val="left" w:pos="142"/>
        </w:tabs>
        <w:spacing w:after="0" w:line="480" w:lineRule="auto"/>
        <w:ind w:left="708"/>
        <w:jc w:val="center"/>
        <w:rPr>
          <w:rFonts w:ascii="Arial" w:hAnsi="Arial" w:cs="Arial"/>
          <w:sz w:val="24"/>
          <w:szCs w:val="24"/>
        </w:rPr>
      </w:pPr>
      <w:r>
        <w:rPr>
          <w:rFonts w:ascii="Arial" w:hAnsi="Arial" w:cs="Arial"/>
          <w:noProof/>
          <w:sz w:val="24"/>
          <w:szCs w:val="24"/>
          <w:lang w:val="es-ES_tradnl" w:eastAsia="es-ES_tradnl"/>
        </w:rPr>
        <w:drawing>
          <wp:inline distT="0" distB="0" distL="0" distR="0">
            <wp:extent cx="4629150" cy="2275114"/>
            <wp:effectExtent l="19050" t="0" r="0" b="0"/>
            <wp:docPr id="33"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84"/>
                    <a:srcRect/>
                    <a:stretch>
                      <a:fillRect/>
                    </a:stretch>
                  </pic:blipFill>
                  <pic:spPr bwMode="auto">
                    <a:xfrm>
                      <a:off x="0" y="0"/>
                      <a:ext cx="4635500" cy="2278235"/>
                    </a:xfrm>
                    <a:prstGeom prst="rect">
                      <a:avLst/>
                    </a:prstGeom>
                    <a:noFill/>
                    <a:ln w="9525">
                      <a:noFill/>
                      <a:miter lim="800000"/>
                      <a:headEnd/>
                      <a:tailEnd/>
                    </a:ln>
                  </pic:spPr>
                </pic:pic>
              </a:graphicData>
            </a:graphic>
          </wp:inline>
        </w:drawing>
      </w:r>
    </w:p>
    <w:p w:rsidR="003F4AC9" w:rsidRDefault="00C82E02" w:rsidP="003F4AC9">
      <w:pPr>
        <w:tabs>
          <w:tab w:val="left" w:pos="142"/>
        </w:tabs>
        <w:spacing w:after="0" w:line="480" w:lineRule="auto"/>
        <w:ind w:left="993"/>
        <w:jc w:val="both"/>
        <w:rPr>
          <w:rFonts w:ascii="Arial" w:hAnsi="Arial" w:cs="Arial"/>
          <w:sz w:val="24"/>
          <w:szCs w:val="24"/>
        </w:rPr>
      </w:pPr>
      <w:r>
        <w:rPr>
          <w:rFonts w:ascii="Arial" w:hAnsi="Arial" w:cs="Arial"/>
          <w:sz w:val="24"/>
          <w:szCs w:val="24"/>
        </w:rPr>
        <w:t>En la t</w:t>
      </w:r>
      <w:r w:rsidR="003F4AC9">
        <w:rPr>
          <w:rFonts w:ascii="Arial" w:hAnsi="Arial" w:cs="Arial"/>
          <w:sz w:val="24"/>
          <w:szCs w:val="24"/>
        </w:rPr>
        <w:t>abla 8 se puede observar que la perfiladora P3 registra el tiempo promedio de preparación más alto, seguido por la perfiladora P1. Pero si se toma en cuenta la variación, se encuentra que la más alta se presenta en la perfiladora P1, lo que implica que su preparación puede llegar a durar hasta: 2,78 horas, superando así a la perfiladora P1 donde con 95% de confianza el tiempo de preparación llega a un límite de 2,69 horas.</w:t>
      </w:r>
    </w:p>
    <w:p w:rsidR="003F4AC9" w:rsidRDefault="003F4AC9" w:rsidP="003F4AC9">
      <w:pPr>
        <w:tabs>
          <w:tab w:val="left" w:pos="142"/>
        </w:tabs>
        <w:spacing w:after="0" w:line="480" w:lineRule="auto"/>
        <w:ind w:left="993"/>
        <w:jc w:val="both"/>
        <w:rPr>
          <w:rFonts w:ascii="Arial" w:hAnsi="Arial" w:cs="Arial"/>
          <w:sz w:val="24"/>
          <w:szCs w:val="24"/>
        </w:rPr>
      </w:pPr>
    </w:p>
    <w:p w:rsidR="007B78E5" w:rsidRDefault="007B78E5" w:rsidP="004472CC">
      <w:pPr>
        <w:tabs>
          <w:tab w:val="left" w:pos="142"/>
        </w:tabs>
        <w:spacing w:after="0" w:line="480" w:lineRule="auto"/>
        <w:ind w:left="851"/>
        <w:jc w:val="both"/>
        <w:rPr>
          <w:rFonts w:ascii="Arial" w:hAnsi="Arial" w:cs="Arial"/>
          <w:sz w:val="24"/>
          <w:szCs w:val="24"/>
        </w:rPr>
      </w:pPr>
      <w:r>
        <w:rPr>
          <w:rFonts w:ascii="Arial" w:hAnsi="Arial" w:cs="Arial"/>
          <w:sz w:val="24"/>
          <w:szCs w:val="24"/>
        </w:rPr>
        <w:lastRenderedPageBreak/>
        <w:t>Por otra parte, en el área de tuberas el equipo que presenta el más alto tiempo</w:t>
      </w:r>
      <w:r w:rsidR="00903468">
        <w:rPr>
          <w:rFonts w:ascii="Arial" w:hAnsi="Arial" w:cs="Arial"/>
          <w:sz w:val="24"/>
          <w:szCs w:val="24"/>
        </w:rPr>
        <w:t xml:space="preserve"> promedio de preparación es la </w:t>
      </w:r>
      <w:proofErr w:type="spellStart"/>
      <w:r w:rsidR="00903468">
        <w:rPr>
          <w:rFonts w:ascii="Arial" w:hAnsi="Arial" w:cs="Arial"/>
          <w:sz w:val="24"/>
          <w:szCs w:val="24"/>
        </w:rPr>
        <w:t>t</w:t>
      </w:r>
      <w:r>
        <w:rPr>
          <w:rFonts w:ascii="Arial" w:hAnsi="Arial" w:cs="Arial"/>
          <w:sz w:val="24"/>
          <w:szCs w:val="24"/>
        </w:rPr>
        <w:t>ubera</w:t>
      </w:r>
      <w:proofErr w:type="spellEnd"/>
      <w:r>
        <w:rPr>
          <w:rFonts w:ascii="Arial" w:hAnsi="Arial" w:cs="Arial"/>
          <w:sz w:val="24"/>
          <w:szCs w:val="24"/>
        </w:rPr>
        <w:t xml:space="preserve"> T3, siendo este de 3,68 horas. Este equipo es también el que presenta mayor variación en la preparación, por lo que la duración del cambio puede </w:t>
      </w:r>
      <w:r w:rsidR="00C82E02">
        <w:rPr>
          <w:rFonts w:ascii="Arial" w:hAnsi="Arial" w:cs="Arial"/>
          <w:sz w:val="24"/>
          <w:szCs w:val="24"/>
        </w:rPr>
        <w:t>llegar hasta 4,35 horas. En la t</w:t>
      </w:r>
      <w:r>
        <w:rPr>
          <w:rFonts w:ascii="Arial" w:hAnsi="Arial" w:cs="Arial"/>
          <w:sz w:val="24"/>
          <w:szCs w:val="24"/>
        </w:rPr>
        <w:t xml:space="preserve">abla </w:t>
      </w:r>
      <w:r w:rsidR="009B0D2D">
        <w:rPr>
          <w:rFonts w:ascii="Arial" w:hAnsi="Arial" w:cs="Arial"/>
          <w:sz w:val="24"/>
          <w:szCs w:val="24"/>
        </w:rPr>
        <w:t>9</w:t>
      </w:r>
      <w:r>
        <w:rPr>
          <w:rFonts w:ascii="Arial" w:hAnsi="Arial" w:cs="Arial"/>
          <w:sz w:val="24"/>
          <w:szCs w:val="24"/>
        </w:rPr>
        <w:t xml:space="preserve"> se pueden apreciar los tiempos de preparación promedio para las cuatro tuberas durante un periodo de nueves meses:</w:t>
      </w:r>
    </w:p>
    <w:p w:rsidR="00BF77FD" w:rsidRPr="00AC0966" w:rsidRDefault="00BF77FD" w:rsidP="004472CC">
      <w:pPr>
        <w:pStyle w:val="Epgrafe"/>
        <w:keepNext/>
        <w:spacing w:after="0"/>
        <w:ind w:left="1416"/>
        <w:jc w:val="center"/>
        <w:rPr>
          <w:rFonts w:ascii="Arial" w:hAnsi="Arial" w:cs="Arial"/>
          <w:color w:val="auto"/>
          <w:sz w:val="24"/>
        </w:rPr>
      </w:pPr>
      <w:bookmarkStart w:id="92" w:name="_Toc282265143"/>
      <w:r w:rsidRPr="00AC0966">
        <w:rPr>
          <w:rFonts w:ascii="Arial" w:hAnsi="Arial" w:cs="Arial"/>
          <w:color w:val="auto"/>
          <w:sz w:val="24"/>
        </w:rPr>
        <w:t xml:space="preserve">TABLA </w:t>
      </w:r>
      <w:r w:rsidR="008F2594" w:rsidRPr="00AC0966">
        <w:rPr>
          <w:rFonts w:ascii="Arial" w:hAnsi="Arial" w:cs="Arial"/>
          <w:color w:val="auto"/>
          <w:sz w:val="24"/>
        </w:rPr>
        <w:fldChar w:fldCharType="begin"/>
      </w:r>
      <w:r w:rsidRPr="00AC0966">
        <w:rPr>
          <w:rFonts w:ascii="Arial" w:hAnsi="Arial" w:cs="Arial"/>
          <w:color w:val="auto"/>
          <w:sz w:val="24"/>
        </w:rPr>
        <w:instrText xml:space="preserve"> SEQ TABLA \* ARABIC </w:instrText>
      </w:r>
      <w:r w:rsidR="008F2594" w:rsidRPr="00AC0966">
        <w:rPr>
          <w:rFonts w:ascii="Arial" w:hAnsi="Arial" w:cs="Arial"/>
          <w:color w:val="auto"/>
          <w:sz w:val="24"/>
        </w:rPr>
        <w:fldChar w:fldCharType="separate"/>
      </w:r>
      <w:r w:rsidR="005173BB">
        <w:rPr>
          <w:rFonts w:ascii="Arial" w:hAnsi="Arial" w:cs="Arial"/>
          <w:noProof/>
          <w:color w:val="auto"/>
          <w:sz w:val="24"/>
        </w:rPr>
        <w:t>9</w:t>
      </w:r>
      <w:r w:rsidR="008F2594" w:rsidRPr="00AC0966">
        <w:rPr>
          <w:rFonts w:ascii="Arial" w:hAnsi="Arial" w:cs="Arial"/>
          <w:color w:val="auto"/>
          <w:sz w:val="24"/>
        </w:rPr>
        <w:fldChar w:fldCharType="end"/>
      </w:r>
      <w:r w:rsidRPr="00AC0966">
        <w:rPr>
          <w:rFonts w:ascii="Arial" w:hAnsi="Arial" w:cs="Arial"/>
          <w:color w:val="auto"/>
          <w:sz w:val="24"/>
        </w:rPr>
        <w:t xml:space="preserve">  Tiempos de </w:t>
      </w:r>
      <w:r w:rsidR="00C82E02">
        <w:rPr>
          <w:rFonts w:ascii="Arial" w:hAnsi="Arial" w:cs="Arial"/>
          <w:color w:val="auto"/>
          <w:sz w:val="24"/>
        </w:rPr>
        <w:t>p</w:t>
      </w:r>
      <w:r w:rsidR="00903468">
        <w:rPr>
          <w:rFonts w:ascii="Arial" w:hAnsi="Arial" w:cs="Arial"/>
          <w:color w:val="auto"/>
          <w:sz w:val="24"/>
        </w:rPr>
        <w:t>reparación - á</w:t>
      </w:r>
      <w:r w:rsidRPr="00AC0966">
        <w:rPr>
          <w:rFonts w:ascii="Arial" w:hAnsi="Arial" w:cs="Arial"/>
          <w:color w:val="auto"/>
          <w:sz w:val="24"/>
        </w:rPr>
        <w:t xml:space="preserve">rea de </w:t>
      </w:r>
      <w:r w:rsidR="00C82E02">
        <w:rPr>
          <w:rFonts w:ascii="Arial" w:hAnsi="Arial" w:cs="Arial"/>
          <w:noProof/>
          <w:color w:val="auto"/>
          <w:sz w:val="24"/>
        </w:rPr>
        <w:t>t</w:t>
      </w:r>
      <w:r w:rsidRPr="00AC0966">
        <w:rPr>
          <w:rFonts w:ascii="Arial" w:hAnsi="Arial" w:cs="Arial"/>
          <w:noProof/>
          <w:color w:val="auto"/>
          <w:sz w:val="24"/>
        </w:rPr>
        <w:t>uberas</w:t>
      </w:r>
      <w:bookmarkEnd w:id="92"/>
    </w:p>
    <w:p w:rsidR="007B78E5" w:rsidRDefault="00AD1F60" w:rsidP="00C82E02">
      <w:pPr>
        <w:tabs>
          <w:tab w:val="left" w:pos="142"/>
        </w:tabs>
        <w:spacing w:after="0" w:line="480" w:lineRule="auto"/>
        <w:ind w:left="708" w:firstLine="285"/>
        <w:jc w:val="center"/>
        <w:rPr>
          <w:rFonts w:ascii="Arial" w:hAnsi="Arial" w:cs="Arial"/>
          <w:sz w:val="24"/>
          <w:szCs w:val="24"/>
          <w:u w:val="single"/>
        </w:rPr>
      </w:pPr>
      <w:r>
        <w:rPr>
          <w:rFonts w:ascii="Arial" w:hAnsi="Arial" w:cs="Arial"/>
          <w:noProof/>
          <w:sz w:val="24"/>
          <w:szCs w:val="24"/>
          <w:u w:val="single"/>
          <w:lang w:val="es-ES_tradnl" w:eastAsia="es-ES_tradnl"/>
        </w:rPr>
        <w:drawing>
          <wp:inline distT="0" distB="0" distL="0" distR="0">
            <wp:extent cx="4563836" cy="2024743"/>
            <wp:effectExtent l="19050" t="0" r="8164" b="0"/>
            <wp:docPr id="3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85"/>
                    <a:srcRect/>
                    <a:stretch>
                      <a:fillRect/>
                    </a:stretch>
                  </pic:blipFill>
                  <pic:spPr bwMode="auto">
                    <a:xfrm>
                      <a:off x="0" y="0"/>
                      <a:ext cx="4561161" cy="2023556"/>
                    </a:xfrm>
                    <a:prstGeom prst="rect">
                      <a:avLst/>
                    </a:prstGeom>
                    <a:noFill/>
                    <a:ln w="9525">
                      <a:noFill/>
                      <a:miter lim="800000"/>
                      <a:headEnd/>
                      <a:tailEnd/>
                    </a:ln>
                  </pic:spPr>
                </pic:pic>
              </a:graphicData>
            </a:graphic>
          </wp:inline>
        </w:drawing>
      </w:r>
    </w:p>
    <w:p w:rsidR="007B78E5" w:rsidRDefault="007B78E5" w:rsidP="004472CC">
      <w:pPr>
        <w:tabs>
          <w:tab w:val="left" w:pos="142"/>
        </w:tabs>
        <w:spacing w:after="0" w:line="480" w:lineRule="auto"/>
        <w:ind w:left="993"/>
        <w:jc w:val="both"/>
        <w:rPr>
          <w:rFonts w:ascii="Arial" w:hAnsi="Arial" w:cs="Arial"/>
          <w:sz w:val="24"/>
          <w:szCs w:val="24"/>
          <w:u w:val="single"/>
        </w:rPr>
      </w:pPr>
    </w:p>
    <w:p w:rsidR="007B78E5" w:rsidRPr="00620C43" w:rsidRDefault="00C82E02" w:rsidP="00945057">
      <w:pPr>
        <w:pStyle w:val="Prrafodelista"/>
        <w:numPr>
          <w:ilvl w:val="0"/>
          <w:numId w:val="52"/>
        </w:numPr>
        <w:tabs>
          <w:tab w:val="left" w:pos="0"/>
          <w:tab w:val="left" w:pos="709"/>
          <w:tab w:val="left" w:pos="851"/>
          <w:tab w:val="left" w:pos="993"/>
        </w:tabs>
        <w:spacing w:after="0" w:line="480" w:lineRule="auto"/>
        <w:ind w:left="1276" w:hanging="283"/>
        <w:jc w:val="both"/>
        <w:rPr>
          <w:rFonts w:ascii="Arial" w:hAnsi="Arial" w:cs="Arial"/>
          <w:b/>
          <w:sz w:val="24"/>
          <w:szCs w:val="24"/>
        </w:rPr>
      </w:pPr>
      <w:r>
        <w:rPr>
          <w:rFonts w:ascii="Arial" w:hAnsi="Arial" w:cs="Arial"/>
          <w:b/>
          <w:sz w:val="24"/>
          <w:szCs w:val="24"/>
        </w:rPr>
        <w:t>Factor de u</w:t>
      </w:r>
      <w:r w:rsidR="007B78E5" w:rsidRPr="00620C43">
        <w:rPr>
          <w:rFonts w:ascii="Arial" w:hAnsi="Arial" w:cs="Arial"/>
          <w:b/>
          <w:sz w:val="24"/>
          <w:szCs w:val="24"/>
        </w:rPr>
        <w:t>tilización de los equipos</w:t>
      </w:r>
    </w:p>
    <w:p w:rsidR="0007754A" w:rsidRDefault="007B78E5" w:rsidP="004472CC">
      <w:pPr>
        <w:tabs>
          <w:tab w:val="left" w:pos="142"/>
        </w:tabs>
        <w:spacing w:after="0" w:line="480" w:lineRule="auto"/>
        <w:ind w:left="993"/>
        <w:jc w:val="both"/>
        <w:rPr>
          <w:rFonts w:ascii="Arial" w:hAnsi="Arial" w:cs="Arial"/>
          <w:sz w:val="24"/>
          <w:szCs w:val="24"/>
        </w:rPr>
      </w:pPr>
      <w:r>
        <w:rPr>
          <w:rFonts w:ascii="Arial" w:hAnsi="Arial" w:cs="Arial"/>
          <w:sz w:val="24"/>
          <w:szCs w:val="24"/>
        </w:rPr>
        <w:t>La utilización se define como el porcentaje de tiempo que una estación de trabajo no está ociosa por falta de piezas para procesar. Esta incluye la fracción de tiempo que la estación está trabajando sobre partes o tiene partes esperando y es incapaz de trabajar sobre ellas debido a f</w:t>
      </w:r>
      <w:r w:rsidR="00C82E02">
        <w:rPr>
          <w:rFonts w:ascii="Arial" w:hAnsi="Arial" w:cs="Arial"/>
          <w:sz w:val="24"/>
          <w:szCs w:val="24"/>
        </w:rPr>
        <w:t>allas de máquina, preparaciones</w:t>
      </w:r>
      <w:r>
        <w:rPr>
          <w:rFonts w:ascii="Arial" w:hAnsi="Arial" w:cs="Arial"/>
          <w:sz w:val="24"/>
          <w:szCs w:val="24"/>
        </w:rPr>
        <w:t xml:space="preserve"> u otros detractores. Se la puede calcular como:</w:t>
      </w:r>
    </w:p>
    <w:p w:rsidR="007B78E5" w:rsidRPr="00231A4F" w:rsidRDefault="007B78E5" w:rsidP="004472CC">
      <w:pPr>
        <w:tabs>
          <w:tab w:val="left" w:pos="142"/>
        </w:tabs>
        <w:spacing w:after="0" w:line="480" w:lineRule="auto"/>
        <w:ind w:left="993"/>
        <w:jc w:val="both"/>
        <w:rPr>
          <w:rFonts w:ascii="Arial" w:hAnsi="Arial" w:cs="Arial"/>
          <w:sz w:val="24"/>
          <w:szCs w:val="24"/>
        </w:rPr>
      </w:pPr>
      <m:oMathPara>
        <m:oMath>
          <m:r>
            <w:rPr>
              <w:rFonts w:ascii="Cambria Math" w:hAnsi="Cambria Math" w:cs="Arial"/>
              <w:sz w:val="24"/>
              <w:szCs w:val="24"/>
            </w:rPr>
            <w:lastRenderedPageBreak/>
            <m:t>U=</m:t>
          </m:r>
          <m:f>
            <m:fPr>
              <m:ctrlPr>
                <w:rPr>
                  <w:rFonts w:ascii="Cambria Math" w:hAnsi="Cambria Math" w:cs="Arial"/>
                  <w:i/>
                  <w:sz w:val="24"/>
                  <w:szCs w:val="24"/>
                </w:rPr>
              </m:ctrlPr>
            </m:fPr>
            <m:num>
              <m:r>
                <w:rPr>
                  <w:rFonts w:ascii="Cambria Math" w:hAnsi="Cambria Math" w:cs="Arial"/>
                  <w:sz w:val="24"/>
                  <w:szCs w:val="24"/>
                </w:rPr>
                <m:t>Tasa de Arribo</m:t>
              </m:r>
            </m:num>
            <m:den>
              <m:r>
                <w:rPr>
                  <w:rFonts w:ascii="Cambria Math" w:hAnsi="Cambria Math" w:cs="Arial"/>
                  <w:sz w:val="24"/>
                  <w:szCs w:val="24"/>
                </w:rPr>
                <m:t>Tasa efectiva de proceso</m:t>
              </m:r>
            </m:den>
          </m:f>
        </m:oMath>
      </m:oMathPara>
    </w:p>
    <w:p w:rsidR="00903468" w:rsidRDefault="00903468" w:rsidP="004472CC">
      <w:pPr>
        <w:tabs>
          <w:tab w:val="left" w:pos="142"/>
          <w:tab w:val="left" w:pos="851"/>
        </w:tabs>
        <w:spacing w:after="0" w:line="480" w:lineRule="auto"/>
        <w:ind w:left="993"/>
        <w:jc w:val="both"/>
        <w:rPr>
          <w:rFonts w:ascii="Arial" w:hAnsi="Arial" w:cs="Arial"/>
          <w:sz w:val="24"/>
          <w:szCs w:val="24"/>
        </w:rPr>
      </w:pPr>
    </w:p>
    <w:p w:rsidR="007B78E5" w:rsidRDefault="007B78E5" w:rsidP="004472CC">
      <w:pPr>
        <w:tabs>
          <w:tab w:val="left" w:pos="142"/>
          <w:tab w:val="left" w:pos="851"/>
        </w:tabs>
        <w:spacing w:after="0" w:line="480" w:lineRule="auto"/>
        <w:ind w:left="993"/>
        <w:jc w:val="both"/>
        <w:rPr>
          <w:rFonts w:ascii="Arial" w:hAnsi="Arial" w:cs="Arial"/>
          <w:sz w:val="24"/>
          <w:szCs w:val="24"/>
        </w:rPr>
      </w:pPr>
      <w:r>
        <w:rPr>
          <w:rFonts w:ascii="Arial" w:hAnsi="Arial" w:cs="Arial"/>
          <w:sz w:val="24"/>
          <w:szCs w:val="24"/>
        </w:rPr>
        <w:t>Donde la tasa efectiva de proceso se define como la máxima tasa promedio a la cual la estación de trabajo puede procesar partes, considerando los e</w:t>
      </w:r>
      <w:r w:rsidR="00C82E02">
        <w:rPr>
          <w:rFonts w:ascii="Arial" w:hAnsi="Arial" w:cs="Arial"/>
          <w:sz w:val="24"/>
          <w:szCs w:val="24"/>
        </w:rPr>
        <w:t>fectos de fallas, preparaciones</w:t>
      </w:r>
      <w:r>
        <w:rPr>
          <w:rFonts w:ascii="Arial" w:hAnsi="Arial" w:cs="Arial"/>
          <w:sz w:val="24"/>
          <w:szCs w:val="24"/>
        </w:rPr>
        <w:t xml:space="preserve"> y todos los otros detractores que son relevantes sobre el periodo de planeamiento de </w:t>
      </w:r>
      <w:r w:rsidR="009B0D2D">
        <w:rPr>
          <w:rFonts w:ascii="Arial" w:hAnsi="Arial" w:cs="Arial"/>
          <w:sz w:val="24"/>
          <w:szCs w:val="24"/>
        </w:rPr>
        <w:t>interés. En la tabla 10</w:t>
      </w:r>
      <w:r>
        <w:rPr>
          <w:rFonts w:ascii="Arial" w:hAnsi="Arial" w:cs="Arial"/>
          <w:sz w:val="24"/>
          <w:szCs w:val="24"/>
        </w:rPr>
        <w:t xml:space="preserve"> se muestran los factores de utilización de los equipos</w:t>
      </w:r>
      <w:r w:rsidR="00CF083F">
        <w:rPr>
          <w:rFonts w:ascii="Arial" w:hAnsi="Arial" w:cs="Arial"/>
          <w:sz w:val="24"/>
          <w:szCs w:val="24"/>
        </w:rPr>
        <w:t>,</w:t>
      </w:r>
      <w:r>
        <w:rPr>
          <w:rFonts w:ascii="Arial" w:hAnsi="Arial" w:cs="Arial"/>
          <w:sz w:val="24"/>
          <w:szCs w:val="24"/>
        </w:rPr>
        <w:t xml:space="preserve"> ordenados de mayor a menor. </w:t>
      </w:r>
    </w:p>
    <w:p w:rsidR="007B78E5" w:rsidRPr="00F41C30" w:rsidRDefault="007B78E5" w:rsidP="004472CC">
      <w:pPr>
        <w:tabs>
          <w:tab w:val="left" w:pos="142"/>
          <w:tab w:val="left" w:pos="851"/>
        </w:tabs>
        <w:spacing w:after="0" w:line="480" w:lineRule="auto"/>
        <w:ind w:left="993"/>
        <w:jc w:val="both"/>
        <w:rPr>
          <w:rFonts w:ascii="Arial" w:hAnsi="Arial" w:cs="Arial"/>
          <w:sz w:val="24"/>
          <w:szCs w:val="24"/>
        </w:rPr>
      </w:pPr>
    </w:p>
    <w:p w:rsidR="00BF77FD" w:rsidRPr="00AC0966" w:rsidRDefault="00BF77FD" w:rsidP="00F41C30">
      <w:pPr>
        <w:pStyle w:val="Epgrafe"/>
        <w:keepNext/>
        <w:spacing w:after="0"/>
        <w:ind w:left="3119" w:right="2324"/>
        <w:jc w:val="center"/>
        <w:rPr>
          <w:rFonts w:ascii="Arial" w:hAnsi="Arial" w:cs="Arial"/>
          <w:color w:val="auto"/>
          <w:sz w:val="24"/>
        </w:rPr>
      </w:pPr>
      <w:bookmarkStart w:id="93" w:name="_Toc282265144"/>
      <w:r w:rsidRPr="00AC0966">
        <w:rPr>
          <w:rFonts w:ascii="Arial" w:hAnsi="Arial" w:cs="Arial"/>
          <w:color w:val="auto"/>
          <w:sz w:val="24"/>
        </w:rPr>
        <w:t xml:space="preserve">TABLA </w:t>
      </w:r>
      <w:r w:rsidR="008F2594" w:rsidRPr="00AC0966">
        <w:rPr>
          <w:rFonts w:ascii="Arial" w:hAnsi="Arial" w:cs="Arial"/>
          <w:color w:val="auto"/>
          <w:sz w:val="24"/>
        </w:rPr>
        <w:fldChar w:fldCharType="begin"/>
      </w:r>
      <w:r w:rsidRPr="00AC0966">
        <w:rPr>
          <w:rFonts w:ascii="Arial" w:hAnsi="Arial" w:cs="Arial"/>
          <w:color w:val="auto"/>
          <w:sz w:val="24"/>
        </w:rPr>
        <w:instrText xml:space="preserve"> SEQ TABLA \* ARABIC </w:instrText>
      </w:r>
      <w:r w:rsidR="008F2594" w:rsidRPr="00AC0966">
        <w:rPr>
          <w:rFonts w:ascii="Arial" w:hAnsi="Arial" w:cs="Arial"/>
          <w:color w:val="auto"/>
          <w:sz w:val="24"/>
        </w:rPr>
        <w:fldChar w:fldCharType="separate"/>
      </w:r>
      <w:r w:rsidR="005173BB">
        <w:rPr>
          <w:rFonts w:ascii="Arial" w:hAnsi="Arial" w:cs="Arial"/>
          <w:noProof/>
          <w:color w:val="auto"/>
          <w:sz w:val="24"/>
        </w:rPr>
        <w:t>10</w:t>
      </w:r>
      <w:r w:rsidR="008F2594" w:rsidRPr="00AC0966">
        <w:rPr>
          <w:rFonts w:ascii="Arial" w:hAnsi="Arial" w:cs="Arial"/>
          <w:color w:val="auto"/>
          <w:sz w:val="24"/>
        </w:rPr>
        <w:fldChar w:fldCharType="end"/>
      </w:r>
      <w:r w:rsidR="00EB7B6B">
        <w:rPr>
          <w:rFonts w:ascii="Arial" w:hAnsi="Arial" w:cs="Arial"/>
          <w:color w:val="auto"/>
          <w:sz w:val="24"/>
        </w:rPr>
        <w:t xml:space="preserve">  Factor de u</w:t>
      </w:r>
      <w:r w:rsidRPr="00AC0966">
        <w:rPr>
          <w:rFonts w:ascii="Arial" w:hAnsi="Arial" w:cs="Arial"/>
          <w:color w:val="auto"/>
          <w:sz w:val="24"/>
        </w:rPr>
        <w:t>tilización de los equipos</w:t>
      </w:r>
      <w:bookmarkEnd w:id="93"/>
    </w:p>
    <w:p w:rsidR="007B78E5" w:rsidRDefault="00AD1F60" w:rsidP="004472CC">
      <w:pPr>
        <w:tabs>
          <w:tab w:val="left" w:pos="142"/>
          <w:tab w:val="left" w:pos="851"/>
        </w:tabs>
        <w:spacing w:after="0" w:line="480" w:lineRule="auto"/>
        <w:ind w:left="993"/>
        <w:jc w:val="center"/>
        <w:rPr>
          <w:rFonts w:ascii="Arial" w:hAnsi="Arial" w:cs="Arial"/>
          <w:sz w:val="24"/>
          <w:szCs w:val="24"/>
        </w:rPr>
      </w:pPr>
      <w:r>
        <w:rPr>
          <w:rFonts w:ascii="Arial" w:hAnsi="Arial" w:cs="Arial"/>
          <w:noProof/>
          <w:sz w:val="24"/>
          <w:szCs w:val="24"/>
          <w:lang w:val="es-ES_tradnl" w:eastAsia="es-ES_tradnl"/>
        </w:rPr>
        <w:drawing>
          <wp:inline distT="0" distB="0" distL="0" distR="0">
            <wp:extent cx="1595120" cy="1584325"/>
            <wp:effectExtent l="19050" t="0" r="5080" b="0"/>
            <wp:docPr id="3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86"/>
                    <a:srcRect/>
                    <a:stretch>
                      <a:fillRect/>
                    </a:stretch>
                  </pic:blipFill>
                  <pic:spPr bwMode="auto">
                    <a:xfrm>
                      <a:off x="0" y="0"/>
                      <a:ext cx="1595120" cy="1584325"/>
                    </a:xfrm>
                    <a:prstGeom prst="rect">
                      <a:avLst/>
                    </a:prstGeom>
                    <a:noFill/>
                    <a:ln w="9525">
                      <a:noFill/>
                      <a:miter lim="800000"/>
                      <a:headEnd/>
                      <a:tailEnd/>
                    </a:ln>
                  </pic:spPr>
                </pic:pic>
              </a:graphicData>
            </a:graphic>
          </wp:inline>
        </w:drawing>
      </w:r>
    </w:p>
    <w:p w:rsidR="0007754A" w:rsidRPr="00F41C30" w:rsidRDefault="0007754A" w:rsidP="004472CC">
      <w:pPr>
        <w:tabs>
          <w:tab w:val="left" w:pos="142"/>
          <w:tab w:val="left" w:pos="851"/>
        </w:tabs>
        <w:spacing w:after="0" w:line="480" w:lineRule="auto"/>
        <w:ind w:left="993"/>
        <w:jc w:val="both"/>
        <w:rPr>
          <w:rFonts w:ascii="Arial" w:hAnsi="Arial" w:cs="Arial"/>
          <w:sz w:val="24"/>
          <w:szCs w:val="24"/>
        </w:rPr>
      </w:pPr>
    </w:p>
    <w:p w:rsidR="007B78E5" w:rsidRDefault="00EB7B6B" w:rsidP="004472CC">
      <w:pPr>
        <w:tabs>
          <w:tab w:val="left" w:pos="142"/>
          <w:tab w:val="left" w:pos="851"/>
        </w:tabs>
        <w:spacing w:after="0" w:line="480" w:lineRule="auto"/>
        <w:ind w:left="993"/>
        <w:jc w:val="both"/>
        <w:rPr>
          <w:rFonts w:ascii="Arial" w:hAnsi="Arial" w:cs="Arial"/>
          <w:sz w:val="24"/>
          <w:szCs w:val="24"/>
        </w:rPr>
      </w:pPr>
      <w:r>
        <w:rPr>
          <w:rFonts w:ascii="Arial" w:hAnsi="Arial" w:cs="Arial"/>
          <w:sz w:val="24"/>
          <w:szCs w:val="24"/>
        </w:rPr>
        <w:t>De la t</w:t>
      </w:r>
      <w:r w:rsidR="009B0D2D">
        <w:rPr>
          <w:rFonts w:ascii="Arial" w:hAnsi="Arial" w:cs="Arial"/>
          <w:sz w:val="24"/>
          <w:szCs w:val="24"/>
        </w:rPr>
        <w:t>abla 10</w:t>
      </w:r>
      <w:r w:rsidR="007B78E5">
        <w:rPr>
          <w:rFonts w:ascii="Arial" w:hAnsi="Arial" w:cs="Arial"/>
          <w:sz w:val="24"/>
          <w:szCs w:val="24"/>
        </w:rPr>
        <w:t xml:space="preserve"> se puede concluir que dado que los niveles de utilización son, en todos los casos, menores a 100%, no existe un cuello de botella, sino más bien, recursos de capacidad limitada.</w:t>
      </w:r>
    </w:p>
    <w:p w:rsidR="00F41C30" w:rsidRDefault="00F41C30" w:rsidP="004472CC">
      <w:pPr>
        <w:tabs>
          <w:tab w:val="left" w:pos="142"/>
          <w:tab w:val="left" w:pos="851"/>
        </w:tabs>
        <w:spacing w:after="0" w:line="480" w:lineRule="auto"/>
        <w:ind w:left="993"/>
        <w:jc w:val="both"/>
        <w:rPr>
          <w:rFonts w:ascii="Arial" w:hAnsi="Arial" w:cs="Arial"/>
          <w:sz w:val="24"/>
          <w:szCs w:val="24"/>
        </w:rPr>
      </w:pPr>
    </w:p>
    <w:p w:rsidR="00F41C30" w:rsidRDefault="00F41C30" w:rsidP="004472CC">
      <w:pPr>
        <w:tabs>
          <w:tab w:val="left" w:pos="142"/>
          <w:tab w:val="left" w:pos="851"/>
        </w:tabs>
        <w:spacing w:after="0" w:line="480" w:lineRule="auto"/>
        <w:ind w:left="993"/>
        <w:jc w:val="both"/>
        <w:rPr>
          <w:rFonts w:ascii="Arial" w:hAnsi="Arial" w:cs="Arial"/>
          <w:sz w:val="24"/>
          <w:szCs w:val="24"/>
        </w:rPr>
      </w:pPr>
    </w:p>
    <w:p w:rsidR="007B78E5" w:rsidRPr="00620C43" w:rsidRDefault="00EB7B6B" w:rsidP="00945057">
      <w:pPr>
        <w:pStyle w:val="Prrafodelista"/>
        <w:numPr>
          <w:ilvl w:val="0"/>
          <w:numId w:val="52"/>
        </w:numPr>
        <w:tabs>
          <w:tab w:val="left" w:pos="0"/>
          <w:tab w:val="left" w:pos="709"/>
          <w:tab w:val="left" w:pos="851"/>
          <w:tab w:val="left" w:pos="993"/>
        </w:tabs>
        <w:spacing w:after="0" w:line="480" w:lineRule="auto"/>
        <w:ind w:left="1276" w:hanging="283"/>
        <w:jc w:val="both"/>
        <w:rPr>
          <w:rFonts w:ascii="Arial" w:hAnsi="Arial" w:cs="Arial"/>
          <w:b/>
          <w:sz w:val="24"/>
          <w:szCs w:val="24"/>
        </w:rPr>
      </w:pPr>
      <w:r>
        <w:rPr>
          <w:rFonts w:ascii="Arial" w:hAnsi="Arial" w:cs="Arial"/>
          <w:b/>
          <w:sz w:val="24"/>
          <w:szCs w:val="24"/>
        </w:rPr>
        <w:lastRenderedPageBreak/>
        <w:t>Indicadores de rendimiento c</w:t>
      </w:r>
      <w:r w:rsidR="007B78E5" w:rsidRPr="00620C43">
        <w:rPr>
          <w:rFonts w:ascii="Arial" w:hAnsi="Arial" w:cs="Arial"/>
          <w:b/>
          <w:sz w:val="24"/>
          <w:szCs w:val="24"/>
        </w:rPr>
        <w:t>lave (</w:t>
      </w:r>
      <w:proofErr w:type="spellStart"/>
      <w:r w:rsidR="007B78E5" w:rsidRPr="00620C43">
        <w:rPr>
          <w:rFonts w:ascii="Arial" w:hAnsi="Arial" w:cs="Arial"/>
          <w:b/>
          <w:sz w:val="24"/>
          <w:szCs w:val="24"/>
        </w:rPr>
        <w:t>KPI’s</w:t>
      </w:r>
      <w:proofErr w:type="spellEnd"/>
      <w:r w:rsidR="007B78E5" w:rsidRPr="00620C43">
        <w:rPr>
          <w:rFonts w:ascii="Arial" w:hAnsi="Arial" w:cs="Arial"/>
          <w:b/>
          <w:sz w:val="24"/>
          <w:szCs w:val="24"/>
        </w:rPr>
        <w:t>)</w:t>
      </w:r>
    </w:p>
    <w:p w:rsidR="00D5441E" w:rsidRDefault="00D5441E" w:rsidP="004472CC">
      <w:pPr>
        <w:tabs>
          <w:tab w:val="left" w:pos="142"/>
          <w:tab w:val="left" w:pos="851"/>
        </w:tabs>
        <w:spacing w:after="0" w:line="480" w:lineRule="auto"/>
        <w:ind w:left="993"/>
        <w:jc w:val="both"/>
        <w:rPr>
          <w:rFonts w:ascii="Arial" w:hAnsi="Arial" w:cs="Arial"/>
          <w:sz w:val="24"/>
          <w:szCs w:val="24"/>
        </w:rPr>
      </w:pPr>
      <w:r>
        <w:rPr>
          <w:rFonts w:ascii="Arial" w:hAnsi="Arial" w:cs="Arial"/>
          <w:sz w:val="24"/>
          <w:szCs w:val="24"/>
        </w:rPr>
        <w:t>Los indicadores que se utilizaron</w:t>
      </w:r>
      <w:r w:rsidR="007B78E5">
        <w:rPr>
          <w:rFonts w:ascii="Arial" w:hAnsi="Arial" w:cs="Arial"/>
          <w:sz w:val="24"/>
          <w:szCs w:val="24"/>
        </w:rPr>
        <w:t xml:space="preserve"> para medir el rendimiento </w:t>
      </w:r>
      <w:r>
        <w:rPr>
          <w:rFonts w:ascii="Arial" w:hAnsi="Arial" w:cs="Arial"/>
          <w:sz w:val="24"/>
          <w:szCs w:val="24"/>
        </w:rPr>
        <w:t>de ACERO</w:t>
      </w:r>
      <w:r w:rsidR="00DD2B40">
        <w:rPr>
          <w:rFonts w:ascii="Arial" w:hAnsi="Arial" w:cs="Arial"/>
          <w:sz w:val="24"/>
          <w:szCs w:val="24"/>
        </w:rPr>
        <w:t>S</w:t>
      </w:r>
      <w:r>
        <w:rPr>
          <w:rFonts w:ascii="Arial" w:hAnsi="Arial" w:cs="Arial"/>
          <w:sz w:val="24"/>
          <w:szCs w:val="24"/>
        </w:rPr>
        <w:t xml:space="preserve"> S.A. </w:t>
      </w:r>
      <w:r w:rsidR="007B78E5">
        <w:rPr>
          <w:rFonts w:ascii="Arial" w:hAnsi="Arial" w:cs="Arial"/>
          <w:sz w:val="24"/>
          <w:szCs w:val="24"/>
        </w:rPr>
        <w:t>a niv</w:t>
      </w:r>
      <w:r>
        <w:rPr>
          <w:rFonts w:ascii="Arial" w:hAnsi="Arial" w:cs="Arial"/>
          <w:sz w:val="24"/>
          <w:szCs w:val="24"/>
        </w:rPr>
        <w:t xml:space="preserve">el de operaciones son los </w:t>
      </w:r>
      <w:r w:rsidR="00DD2B40">
        <w:rPr>
          <w:rFonts w:ascii="Arial" w:hAnsi="Arial" w:cs="Arial"/>
          <w:sz w:val="24"/>
          <w:szCs w:val="24"/>
        </w:rPr>
        <w:t xml:space="preserve">niveles </w:t>
      </w:r>
      <w:r>
        <w:rPr>
          <w:rFonts w:ascii="Arial" w:hAnsi="Arial" w:cs="Arial"/>
          <w:sz w:val="24"/>
          <w:szCs w:val="24"/>
        </w:rPr>
        <w:t xml:space="preserve">promedio de: </w:t>
      </w:r>
    </w:p>
    <w:p w:rsidR="00D5441E" w:rsidRPr="00D5441E" w:rsidRDefault="00D5441E" w:rsidP="00945057">
      <w:pPr>
        <w:pStyle w:val="Prrafodelista"/>
        <w:numPr>
          <w:ilvl w:val="0"/>
          <w:numId w:val="53"/>
        </w:numPr>
        <w:tabs>
          <w:tab w:val="left" w:pos="142"/>
          <w:tab w:val="left" w:pos="851"/>
        </w:tabs>
        <w:spacing w:after="0" w:line="480" w:lineRule="auto"/>
        <w:ind w:left="1276" w:hanging="283"/>
        <w:jc w:val="both"/>
        <w:rPr>
          <w:rFonts w:ascii="Arial" w:hAnsi="Arial" w:cs="Arial"/>
          <w:sz w:val="24"/>
          <w:szCs w:val="24"/>
        </w:rPr>
      </w:pPr>
      <w:r w:rsidRPr="00D5441E">
        <w:rPr>
          <w:rFonts w:ascii="Arial" w:hAnsi="Arial" w:cs="Arial"/>
          <w:sz w:val="24"/>
          <w:szCs w:val="24"/>
        </w:rPr>
        <w:t>Trabajo en proceso (WIP)</w:t>
      </w:r>
    </w:p>
    <w:p w:rsidR="00D5441E" w:rsidRPr="00D5441E" w:rsidRDefault="00EB7B6B" w:rsidP="00945057">
      <w:pPr>
        <w:pStyle w:val="Prrafodelista"/>
        <w:numPr>
          <w:ilvl w:val="0"/>
          <w:numId w:val="53"/>
        </w:numPr>
        <w:tabs>
          <w:tab w:val="left" w:pos="142"/>
          <w:tab w:val="left" w:pos="851"/>
        </w:tabs>
        <w:spacing w:after="0" w:line="480" w:lineRule="auto"/>
        <w:ind w:left="1276" w:hanging="283"/>
        <w:jc w:val="both"/>
        <w:rPr>
          <w:rFonts w:ascii="Arial" w:hAnsi="Arial" w:cs="Arial"/>
          <w:sz w:val="24"/>
          <w:szCs w:val="24"/>
        </w:rPr>
      </w:pPr>
      <w:r>
        <w:rPr>
          <w:rFonts w:ascii="Arial" w:hAnsi="Arial" w:cs="Arial"/>
          <w:sz w:val="24"/>
          <w:szCs w:val="24"/>
        </w:rPr>
        <w:t>Tasa de p</w:t>
      </w:r>
      <w:r w:rsidR="00665709">
        <w:rPr>
          <w:rFonts w:ascii="Arial" w:hAnsi="Arial" w:cs="Arial"/>
          <w:sz w:val="24"/>
          <w:szCs w:val="24"/>
        </w:rPr>
        <w:t>roducción</w:t>
      </w:r>
      <w:r w:rsidR="00D5441E" w:rsidRPr="00D5441E">
        <w:rPr>
          <w:rFonts w:ascii="Arial" w:hAnsi="Arial" w:cs="Arial"/>
          <w:sz w:val="24"/>
          <w:szCs w:val="24"/>
        </w:rPr>
        <w:t xml:space="preserve"> (P)</w:t>
      </w:r>
    </w:p>
    <w:p w:rsidR="00D5441E" w:rsidRPr="00D5441E" w:rsidRDefault="00D5441E" w:rsidP="00945057">
      <w:pPr>
        <w:pStyle w:val="Prrafodelista"/>
        <w:numPr>
          <w:ilvl w:val="0"/>
          <w:numId w:val="53"/>
        </w:numPr>
        <w:tabs>
          <w:tab w:val="left" w:pos="142"/>
          <w:tab w:val="left" w:pos="851"/>
        </w:tabs>
        <w:spacing w:after="0" w:line="480" w:lineRule="auto"/>
        <w:ind w:left="1276" w:hanging="283"/>
        <w:jc w:val="both"/>
        <w:rPr>
          <w:rFonts w:ascii="Arial" w:hAnsi="Arial" w:cs="Arial"/>
          <w:sz w:val="24"/>
          <w:szCs w:val="24"/>
        </w:rPr>
      </w:pPr>
      <w:r w:rsidRPr="00D5441E">
        <w:rPr>
          <w:rFonts w:ascii="Arial" w:hAnsi="Arial" w:cs="Arial"/>
          <w:sz w:val="24"/>
          <w:szCs w:val="24"/>
        </w:rPr>
        <w:t>Tiempo de ciclo (CT)</w:t>
      </w:r>
    </w:p>
    <w:p w:rsidR="00D5441E" w:rsidRPr="00D5441E" w:rsidRDefault="007B78E5" w:rsidP="00945057">
      <w:pPr>
        <w:pStyle w:val="Prrafodelista"/>
        <w:numPr>
          <w:ilvl w:val="0"/>
          <w:numId w:val="53"/>
        </w:numPr>
        <w:tabs>
          <w:tab w:val="left" w:pos="142"/>
          <w:tab w:val="left" w:pos="851"/>
        </w:tabs>
        <w:spacing w:after="0" w:line="480" w:lineRule="auto"/>
        <w:ind w:left="1276" w:hanging="283"/>
        <w:jc w:val="both"/>
        <w:rPr>
          <w:rFonts w:ascii="Arial" w:hAnsi="Arial" w:cs="Arial"/>
          <w:sz w:val="24"/>
          <w:szCs w:val="24"/>
        </w:rPr>
      </w:pPr>
      <w:r w:rsidRPr="00D5441E">
        <w:rPr>
          <w:rFonts w:ascii="Arial" w:hAnsi="Arial" w:cs="Arial"/>
          <w:sz w:val="24"/>
          <w:szCs w:val="24"/>
        </w:rPr>
        <w:t>Inventar</w:t>
      </w:r>
      <w:r w:rsidR="00D5441E" w:rsidRPr="00D5441E">
        <w:rPr>
          <w:rFonts w:ascii="Arial" w:hAnsi="Arial" w:cs="Arial"/>
          <w:sz w:val="24"/>
          <w:szCs w:val="24"/>
        </w:rPr>
        <w:t>io (I)</w:t>
      </w:r>
    </w:p>
    <w:p w:rsidR="00D5441E" w:rsidRPr="00D5441E" w:rsidRDefault="00E469F2" w:rsidP="00945057">
      <w:pPr>
        <w:pStyle w:val="Prrafodelista"/>
        <w:numPr>
          <w:ilvl w:val="0"/>
          <w:numId w:val="53"/>
        </w:numPr>
        <w:tabs>
          <w:tab w:val="left" w:pos="142"/>
          <w:tab w:val="left" w:pos="851"/>
        </w:tabs>
        <w:spacing w:after="0" w:line="480" w:lineRule="auto"/>
        <w:ind w:left="1276" w:hanging="283"/>
        <w:jc w:val="both"/>
        <w:rPr>
          <w:rFonts w:ascii="Arial" w:hAnsi="Arial" w:cs="Arial"/>
          <w:sz w:val="24"/>
          <w:szCs w:val="24"/>
        </w:rPr>
      </w:pPr>
      <w:r>
        <w:rPr>
          <w:rFonts w:ascii="Arial" w:hAnsi="Arial" w:cs="Arial"/>
          <w:sz w:val="24"/>
          <w:szCs w:val="24"/>
        </w:rPr>
        <w:t>Trúput (T</w:t>
      </w:r>
      <w:r w:rsidR="00D5441E" w:rsidRPr="00D5441E">
        <w:rPr>
          <w:rFonts w:ascii="Arial" w:hAnsi="Arial" w:cs="Arial"/>
          <w:sz w:val="24"/>
          <w:szCs w:val="24"/>
        </w:rPr>
        <w:t xml:space="preserve">) </w:t>
      </w:r>
    </w:p>
    <w:p w:rsidR="007B78E5" w:rsidRPr="00D5441E" w:rsidRDefault="00D5441E" w:rsidP="00945057">
      <w:pPr>
        <w:pStyle w:val="Prrafodelista"/>
        <w:numPr>
          <w:ilvl w:val="0"/>
          <w:numId w:val="53"/>
        </w:numPr>
        <w:tabs>
          <w:tab w:val="left" w:pos="142"/>
          <w:tab w:val="left" w:pos="851"/>
        </w:tabs>
        <w:spacing w:after="0" w:line="480" w:lineRule="auto"/>
        <w:ind w:left="1276" w:hanging="283"/>
        <w:jc w:val="both"/>
        <w:rPr>
          <w:rFonts w:ascii="Arial" w:hAnsi="Arial" w:cs="Arial"/>
          <w:sz w:val="24"/>
          <w:szCs w:val="24"/>
        </w:rPr>
      </w:pPr>
      <w:r w:rsidRPr="00D5441E">
        <w:rPr>
          <w:rFonts w:ascii="Arial" w:hAnsi="Arial" w:cs="Arial"/>
          <w:sz w:val="24"/>
          <w:szCs w:val="24"/>
        </w:rPr>
        <w:t>Gasto operativo (GO)</w:t>
      </w:r>
    </w:p>
    <w:p w:rsidR="00D5441E" w:rsidRDefault="00D5441E" w:rsidP="004472CC">
      <w:pPr>
        <w:tabs>
          <w:tab w:val="left" w:pos="142"/>
        </w:tabs>
        <w:spacing w:after="0" w:line="480" w:lineRule="auto"/>
        <w:ind w:left="993"/>
        <w:jc w:val="both"/>
        <w:rPr>
          <w:rFonts w:ascii="Arial" w:hAnsi="Arial" w:cs="Arial"/>
          <w:sz w:val="24"/>
          <w:szCs w:val="24"/>
        </w:rPr>
      </w:pPr>
      <w:r>
        <w:rPr>
          <w:rFonts w:ascii="Arial" w:hAnsi="Arial" w:cs="Arial"/>
          <w:sz w:val="24"/>
          <w:szCs w:val="24"/>
        </w:rPr>
        <w:t>Estos indicadores, calculados para un total de nueve meses de operación de la fábr</w:t>
      </w:r>
      <w:r w:rsidR="009B0D2D">
        <w:rPr>
          <w:rFonts w:ascii="Arial" w:hAnsi="Arial" w:cs="Arial"/>
          <w:sz w:val="24"/>
          <w:szCs w:val="24"/>
        </w:rPr>
        <w:t>ica, se presentan en la tabla 11</w:t>
      </w:r>
      <w:r w:rsidR="00034DA3">
        <w:rPr>
          <w:rFonts w:ascii="Arial" w:hAnsi="Arial" w:cs="Arial"/>
          <w:sz w:val="24"/>
          <w:szCs w:val="24"/>
        </w:rPr>
        <w:t>:</w:t>
      </w:r>
    </w:p>
    <w:p w:rsidR="00F41C30" w:rsidRDefault="00F41C30" w:rsidP="004472CC">
      <w:pPr>
        <w:tabs>
          <w:tab w:val="left" w:pos="142"/>
        </w:tabs>
        <w:spacing w:after="0" w:line="480" w:lineRule="auto"/>
        <w:ind w:left="993"/>
        <w:jc w:val="both"/>
        <w:rPr>
          <w:rFonts w:ascii="Arial" w:hAnsi="Arial" w:cs="Arial"/>
          <w:sz w:val="24"/>
          <w:szCs w:val="24"/>
        </w:rPr>
      </w:pPr>
    </w:p>
    <w:p w:rsidR="00BF77FD" w:rsidRPr="00CF083F" w:rsidRDefault="00BF77FD" w:rsidP="00F41C30">
      <w:pPr>
        <w:pStyle w:val="Epgrafe"/>
        <w:keepNext/>
        <w:spacing w:after="0"/>
        <w:ind w:left="1134"/>
        <w:jc w:val="center"/>
        <w:rPr>
          <w:rFonts w:ascii="Arial" w:hAnsi="Arial" w:cs="Arial"/>
          <w:color w:val="auto"/>
          <w:sz w:val="24"/>
        </w:rPr>
      </w:pPr>
      <w:bookmarkStart w:id="94" w:name="_Toc282265145"/>
      <w:r w:rsidRPr="00CF083F">
        <w:rPr>
          <w:rFonts w:ascii="Arial" w:hAnsi="Arial" w:cs="Arial"/>
          <w:color w:val="auto"/>
          <w:sz w:val="24"/>
        </w:rPr>
        <w:t xml:space="preserve">TABLA </w:t>
      </w:r>
      <w:r w:rsidR="008F2594" w:rsidRPr="00CF083F">
        <w:rPr>
          <w:rFonts w:ascii="Arial" w:hAnsi="Arial" w:cs="Arial"/>
          <w:color w:val="auto"/>
          <w:sz w:val="24"/>
        </w:rPr>
        <w:fldChar w:fldCharType="begin"/>
      </w:r>
      <w:r w:rsidRPr="00CF083F">
        <w:rPr>
          <w:rFonts w:ascii="Arial" w:hAnsi="Arial" w:cs="Arial"/>
          <w:color w:val="auto"/>
          <w:sz w:val="24"/>
        </w:rPr>
        <w:instrText xml:space="preserve"> SEQ TABLA \* ARABIC </w:instrText>
      </w:r>
      <w:r w:rsidR="008F2594" w:rsidRPr="00CF083F">
        <w:rPr>
          <w:rFonts w:ascii="Arial" w:hAnsi="Arial" w:cs="Arial"/>
          <w:color w:val="auto"/>
          <w:sz w:val="24"/>
        </w:rPr>
        <w:fldChar w:fldCharType="separate"/>
      </w:r>
      <w:r w:rsidR="005173BB">
        <w:rPr>
          <w:rFonts w:ascii="Arial" w:hAnsi="Arial" w:cs="Arial"/>
          <w:noProof/>
          <w:color w:val="auto"/>
          <w:sz w:val="24"/>
        </w:rPr>
        <w:t>11</w:t>
      </w:r>
      <w:r w:rsidR="008F2594" w:rsidRPr="00CF083F">
        <w:rPr>
          <w:rFonts w:ascii="Arial" w:hAnsi="Arial" w:cs="Arial"/>
          <w:color w:val="auto"/>
          <w:sz w:val="24"/>
        </w:rPr>
        <w:fldChar w:fldCharType="end"/>
      </w:r>
      <w:r w:rsidRPr="00CF083F">
        <w:rPr>
          <w:rFonts w:ascii="Arial" w:hAnsi="Arial" w:cs="Arial"/>
          <w:color w:val="auto"/>
          <w:sz w:val="24"/>
        </w:rPr>
        <w:t xml:space="preserve">  Indicadores de rendimiento clave a nivel de operaciones</w:t>
      </w:r>
      <w:bookmarkEnd w:id="94"/>
    </w:p>
    <w:p w:rsidR="00D5441E" w:rsidRDefault="009B0D2D" w:rsidP="004472CC">
      <w:pPr>
        <w:tabs>
          <w:tab w:val="left" w:pos="142"/>
        </w:tabs>
        <w:spacing w:after="0" w:line="480" w:lineRule="auto"/>
        <w:ind w:left="993"/>
        <w:jc w:val="both"/>
        <w:rPr>
          <w:rFonts w:ascii="Arial" w:hAnsi="Arial" w:cs="Arial"/>
          <w:sz w:val="24"/>
          <w:szCs w:val="24"/>
        </w:rPr>
      </w:pPr>
      <w:r w:rsidRPr="009B0D2D">
        <w:rPr>
          <w:rFonts w:ascii="Arial" w:hAnsi="Arial" w:cs="Arial"/>
          <w:noProof/>
          <w:sz w:val="24"/>
          <w:szCs w:val="24"/>
          <w:lang w:val="es-ES_tradnl" w:eastAsia="es-ES_tradnl"/>
        </w:rPr>
        <w:drawing>
          <wp:inline distT="0" distB="0" distL="0" distR="0">
            <wp:extent cx="4585607" cy="1352727"/>
            <wp:effectExtent l="19050" t="0" r="5443" b="0"/>
            <wp:docPr id="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srcRect/>
                    <a:stretch>
                      <a:fillRect/>
                    </a:stretch>
                  </pic:blipFill>
                  <pic:spPr bwMode="auto">
                    <a:xfrm>
                      <a:off x="0" y="0"/>
                      <a:ext cx="4588127" cy="1353470"/>
                    </a:xfrm>
                    <a:prstGeom prst="rect">
                      <a:avLst/>
                    </a:prstGeom>
                    <a:noFill/>
                    <a:ln w="9525">
                      <a:noFill/>
                      <a:miter lim="800000"/>
                      <a:headEnd/>
                      <a:tailEnd/>
                    </a:ln>
                  </pic:spPr>
                </pic:pic>
              </a:graphicData>
            </a:graphic>
          </wp:inline>
        </w:drawing>
      </w:r>
    </w:p>
    <w:p w:rsidR="008B45BB" w:rsidRPr="007B78E5" w:rsidRDefault="008B45BB" w:rsidP="004472CC">
      <w:pPr>
        <w:tabs>
          <w:tab w:val="left" w:pos="142"/>
        </w:tabs>
        <w:spacing w:after="0" w:line="480" w:lineRule="auto"/>
        <w:ind w:left="993"/>
        <w:jc w:val="both"/>
        <w:rPr>
          <w:rFonts w:ascii="Arial" w:hAnsi="Arial" w:cs="Arial"/>
          <w:sz w:val="24"/>
          <w:szCs w:val="24"/>
        </w:rPr>
      </w:pPr>
    </w:p>
    <w:p w:rsidR="008B45BB" w:rsidRPr="00620C43" w:rsidRDefault="008B45BB" w:rsidP="00945057">
      <w:pPr>
        <w:pStyle w:val="Prrafodelista"/>
        <w:numPr>
          <w:ilvl w:val="0"/>
          <w:numId w:val="52"/>
        </w:numPr>
        <w:tabs>
          <w:tab w:val="left" w:pos="0"/>
          <w:tab w:val="left" w:pos="709"/>
          <w:tab w:val="left" w:pos="851"/>
          <w:tab w:val="left" w:pos="993"/>
        </w:tabs>
        <w:spacing w:after="0" w:line="480" w:lineRule="auto"/>
        <w:ind w:left="1276" w:hanging="283"/>
        <w:jc w:val="both"/>
        <w:rPr>
          <w:rFonts w:ascii="Arial" w:hAnsi="Arial" w:cs="Arial"/>
          <w:b/>
          <w:sz w:val="24"/>
          <w:szCs w:val="24"/>
        </w:rPr>
      </w:pPr>
      <w:r w:rsidRPr="00620C43">
        <w:rPr>
          <w:rFonts w:ascii="Arial" w:hAnsi="Arial" w:cs="Arial"/>
          <w:b/>
          <w:sz w:val="24"/>
          <w:szCs w:val="24"/>
        </w:rPr>
        <w:t>Diagnóstico de la situació</w:t>
      </w:r>
      <w:r w:rsidR="00620C43">
        <w:rPr>
          <w:rFonts w:ascii="Arial" w:hAnsi="Arial" w:cs="Arial"/>
          <w:b/>
          <w:sz w:val="24"/>
          <w:szCs w:val="24"/>
        </w:rPr>
        <w:t>n actual del sistema productivo</w:t>
      </w:r>
    </w:p>
    <w:p w:rsidR="008B45BB" w:rsidRDefault="008B45BB" w:rsidP="004472CC">
      <w:pPr>
        <w:tabs>
          <w:tab w:val="left" w:pos="0"/>
          <w:tab w:val="left" w:pos="709"/>
          <w:tab w:val="left" w:pos="851"/>
          <w:tab w:val="left" w:pos="993"/>
        </w:tabs>
        <w:spacing w:after="0" w:line="480" w:lineRule="auto"/>
        <w:ind w:left="993"/>
        <w:jc w:val="both"/>
        <w:rPr>
          <w:rFonts w:ascii="Arial" w:hAnsi="Arial" w:cs="Arial"/>
          <w:sz w:val="24"/>
          <w:szCs w:val="24"/>
        </w:rPr>
      </w:pPr>
      <w:r>
        <w:rPr>
          <w:rFonts w:ascii="Arial" w:hAnsi="Arial" w:cs="Arial"/>
          <w:sz w:val="24"/>
          <w:szCs w:val="24"/>
        </w:rPr>
        <w:t>Lo</w:t>
      </w:r>
      <w:r w:rsidR="00637BB9">
        <w:rPr>
          <w:rFonts w:ascii="Arial" w:hAnsi="Arial" w:cs="Arial"/>
          <w:sz w:val="24"/>
          <w:szCs w:val="24"/>
        </w:rPr>
        <w:t>s indicadores de rendimiento</w:t>
      </w:r>
      <w:r>
        <w:rPr>
          <w:rFonts w:ascii="Arial" w:hAnsi="Arial" w:cs="Arial"/>
          <w:sz w:val="24"/>
          <w:szCs w:val="24"/>
        </w:rPr>
        <w:t xml:space="preserve"> dan una idea general de cómo se comportan las operaciones de ACERO</w:t>
      </w:r>
      <w:r w:rsidR="00637BB9">
        <w:rPr>
          <w:rFonts w:ascii="Arial" w:hAnsi="Arial" w:cs="Arial"/>
          <w:sz w:val="24"/>
          <w:szCs w:val="24"/>
        </w:rPr>
        <w:t>S S.A., pero por si solos no</w:t>
      </w:r>
      <w:r>
        <w:rPr>
          <w:rFonts w:ascii="Arial" w:hAnsi="Arial" w:cs="Arial"/>
          <w:sz w:val="24"/>
          <w:szCs w:val="24"/>
        </w:rPr>
        <w:t xml:space="preserve"> permiten elaborar un diagnóstico de la “salud” del sistema </w:t>
      </w:r>
      <w:r>
        <w:rPr>
          <w:rFonts w:ascii="Arial" w:hAnsi="Arial" w:cs="Arial"/>
          <w:sz w:val="24"/>
          <w:szCs w:val="24"/>
        </w:rPr>
        <w:lastRenderedPageBreak/>
        <w:t>productivo de la compañía.</w:t>
      </w:r>
      <w:r w:rsidR="0092419D">
        <w:rPr>
          <w:rFonts w:ascii="Arial" w:hAnsi="Arial" w:cs="Arial"/>
          <w:sz w:val="24"/>
          <w:szCs w:val="24"/>
        </w:rPr>
        <w:t xml:space="preserve"> Por esa razón en este punto analizar</w:t>
      </w:r>
      <w:r w:rsidR="00C51711">
        <w:rPr>
          <w:rFonts w:ascii="Arial" w:hAnsi="Arial" w:cs="Arial"/>
          <w:sz w:val="24"/>
          <w:szCs w:val="24"/>
        </w:rPr>
        <w:t>á</w:t>
      </w:r>
      <w:r w:rsidR="0092419D">
        <w:rPr>
          <w:rFonts w:ascii="Arial" w:hAnsi="Arial" w:cs="Arial"/>
          <w:sz w:val="24"/>
          <w:szCs w:val="24"/>
        </w:rPr>
        <w:t xml:space="preserve">n 4 de los de </w:t>
      </w:r>
      <w:proofErr w:type="spellStart"/>
      <w:r w:rsidR="0092419D">
        <w:rPr>
          <w:rFonts w:ascii="Arial" w:hAnsi="Arial" w:cs="Arial"/>
          <w:sz w:val="24"/>
          <w:szCs w:val="24"/>
        </w:rPr>
        <w:t>KPI’s</w:t>
      </w:r>
      <w:proofErr w:type="spellEnd"/>
      <w:r w:rsidR="0092419D">
        <w:rPr>
          <w:rFonts w:ascii="Arial" w:hAnsi="Arial" w:cs="Arial"/>
          <w:sz w:val="24"/>
          <w:szCs w:val="24"/>
        </w:rPr>
        <w:t xml:space="preserve"> </w:t>
      </w:r>
      <w:r w:rsidR="00E230BD">
        <w:rPr>
          <w:rFonts w:ascii="Arial" w:hAnsi="Arial" w:cs="Arial"/>
          <w:sz w:val="24"/>
          <w:szCs w:val="24"/>
        </w:rPr>
        <w:t>definidos: Tasa de producción, trúput, tiempo de c</w:t>
      </w:r>
      <w:r w:rsidR="0092419D">
        <w:rPr>
          <w:rFonts w:ascii="Arial" w:hAnsi="Arial" w:cs="Arial"/>
          <w:sz w:val="24"/>
          <w:szCs w:val="24"/>
        </w:rPr>
        <w:t>iclo y WIP.</w:t>
      </w:r>
    </w:p>
    <w:p w:rsidR="008B45BB" w:rsidRDefault="008B45BB" w:rsidP="004472CC">
      <w:pPr>
        <w:tabs>
          <w:tab w:val="left" w:pos="0"/>
          <w:tab w:val="left" w:pos="709"/>
          <w:tab w:val="left" w:pos="851"/>
          <w:tab w:val="left" w:pos="993"/>
        </w:tabs>
        <w:spacing w:after="0" w:line="480" w:lineRule="auto"/>
        <w:ind w:left="993"/>
        <w:jc w:val="both"/>
        <w:rPr>
          <w:rFonts w:ascii="Arial" w:hAnsi="Arial" w:cs="Arial"/>
          <w:sz w:val="24"/>
          <w:szCs w:val="24"/>
        </w:rPr>
      </w:pPr>
    </w:p>
    <w:p w:rsidR="00FB635D" w:rsidRDefault="008B45BB" w:rsidP="004472CC">
      <w:pPr>
        <w:tabs>
          <w:tab w:val="left" w:pos="0"/>
          <w:tab w:val="left" w:pos="709"/>
          <w:tab w:val="left" w:pos="851"/>
          <w:tab w:val="left" w:pos="993"/>
        </w:tabs>
        <w:spacing w:after="0" w:line="480" w:lineRule="auto"/>
        <w:ind w:left="993"/>
        <w:jc w:val="both"/>
        <w:rPr>
          <w:rFonts w:ascii="Arial" w:hAnsi="Arial" w:cs="Arial"/>
          <w:sz w:val="24"/>
          <w:szCs w:val="24"/>
        </w:rPr>
      </w:pPr>
      <w:r>
        <w:rPr>
          <w:rFonts w:ascii="Arial" w:hAnsi="Arial" w:cs="Arial"/>
          <w:sz w:val="24"/>
          <w:szCs w:val="24"/>
        </w:rPr>
        <w:t xml:space="preserve">Para llevar a cabo una evaluación objetiva del rendimiento del sistema se hace necesario </w:t>
      </w:r>
      <w:r w:rsidR="00DC27DD">
        <w:rPr>
          <w:rFonts w:ascii="Arial" w:hAnsi="Arial" w:cs="Arial"/>
          <w:sz w:val="24"/>
          <w:szCs w:val="24"/>
        </w:rPr>
        <w:t xml:space="preserve">definir </w:t>
      </w:r>
      <w:r w:rsidR="00FB635D">
        <w:rPr>
          <w:rFonts w:ascii="Arial" w:hAnsi="Arial" w:cs="Arial"/>
          <w:sz w:val="24"/>
          <w:szCs w:val="24"/>
        </w:rPr>
        <w:t>nivel</w:t>
      </w:r>
      <w:r w:rsidR="00DC27DD">
        <w:rPr>
          <w:rFonts w:ascii="Arial" w:hAnsi="Arial" w:cs="Arial"/>
          <w:sz w:val="24"/>
          <w:szCs w:val="24"/>
        </w:rPr>
        <w:t>es</w:t>
      </w:r>
      <w:r w:rsidR="00FB635D">
        <w:rPr>
          <w:rFonts w:ascii="Arial" w:hAnsi="Arial" w:cs="Arial"/>
          <w:sz w:val="24"/>
          <w:szCs w:val="24"/>
        </w:rPr>
        <w:t xml:space="preserve"> de referencia o base</w:t>
      </w:r>
      <w:r>
        <w:rPr>
          <w:rFonts w:ascii="Arial" w:hAnsi="Arial" w:cs="Arial"/>
          <w:sz w:val="24"/>
          <w:szCs w:val="24"/>
        </w:rPr>
        <w:t xml:space="preserve"> con respec</w:t>
      </w:r>
      <w:r w:rsidR="00DC27DD">
        <w:rPr>
          <w:rFonts w:ascii="Arial" w:hAnsi="Arial" w:cs="Arial"/>
          <w:sz w:val="24"/>
          <w:szCs w:val="24"/>
        </w:rPr>
        <w:t>to a los</w:t>
      </w:r>
      <w:r w:rsidR="00FB635D">
        <w:rPr>
          <w:rFonts w:ascii="Arial" w:hAnsi="Arial" w:cs="Arial"/>
          <w:sz w:val="24"/>
          <w:szCs w:val="24"/>
        </w:rPr>
        <w:t xml:space="preserve"> cual</w:t>
      </w:r>
      <w:r w:rsidR="00DC27DD">
        <w:rPr>
          <w:rFonts w:ascii="Arial" w:hAnsi="Arial" w:cs="Arial"/>
          <w:sz w:val="24"/>
          <w:szCs w:val="24"/>
        </w:rPr>
        <w:t>es</w:t>
      </w:r>
      <w:r w:rsidR="00FB635D">
        <w:rPr>
          <w:rFonts w:ascii="Arial" w:hAnsi="Arial" w:cs="Arial"/>
          <w:sz w:val="24"/>
          <w:szCs w:val="24"/>
        </w:rPr>
        <w:t xml:space="preserve"> se pueda comparar</w:t>
      </w:r>
      <w:r>
        <w:rPr>
          <w:rFonts w:ascii="Arial" w:hAnsi="Arial" w:cs="Arial"/>
          <w:sz w:val="24"/>
          <w:szCs w:val="24"/>
        </w:rPr>
        <w:t xml:space="preserve"> los </w:t>
      </w:r>
      <w:r w:rsidR="00FB635D">
        <w:rPr>
          <w:rFonts w:ascii="Arial" w:hAnsi="Arial" w:cs="Arial"/>
          <w:sz w:val="24"/>
          <w:szCs w:val="24"/>
        </w:rPr>
        <w:t xml:space="preserve">resultados actuales de los indicadores </w:t>
      </w:r>
      <w:r>
        <w:rPr>
          <w:rFonts w:ascii="Arial" w:hAnsi="Arial" w:cs="Arial"/>
          <w:sz w:val="24"/>
          <w:szCs w:val="24"/>
        </w:rPr>
        <w:t xml:space="preserve">de la compañía y determinar </w:t>
      </w:r>
      <w:r w:rsidR="00FB635D">
        <w:rPr>
          <w:rFonts w:ascii="Arial" w:hAnsi="Arial" w:cs="Arial"/>
          <w:sz w:val="24"/>
          <w:szCs w:val="24"/>
        </w:rPr>
        <w:t>que tan alto o bajo es el desempeño.</w:t>
      </w:r>
    </w:p>
    <w:p w:rsidR="00B1657A" w:rsidRDefault="00B1657A" w:rsidP="004472CC">
      <w:pPr>
        <w:tabs>
          <w:tab w:val="left" w:pos="0"/>
          <w:tab w:val="left" w:pos="709"/>
          <w:tab w:val="left" w:pos="851"/>
          <w:tab w:val="left" w:pos="993"/>
        </w:tabs>
        <w:spacing w:after="0" w:line="480" w:lineRule="auto"/>
        <w:ind w:left="993"/>
        <w:jc w:val="both"/>
        <w:rPr>
          <w:rFonts w:ascii="Arial" w:hAnsi="Arial" w:cs="Arial"/>
          <w:sz w:val="24"/>
          <w:szCs w:val="24"/>
        </w:rPr>
      </w:pPr>
    </w:p>
    <w:p w:rsidR="008B45BB" w:rsidRDefault="00FB635D" w:rsidP="004472CC">
      <w:pPr>
        <w:tabs>
          <w:tab w:val="left" w:pos="0"/>
          <w:tab w:val="left" w:pos="709"/>
          <w:tab w:val="left" w:pos="851"/>
          <w:tab w:val="left" w:pos="993"/>
        </w:tabs>
        <w:spacing w:after="0" w:line="480" w:lineRule="auto"/>
        <w:ind w:left="993"/>
        <w:jc w:val="both"/>
        <w:rPr>
          <w:rFonts w:ascii="Arial" w:hAnsi="Arial" w:cs="Arial"/>
          <w:sz w:val="24"/>
          <w:szCs w:val="24"/>
        </w:rPr>
      </w:pPr>
      <w:r>
        <w:rPr>
          <w:rFonts w:ascii="Arial" w:hAnsi="Arial" w:cs="Arial"/>
          <w:sz w:val="24"/>
          <w:szCs w:val="24"/>
        </w:rPr>
        <w:t>Lo anterior puede lograrse si se define cual sería el desempeño de una línea de producción regular (más o menos buena) que esté sometida a</w:t>
      </w:r>
      <w:r w:rsidR="008B45BB">
        <w:rPr>
          <w:rFonts w:ascii="Arial" w:hAnsi="Arial" w:cs="Arial"/>
          <w:sz w:val="24"/>
          <w:szCs w:val="24"/>
        </w:rPr>
        <w:t xml:space="preserve"> </w:t>
      </w:r>
      <w:r>
        <w:rPr>
          <w:rFonts w:ascii="Arial" w:hAnsi="Arial" w:cs="Arial"/>
          <w:sz w:val="24"/>
          <w:szCs w:val="24"/>
        </w:rPr>
        <w:t>las mismas condiciones a las que está sujeta la línea de producción que se desea analizar.</w:t>
      </w:r>
      <w:r w:rsidR="00620C43">
        <w:rPr>
          <w:rFonts w:ascii="Arial" w:hAnsi="Arial" w:cs="Arial"/>
          <w:sz w:val="24"/>
          <w:szCs w:val="24"/>
        </w:rPr>
        <w:t xml:space="preserve"> Los resultados</w:t>
      </w:r>
      <w:r w:rsidR="00000EE1">
        <w:rPr>
          <w:rFonts w:ascii="Arial" w:hAnsi="Arial" w:cs="Arial"/>
          <w:sz w:val="24"/>
          <w:szCs w:val="24"/>
        </w:rPr>
        <w:t xml:space="preserve"> </w:t>
      </w:r>
      <w:r w:rsidR="00620C43">
        <w:rPr>
          <w:rFonts w:ascii="Arial" w:hAnsi="Arial" w:cs="Arial"/>
          <w:sz w:val="24"/>
          <w:szCs w:val="24"/>
        </w:rPr>
        <w:t>esperados</w:t>
      </w:r>
      <w:r w:rsidR="00000EE1">
        <w:rPr>
          <w:rFonts w:ascii="Arial" w:hAnsi="Arial" w:cs="Arial"/>
          <w:sz w:val="24"/>
          <w:szCs w:val="24"/>
        </w:rPr>
        <w:t xml:space="preserve"> </w:t>
      </w:r>
      <w:r w:rsidR="00620C43">
        <w:rPr>
          <w:rFonts w:ascii="Arial" w:hAnsi="Arial" w:cs="Arial"/>
          <w:sz w:val="24"/>
          <w:szCs w:val="24"/>
        </w:rPr>
        <w:t xml:space="preserve">para </w:t>
      </w:r>
      <w:r w:rsidR="00000EE1">
        <w:rPr>
          <w:rFonts w:ascii="Arial" w:hAnsi="Arial" w:cs="Arial"/>
          <w:sz w:val="24"/>
          <w:szCs w:val="24"/>
        </w:rPr>
        <w:t xml:space="preserve">una línea </w:t>
      </w:r>
      <w:r w:rsidR="00620C43">
        <w:rPr>
          <w:rFonts w:ascii="Arial" w:hAnsi="Arial" w:cs="Arial"/>
          <w:sz w:val="24"/>
          <w:szCs w:val="24"/>
        </w:rPr>
        <w:t xml:space="preserve">de desempeño </w:t>
      </w:r>
      <w:r w:rsidR="00000EE1">
        <w:rPr>
          <w:rFonts w:ascii="Arial" w:hAnsi="Arial" w:cs="Arial"/>
          <w:sz w:val="24"/>
          <w:szCs w:val="24"/>
        </w:rPr>
        <w:t>regular puede</w:t>
      </w:r>
      <w:r w:rsidR="00620C43">
        <w:rPr>
          <w:rFonts w:ascii="Arial" w:hAnsi="Arial" w:cs="Arial"/>
          <w:sz w:val="24"/>
          <w:szCs w:val="24"/>
        </w:rPr>
        <w:t>n calcularse</w:t>
      </w:r>
      <w:r w:rsidR="00000EE1">
        <w:rPr>
          <w:rFonts w:ascii="Arial" w:hAnsi="Arial" w:cs="Arial"/>
          <w:sz w:val="24"/>
          <w:szCs w:val="24"/>
        </w:rPr>
        <w:t xml:space="preserve"> a través de la</w:t>
      </w:r>
      <w:r w:rsidR="00620C43">
        <w:rPr>
          <w:rFonts w:ascii="Arial" w:hAnsi="Arial" w:cs="Arial"/>
          <w:sz w:val="24"/>
          <w:szCs w:val="24"/>
        </w:rPr>
        <w:t xml:space="preserve"> metodología de </w:t>
      </w:r>
      <w:proofErr w:type="spellStart"/>
      <w:r w:rsidR="00620C43">
        <w:rPr>
          <w:rFonts w:ascii="Arial" w:hAnsi="Arial" w:cs="Arial"/>
          <w:sz w:val="24"/>
          <w:szCs w:val="24"/>
        </w:rPr>
        <w:t>Factory</w:t>
      </w:r>
      <w:proofErr w:type="spellEnd"/>
      <w:r w:rsidR="00620C43">
        <w:rPr>
          <w:rFonts w:ascii="Arial" w:hAnsi="Arial" w:cs="Arial"/>
          <w:sz w:val="24"/>
          <w:szCs w:val="24"/>
        </w:rPr>
        <w:t xml:space="preserve"> </w:t>
      </w:r>
      <w:proofErr w:type="spellStart"/>
      <w:r w:rsidR="00620C43">
        <w:rPr>
          <w:rFonts w:ascii="Arial" w:hAnsi="Arial" w:cs="Arial"/>
          <w:sz w:val="24"/>
          <w:szCs w:val="24"/>
        </w:rPr>
        <w:t>Physics</w:t>
      </w:r>
      <w:proofErr w:type="spellEnd"/>
      <w:r w:rsidR="00000EE1">
        <w:rPr>
          <w:rFonts w:ascii="Arial" w:hAnsi="Arial" w:cs="Arial"/>
          <w:sz w:val="24"/>
          <w:szCs w:val="24"/>
        </w:rPr>
        <w:t xml:space="preserve"> de</w:t>
      </w:r>
      <w:r w:rsidR="00620C43">
        <w:rPr>
          <w:rFonts w:ascii="Arial" w:hAnsi="Arial" w:cs="Arial"/>
          <w:sz w:val="24"/>
          <w:szCs w:val="24"/>
        </w:rPr>
        <w:t>sarrollada</w:t>
      </w:r>
      <w:r w:rsidR="00000EE1">
        <w:rPr>
          <w:rFonts w:ascii="Arial" w:hAnsi="Arial" w:cs="Arial"/>
          <w:sz w:val="24"/>
          <w:szCs w:val="24"/>
        </w:rPr>
        <w:t xml:space="preserve"> por Wallace </w:t>
      </w:r>
      <w:proofErr w:type="spellStart"/>
      <w:r w:rsidR="00000EE1">
        <w:rPr>
          <w:rFonts w:ascii="Arial" w:hAnsi="Arial" w:cs="Arial"/>
          <w:sz w:val="24"/>
          <w:szCs w:val="24"/>
        </w:rPr>
        <w:t>Hopp</w:t>
      </w:r>
      <w:proofErr w:type="spellEnd"/>
      <w:r w:rsidR="00000EE1">
        <w:rPr>
          <w:rFonts w:ascii="Arial" w:hAnsi="Arial" w:cs="Arial"/>
          <w:sz w:val="24"/>
          <w:szCs w:val="24"/>
        </w:rPr>
        <w:t xml:space="preserve"> &amp; Mark </w:t>
      </w:r>
      <w:proofErr w:type="spellStart"/>
      <w:r w:rsidR="00000EE1">
        <w:rPr>
          <w:rFonts w:ascii="Arial" w:hAnsi="Arial" w:cs="Arial"/>
          <w:sz w:val="24"/>
          <w:szCs w:val="24"/>
        </w:rPr>
        <w:t>Spearman</w:t>
      </w:r>
      <w:proofErr w:type="spellEnd"/>
      <w:r w:rsidR="00620C43">
        <w:rPr>
          <w:rFonts w:ascii="Arial" w:hAnsi="Arial" w:cs="Arial"/>
          <w:sz w:val="24"/>
          <w:szCs w:val="24"/>
        </w:rPr>
        <w:t xml:space="preserve"> (1996)</w:t>
      </w:r>
      <w:r w:rsidR="00665709">
        <w:rPr>
          <w:rFonts w:ascii="Arial" w:hAnsi="Arial" w:cs="Arial"/>
          <w:sz w:val="24"/>
          <w:szCs w:val="24"/>
        </w:rPr>
        <w:t xml:space="preserve"> </w:t>
      </w:r>
      <w:r w:rsidR="009B0D2D">
        <w:rPr>
          <w:rFonts w:ascii="Arial" w:hAnsi="Arial" w:cs="Arial"/>
          <w:sz w:val="24"/>
          <w:szCs w:val="24"/>
        </w:rPr>
        <w:t xml:space="preserve">y </w:t>
      </w:r>
      <w:r w:rsidR="009B0D2D" w:rsidRPr="009B0D2D">
        <w:rPr>
          <w:rFonts w:ascii="Arial" w:hAnsi="Arial" w:cs="Arial"/>
          <w:sz w:val="24"/>
          <w:szCs w:val="24"/>
        </w:rPr>
        <w:t>p</w:t>
      </w:r>
      <w:r w:rsidR="00CF083F">
        <w:rPr>
          <w:rFonts w:ascii="Arial" w:hAnsi="Arial" w:cs="Arial"/>
          <w:sz w:val="24"/>
          <w:szCs w:val="24"/>
        </w:rPr>
        <w:t>resentadas en el punto 2.6 del C</w:t>
      </w:r>
      <w:r w:rsidR="009B0D2D" w:rsidRPr="009B0D2D">
        <w:rPr>
          <w:rFonts w:ascii="Arial" w:hAnsi="Arial" w:cs="Arial"/>
          <w:sz w:val="24"/>
          <w:szCs w:val="24"/>
        </w:rPr>
        <w:t>apítulo 2 de este documento.</w:t>
      </w:r>
      <w:r w:rsidR="00620C43">
        <w:rPr>
          <w:rFonts w:ascii="Arial" w:hAnsi="Arial" w:cs="Arial"/>
          <w:sz w:val="24"/>
          <w:szCs w:val="24"/>
        </w:rPr>
        <w:t xml:space="preserve"> A continuación se presenta su aplicación</w:t>
      </w:r>
      <w:r w:rsidR="00F91899">
        <w:rPr>
          <w:rFonts w:ascii="Arial" w:hAnsi="Arial" w:cs="Arial"/>
          <w:sz w:val="24"/>
          <w:szCs w:val="24"/>
        </w:rPr>
        <w:t xml:space="preserve"> en el diagnóstico de las operaciones</w:t>
      </w:r>
      <w:r w:rsidR="00620C43">
        <w:rPr>
          <w:rFonts w:ascii="Arial" w:hAnsi="Arial" w:cs="Arial"/>
          <w:sz w:val="24"/>
          <w:szCs w:val="24"/>
        </w:rPr>
        <w:t>:</w:t>
      </w:r>
    </w:p>
    <w:p w:rsidR="00B1657A" w:rsidRDefault="00B1657A" w:rsidP="004472CC">
      <w:pPr>
        <w:tabs>
          <w:tab w:val="left" w:pos="0"/>
          <w:tab w:val="left" w:pos="709"/>
          <w:tab w:val="left" w:pos="851"/>
          <w:tab w:val="left" w:pos="993"/>
        </w:tabs>
        <w:spacing w:after="0" w:line="480" w:lineRule="auto"/>
        <w:ind w:left="993"/>
        <w:jc w:val="both"/>
        <w:rPr>
          <w:rFonts w:ascii="Arial" w:hAnsi="Arial" w:cs="Arial"/>
          <w:sz w:val="24"/>
          <w:szCs w:val="24"/>
          <w:u w:val="single"/>
        </w:rPr>
      </w:pPr>
    </w:p>
    <w:p w:rsidR="00F41C30" w:rsidRDefault="00F41C30" w:rsidP="004472CC">
      <w:pPr>
        <w:tabs>
          <w:tab w:val="left" w:pos="0"/>
          <w:tab w:val="left" w:pos="709"/>
          <w:tab w:val="left" w:pos="851"/>
          <w:tab w:val="left" w:pos="993"/>
        </w:tabs>
        <w:spacing w:after="0" w:line="480" w:lineRule="auto"/>
        <w:ind w:left="993"/>
        <w:jc w:val="both"/>
        <w:rPr>
          <w:rFonts w:ascii="Arial" w:hAnsi="Arial" w:cs="Arial"/>
          <w:sz w:val="24"/>
          <w:szCs w:val="24"/>
          <w:u w:val="single"/>
        </w:rPr>
      </w:pPr>
    </w:p>
    <w:p w:rsidR="00F41C30" w:rsidRDefault="00F41C30" w:rsidP="004472CC">
      <w:pPr>
        <w:tabs>
          <w:tab w:val="left" w:pos="0"/>
          <w:tab w:val="left" w:pos="709"/>
          <w:tab w:val="left" w:pos="851"/>
          <w:tab w:val="left" w:pos="993"/>
        </w:tabs>
        <w:spacing w:after="0" w:line="480" w:lineRule="auto"/>
        <w:ind w:left="993"/>
        <w:jc w:val="both"/>
        <w:rPr>
          <w:rFonts w:ascii="Arial" w:hAnsi="Arial" w:cs="Arial"/>
          <w:sz w:val="24"/>
          <w:szCs w:val="24"/>
          <w:u w:val="single"/>
        </w:rPr>
      </w:pPr>
    </w:p>
    <w:p w:rsidR="008B45BB" w:rsidRDefault="00E230BD" w:rsidP="004472CC">
      <w:pPr>
        <w:tabs>
          <w:tab w:val="left" w:pos="0"/>
          <w:tab w:val="left" w:pos="709"/>
          <w:tab w:val="left" w:pos="851"/>
          <w:tab w:val="left" w:pos="993"/>
        </w:tabs>
        <w:spacing w:after="0" w:line="480" w:lineRule="auto"/>
        <w:ind w:left="993"/>
        <w:jc w:val="both"/>
        <w:rPr>
          <w:rFonts w:ascii="Arial" w:hAnsi="Arial" w:cs="Arial"/>
          <w:sz w:val="24"/>
          <w:szCs w:val="24"/>
          <w:u w:val="single"/>
        </w:rPr>
      </w:pPr>
      <w:r>
        <w:rPr>
          <w:rFonts w:ascii="Arial" w:hAnsi="Arial" w:cs="Arial"/>
          <w:sz w:val="24"/>
          <w:szCs w:val="24"/>
          <w:u w:val="single"/>
        </w:rPr>
        <w:lastRenderedPageBreak/>
        <w:t>Tasa de producción y t</w:t>
      </w:r>
      <w:r w:rsidR="00F91899" w:rsidRPr="00F91899">
        <w:rPr>
          <w:rFonts w:ascii="Arial" w:hAnsi="Arial" w:cs="Arial"/>
          <w:sz w:val="24"/>
          <w:szCs w:val="24"/>
          <w:u w:val="single"/>
        </w:rPr>
        <w:t>rúput</w:t>
      </w:r>
    </w:p>
    <w:p w:rsidR="009B0D2D" w:rsidRPr="009B0D2D" w:rsidRDefault="009B0D2D" w:rsidP="009B0D2D">
      <w:pPr>
        <w:tabs>
          <w:tab w:val="left" w:pos="0"/>
          <w:tab w:val="left" w:pos="709"/>
          <w:tab w:val="left" w:pos="851"/>
          <w:tab w:val="left" w:pos="993"/>
        </w:tabs>
        <w:spacing w:after="0" w:line="480" w:lineRule="auto"/>
        <w:ind w:left="993"/>
        <w:jc w:val="both"/>
        <w:rPr>
          <w:rFonts w:ascii="Arial" w:hAnsi="Arial" w:cs="Arial"/>
          <w:sz w:val="24"/>
          <w:szCs w:val="24"/>
        </w:rPr>
      </w:pPr>
      <w:r w:rsidRPr="009B0D2D">
        <w:rPr>
          <w:rFonts w:ascii="Arial" w:hAnsi="Arial" w:cs="Arial"/>
          <w:sz w:val="24"/>
          <w:szCs w:val="24"/>
        </w:rPr>
        <w:t>Para el diagnóstico del rendimiento de una máquina, en lo que respecta a su tasa de p</w:t>
      </w:r>
      <w:r w:rsidR="00E230BD">
        <w:rPr>
          <w:rFonts w:ascii="Arial" w:hAnsi="Arial" w:cs="Arial"/>
          <w:sz w:val="24"/>
          <w:szCs w:val="24"/>
        </w:rPr>
        <w:t>roducción (</w:t>
      </w:r>
      <w:r w:rsidR="00B1657A">
        <w:rPr>
          <w:rFonts w:ascii="Arial" w:hAnsi="Arial" w:cs="Arial"/>
          <w:sz w:val="24"/>
          <w:szCs w:val="24"/>
        </w:rPr>
        <w:t>t</w:t>
      </w:r>
      <w:r w:rsidR="00E230BD">
        <w:rPr>
          <w:rFonts w:ascii="Arial" w:hAnsi="Arial" w:cs="Arial"/>
          <w:sz w:val="24"/>
          <w:szCs w:val="24"/>
        </w:rPr>
        <w:t>asa de s</w:t>
      </w:r>
      <w:r w:rsidRPr="009B0D2D">
        <w:rPr>
          <w:rFonts w:ascii="Arial" w:hAnsi="Arial" w:cs="Arial"/>
          <w:sz w:val="24"/>
          <w:szCs w:val="24"/>
        </w:rPr>
        <w:t>alida)</w:t>
      </w:r>
      <w:r w:rsidR="00E230BD">
        <w:rPr>
          <w:rFonts w:ascii="Arial" w:hAnsi="Arial" w:cs="Arial"/>
          <w:sz w:val="24"/>
          <w:szCs w:val="24"/>
        </w:rPr>
        <w:t xml:space="preserve"> se utiliza la fórmula 6 de la t</w:t>
      </w:r>
      <w:r w:rsidRPr="009B0D2D">
        <w:rPr>
          <w:rFonts w:ascii="Arial" w:hAnsi="Arial" w:cs="Arial"/>
          <w:sz w:val="24"/>
          <w:szCs w:val="24"/>
        </w:rPr>
        <w:t>abla 1 (Capítulo 2) y se compara el resultado con el real actual.</w:t>
      </w:r>
    </w:p>
    <w:p w:rsidR="009B0D2D" w:rsidRPr="00F91899" w:rsidRDefault="009B0D2D" w:rsidP="004472CC">
      <w:pPr>
        <w:tabs>
          <w:tab w:val="left" w:pos="0"/>
          <w:tab w:val="left" w:pos="709"/>
          <w:tab w:val="left" w:pos="851"/>
          <w:tab w:val="left" w:pos="993"/>
        </w:tabs>
        <w:spacing w:after="0" w:line="480" w:lineRule="auto"/>
        <w:ind w:left="993"/>
        <w:jc w:val="both"/>
        <w:rPr>
          <w:rFonts w:ascii="Arial" w:hAnsi="Arial" w:cs="Arial"/>
          <w:sz w:val="24"/>
          <w:szCs w:val="24"/>
          <w:u w:val="single"/>
        </w:rPr>
      </w:pPr>
    </w:p>
    <w:p w:rsidR="00F91899" w:rsidRDefault="00E230BD" w:rsidP="004472CC">
      <w:pPr>
        <w:tabs>
          <w:tab w:val="left" w:pos="0"/>
          <w:tab w:val="left" w:pos="709"/>
          <w:tab w:val="left" w:pos="851"/>
          <w:tab w:val="left" w:pos="993"/>
        </w:tabs>
        <w:spacing w:after="0" w:line="480" w:lineRule="auto"/>
        <w:ind w:left="993"/>
        <w:jc w:val="both"/>
        <w:rPr>
          <w:rFonts w:ascii="Arial" w:hAnsi="Arial" w:cs="Arial"/>
          <w:sz w:val="24"/>
          <w:szCs w:val="24"/>
        </w:rPr>
      </w:pPr>
      <w:r>
        <w:rPr>
          <w:rFonts w:ascii="Arial" w:hAnsi="Arial" w:cs="Arial"/>
          <w:sz w:val="24"/>
          <w:szCs w:val="24"/>
        </w:rPr>
        <w:t>La t</w:t>
      </w:r>
      <w:r w:rsidR="0078034F">
        <w:rPr>
          <w:rFonts w:ascii="Arial" w:hAnsi="Arial" w:cs="Arial"/>
          <w:sz w:val="24"/>
          <w:szCs w:val="24"/>
        </w:rPr>
        <w:t>abla 1</w:t>
      </w:r>
      <w:r w:rsidR="00CF083F">
        <w:rPr>
          <w:rFonts w:ascii="Arial" w:hAnsi="Arial" w:cs="Arial"/>
          <w:sz w:val="24"/>
          <w:szCs w:val="24"/>
        </w:rPr>
        <w:t>2</w:t>
      </w:r>
      <w:r w:rsidR="0078034F">
        <w:rPr>
          <w:rFonts w:ascii="Arial" w:hAnsi="Arial" w:cs="Arial"/>
          <w:sz w:val="24"/>
          <w:szCs w:val="24"/>
        </w:rPr>
        <w:t xml:space="preserve"> presenta una comparación entre las tasas actuales de producción de los equipos </w:t>
      </w:r>
      <w:r w:rsidR="00441606">
        <w:rPr>
          <w:rFonts w:ascii="Arial" w:hAnsi="Arial" w:cs="Arial"/>
          <w:sz w:val="24"/>
          <w:szCs w:val="24"/>
        </w:rPr>
        <w:t>y las tasas de producción esperadas para una línea en iguales condiciones (mismo nivel de trabajo proceso, capacidad efectiva de producción, y tiempo bruto de proceso) pero de desempeño regular:</w:t>
      </w:r>
    </w:p>
    <w:p w:rsidR="00E54812" w:rsidRDefault="00E54812" w:rsidP="004472CC">
      <w:pPr>
        <w:tabs>
          <w:tab w:val="left" w:pos="0"/>
          <w:tab w:val="left" w:pos="709"/>
          <w:tab w:val="left" w:pos="851"/>
          <w:tab w:val="left" w:pos="993"/>
        </w:tabs>
        <w:spacing w:after="0" w:line="480" w:lineRule="auto"/>
        <w:ind w:left="993"/>
        <w:jc w:val="both"/>
        <w:rPr>
          <w:rFonts w:ascii="Arial" w:hAnsi="Arial" w:cs="Arial"/>
          <w:sz w:val="24"/>
          <w:szCs w:val="24"/>
        </w:rPr>
      </w:pPr>
    </w:p>
    <w:p w:rsidR="00BF77FD" w:rsidRPr="00AC0966" w:rsidRDefault="00BF77FD" w:rsidP="00F41C30">
      <w:pPr>
        <w:pStyle w:val="Epgrafe"/>
        <w:keepNext/>
        <w:spacing w:after="0"/>
        <w:ind w:left="1843" w:right="907"/>
        <w:jc w:val="center"/>
        <w:rPr>
          <w:rFonts w:ascii="Arial" w:hAnsi="Arial" w:cs="Arial"/>
          <w:color w:val="auto"/>
          <w:sz w:val="24"/>
        </w:rPr>
      </w:pPr>
      <w:bookmarkStart w:id="95" w:name="_Toc282265146"/>
      <w:r w:rsidRPr="00AC0966">
        <w:rPr>
          <w:rFonts w:ascii="Arial" w:hAnsi="Arial" w:cs="Arial"/>
          <w:color w:val="auto"/>
          <w:sz w:val="24"/>
        </w:rPr>
        <w:t xml:space="preserve">TABLA </w:t>
      </w:r>
      <w:r w:rsidR="008F2594" w:rsidRPr="00AC0966">
        <w:rPr>
          <w:rFonts w:ascii="Arial" w:hAnsi="Arial" w:cs="Arial"/>
          <w:color w:val="auto"/>
          <w:sz w:val="24"/>
        </w:rPr>
        <w:fldChar w:fldCharType="begin"/>
      </w:r>
      <w:r w:rsidRPr="00AC0966">
        <w:rPr>
          <w:rFonts w:ascii="Arial" w:hAnsi="Arial" w:cs="Arial"/>
          <w:color w:val="auto"/>
          <w:sz w:val="24"/>
        </w:rPr>
        <w:instrText xml:space="preserve"> SEQ TABLA \* ARABIC </w:instrText>
      </w:r>
      <w:r w:rsidR="008F2594" w:rsidRPr="00AC0966">
        <w:rPr>
          <w:rFonts w:ascii="Arial" w:hAnsi="Arial" w:cs="Arial"/>
          <w:color w:val="auto"/>
          <w:sz w:val="24"/>
        </w:rPr>
        <w:fldChar w:fldCharType="separate"/>
      </w:r>
      <w:r w:rsidR="005173BB">
        <w:rPr>
          <w:rFonts w:ascii="Arial" w:hAnsi="Arial" w:cs="Arial"/>
          <w:noProof/>
          <w:color w:val="auto"/>
          <w:sz w:val="24"/>
        </w:rPr>
        <w:t>12</w:t>
      </w:r>
      <w:r w:rsidR="008F2594" w:rsidRPr="00AC0966">
        <w:rPr>
          <w:rFonts w:ascii="Arial" w:hAnsi="Arial" w:cs="Arial"/>
          <w:color w:val="auto"/>
          <w:sz w:val="24"/>
        </w:rPr>
        <w:fldChar w:fldCharType="end"/>
      </w:r>
      <w:r w:rsidRPr="00AC0966">
        <w:rPr>
          <w:rFonts w:ascii="Arial" w:hAnsi="Arial" w:cs="Arial"/>
          <w:color w:val="auto"/>
          <w:sz w:val="24"/>
        </w:rPr>
        <w:t xml:space="preserve">  Comparación entre los niveles actuales y esperados de tasa de producción de los equipos</w:t>
      </w:r>
      <w:bookmarkEnd w:id="95"/>
    </w:p>
    <w:p w:rsidR="00E54812" w:rsidRDefault="00AD1F60" w:rsidP="004472CC">
      <w:pPr>
        <w:tabs>
          <w:tab w:val="left" w:pos="0"/>
          <w:tab w:val="left" w:pos="709"/>
          <w:tab w:val="left" w:pos="851"/>
          <w:tab w:val="left" w:pos="993"/>
        </w:tabs>
        <w:spacing w:after="0" w:line="480" w:lineRule="auto"/>
        <w:ind w:left="993"/>
        <w:jc w:val="center"/>
        <w:rPr>
          <w:rFonts w:ascii="Arial" w:hAnsi="Arial" w:cs="Arial"/>
          <w:sz w:val="24"/>
          <w:szCs w:val="24"/>
        </w:rPr>
      </w:pPr>
      <w:r>
        <w:rPr>
          <w:rFonts w:ascii="Arial" w:hAnsi="Arial" w:cs="Arial"/>
          <w:noProof/>
          <w:sz w:val="24"/>
          <w:szCs w:val="24"/>
          <w:lang w:val="es-ES_tradnl" w:eastAsia="es-ES_tradnl"/>
        </w:rPr>
        <w:drawing>
          <wp:inline distT="0" distB="0" distL="0" distR="0">
            <wp:extent cx="3487420" cy="1807845"/>
            <wp:effectExtent l="19050" t="0" r="0" b="0"/>
            <wp:docPr id="38"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88"/>
                    <a:srcRect/>
                    <a:stretch>
                      <a:fillRect/>
                    </a:stretch>
                  </pic:blipFill>
                  <pic:spPr bwMode="auto">
                    <a:xfrm>
                      <a:off x="0" y="0"/>
                      <a:ext cx="3487420" cy="1807845"/>
                    </a:xfrm>
                    <a:prstGeom prst="rect">
                      <a:avLst/>
                    </a:prstGeom>
                    <a:noFill/>
                    <a:ln w="9525">
                      <a:noFill/>
                      <a:miter lim="800000"/>
                      <a:headEnd/>
                      <a:tailEnd/>
                    </a:ln>
                  </pic:spPr>
                </pic:pic>
              </a:graphicData>
            </a:graphic>
          </wp:inline>
        </w:drawing>
      </w:r>
    </w:p>
    <w:p w:rsidR="0007754A" w:rsidRDefault="0007754A" w:rsidP="004472CC">
      <w:pPr>
        <w:tabs>
          <w:tab w:val="left" w:pos="0"/>
          <w:tab w:val="left" w:pos="709"/>
          <w:tab w:val="left" w:pos="851"/>
          <w:tab w:val="left" w:pos="993"/>
        </w:tabs>
        <w:spacing w:after="0" w:line="480" w:lineRule="auto"/>
        <w:ind w:left="993"/>
        <w:jc w:val="both"/>
        <w:rPr>
          <w:rFonts w:ascii="Arial" w:hAnsi="Arial" w:cs="Arial"/>
          <w:sz w:val="24"/>
          <w:szCs w:val="24"/>
        </w:rPr>
      </w:pPr>
    </w:p>
    <w:p w:rsidR="00E54812" w:rsidRDefault="00E230BD" w:rsidP="004472CC">
      <w:pPr>
        <w:tabs>
          <w:tab w:val="left" w:pos="0"/>
          <w:tab w:val="left" w:pos="709"/>
          <w:tab w:val="left" w:pos="851"/>
          <w:tab w:val="left" w:pos="993"/>
        </w:tabs>
        <w:spacing w:after="0" w:line="480" w:lineRule="auto"/>
        <w:ind w:left="993"/>
        <w:jc w:val="both"/>
        <w:rPr>
          <w:rFonts w:ascii="Arial" w:hAnsi="Arial" w:cs="Arial"/>
          <w:sz w:val="24"/>
          <w:szCs w:val="24"/>
        </w:rPr>
      </w:pPr>
      <w:r>
        <w:rPr>
          <w:rFonts w:ascii="Arial" w:hAnsi="Arial" w:cs="Arial"/>
          <w:sz w:val="24"/>
          <w:szCs w:val="24"/>
        </w:rPr>
        <w:t>De la t</w:t>
      </w:r>
      <w:r w:rsidR="00E54812">
        <w:rPr>
          <w:rFonts w:ascii="Arial" w:hAnsi="Arial" w:cs="Arial"/>
          <w:sz w:val="24"/>
          <w:szCs w:val="24"/>
        </w:rPr>
        <w:t xml:space="preserve">abla </w:t>
      </w:r>
      <w:r w:rsidR="006124EE">
        <w:rPr>
          <w:rFonts w:ascii="Arial" w:hAnsi="Arial" w:cs="Arial"/>
          <w:sz w:val="24"/>
          <w:szCs w:val="24"/>
        </w:rPr>
        <w:t xml:space="preserve">12 </w:t>
      </w:r>
      <w:r w:rsidR="00E54812">
        <w:rPr>
          <w:rFonts w:ascii="Arial" w:hAnsi="Arial" w:cs="Arial"/>
          <w:sz w:val="24"/>
          <w:szCs w:val="24"/>
        </w:rPr>
        <w:t xml:space="preserve">se puede concluir que los equipos de más bajo desempeño por productividad son la perfiladora P2, y las tuberas T2 </w:t>
      </w:r>
      <w:r w:rsidR="00E54812">
        <w:rPr>
          <w:rFonts w:ascii="Arial" w:hAnsi="Arial" w:cs="Arial"/>
          <w:sz w:val="24"/>
          <w:szCs w:val="24"/>
        </w:rPr>
        <w:lastRenderedPageBreak/>
        <w:t xml:space="preserve">y T3. De estos tres el que presenta </w:t>
      </w:r>
      <w:r w:rsidR="001A26E1">
        <w:rPr>
          <w:rFonts w:ascii="Arial" w:hAnsi="Arial" w:cs="Arial"/>
          <w:sz w:val="24"/>
          <w:szCs w:val="24"/>
        </w:rPr>
        <w:t>mayor p</w:t>
      </w:r>
      <w:r>
        <w:rPr>
          <w:rFonts w:ascii="Arial" w:hAnsi="Arial" w:cs="Arial"/>
          <w:sz w:val="24"/>
          <w:szCs w:val="24"/>
        </w:rPr>
        <w:t xml:space="preserve">érdida en su rendimiento es la </w:t>
      </w:r>
      <w:proofErr w:type="spellStart"/>
      <w:r>
        <w:rPr>
          <w:rFonts w:ascii="Arial" w:hAnsi="Arial" w:cs="Arial"/>
          <w:sz w:val="24"/>
          <w:szCs w:val="24"/>
        </w:rPr>
        <w:t>t</w:t>
      </w:r>
      <w:r w:rsidR="001A26E1">
        <w:rPr>
          <w:rFonts w:ascii="Arial" w:hAnsi="Arial" w:cs="Arial"/>
          <w:sz w:val="24"/>
          <w:szCs w:val="24"/>
        </w:rPr>
        <w:t>ubera</w:t>
      </w:r>
      <w:proofErr w:type="spellEnd"/>
      <w:r w:rsidR="001A26E1">
        <w:rPr>
          <w:rFonts w:ascii="Arial" w:hAnsi="Arial" w:cs="Arial"/>
          <w:sz w:val="24"/>
          <w:szCs w:val="24"/>
        </w:rPr>
        <w:t xml:space="preserve"> T3 (18,5%). Este bajo desempeño puede entenderse como una consecuencia de su bajo nivel de disponibilidad (63%), el mismo que está relacionado con la frecuencia y duración de las detenciones inesperadas que sufre el equipo. Por otra parte, la larga duración de los tiempos de preparación del equipo (3,68 horas en promedio) </w:t>
      </w:r>
      <w:r w:rsidR="00DE133E">
        <w:rPr>
          <w:rFonts w:ascii="Arial" w:hAnsi="Arial" w:cs="Arial"/>
          <w:sz w:val="24"/>
          <w:szCs w:val="24"/>
        </w:rPr>
        <w:t xml:space="preserve">reduce su capacidad efectiva, lo cual también va en detrimento de su productividad. </w:t>
      </w:r>
    </w:p>
    <w:p w:rsidR="000E370B" w:rsidRDefault="000E370B" w:rsidP="004472CC">
      <w:pPr>
        <w:tabs>
          <w:tab w:val="left" w:pos="0"/>
          <w:tab w:val="left" w:pos="709"/>
          <w:tab w:val="left" w:pos="851"/>
          <w:tab w:val="left" w:pos="993"/>
        </w:tabs>
        <w:spacing w:after="0" w:line="480" w:lineRule="auto"/>
        <w:ind w:left="993"/>
        <w:jc w:val="both"/>
        <w:rPr>
          <w:rFonts w:ascii="Arial" w:hAnsi="Arial" w:cs="Arial"/>
          <w:sz w:val="24"/>
          <w:szCs w:val="24"/>
        </w:rPr>
      </w:pPr>
    </w:p>
    <w:p w:rsidR="00B0372B" w:rsidRDefault="000E370B" w:rsidP="004472CC">
      <w:pPr>
        <w:tabs>
          <w:tab w:val="left" w:pos="0"/>
          <w:tab w:val="left" w:pos="709"/>
          <w:tab w:val="left" w:pos="851"/>
          <w:tab w:val="left" w:pos="993"/>
        </w:tabs>
        <w:spacing w:after="0" w:line="480" w:lineRule="auto"/>
        <w:ind w:left="993"/>
        <w:jc w:val="both"/>
        <w:rPr>
          <w:rFonts w:ascii="Arial" w:hAnsi="Arial" w:cs="Arial"/>
          <w:sz w:val="24"/>
          <w:szCs w:val="24"/>
        </w:rPr>
      </w:pPr>
      <w:r>
        <w:rPr>
          <w:rFonts w:ascii="Arial" w:hAnsi="Arial" w:cs="Arial"/>
          <w:sz w:val="24"/>
          <w:szCs w:val="24"/>
        </w:rPr>
        <w:t>Un análisis similar puede hacerse sobre el trúput de la compañía si se pone como condición que el mercado esté dispuesto a absorber el incremento en tonelaje que se obtenga por mejores tasas de producción (un caso no real ya que en la actualidad la restricción de ACEROS S.A. es el mercado, no su capacidad de producción; en el capítulo 4 se abordan las estrategias para explotar dicha restricción, en cuyo caso la capacidad de producción podría volverse la nueva restricción</w:t>
      </w:r>
      <w:r w:rsidR="00B0372B">
        <w:rPr>
          <w:rFonts w:ascii="Arial" w:hAnsi="Arial" w:cs="Arial"/>
          <w:sz w:val="24"/>
          <w:szCs w:val="24"/>
        </w:rPr>
        <w:t xml:space="preserve"> del sistema</w:t>
      </w:r>
      <w:r>
        <w:rPr>
          <w:rFonts w:ascii="Arial" w:hAnsi="Arial" w:cs="Arial"/>
          <w:sz w:val="24"/>
          <w:szCs w:val="24"/>
        </w:rPr>
        <w:t>)</w:t>
      </w:r>
      <w:r w:rsidR="00B0372B">
        <w:rPr>
          <w:rFonts w:ascii="Arial" w:hAnsi="Arial" w:cs="Arial"/>
          <w:sz w:val="24"/>
          <w:szCs w:val="24"/>
        </w:rPr>
        <w:t xml:space="preserve">. </w:t>
      </w:r>
    </w:p>
    <w:p w:rsidR="00D67AE2" w:rsidRPr="00AC0966" w:rsidRDefault="00D67AE2" w:rsidP="00F41C30">
      <w:pPr>
        <w:pStyle w:val="Epgrafe"/>
        <w:keepNext/>
        <w:spacing w:after="0"/>
        <w:ind w:left="2410" w:right="1474"/>
        <w:jc w:val="center"/>
        <w:rPr>
          <w:rFonts w:ascii="Arial" w:hAnsi="Arial" w:cs="Arial"/>
          <w:color w:val="auto"/>
          <w:sz w:val="24"/>
        </w:rPr>
      </w:pPr>
      <w:bookmarkStart w:id="96" w:name="_Toc282265147"/>
      <w:r w:rsidRPr="00AC0966">
        <w:rPr>
          <w:rFonts w:ascii="Arial" w:hAnsi="Arial" w:cs="Arial"/>
          <w:color w:val="auto"/>
          <w:sz w:val="24"/>
        </w:rPr>
        <w:lastRenderedPageBreak/>
        <w:t xml:space="preserve">TABLA </w:t>
      </w:r>
      <w:r w:rsidR="008F2594" w:rsidRPr="00AC0966">
        <w:rPr>
          <w:rFonts w:ascii="Arial" w:hAnsi="Arial" w:cs="Arial"/>
          <w:color w:val="auto"/>
          <w:sz w:val="24"/>
        </w:rPr>
        <w:fldChar w:fldCharType="begin"/>
      </w:r>
      <w:r w:rsidRPr="00AC0966">
        <w:rPr>
          <w:rFonts w:ascii="Arial" w:hAnsi="Arial" w:cs="Arial"/>
          <w:color w:val="auto"/>
          <w:sz w:val="24"/>
        </w:rPr>
        <w:instrText xml:space="preserve"> SEQ TABLA \* ARABIC </w:instrText>
      </w:r>
      <w:r w:rsidR="008F2594" w:rsidRPr="00AC0966">
        <w:rPr>
          <w:rFonts w:ascii="Arial" w:hAnsi="Arial" w:cs="Arial"/>
          <w:color w:val="auto"/>
          <w:sz w:val="24"/>
        </w:rPr>
        <w:fldChar w:fldCharType="separate"/>
      </w:r>
      <w:r w:rsidR="005173BB">
        <w:rPr>
          <w:rFonts w:ascii="Arial" w:hAnsi="Arial" w:cs="Arial"/>
          <w:noProof/>
          <w:color w:val="auto"/>
          <w:sz w:val="24"/>
        </w:rPr>
        <w:t>13</w:t>
      </w:r>
      <w:r w:rsidR="008F2594" w:rsidRPr="00AC0966">
        <w:rPr>
          <w:rFonts w:ascii="Arial" w:hAnsi="Arial" w:cs="Arial"/>
          <w:color w:val="auto"/>
          <w:sz w:val="24"/>
        </w:rPr>
        <w:fldChar w:fldCharType="end"/>
      </w:r>
      <w:r w:rsidRPr="00AC0966">
        <w:rPr>
          <w:rFonts w:ascii="Arial" w:hAnsi="Arial" w:cs="Arial"/>
          <w:color w:val="auto"/>
          <w:sz w:val="24"/>
        </w:rPr>
        <w:t xml:space="preserve">  Comparación entre los n</w:t>
      </w:r>
      <w:r w:rsidR="00E230BD">
        <w:rPr>
          <w:rFonts w:ascii="Arial" w:hAnsi="Arial" w:cs="Arial"/>
          <w:color w:val="auto"/>
          <w:sz w:val="24"/>
        </w:rPr>
        <w:t>iveles actuales y esperados de t</w:t>
      </w:r>
      <w:r w:rsidRPr="00AC0966">
        <w:rPr>
          <w:rFonts w:ascii="Arial" w:hAnsi="Arial" w:cs="Arial"/>
          <w:color w:val="auto"/>
          <w:sz w:val="24"/>
        </w:rPr>
        <w:t>rúput por equipo</w:t>
      </w:r>
      <w:bookmarkEnd w:id="96"/>
    </w:p>
    <w:p w:rsidR="00B0372B" w:rsidRDefault="00AD1F60" w:rsidP="004472CC">
      <w:pPr>
        <w:tabs>
          <w:tab w:val="left" w:pos="0"/>
          <w:tab w:val="left" w:pos="709"/>
          <w:tab w:val="left" w:pos="851"/>
          <w:tab w:val="left" w:pos="993"/>
        </w:tabs>
        <w:spacing w:after="0" w:line="480" w:lineRule="auto"/>
        <w:ind w:left="993"/>
        <w:jc w:val="center"/>
        <w:rPr>
          <w:rFonts w:ascii="Arial" w:hAnsi="Arial" w:cs="Arial"/>
          <w:sz w:val="24"/>
          <w:szCs w:val="24"/>
        </w:rPr>
      </w:pPr>
      <w:r>
        <w:rPr>
          <w:rFonts w:ascii="Arial" w:hAnsi="Arial" w:cs="Arial"/>
          <w:noProof/>
          <w:sz w:val="24"/>
          <w:szCs w:val="24"/>
          <w:lang w:val="es-ES_tradnl" w:eastAsia="es-ES_tradnl"/>
        </w:rPr>
        <w:drawing>
          <wp:inline distT="0" distB="0" distL="0" distR="0">
            <wp:extent cx="2796540" cy="1690370"/>
            <wp:effectExtent l="19050" t="0" r="3810" b="0"/>
            <wp:docPr id="39"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89"/>
                    <a:srcRect/>
                    <a:stretch>
                      <a:fillRect/>
                    </a:stretch>
                  </pic:blipFill>
                  <pic:spPr bwMode="auto">
                    <a:xfrm>
                      <a:off x="0" y="0"/>
                      <a:ext cx="2796540" cy="1690370"/>
                    </a:xfrm>
                    <a:prstGeom prst="rect">
                      <a:avLst/>
                    </a:prstGeom>
                    <a:noFill/>
                    <a:ln w="9525">
                      <a:noFill/>
                      <a:miter lim="800000"/>
                      <a:headEnd/>
                      <a:tailEnd/>
                    </a:ln>
                  </pic:spPr>
                </pic:pic>
              </a:graphicData>
            </a:graphic>
          </wp:inline>
        </w:drawing>
      </w:r>
    </w:p>
    <w:p w:rsidR="0007754A" w:rsidRDefault="0007754A" w:rsidP="004472CC">
      <w:pPr>
        <w:tabs>
          <w:tab w:val="left" w:pos="0"/>
          <w:tab w:val="left" w:pos="709"/>
          <w:tab w:val="left" w:pos="851"/>
          <w:tab w:val="left" w:pos="993"/>
        </w:tabs>
        <w:spacing w:after="0" w:line="240" w:lineRule="auto"/>
        <w:ind w:left="992"/>
        <w:jc w:val="both"/>
        <w:rPr>
          <w:rFonts w:ascii="Arial" w:hAnsi="Arial" w:cs="Arial"/>
          <w:sz w:val="24"/>
          <w:szCs w:val="24"/>
        </w:rPr>
      </w:pPr>
    </w:p>
    <w:p w:rsidR="00441606" w:rsidRPr="008B45BB" w:rsidRDefault="00E230BD" w:rsidP="004472CC">
      <w:pPr>
        <w:tabs>
          <w:tab w:val="left" w:pos="0"/>
          <w:tab w:val="left" w:pos="709"/>
          <w:tab w:val="left" w:pos="851"/>
          <w:tab w:val="left" w:pos="993"/>
        </w:tabs>
        <w:spacing w:after="0" w:line="480" w:lineRule="auto"/>
        <w:ind w:left="993"/>
        <w:jc w:val="both"/>
        <w:rPr>
          <w:rFonts w:ascii="Arial" w:hAnsi="Arial" w:cs="Arial"/>
          <w:sz w:val="24"/>
          <w:szCs w:val="24"/>
        </w:rPr>
      </w:pPr>
      <w:r>
        <w:rPr>
          <w:rFonts w:ascii="Arial" w:hAnsi="Arial" w:cs="Arial"/>
          <w:sz w:val="24"/>
          <w:szCs w:val="24"/>
        </w:rPr>
        <w:t>De  la t</w:t>
      </w:r>
      <w:r w:rsidR="00B0372B">
        <w:rPr>
          <w:rFonts w:ascii="Arial" w:hAnsi="Arial" w:cs="Arial"/>
          <w:sz w:val="24"/>
          <w:szCs w:val="24"/>
        </w:rPr>
        <w:t>abla 1</w:t>
      </w:r>
      <w:r w:rsidR="00CF083F">
        <w:rPr>
          <w:rFonts w:ascii="Arial" w:hAnsi="Arial" w:cs="Arial"/>
          <w:sz w:val="24"/>
          <w:szCs w:val="24"/>
        </w:rPr>
        <w:t>3</w:t>
      </w:r>
      <w:r w:rsidR="00B0372B">
        <w:rPr>
          <w:rFonts w:ascii="Arial" w:hAnsi="Arial" w:cs="Arial"/>
          <w:sz w:val="24"/>
          <w:szCs w:val="24"/>
        </w:rPr>
        <w:t xml:space="preserve"> se puede concluir que en un supuesto de que el mercado deje de ser la restricción del sistema, y </w:t>
      </w:r>
      <w:r w:rsidR="00F02931">
        <w:rPr>
          <w:rFonts w:ascii="Arial" w:hAnsi="Arial" w:cs="Arial"/>
          <w:sz w:val="24"/>
          <w:szCs w:val="24"/>
        </w:rPr>
        <w:t xml:space="preserve">la </w:t>
      </w:r>
      <w:r w:rsidR="00B0372B">
        <w:rPr>
          <w:rFonts w:ascii="Arial" w:hAnsi="Arial" w:cs="Arial"/>
          <w:sz w:val="24"/>
          <w:szCs w:val="24"/>
        </w:rPr>
        <w:t>capacidad de producción de la planta se vuelva el nuevo limitante, ACEROS S.A. experimentaría una pérdida en su trúput de alrededor de 109</w:t>
      </w:r>
      <w:r>
        <w:rPr>
          <w:rFonts w:ascii="Arial" w:hAnsi="Arial" w:cs="Arial"/>
          <w:sz w:val="24"/>
          <w:szCs w:val="24"/>
        </w:rPr>
        <w:t>.</w:t>
      </w:r>
      <w:r w:rsidR="00B0372B">
        <w:rPr>
          <w:rFonts w:ascii="Arial" w:hAnsi="Arial" w:cs="Arial"/>
          <w:sz w:val="24"/>
          <w:szCs w:val="24"/>
        </w:rPr>
        <w:t xml:space="preserve">854 dólares mensualmente por las ventas que no podría aprovechar. </w:t>
      </w:r>
    </w:p>
    <w:p w:rsidR="00292C3A" w:rsidRDefault="00292C3A" w:rsidP="004472CC">
      <w:pPr>
        <w:tabs>
          <w:tab w:val="left" w:pos="0"/>
          <w:tab w:val="left" w:pos="709"/>
          <w:tab w:val="left" w:pos="851"/>
          <w:tab w:val="left" w:pos="993"/>
        </w:tabs>
        <w:spacing w:after="0" w:line="480" w:lineRule="auto"/>
        <w:ind w:left="993"/>
        <w:jc w:val="both"/>
        <w:rPr>
          <w:rFonts w:ascii="Arial" w:hAnsi="Arial" w:cs="Arial"/>
          <w:sz w:val="24"/>
          <w:szCs w:val="24"/>
          <w:u w:val="single"/>
        </w:rPr>
      </w:pPr>
    </w:p>
    <w:p w:rsidR="00292C3A" w:rsidRDefault="00E230BD" w:rsidP="004472CC">
      <w:pPr>
        <w:tabs>
          <w:tab w:val="left" w:pos="0"/>
          <w:tab w:val="left" w:pos="709"/>
          <w:tab w:val="left" w:pos="851"/>
          <w:tab w:val="left" w:pos="993"/>
        </w:tabs>
        <w:spacing w:after="0" w:line="480" w:lineRule="auto"/>
        <w:ind w:left="993"/>
        <w:jc w:val="both"/>
        <w:rPr>
          <w:rFonts w:ascii="Arial" w:hAnsi="Arial" w:cs="Arial"/>
          <w:sz w:val="24"/>
          <w:szCs w:val="24"/>
          <w:u w:val="single"/>
        </w:rPr>
      </w:pPr>
      <w:r>
        <w:rPr>
          <w:rFonts w:ascii="Arial" w:hAnsi="Arial" w:cs="Arial"/>
          <w:sz w:val="24"/>
          <w:szCs w:val="24"/>
          <w:u w:val="single"/>
        </w:rPr>
        <w:t>Tiempos de c</w:t>
      </w:r>
      <w:r w:rsidR="008D4658">
        <w:rPr>
          <w:rFonts w:ascii="Arial" w:hAnsi="Arial" w:cs="Arial"/>
          <w:sz w:val="24"/>
          <w:szCs w:val="24"/>
          <w:u w:val="single"/>
        </w:rPr>
        <w:t xml:space="preserve">iclo </w:t>
      </w:r>
    </w:p>
    <w:p w:rsidR="001B5580" w:rsidRDefault="00292C3A" w:rsidP="004472CC">
      <w:pPr>
        <w:tabs>
          <w:tab w:val="left" w:pos="0"/>
          <w:tab w:val="left" w:pos="709"/>
          <w:tab w:val="left" w:pos="851"/>
          <w:tab w:val="left" w:pos="993"/>
        </w:tabs>
        <w:spacing w:after="0" w:line="480" w:lineRule="auto"/>
        <w:ind w:left="993"/>
        <w:jc w:val="both"/>
        <w:rPr>
          <w:rFonts w:ascii="Arial" w:hAnsi="Arial" w:cs="Arial"/>
          <w:sz w:val="24"/>
          <w:szCs w:val="24"/>
        </w:rPr>
      </w:pPr>
      <w:r>
        <w:rPr>
          <w:rFonts w:ascii="Arial" w:hAnsi="Arial" w:cs="Arial"/>
          <w:sz w:val="24"/>
          <w:szCs w:val="24"/>
        </w:rPr>
        <w:t>Los tiempos de ciclo de las líneas de producción son los tiempos promedio desde la liberación de un trabajo (orden) al piso de taller, hasta que este alcanza un punto de almacenamiento (inventario) al final de la ruta definida para el mismo. Son importantes porque definen la rapidez de respuesta a los requerimientos de los clientes. Mayores tiempos de ciclo implican tiempos de entrega más largos y por ende un más bajo nivel de servicio al cliente</w:t>
      </w:r>
      <w:r w:rsidR="001B5580">
        <w:rPr>
          <w:rFonts w:ascii="Arial" w:hAnsi="Arial" w:cs="Arial"/>
          <w:sz w:val="24"/>
          <w:szCs w:val="24"/>
        </w:rPr>
        <w:t xml:space="preserve"> en empresas que trabajan bajo pedido.</w:t>
      </w:r>
    </w:p>
    <w:p w:rsidR="00D67AE2" w:rsidRPr="00AC0966" w:rsidRDefault="00D67AE2" w:rsidP="00F41C30">
      <w:pPr>
        <w:pStyle w:val="Epgrafe"/>
        <w:keepNext/>
        <w:spacing w:after="0"/>
        <w:ind w:left="1843" w:right="765"/>
        <w:jc w:val="center"/>
        <w:rPr>
          <w:rFonts w:ascii="Arial" w:hAnsi="Arial" w:cs="Arial"/>
          <w:color w:val="auto"/>
          <w:sz w:val="24"/>
        </w:rPr>
      </w:pPr>
      <w:bookmarkStart w:id="97" w:name="_Toc282265148"/>
      <w:r w:rsidRPr="00AC0966">
        <w:rPr>
          <w:rFonts w:ascii="Arial" w:hAnsi="Arial" w:cs="Arial"/>
          <w:color w:val="auto"/>
          <w:sz w:val="24"/>
        </w:rPr>
        <w:lastRenderedPageBreak/>
        <w:t xml:space="preserve">TABLA </w:t>
      </w:r>
      <w:r w:rsidR="008F2594" w:rsidRPr="00AC0966">
        <w:rPr>
          <w:rFonts w:ascii="Arial" w:hAnsi="Arial" w:cs="Arial"/>
          <w:color w:val="auto"/>
          <w:sz w:val="24"/>
        </w:rPr>
        <w:fldChar w:fldCharType="begin"/>
      </w:r>
      <w:r w:rsidRPr="00AC0966">
        <w:rPr>
          <w:rFonts w:ascii="Arial" w:hAnsi="Arial" w:cs="Arial"/>
          <w:color w:val="auto"/>
          <w:sz w:val="24"/>
        </w:rPr>
        <w:instrText xml:space="preserve"> SEQ TABLA \* ARABIC </w:instrText>
      </w:r>
      <w:r w:rsidR="008F2594" w:rsidRPr="00AC0966">
        <w:rPr>
          <w:rFonts w:ascii="Arial" w:hAnsi="Arial" w:cs="Arial"/>
          <w:color w:val="auto"/>
          <w:sz w:val="24"/>
        </w:rPr>
        <w:fldChar w:fldCharType="separate"/>
      </w:r>
      <w:r w:rsidR="005173BB">
        <w:rPr>
          <w:rFonts w:ascii="Arial" w:hAnsi="Arial" w:cs="Arial"/>
          <w:noProof/>
          <w:color w:val="auto"/>
          <w:sz w:val="24"/>
        </w:rPr>
        <w:t>14</w:t>
      </w:r>
      <w:r w:rsidR="008F2594" w:rsidRPr="00AC0966">
        <w:rPr>
          <w:rFonts w:ascii="Arial" w:hAnsi="Arial" w:cs="Arial"/>
          <w:color w:val="auto"/>
          <w:sz w:val="24"/>
        </w:rPr>
        <w:fldChar w:fldCharType="end"/>
      </w:r>
      <w:r w:rsidRPr="00AC0966">
        <w:rPr>
          <w:rFonts w:ascii="Arial" w:hAnsi="Arial" w:cs="Arial"/>
          <w:color w:val="auto"/>
          <w:sz w:val="24"/>
        </w:rPr>
        <w:t xml:space="preserve">  Comparación entre los tiempos de ciclo actuales y esperados para los equipos de ACEROS S.A.</w:t>
      </w:r>
      <w:bookmarkEnd w:id="97"/>
    </w:p>
    <w:p w:rsidR="001B5580" w:rsidRDefault="00AD1F60" w:rsidP="004472CC">
      <w:pPr>
        <w:tabs>
          <w:tab w:val="left" w:pos="0"/>
          <w:tab w:val="left" w:pos="709"/>
          <w:tab w:val="left" w:pos="851"/>
          <w:tab w:val="left" w:pos="993"/>
        </w:tabs>
        <w:spacing w:after="0" w:line="480" w:lineRule="auto"/>
        <w:ind w:left="993"/>
        <w:jc w:val="center"/>
        <w:rPr>
          <w:rFonts w:ascii="Arial" w:hAnsi="Arial" w:cs="Arial"/>
          <w:sz w:val="24"/>
          <w:szCs w:val="24"/>
        </w:rPr>
      </w:pPr>
      <w:r>
        <w:rPr>
          <w:rFonts w:ascii="Arial" w:hAnsi="Arial" w:cs="Arial"/>
          <w:noProof/>
          <w:sz w:val="24"/>
          <w:szCs w:val="24"/>
          <w:lang w:val="es-ES_tradnl" w:eastAsia="es-ES_tradnl"/>
        </w:rPr>
        <w:drawing>
          <wp:inline distT="0" distB="0" distL="0" distR="0">
            <wp:extent cx="3604260" cy="1797050"/>
            <wp:effectExtent l="19050" t="0" r="0" b="0"/>
            <wp:docPr id="40"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90"/>
                    <a:srcRect/>
                    <a:stretch>
                      <a:fillRect/>
                    </a:stretch>
                  </pic:blipFill>
                  <pic:spPr bwMode="auto">
                    <a:xfrm>
                      <a:off x="0" y="0"/>
                      <a:ext cx="3604260" cy="1797050"/>
                    </a:xfrm>
                    <a:prstGeom prst="rect">
                      <a:avLst/>
                    </a:prstGeom>
                    <a:noFill/>
                    <a:ln w="9525">
                      <a:noFill/>
                      <a:miter lim="800000"/>
                      <a:headEnd/>
                      <a:tailEnd/>
                    </a:ln>
                  </pic:spPr>
                </pic:pic>
              </a:graphicData>
            </a:graphic>
          </wp:inline>
        </w:drawing>
      </w:r>
    </w:p>
    <w:p w:rsidR="0007754A" w:rsidRDefault="0007754A" w:rsidP="004472CC">
      <w:pPr>
        <w:tabs>
          <w:tab w:val="left" w:pos="0"/>
          <w:tab w:val="left" w:pos="709"/>
          <w:tab w:val="left" w:pos="851"/>
          <w:tab w:val="left" w:pos="993"/>
        </w:tabs>
        <w:spacing w:after="0" w:line="240" w:lineRule="auto"/>
        <w:ind w:left="992"/>
        <w:jc w:val="both"/>
        <w:rPr>
          <w:rFonts w:ascii="Arial" w:hAnsi="Arial" w:cs="Arial"/>
          <w:sz w:val="24"/>
          <w:szCs w:val="24"/>
        </w:rPr>
      </w:pPr>
    </w:p>
    <w:p w:rsidR="001B5580" w:rsidRDefault="00E230BD" w:rsidP="004472CC">
      <w:pPr>
        <w:tabs>
          <w:tab w:val="left" w:pos="0"/>
          <w:tab w:val="left" w:pos="709"/>
          <w:tab w:val="left" w:pos="851"/>
          <w:tab w:val="left" w:pos="993"/>
        </w:tabs>
        <w:spacing w:after="0" w:line="480" w:lineRule="auto"/>
        <w:ind w:left="993"/>
        <w:jc w:val="both"/>
        <w:rPr>
          <w:rFonts w:ascii="Arial" w:hAnsi="Arial" w:cs="Arial"/>
          <w:sz w:val="24"/>
          <w:szCs w:val="24"/>
        </w:rPr>
      </w:pPr>
      <w:r>
        <w:rPr>
          <w:rFonts w:ascii="Arial" w:hAnsi="Arial" w:cs="Arial"/>
          <w:sz w:val="24"/>
          <w:szCs w:val="24"/>
        </w:rPr>
        <w:t>La t</w:t>
      </w:r>
      <w:r w:rsidR="00CF083F">
        <w:rPr>
          <w:rFonts w:ascii="Arial" w:hAnsi="Arial" w:cs="Arial"/>
          <w:sz w:val="24"/>
          <w:szCs w:val="24"/>
        </w:rPr>
        <w:t>abla 14</w:t>
      </w:r>
      <w:r w:rsidR="002851CC">
        <w:rPr>
          <w:rFonts w:ascii="Arial" w:hAnsi="Arial" w:cs="Arial"/>
          <w:sz w:val="24"/>
          <w:szCs w:val="24"/>
        </w:rPr>
        <w:t xml:space="preserve"> muestra una comparación entre los tiempos de ciclo reales de los equipos y el resultado esperado para sus equivalentes de desempeño </w:t>
      </w:r>
      <w:r w:rsidR="002851CC" w:rsidRPr="009B0D2D">
        <w:rPr>
          <w:rFonts w:ascii="Arial" w:hAnsi="Arial" w:cs="Arial"/>
          <w:sz w:val="24"/>
          <w:szCs w:val="24"/>
        </w:rPr>
        <w:t>regular</w:t>
      </w:r>
      <w:r w:rsidR="00F41C30">
        <w:rPr>
          <w:rFonts w:ascii="Arial" w:hAnsi="Arial" w:cs="Arial"/>
          <w:sz w:val="24"/>
          <w:szCs w:val="24"/>
        </w:rPr>
        <w:t xml:space="preserve"> (fórmula No. 7 de la t</w:t>
      </w:r>
      <w:r w:rsidR="009B0D2D" w:rsidRPr="009B0D2D">
        <w:rPr>
          <w:rFonts w:ascii="Arial" w:hAnsi="Arial" w:cs="Arial"/>
          <w:sz w:val="24"/>
          <w:szCs w:val="24"/>
        </w:rPr>
        <w:t>abla 1).</w:t>
      </w:r>
      <w:r w:rsidR="002851CC" w:rsidRPr="009B0D2D">
        <w:rPr>
          <w:rFonts w:ascii="Arial" w:hAnsi="Arial" w:cs="Arial"/>
          <w:sz w:val="24"/>
          <w:szCs w:val="24"/>
        </w:rPr>
        <w:t xml:space="preserve"> De</w:t>
      </w:r>
      <w:r w:rsidR="002851CC">
        <w:rPr>
          <w:rFonts w:ascii="Arial" w:hAnsi="Arial" w:cs="Arial"/>
          <w:sz w:val="24"/>
          <w:szCs w:val="24"/>
        </w:rPr>
        <w:t xml:space="preserve"> este análisis se desprende que los tiempos de ciclo están “inflados” para todos los equipos, en especial para la perfiladora P2, y las tuberas T2 y T3, que son los equipos de más baja disponibilidad. </w:t>
      </w:r>
      <w:r w:rsidR="006D167F">
        <w:rPr>
          <w:rFonts w:ascii="Arial" w:hAnsi="Arial" w:cs="Arial"/>
          <w:sz w:val="24"/>
          <w:szCs w:val="24"/>
        </w:rPr>
        <w:t>Estos</w:t>
      </w:r>
      <w:r w:rsidR="002851CC">
        <w:rPr>
          <w:rFonts w:ascii="Arial" w:hAnsi="Arial" w:cs="Arial"/>
          <w:sz w:val="24"/>
          <w:szCs w:val="24"/>
        </w:rPr>
        <w:t xml:space="preserve"> altos tiempos de ciclo son una consecuencia de las largas y frecuentes paradas inesperadas que experimenta</w:t>
      </w:r>
      <w:r w:rsidR="006D167F">
        <w:rPr>
          <w:rFonts w:ascii="Arial" w:hAnsi="Arial" w:cs="Arial"/>
          <w:sz w:val="24"/>
          <w:szCs w:val="24"/>
        </w:rPr>
        <w:t>n</w:t>
      </w:r>
      <w:r w:rsidR="002851CC">
        <w:rPr>
          <w:rFonts w:ascii="Arial" w:hAnsi="Arial" w:cs="Arial"/>
          <w:sz w:val="24"/>
          <w:szCs w:val="24"/>
        </w:rPr>
        <w:t xml:space="preserve"> </w:t>
      </w:r>
      <w:r w:rsidR="006D167F">
        <w:rPr>
          <w:rFonts w:ascii="Arial" w:hAnsi="Arial" w:cs="Arial"/>
          <w:sz w:val="24"/>
          <w:szCs w:val="24"/>
        </w:rPr>
        <w:t>los</w:t>
      </w:r>
      <w:r w:rsidR="002851CC">
        <w:rPr>
          <w:rFonts w:ascii="Arial" w:hAnsi="Arial" w:cs="Arial"/>
          <w:sz w:val="24"/>
          <w:szCs w:val="24"/>
        </w:rPr>
        <w:t xml:space="preserve"> equipos</w:t>
      </w:r>
      <w:r w:rsidR="006D167F">
        <w:rPr>
          <w:rFonts w:ascii="Arial" w:hAnsi="Arial" w:cs="Arial"/>
          <w:sz w:val="24"/>
          <w:szCs w:val="24"/>
        </w:rPr>
        <w:t xml:space="preserve"> mencionados</w:t>
      </w:r>
      <w:r w:rsidR="002851CC">
        <w:rPr>
          <w:rFonts w:ascii="Arial" w:hAnsi="Arial" w:cs="Arial"/>
          <w:sz w:val="24"/>
          <w:szCs w:val="24"/>
        </w:rPr>
        <w:t xml:space="preserve">, sumado al hecho de que las órdenes </w:t>
      </w:r>
      <w:r w:rsidR="006D167F">
        <w:rPr>
          <w:rFonts w:ascii="Arial" w:hAnsi="Arial" w:cs="Arial"/>
          <w:sz w:val="24"/>
          <w:szCs w:val="24"/>
        </w:rPr>
        <w:t xml:space="preserve">de producción </w:t>
      </w:r>
      <w:r w:rsidR="002851CC">
        <w:rPr>
          <w:rFonts w:ascii="Arial" w:hAnsi="Arial" w:cs="Arial"/>
          <w:sz w:val="24"/>
          <w:szCs w:val="24"/>
        </w:rPr>
        <w:t>son liberadas con demasiad</w:t>
      </w:r>
      <w:r w:rsidR="006D167F">
        <w:rPr>
          <w:rFonts w:ascii="Arial" w:hAnsi="Arial" w:cs="Arial"/>
          <w:sz w:val="24"/>
          <w:szCs w:val="24"/>
        </w:rPr>
        <w:t>a</w:t>
      </w:r>
      <w:r w:rsidR="002851CC">
        <w:rPr>
          <w:rFonts w:ascii="Arial" w:hAnsi="Arial" w:cs="Arial"/>
          <w:sz w:val="24"/>
          <w:szCs w:val="24"/>
        </w:rPr>
        <w:t xml:space="preserve"> anticipación </w:t>
      </w:r>
      <w:r w:rsidR="006D167F">
        <w:rPr>
          <w:rFonts w:ascii="Arial" w:hAnsi="Arial" w:cs="Arial"/>
          <w:sz w:val="24"/>
          <w:szCs w:val="24"/>
        </w:rPr>
        <w:t>al piso de planta, sin tomar en cuenta el estado de los equipos (operativos o en reparación), lo cual crea largas colas de trabajo en proceso frente a los mismos. A mayor cantidad de trabajos en cola, mayores tiempos de espera y por ende tiempos de ciclo más elevados.</w:t>
      </w:r>
      <w:r w:rsidR="002851CC">
        <w:rPr>
          <w:rFonts w:ascii="Arial" w:hAnsi="Arial" w:cs="Arial"/>
          <w:sz w:val="24"/>
          <w:szCs w:val="24"/>
        </w:rPr>
        <w:t xml:space="preserve"> </w:t>
      </w:r>
    </w:p>
    <w:p w:rsidR="0007754A" w:rsidRDefault="0007754A" w:rsidP="004472CC">
      <w:pPr>
        <w:tabs>
          <w:tab w:val="left" w:pos="0"/>
          <w:tab w:val="left" w:pos="709"/>
          <w:tab w:val="left" w:pos="851"/>
          <w:tab w:val="left" w:pos="993"/>
        </w:tabs>
        <w:spacing w:after="0" w:line="480" w:lineRule="auto"/>
        <w:ind w:left="993"/>
        <w:jc w:val="both"/>
        <w:rPr>
          <w:rFonts w:ascii="Arial" w:hAnsi="Arial" w:cs="Arial"/>
          <w:sz w:val="24"/>
          <w:szCs w:val="24"/>
        </w:rPr>
      </w:pPr>
    </w:p>
    <w:p w:rsidR="007B78E5" w:rsidRDefault="00F02931" w:rsidP="004472CC">
      <w:pPr>
        <w:tabs>
          <w:tab w:val="left" w:pos="142"/>
          <w:tab w:val="left" w:pos="4264"/>
        </w:tabs>
        <w:spacing w:after="0" w:line="480" w:lineRule="auto"/>
        <w:ind w:left="993"/>
        <w:jc w:val="both"/>
        <w:rPr>
          <w:rFonts w:ascii="Arial" w:hAnsi="Arial" w:cs="Arial"/>
          <w:sz w:val="24"/>
          <w:szCs w:val="24"/>
          <w:u w:val="single"/>
          <w:lang w:val="es-ES"/>
        </w:rPr>
      </w:pPr>
      <w:r>
        <w:rPr>
          <w:rFonts w:ascii="Arial" w:hAnsi="Arial" w:cs="Arial"/>
          <w:sz w:val="24"/>
          <w:szCs w:val="24"/>
          <w:u w:val="single"/>
          <w:lang w:val="es-ES"/>
        </w:rPr>
        <w:lastRenderedPageBreak/>
        <w:t xml:space="preserve">Niveles de trabajo en proceso </w:t>
      </w:r>
    </w:p>
    <w:p w:rsidR="00A56446" w:rsidRDefault="00ED51C5" w:rsidP="004472CC">
      <w:pPr>
        <w:tabs>
          <w:tab w:val="left" w:pos="142"/>
        </w:tabs>
        <w:spacing w:after="0" w:line="480" w:lineRule="auto"/>
        <w:ind w:left="992"/>
        <w:jc w:val="both"/>
        <w:rPr>
          <w:rFonts w:ascii="Arial" w:hAnsi="Arial" w:cs="Arial"/>
          <w:sz w:val="24"/>
          <w:szCs w:val="24"/>
        </w:rPr>
      </w:pPr>
      <w:r>
        <w:rPr>
          <w:rFonts w:ascii="Arial" w:hAnsi="Arial" w:cs="Arial"/>
          <w:sz w:val="24"/>
          <w:szCs w:val="24"/>
        </w:rPr>
        <w:t>El nivel de trabajo en proceso es uno principales indicadores del rendimiento de una línea de producción.</w:t>
      </w:r>
      <w:r w:rsidR="00A56446">
        <w:rPr>
          <w:rFonts w:ascii="Arial" w:hAnsi="Arial" w:cs="Arial"/>
          <w:sz w:val="24"/>
          <w:szCs w:val="24"/>
        </w:rPr>
        <w:t xml:space="preserve"> Su importancia radica no solo en el hecho de que el inventario es dinero “inmovilizado”, sino también en que la</w:t>
      </w:r>
      <w:r w:rsidR="00F25BE3">
        <w:rPr>
          <w:rFonts w:ascii="Arial" w:hAnsi="Arial" w:cs="Arial"/>
          <w:sz w:val="24"/>
          <w:szCs w:val="24"/>
        </w:rPr>
        <w:t>rgas colas de partes</w:t>
      </w:r>
      <w:r w:rsidR="00A56446">
        <w:rPr>
          <w:rFonts w:ascii="Arial" w:hAnsi="Arial" w:cs="Arial"/>
          <w:sz w:val="24"/>
          <w:szCs w:val="24"/>
        </w:rPr>
        <w:t xml:space="preserve"> </w:t>
      </w:r>
      <w:r w:rsidR="00F25BE3">
        <w:rPr>
          <w:rFonts w:ascii="Arial" w:hAnsi="Arial" w:cs="Arial"/>
          <w:sz w:val="24"/>
          <w:szCs w:val="24"/>
        </w:rPr>
        <w:t>frente a una estación productiva</w:t>
      </w:r>
      <w:r w:rsidR="00A56446">
        <w:rPr>
          <w:rFonts w:ascii="Arial" w:hAnsi="Arial" w:cs="Arial"/>
          <w:sz w:val="24"/>
          <w:szCs w:val="24"/>
        </w:rPr>
        <w:t xml:space="preserve"> son un indicador de que esta podría ser un recurso de capacidad limitada ó </w:t>
      </w:r>
      <w:r w:rsidR="00F25BE3">
        <w:rPr>
          <w:rFonts w:ascii="Arial" w:hAnsi="Arial" w:cs="Arial"/>
          <w:sz w:val="24"/>
          <w:szCs w:val="24"/>
        </w:rPr>
        <w:t xml:space="preserve">quizás </w:t>
      </w:r>
      <w:r w:rsidR="00A56446">
        <w:rPr>
          <w:rFonts w:ascii="Arial" w:hAnsi="Arial" w:cs="Arial"/>
          <w:sz w:val="24"/>
          <w:szCs w:val="24"/>
        </w:rPr>
        <w:t xml:space="preserve">un cuello de botella. </w:t>
      </w:r>
    </w:p>
    <w:p w:rsidR="00A56446" w:rsidRDefault="00A56446" w:rsidP="004472CC">
      <w:pPr>
        <w:tabs>
          <w:tab w:val="left" w:pos="142"/>
        </w:tabs>
        <w:spacing w:after="0" w:line="480" w:lineRule="auto"/>
        <w:ind w:left="992"/>
        <w:jc w:val="both"/>
        <w:rPr>
          <w:rFonts w:ascii="Arial" w:hAnsi="Arial" w:cs="Arial"/>
          <w:sz w:val="24"/>
          <w:szCs w:val="24"/>
        </w:rPr>
      </w:pPr>
    </w:p>
    <w:p w:rsidR="00F25BE3" w:rsidRDefault="00F25BE3" w:rsidP="004472CC">
      <w:pPr>
        <w:tabs>
          <w:tab w:val="left" w:pos="142"/>
        </w:tabs>
        <w:spacing w:after="0" w:line="480" w:lineRule="auto"/>
        <w:ind w:left="992"/>
        <w:jc w:val="both"/>
        <w:rPr>
          <w:rFonts w:ascii="Arial" w:hAnsi="Arial" w:cs="Arial"/>
          <w:sz w:val="24"/>
          <w:szCs w:val="24"/>
        </w:rPr>
      </w:pPr>
      <w:r>
        <w:rPr>
          <w:rFonts w:ascii="Arial" w:hAnsi="Arial" w:cs="Arial"/>
          <w:sz w:val="24"/>
          <w:szCs w:val="24"/>
        </w:rPr>
        <w:t xml:space="preserve">Con la finalidad de analizar estas dos dimensiones de impacto del material en proceso se realizó dos estudios: el primero sobre la cantidad promedio de toneladas en proceso, y el segundo sobre la forma como fluyen dichas toneladas a través de la estación. </w:t>
      </w:r>
    </w:p>
    <w:p w:rsidR="00A56446" w:rsidRDefault="00A56446" w:rsidP="004472CC">
      <w:pPr>
        <w:tabs>
          <w:tab w:val="left" w:pos="142"/>
        </w:tabs>
        <w:spacing w:after="0" w:line="480" w:lineRule="auto"/>
        <w:ind w:left="992"/>
        <w:jc w:val="both"/>
        <w:rPr>
          <w:rFonts w:ascii="Arial" w:hAnsi="Arial" w:cs="Arial"/>
          <w:sz w:val="24"/>
          <w:szCs w:val="24"/>
        </w:rPr>
      </w:pPr>
      <w:r>
        <w:rPr>
          <w:rFonts w:ascii="Arial" w:hAnsi="Arial" w:cs="Arial"/>
          <w:sz w:val="24"/>
          <w:szCs w:val="24"/>
        </w:rPr>
        <w:t xml:space="preserve">  </w:t>
      </w:r>
    </w:p>
    <w:p w:rsidR="00A2600F" w:rsidRDefault="00E20A75" w:rsidP="00945057">
      <w:pPr>
        <w:pStyle w:val="Prrafodelista"/>
        <w:numPr>
          <w:ilvl w:val="0"/>
          <w:numId w:val="52"/>
        </w:numPr>
        <w:tabs>
          <w:tab w:val="left" w:pos="142"/>
        </w:tabs>
        <w:spacing w:after="0" w:line="480" w:lineRule="auto"/>
        <w:ind w:left="1276" w:hanging="283"/>
        <w:jc w:val="both"/>
        <w:rPr>
          <w:rFonts w:ascii="Arial" w:hAnsi="Arial" w:cs="Arial"/>
          <w:sz w:val="24"/>
          <w:szCs w:val="24"/>
        </w:rPr>
      </w:pPr>
      <w:r w:rsidRPr="00E20A75">
        <w:rPr>
          <w:rFonts w:ascii="Arial" w:hAnsi="Arial" w:cs="Arial"/>
          <w:sz w:val="24"/>
          <w:szCs w:val="24"/>
        </w:rPr>
        <w:t>Cantidad promedio de trabajo en proceso</w:t>
      </w:r>
    </w:p>
    <w:p w:rsidR="00F25BE3" w:rsidRDefault="00A2600F" w:rsidP="004472CC">
      <w:pPr>
        <w:tabs>
          <w:tab w:val="left" w:pos="1038"/>
        </w:tabs>
        <w:spacing w:after="0" w:line="480" w:lineRule="auto"/>
        <w:ind w:left="993"/>
        <w:jc w:val="both"/>
        <w:rPr>
          <w:rFonts w:ascii="Arial" w:hAnsi="Arial" w:cs="Arial"/>
          <w:sz w:val="24"/>
          <w:szCs w:val="24"/>
        </w:rPr>
      </w:pPr>
      <w:r w:rsidRPr="00F254BE">
        <w:rPr>
          <w:rFonts w:ascii="Arial" w:hAnsi="Arial" w:cs="Arial"/>
          <w:sz w:val="24"/>
          <w:szCs w:val="24"/>
        </w:rPr>
        <w:t xml:space="preserve">Con el objetivo de cuantificar el </w:t>
      </w:r>
      <w:r w:rsidR="00F254BE">
        <w:rPr>
          <w:rFonts w:ascii="Arial" w:hAnsi="Arial" w:cs="Arial"/>
          <w:sz w:val="24"/>
          <w:szCs w:val="24"/>
        </w:rPr>
        <w:t xml:space="preserve">nivel de trabajo en </w:t>
      </w:r>
      <w:r w:rsidRPr="00F254BE">
        <w:rPr>
          <w:rFonts w:ascii="Arial" w:hAnsi="Arial" w:cs="Arial"/>
          <w:sz w:val="24"/>
          <w:szCs w:val="24"/>
        </w:rPr>
        <w:t xml:space="preserve">proceso se realizó un </w:t>
      </w:r>
      <w:r w:rsidR="00F254BE" w:rsidRPr="00F254BE">
        <w:rPr>
          <w:rFonts w:ascii="Arial" w:hAnsi="Arial" w:cs="Arial"/>
          <w:sz w:val="24"/>
          <w:szCs w:val="24"/>
        </w:rPr>
        <w:t xml:space="preserve">análisis </w:t>
      </w:r>
      <w:r w:rsidR="00F254BE">
        <w:rPr>
          <w:rFonts w:ascii="Arial" w:hAnsi="Arial" w:cs="Arial"/>
          <w:sz w:val="24"/>
          <w:szCs w:val="24"/>
        </w:rPr>
        <w:t>de</w:t>
      </w:r>
      <w:r w:rsidR="00F254BE">
        <w:rPr>
          <w:rFonts w:ascii="Arial" w:hAnsi="Arial" w:cs="Arial"/>
          <w:sz w:val="24"/>
          <w:szCs w:val="24"/>
          <w:lang w:val="es-ES"/>
        </w:rPr>
        <w:t xml:space="preserve"> </w:t>
      </w:r>
      <w:r w:rsidR="00F254BE" w:rsidRPr="00F254BE">
        <w:rPr>
          <w:rFonts w:ascii="Arial" w:hAnsi="Arial" w:cs="Arial"/>
          <w:sz w:val="24"/>
          <w:szCs w:val="24"/>
        </w:rPr>
        <w:t>teoría de colas</w:t>
      </w:r>
      <w:r w:rsidR="00F254BE">
        <w:rPr>
          <w:rFonts w:ascii="Arial" w:hAnsi="Arial" w:cs="Arial"/>
          <w:sz w:val="24"/>
          <w:szCs w:val="24"/>
        </w:rPr>
        <w:t xml:space="preserve"> con </w:t>
      </w:r>
      <w:r w:rsidR="00B5051C">
        <w:rPr>
          <w:rFonts w:ascii="Arial" w:hAnsi="Arial" w:cs="Arial"/>
          <w:sz w:val="24"/>
          <w:szCs w:val="24"/>
        </w:rPr>
        <w:t xml:space="preserve">el </w:t>
      </w:r>
      <w:r w:rsidR="00F254BE">
        <w:rPr>
          <w:rFonts w:ascii="Arial" w:hAnsi="Arial" w:cs="Arial"/>
          <w:sz w:val="24"/>
          <w:szCs w:val="24"/>
        </w:rPr>
        <w:t>cual se determin</w:t>
      </w:r>
      <w:r w:rsidR="00B5051C">
        <w:rPr>
          <w:rFonts w:ascii="Arial" w:hAnsi="Arial" w:cs="Arial"/>
          <w:sz w:val="24"/>
          <w:szCs w:val="24"/>
        </w:rPr>
        <w:t>ó</w:t>
      </w:r>
      <w:r w:rsidR="00F254BE">
        <w:rPr>
          <w:rFonts w:ascii="Arial" w:hAnsi="Arial" w:cs="Arial"/>
          <w:sz w:val="24"/>
          <w:szCs w:val="24"/>
        </w:rPr>
        <w:t xml:space="preserve">, a partir de la tasa de producción y </w:t>
      </w:r>
      <w:r w:rsidR="00B5051C">
        <w:rPr>
          <w:rFonts w:ascii="Arial" w:hAnsi="Arial" w:cs="Arial"/>
          <w:sz w:val="24"/>
          <w:szCs w:val="24"/>
        </w:rPr>
        <w:t xml:space="preserve">el </w:t>
      </w:r>
      <w:r w:rsidR="00F254BE">
        <w:rPr>
          <w:rFonts w:ascii="Arial" w:hAnsi="Arial" w:cs="Arial"/>
          <w:sz w:val="24"/>
          <w:szCs w:val="24"/>
        </w:rPr>
        <w:t>tiempo de ciclo, el número promedio de toneladas en proceso REAL frente a cada centro de trabajo. Estos resultados</w:t>
      </w:r>
      <w:r w:rsidR="00CF083F">
        <w:rPr>
          <w:rFonts w:ascii="Arial" w:hAnsi="Arial" w:cs="Arial"/>
          <w:sz w:val="24"/>
          <w:szCs w:val="24"/>
        </w:rPr>
        <w:t xml:space="preserve"> están cont</w:t>
      </w:r>
      <w:r w:rsidR="00E230BD">
        <w:rPr>
          <w:rFonts w:ascii="Arial" w:hAnsi="Arial" w:cs="Arial"/>
          <w:sz w:val="24"/>
          <w:szCs w:val="24"/>
        </w:rPr>
        <w:t>enidos en la t</w:t>
      </w:r>
      <w:r w:rsidR="00CF083F">
        <w:rPr>
          <w:rFonts w:ascii="Arial" w:hAnsi="Arial" w:cs="Arial"/>
          <w:sz w:val="24"/>
          <w:szCs w:val="24"/>
        </w:rPr>
        <w:t>abla 15.</w:t>
      </w:r>
      <w:r w:rsidR="00F254BE">
        <w:rPr>
          <w:rFonts w:ascii="Arial" w:hAnsi="Arial" w:cs="Arial"/>
          <w:sz w:val="24"/>
          <w:szCs w:val="24"/>
        </w:rPr>
        <w:t xml:space="preserve"> </w:t>
      </w:r>
    </w:p>
    <w:p w:rsidR="00D67AE2" w:rsidRPr="001C11E3" w:rsidRDefault="00D67AE2" w:rsidP="004472CC">
      <w:pPr>
        <w:tabs>
          <w:tab w:val="left" w:pos="1038"/>
        </w:tabs>
        <w:spacing w:after="0" w:line="480" w:lineRule="auto"/>
        <w:ind w:left="993"/>
        <w:jc w:val="both"/>
        <w:rPr>
          <w:rFonts w:ascii="Arial" w:hAnsi="Arial" w:cs="Arial"/>
          <w:sz w:val="10"/>
          <w:szCs w:val="24"/>
        </w:rPr>
      </w:pPr>
    </w:p>
    <w:p w:rsidR="00D67AE2" w:rsidRPr="00FB0952" w:rsidRDefault="00D67AE2" w:rsidP="00F41C30">
      <w:pPr>
        <w:pStyle w:val="Epgrafe"/>
        <w:keepNext/>
        <w:spacing w:after="0"/>
        <w:ind w:left="2127" w:right="1190"/>
        <w:jc w:val="center"/>
        <w:rPr>
          <w:rFonts w:ascii="Arial" w:hAnsi="Arial" w:cs="Arial"/>
          <w:color w:val="auto"/>
          <w:sz w:val="24"/>
        </w:rPr>
      </w:pPr>
      <w:bookmarkStart w:id="98" w:name="_Toc282265149"/>
      <w:r w:rsidRPr="00FB0952">
        <w:rPr>
          <w:rFonts w:ascii="Arial" w:hAnsi="Arial" w:cs="Arial"/>
          <w:color w:val="auto"/>
          <w:sz w:val="24"/>
        </w:rPr>
        <w:lastRenderedPageBreak/>
        <w:t xml:space="preserve">TABLA </w:t>
      </w:r>
      <w:r w:rsidR="008F2594" w:rsidRPr="00FB0952">
        <w:rPr>
          <w:rFonts w:ascii="Arial" w:hAnsi="Arial" w:cs="Arial"/>
          <w:color w:val="auto"/>
          <w:sz w:val="24"/>
        </w:rPr>
        <w:fldChar w:fldCharType="begin"/>
      </w:r>
      <w:r w:rsidRPr="00FB0952">
        <w:rPr>
          <w:rFonts w:ascii="Arial" w:hAnsi="Arial" w:cs="Arial"/>
          <w:color w:val="auto"/>
          <w:sz w:val="24"/>
        </w:rPr>
        <w:instrText xml:space="preserve"> SEQ TABLA \* ARABIC </w:instrText>
      </w:r>
      <w:r w:rsidR="008F2594" w:rsidRPr="00FB0952">
        <w:rPr>
          <w:rFonts w:ascii="Arial" w:hAnsi="Arial" w:cs="Arial"/>
          <w:color w:val="auto"/>
          <w:sz w:val="24"/>
        </w:rPr>
        <w:fldChar w:fldCharType="separate"/>
      </w:r>
      <w:r w:rsidR="005173BB">
        <w:rPr>
          <w:rFonts w:ascii="Arial" w:hAnsi="Arial" w:cs="Arial"/>
          <w:noProof/>
          <w:color w:val="auto"/>
          <w:sz w:val="24"/>
        </w:rPr>
        <w:t>15</w:t>
      </w:r>
      <w:r w:rsidR="008F2594" w:rsidRPr="00FB0952">
        <w:rPr>
          <w:rFonts w:ascii="Arial" w:hAnsi="Arial" w:cs="Arial"/>
          <w:color w:val="auto"/>
          <w:sz w:val="24"/>
        </w:rPr>
        <w:fldChar w:fldCharType="end"/>
      </w:r>
      <w:r w:rsidRPr="00FB0952">
        <w:rPr>
          <w:rFonts w:ascii="Arial" w:hAnsi="Arial" w:cs="Arial"/>
          <w:color w:val="auto"/>
          <w:sz w:val="24"/>
        </w:rPr>
        <w:t xml:space="preserve">  Comparación</w:t>
      </w:r>
      <w:r w:rsidR="00E230BD">
        <w:rPr>
          <w:rFonts w:ascii="Arial" w:hAnsi="Arial" w:cs="Arial"/>
          <w:color w:val="auto"/>
          <w:sz w:val="24"/>
        </w:rPr>
        <w:t xml:space="preserve"> entre los niveles actuales de trabajo en p</w:t>
      </w:r>
      <w:r w:rsidRPr="00FB0952">
        <w:rPr>
          <w:rFonts w:ascii="Arial" w:hAnsi="Arial" w:cs="Arial"/>
          <w:color w:val="auto"/>
          <w:sz w:val="24"/>
        </w:rPr>
        <w:t>roceso (</w:t>
      </w:r>
      <w:r w:rsidRPr="00FB0952">
        <w:rPr>
          <w:rFonts w:ascii="Arial" w:hAnsi="Arial" w:cs="Arial"/>
          <w:noProof/>
          <w:color w:val="auto"/>
          <w:sz w:val="24"/>
        </w:rPr>
        <w:t>WIP) y los niveles esperados para los equipos de ACEROS S.A.</w:t>
      </w:r>
      <w:bookmarkEnd w:id="98"/>
    </w:p>
    <w:p w:rsidR="00E20A75" w:rsidRPr="00E20A75" w:rsidRDefault="00AD1F60" w:rsidP="004472CC">
      <w:pPr>
        <w:tabs>
          <w:tab w:val="left" w:pos="142"/>
        </w:tabs>
        <w:spacing w:after="0" w:line="480" w:lineRule="auto"/>
        <w:ind w:left="993"/>
        <w:jc w:val="center"/>
        <w:rPr>
          <w:rFonts w:ascii="Arial" w:hAnsi="Arial" w:cs="Arial"/>
          <w:sz w:val="24"/>
          <w:szCs w:val="24"/>
        </w:rPr>
      </w:pPr>
      <w:r>
        <w:rPr>
          <w:rFonts w:ascii="Arial" w:hAnsi="Arial" w:cs="Arial"/>
          <w:noProof/>
          <w:sz w:val="24"/>
          <w:szCs w:val="24"/>
          <w:lang w:val="es-ES_tradnl" w:eastAsia="es-ES_tradnl"/>
        </w:rPr>
        <w:drawing>
          <wp:inline distT="0" distB="0" distL="0" distR="0">
            <wp:extent cx="3221355" cy="1818005"/>
            <wp:effectExtent l="19050" t="0" r="0" b="0"/>
            <wp:docPr id="4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91"/>
                    <a:srcRect/>
                    <a:stretch>
                      <a:fillRect/>
                    </a:stretch>
                  </pic:blipFill>
                  <pic:spPr bwMode="auto">
                    <a:xfrm>
                      <a:off x="0" y="0"/>
                      <a:ext cx="3221355" cy="1818005"/>
                    </a:xfrm>
                    <a:prstGeom prst="rect">
                      <a:avLst/>
                    </a:prstGeom>
                    <a:noFill/>
                    <a:ln w="9525">
                      <a:noFill/>
                      <a:miter lim="800000"/>
                      <a:headEnd/>
                      <a:tailEnd/>
                    </a:ln>
                  </pic:spPr>
                </pic:pic>
              </a:graphicData>
            </a:graphic>
          </wp:inline>
        </w:drawing>
      </w:r>
    </w:p>
    <w:p w:rsidR="0007754A" w:rsidRDefault="0007754A" w:rsidP="004472CC">
      <w:pPr>
        <w:tabs>
          <w:tab w:val="left" w:pos="142"/>
        </w:tabs>
        <w:spacing w:after="0" w:line="240" w:lineRule="auto"/>
        <w:ind w:left="992"/>
        <w:jc w:val="both"/>
        <w:rPr>
          <w:rFonts w:ascii="Arial" w:hAnsi="Arial" w:cs="Arial"/>
          <w:sz w:val="24"/>
          <w:szCs w:val="24"/>
        </w:rPr>
      </w:pPr>
    </w:p>
    <w:p w:rsidR="00F25BE3" w:rsidRDefault="003F3B78" w:rsidP="004472CC">
      <w:pPr>
        <w:tabs>
          <w:tab w:val="left" w:pos="142"/>
        </w:tabs>
        <w:spacing w:after="0" w:line="480" w:lineRule="auto"/>
        <w:ind w:left="992"/>
        <w:jc w:val="both"/>
        <w:rPr>
          <w:rFonts w:ascii="Arial" w:hAnsi="Arial" w:cs="Arial"/>
          <w:sz w:val="24"/>
          <w:szCs w:val="24"/>
        </w:rPr>
      </w:pPr>
      <w:r>
        <w:rPr>
          <w:rFonts w:ascii="Arial" w:hAnsi="Arial" w:cs="Arial"/>
          <w:sz w:val="24"/>
          <w:szCs w:val="24"/>
        </w:rPr>
        <w:t xml:space="preserve">La tabla </w:t>
      </w:r>
      <w:r w:rsidR="006124EE">
        <w:rPr>
          <w:rFonts w:ascii="Arial" w:hAnsi="Arial" w:cs="Arial"/>
          <w:sz w:val="24"/>
          <w:szCs w:val="24"/>
        </w:rPr>
        <w:t>15</w:t>
      </w:r>
      <w:r w:rsidR="00B5051C">
        <w:rPr>
          <w:rFonts w:ascii="Arial" w:hAnsi="Arial" w:cs="Arial"/>
          <w:sz w:val="24"/>
          <w:szCs w:val="24"/>
        </w:rPr>
        <w:t xml:space="preserve"> muestra una comparación entre las cantidades reales de WIP (en toneladas) y las esperadas para una línea de producción de desempeño regular </w:t>
      </w:r>
      <w:r w:rsidR="00915327">
        <w:rPr>
          <w:rFonts w:ascii="Arial" w:hAnsi="Arial" w:cs="Arial"/>
          <w:sz w:val="24"/>
          <w:szCs w:val="24"/>
        </w:rPr>
        <w:t xml:space="preserve">de acuerdo a las aproximaciones teóricas </w:t>
      </w:r>
      <w:r w:rsidR="00E230BD">
        <w:rPr>
          <w:rFonts w:ascii="Arial" w:hAnsi="Arial" w:cs="Arial"/>
          <w:sz w:val="24"/>
          <w:szCs w:val="24"/>
        </w:rPr>
        <w:t>d</w:t>
      </w:r>
      <w:r w:rsidR="00915327">
        <w:rPr>
          <w:rFonts w:ascii="Arial" w:hAnsi="Arial" w:cs="Arial"/>
          <w:sz w:val="24"/>
          <w:szCs w:val="24"/>
        </w:rPr>
        <w:t xml:space="preserve">e </w:t>
      </w:r>
      <w:proofErr w:type="spellStart"/>
      <w:r w:rsidR="00915327">
        <w:rPr>
          <w:rFonts w:ascii="Arial" w:hAnsi="Arial" w:cs="Arial"/>
          <w:sz w:val="24"/>
          <w:szCs w:val="24"/>
        </w:rPr>
        <w:t>Hopp</w:t>
      </w:r>
      <w:proofErr w:type="spellEnd"/>
      <w:r w:rsidR="00915327">
        <w:rPr>
          <w:rFonts w:ascii="Arial" w:hAnsi="Arial" w:cs="Arial"/>
          <w:sz w:val="24"/>
          <w:szCs w:val="24"/>
        </w:rPr>
        <w:t xml:space="preserve"> y </w:t>
      </w:r>
      <w:proofErr w:type="spellStart"/>
      <w:r w:rsidR="00915327">
        <w:rPr>
          <w:rFonts w:ascii="Arial" w:hAnsi="Arial" w:cs="Arial"/>
          <w:sz w:val="24"/>
          <w:szCs w:val="24"/>
        </w:rPr>
        <w:t>Spearman</w:t>
      </w:r>
      <w:proofErr w:type="spellEnd"/>
      <w:r w:rsidR="00915327">
        <w:rPr>
          <w:rFonts w:ascii="Arial" w:hAnsi="Arial" w:cs="Arial"/>
          <w:sz w:val="24"/>
          <w:szCs w:val="24"/>
        </w:rPr>
        <w:t>. En primera instancia podría pensarse que el equipo crítico es la perfiladora P1, por ser la de mayor tonelaje en proceso, sin embargo, al establecer una comparación con su valor esperado se encuentra que la cola está apenas 5,8% arriba de lo esperado, lo cual a pesar de no ser algo positivo, es un problema menor si se toma en consideración que los equipos P2, T2, y T3 tienen colas de trabajo en proceso mucho más “infladas” con res</w:t>
      </w:r>
      <w:r w:rsidR="00DC27DD">
        <w:rPr>
          <w:rFonts w:ascii="Arial" w:hAnsi="Arial" w:cs="Arial"/>
          <w:sz w:val="24"/>
          <w:szCs w:val="24"/>
        </w:rPr>
        <w:t>pecto a sus valores esperados. Más a</w:t>
      </w:r>
      <w:r w:rsidR="00E230BD">
        <w:rPr>
          <w:rFonts w:ascii="Arial" w:hAnsi="Arial" w:cs="Arial"/>
          <w:sz w:val="24"/>
          <w:szCs w:val="24"/>
        </w:rPr>
        <w:t xml:space="preserve">un, la tabla 14 muestra que la </w:t>
      </w:r>
      <w:proofErr w:type="spellStart"/>
      <w:r w:rsidR="00E230BD">
        <w:rPr>
          <w:rFonts w:ascii="Arial" w:hAnsi="Arial" w:cs="Arial"/>
          <w:sz w:val="24"/>
          <w:szCs w:val="24"/>
        </w:rPr>
        <w:t>t</w:t>
      </w:r>
      <w:r w:rsidR="00DC27DD">
        <w:rPr>
          <w:rFonts w:ascii="Arial" w:hAnsi="Arial" w:cs="Arial"/>
          <w:sz w:val="24"/>
          <w:szCs w:val="24"/>
        </w:rPr>
        <w:t>ubera</w:t>
      </w:r>
      <w:proofErr w:type="spellEnd"/>
      <w:r w:rsidR="00DC27DD">
        <w:rPr>
          <w:rFonts w:ascii="Arial" w:hAnsi="Arial" w:cs="Arial"/>
          <w:sz w:val="24"/>
          <w:szCs w:val="24"/>
        </w:rPr>
        <w:t xml:space="preserve"> T3 es el más crítico de los equipos en cuanto a la cantidad de trabajo en proceso, con una línea de espera inflada en un 18,3% respecto a lo esperado.</w:t>
      </w:r>
    </w:p>
    <w:p w:rsidR="00F25BE3" w:rsidRPr="00E20A75" w:rsidRDefault="00F25BE3" w:rsidP="00945057">
      <w:pPr>
        <w:pStyle w:val="Prrafodelista"/>
        <w:numPr>
          <w:ilvl w:val="0"/>
          <w:numId w:val="52"/>
        </w:numPr>
        <w:tabs>
          <w:tab w:val="left" w:pos="142"/>
        </w:tabs>
        <w:spacing w:after="0" w:line="480" w:lineRule="auto"/>
        <w:ind w:left="1276" w:hanging="283"/>
        <w:jc w:val="both"/>
        <w:rPr>
          <w:rFonts w:ascii="Arial" w:hAnsi="Arial" w:cs="Arial"/>
          <w:sz w:val="24"/>
          <w:szCs w:val="24"/>
        </w:rPr>
      </w:pPr>
      <w:r w:rsidRPr="00E20A75">
        <w:rPr>
          <w:rFonts w:ascii="Arial" w:hAnsi="Arial" w:cs="Arial"/>
          <w:sz w:val="24"/>
          <w:szCs w:val="24"/>
        </w:rPr>
        <w:lastRenderedPageBreak/>
        <w:t>Flujo del tonelaje a través de la estación</w:t>
      </w:r>
    </w:p>
    <w:p w:rsidR="00F25BE3" w:rsidRDefault="00F25BE3" w:rsidP="004472CC">
      <w:pPr>
        <w:tabs>
          <w:tab w:val="left" w:pos="142"/>
        </w:tabs>
        <w:spacing w:after="0" w:line="480" w:lineRule="auto"/>
        <w:ind w:left="992"/>
        <w:jc w:val="both"/>
        <w:rPr>
          <w:rFonts w:ascii="Arial" w:hAnsi="Arial" w:cs="Arial"/>
          <w:sz w:val="24"/>
          <w:szCs w:val="24"/>
        </w:rPr>
      </w:pPr>
      <w:r>
        <w:rPr>
          <w:rFonts w:ascii="Arial" w:hAnsi="Arial" w:cs="Arial"/>
          <w:sz w:val="24"/>
          <w:szCs w:val="24"/>
        </w:rPr>
        <w:t>Con la finalidad de analizar el flujo se realizó un análisis de los tiempos de ciclo de cada estación de trabajo, y los resultados se mostraron en la tabla 1</w:t>
      </w:r>
      <w:r w:rsidR="00CF083F">
        <w:rPr>
          <w:rFonts w:ascii="Arial" w:hAnsi="Arial" w:cs="Arial"/>
          <w:sz w:val="24"/>
          <w:szCs w:val="24"/>
        </w:rPr>
        <w:t>4</w:t>
      </w:r>
      <w:r>
        <w:rPr>
          <w:rFonts w:ascii="Arial" w:hAnsi="Arial" w:cs="Arial"/>
          <w:sz w:val="24"/>
          <w:szCs w:val="24"/>
        </w:rPr>
        <w:t xml:space="preserve">. </w:t>
      </w:r>
      <w:r w:rsidR="00E439E5">
        <w:rPr>
          <w:rFonts w:ascii="Arial" w:hAnsi="Arial" w:cs="Arial"/>
          <w:sz w:val="24"/>
          <w:szCs w:val="24"/>
        </w:rPr>
        <w:t>En esta sección se pretende realizar un estudio análogo, pero del lado del WIP, para obtener una visión más amplia de cómo se comporta línea de espera, asumiendo que el sistema de prioridades de la cola es PEPS (Primer</w:t>
      </w:r>
      <w:r w:rsidR="005D1733">
        <w:rPr>
          <w:rFonts w:ascii="Arial" w:hAnsi="Arial" w:cs="Arial"/>
          <w:sz w:val="24"/>
          <w:szCs w:val="24"/>
        </w:rPr>
        <w:t>o en entrar, primero en salir).</w:t>
      </w:r>
    </w:p>
    <w:p w:rsidR="0007754A" w:rsidRDefault="0007754A" w:rsidP="004472CC">
      <w:pPr>
        <w:tabs>
          <w:tab w:val="left" w:pos="142"/>
        </w:tabs>
        <w:spacing w:after="0" w:line="480" w:lineRule="auto"/>
        <w:ind w:left="992"/>
        <w:jc w:val="both"/>
        <w:rPr>
          <w:rFonts w:ascii="Arial" w:hAnsi="Arial" w:cs="Arial"/>
          <w:sz w:val="24"/>
          <w:szCs w:val="24"/>
        </w:rPr>
      </w:pPr>
    </w:p>
    <w:p w:rsidR="00A56446" w:rsidRDefault="00A56446" w:rsidP="004472CC">
      <w:pPr>
        <w:tabs>
          <w:tab w:val="left" w:pos="142"/>
        </w:tabs>
        <w:spacing w:after="0" w:line="480" w:lineRule="auto"/>
        <w:ind w:left="992"/>
        <w:jc w:val="both"/>
        <w:rPr>
          <w:rFonts w:ascii="Arial" w:hAnsi="Arial" w:cs="Arial"/>
          <w:sz w:val="24"/>
          <w:szCs w:val="24"/>
        </w:rPr>
      </w:pPr>
      <w:r>
        <w:rPr>
          <w:rFonts w:ascii="Arial" w:hAnsi="Arial" w:cs="Arial"/>
          <w:sz w:val="24"/>
          <w:szCs w:val="24"/>
        </w:rPr>
        <w:t>Las cantidades promedio de trabajo en proce</w:t>
      </w:r>
      <w:r w:rsidR="00FB0B17">
        <w:rPr>
          <w:rFonts w:ascii="Arial" w:hAnsi="Arial" w:cs="Arial"/>
          <w:sz w:val="24"/>
          <w:szCs w:val="24"/>
        </w:rPr>
        <w:t>so para cada máquina</w:t>
      </w:r>
      <w:r>
        <w:rPr>
          <w:rFonts w:ascii="Arial" w:hAnsi="Arial" w:cs="Arial"/>
          <w:sz w:val="24"/>
          <w:szCs w:val="24"/>
        </w:rPr>
        <w:t xml:space="preserve"> y los valores esperados usando la fórmula de </w:t>
      </w:r>
      <w:proofErr w:type="spellStart"/>
      <w:r>
        <w:rPr>
          <w:rFonts w:ascii="Arial" w:hAnsi="Arial" w:cs="Arial"/>
          <w:sz w:val="24"/>
          <w:szCs w:val="24"/>
        </w:rPr>
        <w:t>Hopp</w:t>
      </w:r>
      <w:proofErr w:type="spellEnd"/>
      <w:r>
        <w:rPr>
          <w:rFonts w:ascii="Arial" w:hAnsi="Arial" w:cs="Arial"/>
          <w:sz w:val="24"/>
          <w:szCs w:val="24"/>
        </w:rPr>
        <w:t xml:space="preserve"> &amp; </w:t>
      </w:r>
      <w:proofErr w:type="spellStart"/>
      <w:r>
        <w:rPr>
          <w:rFonts w:ascii="Arial" w:hAnsi="Arial" w:cs="Arial"/>
          <w:sz w:val="24"/>
          <w:szCs w:val="24"/>
        </w:rPr>
        <w:t>Spe</w:t>
      </w:r>
      <w:r w:rsidR="001C11E3">
        <w:rPr>
          <w:rFonts w:ascii="Arial" w:hAnsi="Arial" w:cs="Arial"/>
          <w:sz w:val="24"/>
          <w:szCs w:val="24"/>
        </w:rPr>
        <w:t>arman</w:t>
      </w:r>
      <w:proofErr w:type="spellEnd"/>
      <w:r w:rsidR="001C11E3">
        <w:rPr>
          <w:rFonts w:ascii="Arial" w:hAnsi="Arial" w:cs="Arial"/>
          <w:sz w:val="24"/>
          <w:szCs w:val="24"/>
        </w:rPr>
        <w:t xml:space="preserve"> se muestran en la tabla 16</w:t>
      </w:r>
      <w:r w:rsidR="0007754A">
        <w:rPr>
          <w:rFonts w:ascii="Arial" w:hAnsi="Arial" w:cs="Arial"/>
          <w:sz w:val="24"/>
          <w:szCs w:val="24"/>
        </w:rPr>
        <w:t>.</w:t>
      </w:r>
    </w:p>
    <w:p w:rsidR="001C11E3" w:rsidRPr="00F41C30" w:rsidRDefault="001C11E3" w:rsidP="004472CC">
      <w:pPr>
        <w:tabs>
          <w:tab w:val="left" w:pos="142"/>
        </w:tabs>
        <w:spacing w:after="0" w:line="480" w:lineRule="auto"/>
        <w:ind w:left="992"/>
        <w:jc w:val="both"/>
        <w:rPr>
          <w:rFonts w:ascii="Arial" w:hAnsi="Arial" w:cs="Arial"/>
          <w:sz w:val="12"/>
          <w:szCs w:val="24"/>
        </w:rPr>
      </w:pPr>
    </w:p>
    <w:p w:rsidR="00CF083F" w:rsidRPr="00FB0952" w:rsidRDefault="00CF083F" w:rsidP="00F41C30">
      <w:pPr>
        <w:tabs>
          <w:tab w:val="left" w:pos="142"/>
        </w:tabs>
        <w:spacing w:after="0" w:line="240" w:lineRule="auto"/>
        <w:ind w:left="1276" w:right="198"/>
        <w:jc w:val="center"/>
        <w:rPr>
          <w:rFonts w:ascii="Arial" w:hAnsi="Arial" w:cs="Arial"/>
          <w:b/>
          <w:sz w:val="24"/>
          <w:szCs w:val="24"/>
        </w:rPr>
      </w:pPr>
      <w:bookmarkStart w:id="99" w:name="_Toc282265150"/>
      <w:r w:rsidRPr="00FB0952">
        <w:rPr>
          <w:rFonts w:ascii="Arial" w:hAnsi="Arial" w:cs="Arial"/>
          <w:b/>
          <w:sz w:val="24"/>
          <w:szCs w:val="24"/>
        </w:rPr>
        <w:t xml:space="preserve">TABLA </w:t>
      </w:r>
      <w:r w:rsidR="008F2594" w:rsidRPr="00FB0952">
        <w:rPr>
          <w:rFonts w:ascii="Arial" w:hAnsi="Arial" w:cs="Arial"/>
          <w:b/>
          <w:sz w:val="24"/>
          <w:szCs w:val="24"/>
        </w:rPr>
        <w:fldChar w:fldCharType="begin"/>
      </w:r>
      <w:r w:rsidRPr="00FB0952">
        <w:rPr>
          <w:rFonts w:ascii="Arial" w:hAnsi="Arial" w:cs="Arial"/>
          <w:b/>
          <w:sz w:val="24"/>
          <w:szCs w:val="24"/>
        </w:rPr>
        <w:instrText xml:space="preserve"> SEQ TABLA \* ARABIC </w:instrText>
      </w:r>
      <w:r w:rsidR="008F2594" w:rsidRPr="00FB0952">
        <w:rPr>
          <w:rFonts w:ascii="Arial" w:hAnsi="Arial" w:cs="Arial"/>
          <w:b/>
          <w:sz w:val="24"/>
          <w:szCs w:val="24"/>
        </w:rPr>
        <w:fldChar w:fldCharType="separate"/>
      </w:r>
      <w:r w:rsidR="005173BB">
        <w:rPr>
          <w:rFonts w:ascii="Arial" w:hAnsi="Arial" w:cs="Arial"/>
          <w:b/>
          <w:noProof/>
          <w:sz w:val="24"/>
          <w:szCs w:val="24"/>
        </w:rPr>
        <w:t>16</w:t>
      </w:r>
      <w:r w:rsidR="008F2594" w:rsidRPr="00FB0952">
        <w:rPr>
          <w:rFonts w:ascii="Arial" w:hAnsi="Arial" w:cs="Arial"/>
          <w:b/>
          <w:sz w:val="24"/>
          <w:szCs w:val="24"/>
        </w:rPr>
        <w:fldChar w:fldCharType="end"/>
      </w:r>
      <w:r w:rsidRPr="00FB0952">
        <w:rPr>
          <w:rFonts w:ascii="Arial" w:hAnsi="Arial" w:cs="Arial"/>
          <w:b/>
          <w:sz w:val="24"/>
          <w:szCs w:val="24"/>
        </w:rPr>
        <w:t xml:space="preserve">  Comparación entre los niveles actuales de </w:t>
      </w:r>
      <w:r w:rsidR="001E614D">
        <w:rPr>
          <w:rFonts w:ascii="Arial" w:hAnsi="Arial" w:cs="Arial"/>
          <w:b/>
          <w:sz w:val="24"/>
          <w:szCs w:val="24"/>
        </w:rPr>
        <w:t>t</w:t>
      </w:r>
      <w:r w:rsidRPr="00FB0952">
        <w:rPr>
          <w:rFonts w:ascii="Arial" w:hAnsi="Arial" w:cs="Arial"/>
          <w:b/>
          <w:sz w:val="24"/>
          <w:szCs w:val="24"/>
        </w:rPr>
        <w:t xml:space="preserve">rabajo en </w:t>
      </w:r>
      <w:r w:rsidR="001E614D">
        <w:rPr>
          <w:rFonts w:ascii="Arial" w:hAnsi="Arial" w:cs="Arial"/>
          <w:b/>
          <w:sz w:val="24"/>
          <w:szCs w:val="24"/>
        </w:rPr>
        <w:t>p</w:t>
      </w:r>
      <w:r w:rsidRPr="00FB0952">
        <w:rPr>
          <w:rFonts w:ascii="Arial" w:hAnsi="Arial" w:cs="Arial"/>
          <w:b/>
          <w:sz w:val="24"/>
          <w:szCs w:val="24"/>
        </w:rPr>
        <w:t>roceso (WIP) y los niveles esperados para justificar los tiempos de ciclo actuales</w:t>
      </w:r>
      <w:bookmarkEnd w:id="99"/>
    </w:p>
    <w:p w:rsidR="00CF083F" w:rsidRDefault="00CF083F" w:rsidP="001E614D">
      <w:pPr>
        <w:tabs>
          <w:tab w:val="left" w:pos="1055"/>
        </w:tabs>
        <w:spacing w:after="0" w:line="240" w:lineRule="auto"/>
        <w:ind w:left="992"/>
        <w:jc w:val="center"/>
        <w:rPr>
          <w:rFonts w:ascii="Arial" w:hAnsi="Arial" w:cs="Arial"/>
          <w:b/>
          <w:sz w:val="48"/>
          <w:szCs w:val="48"/>
        </w:rPr>
      </w:pPr>
      <w:r>
        <w:rPr>
          <w:rFonts w:ascii="Arial" w:hAnsi="Arial" w:cs="Arial"/>
          <w:b/>
          <w:noProof/>
          <w:sz w:val="48"/>
          <w:szCs w:val="48"/>
          <w:lang w:val="es-ES_tradnl" w:eastAsia="es-ES_tradnl"/>
        </w:rPr>
        <w:drawing>
          <wp:inline distT="0" distB="0" distL="0" distR="0">
            <wp:extent cx="4333875" cy="1658262"/>
            <wp:effectExtent l="19050" t="0" r="9525" b="0"/>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2"/>
                    <a:srcRect/>
                    <a:stretch>
                      <a:fillRect/>
                    </a:stretch>
                  </pic:blipFill>
                  <pic:spPr bwMode="auto">
                    <a:xfrm>
                      <a:off x="0" y="0"/>
                      <a:ext cx="4347021" cy="1663292"/>
                    </a:xfrm>
                    <a:prstGeom prst="rect">
                      <a:avLst/>
                    </a:prstGeom>
                    <a:noFill/>
                    <a:ln w="9525">
                      <a:noFill/>
                      <a:miter lim="800000"/>
                      <a:headEnd/>
                      <a:tailEnd/>
                    </a:ln>
                  </pic:spPr>
                </pic:pic>
              </a:graphicData>
            </a:graphic>
          </wp:inline>
        </w:drawing>
      </w:r>
    </w:p>
    <w:p w:rsidR="005D1733" w:rsidRDefault="005D1733" w:rsidP="004472CC">
      <w:pPr>
        <w:tabs>
          <w:tab w:val="left" w:pos="142"/>
        </w:tabs>
        <w:spacing w:after="0" w:line="480" w:lineRule="auto"/>
        <w:ind w:left="992"/>
        <w:jc w:val="both"/>
        <w:rPr>
          <w:rFonts w:ascii="Arial" w:hAnsi="Arial" w:cs="Arial"/>
          <w:sz w:val="24"/>
          <w:szCs w:val="24"/>
        </w:rPr>
      </w:pPr>
    </w:p>
    <w:p w:rsidR="0007754A" w:rsidRDefault="00CF083F" w:rsidP="004472CC">
      <w:pPr>
        <w:tabs>
          <w:tab w:val="left" w:pos="142"/>
        </w:tabs>
        <w:spacing w:after="0" w:line="480" w:lineRule="auto"/>
        <w:ind w:left="992"/>
        <w:jc w:val="both"/>
        <w:rPr>
          <w:rFonts w:ascii="Arial" w:hAnsi="Arial" w:cs="Arial"/>
          <w:sz w:val="24"/>
          <w:szCs w:val="24"/>
        </w:rPr>
      </w:pPr>
      <w:r>
        <w:rPr>
          <w:rFonts w:ascii="Arial" w:hAnsi="Arial" w:cs="Arial"/>
          <w:sz w:val="24"/>
          <w:szCs w:val="24"/>
        </w:rPr>
        <w:t>La tabla 16</w:t>
      </w:r>
      <w:r w:rsidR="0007754A">
        <w:rPr>
          <w:rFonts w:ascii="Arial" w:hAnsi="Arial" w:cs="Arial"/>
          <w:sz w:val="24"/>
          <w:szCs w:val="24"/>
        </w:rPr>
        <w:t xml:space="preserve"> muestra el valor real promedio de trabajo en proceso para cada máquina obtenido a partir de un estudio de </w:t>
      </w:r>
      <w:r w:rsidR="001E614D">
        <w:rPr>
          <w:rFonts w:ascii="Arial" w:hAnsi="Arial" w:cs="Arial"/>
          <w:sz w:val="24"/>
          <w:szCs w:val="24"/>
        </w:rPr>
        <w:t>9 meses de operación del equipo</w:t>
      </w:r>
      <w:r w:rsidR="0007754A">
        <w:rPr>
          <w:rFonts w:ascii="Arial" w:hAnsi="Arial" w:cs="Arial"/>
          <w:sz w:val="24"/>
          <w:szCs w:val="24"/>
        </w:rPr>
        <w:t xml:space="preserve"> y lo compara con el nivel  esperado de WIP </w:t>
      </w:r>
      <w:r w:rsidR="0007754A">
        <w:rPr>
          <w:rFonts w:ascii="Arial" w:hAnsi="Arial" w:cs="Arial"/>
          <w:sz w:val="24"/>
          <w:szCs w:val="24"/>
        </w:rPr>
        <w:lastRenderedPageBreak/>
        <w:t xml:space="preserve">que justificaría los tiempos de ciclo actuales. Así por ejemplo, el equipo P1 tiene un promedio de 90,6 toneladas de trabajo en proceso, pero el tiempo de ciclo promedio que mantiene actualmente (27,2 h) es el mismo que tendría una línea de producción regular compuesta de 97,2 toneladas de trabajo en proceso. Lo que se desprende de lo anterior es que el alto tiempo de ciclo actual de 27,2 horas solo es justificable (tolerable) si la línea tuviera 97,2 toneladas en proceso, porque a mayor WIP mayor tiempo de ciclo. Por lo tanto la línea P1 es deficiente con respecto a una línea regular, porque con menores cantidades de WIP tiene un tiempo de ciclo tan alto como el de una línea con mayores cantidades de trabajo en proceso.  </w:t>
      </w:r>
      <w:r>
        <w:rPr>
          <w:rFonts w:ascii="Arial" w:hAnsi="Arial" w:cs="Arial"/>
          <w:sz w:val="24"/>
          <w:szCs w:val="24"/>
        </w:rPr>
        <w:t>La cuarta columna de la tabla 16</w:t>
      </w:r>
      <w:r w:rsidR="0007754A">
        <w:rPr>
          <w:rFonts w:ascii="Arial" w:hAnsi="Arial" w:cs="Arial"/>
          <w:sz w:val="24"/>
          <w:szCs w:val="24"/>
        </w:rPr>
        <w:t xml:space="preserve"> muestra el porcentaje de deficiencia en la línea de espera de los equipos de ACEROS S.A. con respecto  a la de una línea de producción teórica de desempeño regular de </w:t>
      </w:r>
      <w:proofErr w:type="spellStart"/>
      <w:r w:rsidR="0007754A">
        <w:rPr>
          <w:rFonts w:ascii="Arial" w:hAnsi="Arial" w:cs="Arial"/>
          <w:sz w:val="24"/>
          <w:szCs w:val="24"/>
        </w:rPr>
        <w:t>Hopp</w:t>
      </w:r>
      <w:proofErr w:type="spellEnd"/>
      <w:r w:rsidR="0007754A">
        <w:rPr>
          <w:rFonts w:ascii="Arial" w:hAnsi="Arial" w:cs="Arial"/>
          <w:sz w:val="24"/>
          <w:szCs w:val="24"/>
        </w:rPr>
        <w:t xml:space="preserve"> &amp; </w:t>
      </w:r>
      <w:proofErr w:type="spellStart"/>
      <w:r w:rsidR="0007754A">
        <w:rPr>
          <w:rFonts w:ascii="Arial" w:hAnsi="Arial" w:cs="Arial"/>
          <w:sz w:val="24"/>
          <w:szCs w:val="24"/>
        </w:rPr>
        <w:t>Spearman</w:t>
      </w:r>
      <w:proofErr w:type="spellEnd"/>
      <w:r w:rsidR="0007754A">
        <w:rPr>
          <w:rFonts w:ascii="Arial" w:hAnsi="Arial" w:cs="Arial"/>
          <w:sz w:val="24"/>
          <w:szCs w:val="24"/>
        </w:rPr>
        <w:t>.</w:t>
      </w:r>
    </w:p>
    <w:p w:rsidR="0007754A" w:rsidRDefault="0007754A" w:rsidP="004472CC">
      <w:pPr>
        <w:tabs>
          <w:tab w:val="left" w:pos="142"/>
        </w:tabs>
        <w:spacing w:after="0" w:line="480" w:lineRule="auto"/>
        <w:ind w:left="992"/>
        <w:jc w:val="both"/>
        <w:rPr>
          <w:rFonts w:ascii="Arial" w:hAnsi="Arial" w:cs="Arial"/>
          <w:sz w:val="24"/>
          <w:szCs w:val="24"/>
        </w:rPr>
      </w:pPr>
    </w:p>
    <w:p w:rsidR="007B78E5" w:rsidRDefault="00E22488" w:rsidP="004472CC">
      <w:pPr>
        <w:tabs>
          <w:tab w:val="left" w:pos="142"/>
        </w:tabs>
        <w:spacing w:after="0" w:line="480" w:lineRule="auto"/>
        <w:ind w:left="992"/>
        <w:jc w:val="both"/>
        <w:rPr>
          <w:rFonts w:ascii="Arial" w:hAnsi="Arial" w:cs="Arial"/>
          <w:b/>
          <w:sz w:val="48"/>
          <w:szCs w:val="48"/>
        </w:rPr>
      </w:pPr>
      <w:r>
        <w:rPr>
          <w:rFonts w:ascii="Arial" w:hAnsi="Arial" w:cs="Arial"/>
          <w:sz w:val="24"/>
          <w:szCs w:val="24"/>
        </w:rPr>
        <w:t xml:space="preserve">Como resultado del análisis se encontró </w:t>
      </w:r>
      <w:r w:rsidR="00E439E5">
        <w:rPr>
          <w:rFonts w:ascii="Arial" w:hAnsi="Arial" w:cs="Arial"/>
          <w:sz w:val="24"/>
          <w:szCs w:val="24"/>
        </w:rPr>
        <w:t>que</w:t>
      </w:r>
      <w:r>
        <w:rPr>
          <w:rFonts w:ascii="Arial" w:hAnsi="Arial" w:cs="Arial"/>
          <w:sz w:val="24"/>
          <w:szCs w:val="24"/>
        </w:rPr>
        <w:t xml:space="preserve"> las líneas de espera más deficientes</w:t>
      </w:r>
      <w:r w:rsidR="00E439E5">
        <w:rPr>
          <w:rFonts w:ascii="Arial" w:hAnsi="Arial" w:cs="Arial"/>
          <w:sz w:val="24"/>
          <w:szCs w:val="24"/>
        </w:rPr>
        <w:t>,</w:t>
      </w:r>
      <w:r>
        <w:rPr>
          <w:rFonts w:ascii="Arial" w:hAnsi="Arial" w:cs="Arial"/>
          <w:sz w:val="24"/>
          <w:szCs w:val="24"/>
        </w:rPr>
        <w:t xml:space="preserve"> </w:t>
      </w:r>
      <w:r w:rsidR="00E439E5">
        <w:rPr>
          <w:rFonts w:ascii="Arial" w:hAnsi="Arial" w:cs="Arial"/>
          <w:sz w:val="24"/>
          <w:szCs w:val="24"/>
        </w:rPr>
        <w:t xml:space="preserve">en lo que respecta al flujo, </w:t>
      </w:r>
      <w:r>
        <w:rPr>
          <w:rFonts w:ascii="Arial" w:hAnsi="Arial" w:cs="Arial"/>
          <w:sz w:val="24"/>
          <w:szCs w:val="24"/>
        </w:rPr>
        <w:t>son las de</w:t>
      </w:r>
      <w:r w:rsidR="00B27593">
        <w:rPr>
          <w:rFonts w:ascii="Arial" w:hAnsi="Arial" w:cs="Arial"/>
          <w:sz w:val="24"/>
          <w:szCs w:val="24"/>
        </w:rPr>
        <w:t xml:space="preserve"> los equipos P2, T2, y T3</w:t>
      </w:r>
      <w:r w:rsidR="00E439E5">
        <w:rPr>
          <w:rFonts w:ascii="Arial" w:hAnsi="Arial" w:cs="Arial"/>
          <w:sz w:val="24"/>
          <w:szCs w:val="24"/>
        </w:rPr>
        <w:t>. Esta conclusión coincide con la obtenida a partir d</w:t>
      </w:r>
      <w:r w:rsidR="00E20A75">
        <w:rPr>
          <w:rFonts w:ascii="Arial" w:hAnsi="Arial" w:cs="Arial"/>
          <w:sz w:val="24"/>
          <w:szCs w:val="24"/>
        </w:rPr>
        <w:t>el análisis del tiempo de ciclo.</w:t>
      </w:r>
      <w:r w:rsidR="00E439E5">
        <w:rPr>
          <w:rFonts w:ascii="Arial" w:hAnsi="Arial" w:cs="Arial"/>
          <w:sz w:val="24"/>
          <w:szCs w:val="24"/>
        </w:rPr>
        <w:t xml:space="preserve"> </w:t>
      </w:r>
      <w:r>
        <w:rPr>
          <w:rFonts w:ascii="Arial" w:hAnsi="Arial" w:cs="Arial"/>
          <w:sz w:val="24"/>
          <w:szCs w:val="24"/>
        </w:rPr>
        <w:t xml:space="preserve"> </w:t>
      </w:r>
    </w:p>
    <w:p w:rsidR="00A3001F" w:rsidRDefault="00B7768D" w:rsidP="004472CC">
      <w:pPr>
        <w:spacing w:after="0" w:line="240" w:lineRule="auto"/>
        <w:rPr>
          <w:rFonts w:ascii="Arial" w:hAnsi="Arial" w:cs="Arial"/>
          <w:b/>
          <w:sz w:val="48"/>
          <w:szCs w:val="48"/>
        </w:rPr>
        <w:sectPr w:rsidR="00A3001F" w:rsidSect="00BB47D1">
          <w:pgSz w:w="11907" w:h="16840" w:code="9"/>
          <w:pgMar w:top="2268" w:right="1361" w:bottom="2268" w:left="2268" w:header="0" w:footer="0" w:gutter="0"/>
          <w:cols w:space="708"/>
          <w:titlePg/>
          <w:docGrid w:linePitch="360"/>
        </w:sectPr>
      </w:pPr>
      <w:r>
        <w:rPr>
          <w:rFonts w:ascii="Arial" w:hAnsi="Arial" w:cs="Arial"/>
          <w:b/>
          <w:sz w:val="48"/>
          <w:szCs w:val="48"/>
        </w:rPr>
        <w:br w:type="page"/>
      </w:r>
    </w:p>
    <w:p w:rsidR="00B7768D" w:rsidRDefault="00B7768D" w:rsidP="004472CC">
      <w:pPr>
        <w:spacing w:after="0" w:line="240" w:lineRule="auto"/>
        <w:rPr>
          <w:rFonts w:ascii="Arial" w:hAnsi="Arial" w:cs="Arial"/>
          <w:b/>
          <w:sz w:val="24"/>
          <w:szCs w:val="24"/>
        </w:rPr>
      </w:pPr>
    </w:p>
    <w:p w:rsidR="002344A4" w:rsidRDefault="002344A4" w:rsidP="004472CC">
      <w:pPr>
        <w:spacing w:after="0" w:line="240" w:lineRule="auto"/>
        <w:rPr>
          <w:rFonts w:ascii="Arial" w:hAnsi="Arial" w:cs="Arial"/>
          <w:b/>
          <w:sz w:val="24"/>
          <w:szCs w:val="24"/>
        </w:rPr>
      </w:pPr>
    </w:p>
    <w:p w:rsidR="002344A4" w:rsidRDefault="002344A4" w:rsidP="004472CC">
      <w:pPr>
        <w:spacing w:after="0" w:line="240" w:lineRule="auto"/>
        <w:rPr>
          <w:rFonts w:ascii="Arial" w:hAnsi="Arial" w:cs="Arial"/>
          <w:b/>
          <w:sz w:val="24"/>
          <w:szCs w:val="24"/>
        </w:rPr>
      </w:pPr>
    </w:p>
    <w:p w:rsidR="002344A4" w:rsidRDefault="002344A4" w:rsidP="004472CC">
      <w:pPr>
        <w:spacing w:after="0" w:line="240" w:lineRule="auto"/>
        <w:rPr>
          <w:rFonts w:ascii="Arial" w:hAnsi="Arial" w:cs="Arial"/>
          <w:b/>
          <w:sz w:val="24"/>
          <w:szCs w:val="24"/>
        </w:rPr>
      </w:pPr>
    </w:p>
    <w:p w:rsidR="002344A4" w:rsidRDefault="002344A4" w:rsidP="004472CC">
      <w:pPr>
        <w:spacing w:after="0" w:line="240" w:lineRule="auto"/>
        <w:rPr>
          <w:rFonts w:ascii="Arial" w:hAnsi="Arial" w:cs="Arial"/>
          <w:b/>
          <w:sz w:val="24"/>
          <w:szCs w:val="24"/>
        </w:rPr>
      </w:pPr>
    </w:p>
    <w:p w:rsidR="002344A4" w:rsidRDefault="002344A4" w:rsidP="004472CC">
      <w:pPr>
        <w:spacing w:after="0" w:line="240" w:lineRule="auto"/>
        <w:rPr>
          <w:rFonts w:ascii="Arial" w:hAnsi="Arial" w:cs="Arial"/>
          <w:b/>
          <w:sz w:val="24"/>
          <w:szCs w:val="24"/>
        </w:rPr>
      </w:pPr>
    </w:p>
    <w:p w:rsidR="002344A4" w:rsidRPr="002344A4" w:rsidRDefault="002344A4" w:rsidP="004472CC">
      <w:pPr>
        <w:spacing w:after="0" w:line="240" w:lineRule="auto"/>
        <w:rPr>
          <w:rFonts w:ascii="Arial" w:hAnsi="Arial" w:cs="Arial"/>
          <w:b/>
          <w:sz w:val="24"/>
          <w:szCs w:val="24"/>
        </w:rPr>
      </w:pPr>
    </w:p>
    <w:p w:rsidR="00282A5B" w:rsidRPr="00175851" w:rsidRDefault="00282A5B" w:rsidP="00175851">
      <w:pPr>
        <w:pStyle w:val="Ttulo1"/>
        <w:numPr>
          <w:ilvl w:val="0"/>
          <w:numId w:val="0"/>
        </w:numPr>
        <w:spacing w:before="0" w:after="0" w:line="240" w:lineRule="auto"/>
        <w:jc w:val="center"/>
        <w:rPr>
          <w:rFonts w:ascii="Arial" w:hAnsi="Arial" w:cs="Arial"/>
          <w:sz w:val="48"/>
          <w:szCs w:val="48"/>
        </w:rPr>
      </w:pPr>
      <w:bookmarkStart w:id="100" w:name="_Toc282266339"/>
      <w:r w:rsidRPr="00175851">
        <w:rPr>
          <w:rFonts w:ascii="Arial" w:hAnsi="Arial" w:cs="Arial"/>
          <w:sz w:val="48"/>
          <w:szCs w:val="48"/>
        </w:rPr>
        <w:t>CAPÍTULO 4</w:t>
      </w:r>
      <w:bookmarkEnd w:id="100"/>
    </w:p>
    <w:p w:rsidR="00282A5B" w:rsidRPr="002344A4" w:rsidRDefault="00282A5B" w:rsidP="004472CC">
      <w:pPr>
        <w:spacing w:after="0" w:line="240" w:lineRule="auto"/>
        <w:jc w:val="center"/>
        <w:rPr>
          <w:rFonts w:ascii="Arial" w:hAnsi="Arial" w:cs="Arial"/>
          <w:b/>
          <w:sz w:val="24"/>
          <w:szCs w:val="24"/>
        </w:rPr>
      </w:pPr>
    </w:p>
    <w:p w:rsidR="00282A5B" w:rsidRPr="002344A4" w:rsidRDefault="00282A5B" w:rsidP="004472CC">
      <w:pPr>
        <w:spacing w:after="0" w:line="240" w:lineRule="auto"/>
        <w:jc w:val="center"/>
        <w:rPr>
          <w:rFonts w:ascii="Arial" w:hAnsi="Arial" w:cs="Arial"/>
          <w:b/>
          <w:sz w:val="24"/>
          <w:szCs w:val="24"/>
        </w:rPr>
      </w:pPr>
    </w:p>
    <w:p w:rsidR="00282A5B" w:rsidRPr="002344A4" w:rsidRDefault="00282A5B" w:rsidP="004472CC">
      <w:pPr>
        <w:spacing w:after="0" w:line="240" w:lineRule="auto"/>
        <w:jc w:val="center"/>
        <w:rPr>
          <w:rFonts w:ascii="Arial" w:hAnsi="Arial" w:cs="Arial"/>
          <w:b/>
          <w:sz w:val="24"/>
          <w:szCs w:val="24"/>
        </w:rPr>
      </w:pPr>
    </w:p>
    <w:p w:rsidR="00282A5B" w:rsidRPr="00D9411F" w:rsidRDefault="00282A5B" w:rsidP="00945057">
      <w:pPr>
        <w:pStyle w:val="Ttulo1"/>
        <w:numPr>
          <w:ilvl w:val="0"/>
          <w:numId w:val="85"/>
        </w:numPr>
        <w:spacing w:before="0" w:after="0"/>
        <w:ind w:left="425" w:hanging="425"/>
        <w:rPr>
          <w:rFonts w:ascii="Arial" w:hAnsi="Arial" w:cs="Arial"/>
        </w:rPr>
      </w:pPr>
      <w:bookmarkStart w:id="101" w:name="_Toc282266340"/>
      <w:r w:rsidRPr="00D9411F">
        <w:rPr>
          <w:rFonts w:ascii="Arial" w:hAnsi="Arial" w:cs="Arial"/>
        </w:rPr>
        <w:t>JUSTIFICACIÓN ESTRATÉGICA</w:t>
      </w:r>
      <w:bookmarkEnd w:id="101"/>
    </w:p>
    <w:p w:rsidR="00282A5B" w:rsidRPr="00496515" w:rsidRDefault="00282A5B" w:rsidP="004472CC">
      <w:pPr>
        <w:spacing w:after="0" w:line="240" w:lineRule="auto"/>
        <w:rPr>
          <w:rFonts w:ascii="Arial" w:hAnsi="Arial" w:cs="Arial"/>
          <w:b/>
          <w:sz w:val="24"/>
          <w:szCs w:val="24"/>
        </w:rPr>
      </w:pPr>
    </w:p>
    <w:p w:rsidR="00282A5B" w:rsidRPr="00496515" w:rsidRDefault="00282A5B" w:rsidP="004472CC">
      <w:pPr>
        <w:spacing w:after="0" w:line="240" w:lineRule="auto"/>
        <w:rPr>
          <w:rFonts w:ascii="Arial" w:hAnsi="Arial" w:cs="Arial"/>
          <w:b/>
          <w:sz w:val="24"/>
          <w:szCs w:val="24"/>
        </w:rPr>
      </w:pPr>
    </w:p>
    <w:p w:rsidR="00282A5B" w:rsidRPr="00496515" w:rsidRDefault="00282A5B" w:rsidP="004472CC">
      <w:pPr>
        <w:spacing w:after="0" w:line="240" w:lineRule="auto"/>
        <w:jc w:val="both"/>
        <w:rPr>
          <w:rFonts w:ascii="Arial" w:hAnsi="Arial" w:cs="Arial"/>
          <w:sz w:val="24"/>
          <w:szCs w:val="24"/>
        </w:rPr>
      </w:pPr>
    </w:p>
    <w:p w:rsidR="00282A5B" w:rsidRPr="00496515" w:rsidRDefault="00282A5B" w:rsidP="004472CC">
      <w:pPr>
        <w:spacing w:after="0" w:line="240" w:lineRule="auto"/>
        <w:rPr>
          <w:rFonts w:ascii="Arial" w:hAnsi="Arial" w:cs="Arial"/>
          <w:b/>
          <w:sz w:val="24"/>
          <w:szCs w:val="24"/>
        </w:rPr>
      </w:pPr>
    </w:p>
    <w:p w:rsidR="00282A5B" w:rsidRDefault="00282A5B" w:rsidP="004472CC">
      <w:pPr>
        <w:spacing w:after="0" w:line="480" w:lineRule="auto"/>
        <w:ind w:left="426"/>
        <w:jc w:val="both"/>
        <w:rPr>
          <w:rFonts w:ascii="Arial" w:hAnsi="Arial" w:cs="Arial"/>
          <w:sz w:val="24"/>
          <w:szCs w:val="24"/>
        </w:rPr>
      </w:pPr>
      <w:r w:rsidRPr="00496515">
        <w:rPr>
          <w:rFonts w:ascii="Arial" w:hAnsi="Arial" w:cs="Arial"/>
          <w:sz w:val="24"/>
          <w:szCs w:val="24"/>
        </w:rPr>
        <w:t>En esta etapa se procederá a desarrollar estrategias basadas en la lógica</w:t>
      </w:r>
      <w:r>
        <w:rPr>
          <w:rFonts w:ascii="Arial" w:hAnsi="Arial" w:cs="Arial"/>
          <w:sz w:val="24"/>
          <w:szCs w:val="24"/>
        </w:rPr>
        <w:t xml:space="preserve"> de causa y efecto, que le permitan a ACEROS S.A. obtener ventajas competitivas decisivas f</w:t>
      </w:r>
      <w:r w:rsidR="00D3172C">
        <w:rPr>
          <w:rFonts w:ascii="Arial" w:hAnsi="Arial" w:cs="Arial"/>
          <w:sz w:val="24"/>
          <w:szCs w:val="24"/>
        </w:rPr>
        <w:t>rente a las empresas del sector</w:t>
      </w:r>
      <w:r>
        <w:rPr>
          <w:rFonts w:ascii="Arial" w:hAnsi="Arial" w:cs="Arial"/>
          <w:sz w:val="24"/>
          <w:szCs w:val="24"/>
        </w:rPr>
        <w:t xml:space="preserve"> y a la vez conver</w:t>
      </w:r>
      <w:r w:rsidR="00C51711">
        <w:rPr>
          <w:rFonts w:ascii="Arial" w:hAnsi="Arial" w:cs="Arial"/>
          <w:sz w:val="24"/>
          <w:szCs w:val="24"/>
        </w:rPr>
        <w:t>tirse en una empresa siempre pró</w:t>
      </w:r>
      <w:r>
        <w:rPr>
          <w:rFonts w:ascii="Arial" w:hAnsi="Arial" w:cs="Arial"/>
          <w:sz w:val="24"/>
          <w:szCs w:val="24"/>
        </w:rPr>
        <w:t xml:space="preserve">spera. Para esto se analizarán las cinco líneas de negocio que actualmente maneja la compañía, las cuales se muestran en </w:t>
      </w:r>
      <w:r w:rsidR="005D1733">
        <w:rPr>
          <w:rFonts w:ascii="Arial" w:hAnsi="Arial" w:cs="Arial"/>
          <w:sz w:val="24"/>
          <w:szCs w:val="24"/>
        </w:rPr>
        <w:t>la f</w:t>
      </w:r>
      <w:r w:rsidRPr="00306A07">
        <w:rPr>
          <w:rFonts w:ascii="Arial" w:hAnsi="Arial" w:cs="Arial"/>
          <w:sz w:val="24"/>
          <w:szCs w:val="24"/>
        </w:rPr>
        <w:t>igura 4.1:</w:t>
      </w:r>
    </w:p>
    <w:p w:rsidR="00170CBD" w:rsidRDefault="00AD1F60" w:rsidP="004472CC">
      <w:pPr>
        <w:keepNext/>
        <w:spacing w:after="0" w:line="480" w:lineRule="auto"/>
        <w:jc w:val="right"/>
      </w:pPr>
      <w:r>
        <w:rPr>
          <w:rFonts w:ascii="Arial" w:hAnsi="Arial" w:cs="Arial"/>
          <w:noProof/>
          <w:sz w:val="24"/>
          <w:szCs w:val="24"/>
          <w:lang w:val="es-ES_tradnl" w:eastAsia="es-ES_tradnl"/>
        </w:rPr>
        <w:lastRenderedPageBreak/>
        <w:drawing>
          <wp:anchor distT="0" distB="0" distL="114300" distR="114300" simplePos="0" relativeHeight="251714048" behindDoc="0" locked="0" layoutInCell="1" allowOverlap="1">
            <wp:simplePos x="0" y="0"/>
            <wp:positionH relativeFrom="column">
              <wp:posOffset>417830</wp:posOffset>
            </wp:positionH>
            <wp:positionV relativeFrom="paragraph">
              <wp:posOffset>186055</wp:posOffset>
            </wp:positionV>
            <wp:extent cx="4733290" cy="4465320"/>
            <wp:effectExtent l="19050" t="0" r="0" b="0"/>
            <wp:wrapSquare wrapText="bothSides"/>
            <wp:docPr id="43" name="Diagrama 48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anchor>
        </w:drawing>
      </w:r>
    </w:p>
    <w:p w:rsidR="002344A4" w:rsidRDefault="002344A4" w:rsidP="004472CC">
      <w:pPr>
        <w:tabs>
          <w:tab w:val="left" w:pos="0"/>
        </w:tabs>
        <w:spacing w:after="0" w:line="240" w:lineRule="auto"/>
        <w:jc w:val="center"/>
        <w:rPr>
          <w:rFonts w:ascii="Arial" w:hAnsi="Arial" w:cs="Arial"/>
          <w:b/>
          <w:sz w:val="24"/>
          <w:szCs w:val="24"/>
        </w:rPr>
      </w:pPr>
    </w:p>
    <w:p w:rsidR="002344A4" w:rsidRDefault="002344A4" w:rsidP="004472CC">
      <w:pPr>
        <w:tabs>
          <w:tab w:val="left" w:pos="0"/>
        </w:tabs>
        <w:spacing w:after="0" w:line="240" w:lineRule="auto"/>
        <w:jc w:val="center"/>
        <w:rPr>
          <w:rFonts w:ascii="Arial" w:hAnsi="Arial" w:cs="Arial"/>
          <w:b/>
          <w:sz w:val="24"/>
          <w:szCs w:val="24"/>
        </w:rPr>
      </w:pPr>
    </w:p>
    <w:p w:rsidR="002344A4" w:rsidRDefault="002344A4" w:rsidP="004472CC">
      <w:pPr>
        <w:tabs>
          <w:tab w:val="left" w:pos="0"/>
        </w:tabs>
        <w:spacing w:after="0" w:line="240" w:lineRule="auto"/>
        <w:jc w:val="center"/>
        <w:rPr>
          <w:rFonts w:ascii="Arial" w:hAnsi="Arial" w:cs="Arial"/>
          <w:b/>
          <w:sz w:val="24"/>
          <w:szCs w:val="24"/>
        </w:rPr>
      </w:pPr>
    </w:p>
    <w:p w:rsidR="002344A4" w:rsidRDefault="002344A4" w:rsidP="004472CC">
      <w:pPr>
        <w:tabs>
          <w:tab w:val="left" w:pos="0"/>
        </w:tabs>
        <w:spacing w:after="0" w:line="240" w:lineRule="auto"/>
        <w:jc w:val="center"/>
        <w:rPr>
          <w:rFonts w:ascii="Arial" w:hAnsi="Arial" w:cs="Arial"/>
          <w:b/>
          <w:sz w:val="24"/>
          <w:szCs w:val="24"/>
        </w:rPr>
      </w:pPr>
    </w:p>
    <w:p w:rsidR="002344A4" w:rsidRDefault="002344A4" w:rsidP="004472CC">
      <w:pPr>
        <w:tabs>
          <w:tab w:val="left" w:pos="0"/>
        </w:tabs>
        <w:spacing w:after="0" w:line="240" w:lineRule="auto"/>
        <w:jc w:val="center"/>
        <w:rPr>
          <w:rFonts w:ascii="Arial" w:hAnsi="Arial" w:cs="Arial"/>
          <w:b/>
          <w:sz w:val="24"/>
          <w:szCs w:val="24"/>
        </w:rPr>
      </w:pPr>
    </w:p>
    <w:p w:rsidR="002344A4" w:rsidRDefault="002344A4" w:rsidP="004472CC">
      <w:pPr>
        <w:tabs>
          <w:tab w:val="left" w:pos="0"/>
        </w:tabs>
        <w:spacing w:after="0" w:line="240" w:lineRule="auto"/>
        <w:jc w:val="center"/>
        <w:rPr>
          <w:rFonts w:ascii="Arial" w:hAnsi="Arial" w:cs="Arial"/>
          <w:b/>
          <w:sz w:val="24"/>
          <w:szCs w:val="24"/>
        </w:rPr>
      </w:pPr>
    </w:p>
    <w:p w:rsidR="002344A4" w:rsidRDefault="002344A4" w:rsidP="004472CC">
      <w:pPr>
        <w:tabs>
          <w:tab w:val="left" w:pos="0"/>
        </w:tabs>
        <w:spacing w:after="0" w:line="240" w:lineRule="auto"/>
        <w:jc w:val="center"/>
        <w:rPr>
          <w:rFonts w:ascii="Arial" w:hAnsi="Arial" w:cs="Arial"/>
          <w:b/>
          <w:sz w:val="24"/>
          <w:szCs w:val="24"/>
        </w:rPr>
      </w:pPr>
    </w:p>
    <w:p w:rsidR="002344A4" w:rsidRDefault="002344A4" w:rsidP="004472CC">
      <w:pPr>
        <w:tabs>
          <w:tab w:val="left" w:pos="0"/>
        </w:tabs>
        <w:spacing w:after="0" w:line="240" w:lineRule="auto"/>
        <w:jc w:val="center"/>
        <w:rPr>
          <w:rFonts w:ascii="Arial" w:hAnsi="Arial" w:cs="Arial"/>
          <w:b/>
          <w:sz w:val="24"/>
          <w:szCs w:val="24"/>
        </w:rPr>
      </w:pPr>
    </w:p>
    <w:p w:rsidR="002344A4" w:rsidRDefault="002344A4" w:rsidP="004472CC">
      <w:pPr>
        <w:tabs>
          <w:tab w:val="left" w:pos="0"/>
        </w:tabs>
        <w:spacing w:after="0" w:line="240" w:lineRule="auto"/>
        <w:jc w:val="center"/>
        <w:rPr>
          <w:rFonts w:ascii="Arial" w:hAnsi="Arial" w:cs="Arial"/>
          <w:b/>
          <w:sz w:val="24"/>
          <w:szCs w:val="24"/>
        </w:rPr>
      </w:pPr>
    </w:p>
    <w:p w:rsidR="002344A4" w:rsidRDefault="002344A4" w:rsidP="004472CC">
      <w:pPr>
        <w:tabs>
          <w:tab w:val="left" w:pos="0"/>
        </w:tabs>
        <w:spacing w:after="0" w:line="240" w:lineRule="auto"/>
        <w:jc w:val="center"/>
        <w:rPr>
          <w:rFonts w:ascii="Arial" w:hAnsi="Arial" w:cs="Arial"/>
          <w:b/>
          <w:sz w:val="24"/>
          <w:szCs w:val="24"/>
        </w:rPr>
      </w:pPr>
    </w:p>
    <w:p w:rsidR="002344A4" w:rsidRDefault="002344A4" w:rsidP="004472CC">
      <w:pPr>
        <w:tabs>
          <w:tab w:val="left" w:pos="0"/>
        </w:tabs>
        <w:spacing w:after="0" w:line="240" w:lineRule="auto"/>
        <w:jc w:val="center"/>
        <w:rPr>
          <w:rFonts w:ascii="Arial" w:hAnsi="Arial" w:cs="Arial"/>
          <w:b/>
          <w:sz w:val="24"/>
          <w:szCs w:val="24"/>
        </w:rPr>
      </w:pPr>
    </w:p>
    <w:p w:rsidR="002344A4" w:rsidRDefault="002344A4" w:rsidP="004472CC">
      <w:pPr>
        <w:tabs>
          <w:tab w:val="left" w:pos="0"/>
        </w:tabs>
        <w:spacing w:after="0" w:line="240" w:lineRule="auto"/>
        <w:jc w:val="center"/>
        <w:rPr>
          <w:rFonts w:ascii="Arial" w:hAnsi="Arial" w:cs="Arial"/>
          <w:b/>
          <w:sz w:val="24"/>
          <w:szCs w:val="24"/>
        </w:rPr>
      </w:pPr>
    </w:p>
    <w:p w:rsidR="002344A4" w:rsidRDefault="002344A4" w:rsidP="004472CC">
      <w:pPr>
        <w:tabs>
          <w:tab w:val="left" w:pos="0"/>
        </w:tabs>
        <w:spacing w:after="0" w:line="240" w:lineRule="auto"/>
        <w:jc w:val="center"/>
        <w:rPr>
          <w:rFonts w:ascii="Arial" w:hAnsi="Arial" w:cs="Arial"/>
          <w:b/>
          <w:sz w:val="24"/>
          <w:szCs w:val="24"/>
        </w:rPr>
      </w:pPr>
    </w:p>
    <w:p w:rsidR="002344A4" w:rsidRDefault="002344A4" w:rsidP="004472CC">
      <w:pPr>
        <w:tabs>
          <w:tab w:val="left" w:pos="0"/>
        </w:tabs>
        <w:spacing w:after="0" w:line="240" w:lineRule="auto"/>
        <w:jc w:val="center"/>
        <w:rPr>
          <w:rFonts w:ascii="Arial" w:hAnsi="Arial" w:cs="Arial"/>
          <w:b/>
          <w:sz w:val="24"/>
          <w:szCs w:val="24"/>
        </w:rPr>
      </w:pPr>
    </w:p>
    <w:p w:rsidR="002344A4" w:rsidRDefault="002344A4" w:rsidP="004472CC">
      <w:pPr>
        <w:tabs>
          <w:tab w:val="left" w:pos="0"/>
        </w:tabs>
        <w:spacing w:after="0" w:line="240" w:lineRule="auto"/>
        <w:jc w:val="center"/>
        <w:rPr>
          <w:rFonts w:ascii="Arial" w:hAnsi="Arial" w:cs="Arial"/>
          <w:b/>
          <w:sz w:val="24"/>
          <w:szCs w:val="24"/>
        </w:rPr>
      </w:pPr>
    </w:p>
    <w:p w:rsidR="002344A4" w:rsidRDefault="002344A4" w:rsidP="004472CC">
      <w:pPr>
        <w:tabs>
          <w:tab w:val="left" w:pos="0"/>
        </w:tabs>
        <w:spacing w:after="0" w:line="240" w:lineRule="auto"/>
        <w:jc w:val="center"/>
        <w:rPr>
          <w:rFonts w:ascii="Arial" w:hAnsi="Arial" w:cs="Arial"/>
          <w:b/>
          <w:sz w:val="24"/>
          <w:szCs w:val="24"/>
        </w:rPr>
      </w:pPr>
    </w:p>
    <w:p w:rsidR="002344A4" w:rsidRDefault="002344A4" w:rsidP="004472CC">
      <w:pPr>
        <w:tabs>
          <w:tab w:val="left" w:pos="0"/>
        </w:tabs>
        <w:spacing w:after="0" w:line="240" w:lineRule="auto"/>
        <w:jc w:val="center"/>
        <w:rPr>
          <w:rFonts w:ascii="Arial" w:hAnsi="Arial" w:cs="Arial"/>
          <w:b/>
          <w:sz w:val="24"/>
          <w:szCs w:val="24"/>
        </w:rPr>
      </w:pPr>
    </w:p>
    <w:p w:rsidR="002344A4" w:rsidRDefault="002344A4" w:rsidP="004472CC">
      <w:pPr>
        <w:tabs>
          <w:tab w:val="left" w:pos="0"/>
        </w:tabs>
        <w:spacing w:after="0" w:line="240" w:lineRule="auto"/>
        <w:jc w:val="center"/>
        <w:rPr>
          <w:rFonts w:ascii="Arial" w:hAnsi="Arial" w:cs="Arial"/>
          <w:b/>
          <w:sz w:val="24"/>
          <w:szCs w:val="24"/>
        </w:rPr>
      </w:pPr>
    </w:p>
    <w:p w:rsidR="002344A4" w:rsidRDefault="002344A4" w:rsidP="004472CC">
      <w:pPr>
        <w:tabs>
          <w:tab w:val="left" w:pos="0"/>
        </w:tabs>
        <w:spacing w:after="0" w:line="240" w:lineRule="auto"/>
        <w:jc w:val="center"/>
        <w:rPr>
          <w:rFonts w:ascii="Arial" w:hAnsi="Arial" w:cs="Arial"/>
          <w:b/>
          <w:sz w:val="24"/>
          <w:szCs w:val="24"/>
        </w:rPr>
      </w:pPr>
    </w:p>
    <w:p w:rsidR="002344A4" w:rsidRDefault="002344A4" w:rsidP="004472CC">
      <w:pPr>
        <w:tabs>
          <w:tab w:val="left" w:pos="0"/>
        </w:tabs>
        <w:spacing w:after="0" w:line="240" w:lineRule="auto"/>
        <w:jc w:val="center"/>
        <w:rPr>
          <w:rFonts w:ascii="Arial" w:hAnsi="Arial" w:cs="Arial"/>
          <w:b/>
          <w:sz w:val="24"/>
          <w:szCs w:val="24"/>
        </w:rPr>
      </w:pPr>
    </w:p>
    <w:p w:rsidR="002344A4" w:rsidRDefault="002344A4" w:rsidP="004472CC">
      <w:pPr>
        <w:tabs>
          <w:tab w:val="left" w:pos="0"/>
        </w:tabs>
        <w:spacing w:after="0" w:line="240" w:lineRule="auto"/>
        <w:jc w:val="center"/>
        <w:rPr>
          <w:rFonts w:ascii="Arial" w:hAnsi="Arial" w:cs="Arial"/>
          <w:b/>
          <w:sz w:val="24"/>
          <w:szCs w:val="24"/>
        </w:rPr>
      </w:pPr>
    </w:p>
    <w:p w:rsidR="002344A4" w:rsidRDefault="002344A4" w:rsidP="004472CC">
      <w:pPr>
        <w:tabs>
          <w:tab w:val="left" w:pos="0"/>
        </w:tabs>
        <w:spacing w:after="0" w:line="240" w:lineRule="auto"/>
        <w:jc w:val="center"/>
        <w:rPr>
          <w:rFonts w:ascii="Arial" w:hAnsi="Arial" w:cs="Arial"/>
          <w:b/>
          <w:sz w:val="24"/>
          <w:szCs w:val="24"/>
        </w:rPr>
      </w:pPr>
    </w:p>
    <w:p w:rsidR="002344A4" w:rsidRDefault="002344A4" w:rsidP="004472CC">
      <w:pPr>
        <w:tabs>
          <w:tab w:val="left" w:pos="0"/>
        </w:tabs>
        <w:spacing w:after="0" w:line="240" w:lineRule="auto"/>
        <w:jc w:val="center"/>
        <w:rPr>
          <w:rFonts w:ascii="Arial" w:hAnsi="Arial" w:cs="Arial"/>
          <w:b/>
          <w:sz w:val="24"/>
          <w:szCs w:val="24"/>
        </w:rPr>
      </w:pPr>
    </w:p>
    <w:p w:rsidR="002344A4" w:rsidRDefault="002344A4" w:rsidP="004472CC">
      <w:pPr>
        <w:tabs>
          <w:tab w:val="left" w:pos="0"/>
        </w:tabs>
        <w:spacing w:after="0" w:line="240" w:lineRule="auto"/>
        <w:jc w:val="center"/>
        <w:rPr>
          <w:rFonts w:ascii="Arial" w:hAnsi="Arial" w:cs="Arial"/>
          <w:b/>
          <w:sz w:val="24"/>
          <w:szCs w:val="24"/>
        </w:rPr>
      </w:pPr>
    </w:p>
    <w:p w:rsidR="002344A4" w:rsidRDefault="002344A4" w:rsidP="004472CC">
      <w:pPr>
        <w:tabs>
          <w:tab w:val="left" w:pos="0"/>
        </w:tabs>
        <w:spacing w:after="0" w:line="240" w:lineRule="auto"/>
        <w:jc w:val="center"/>
        <w:rPr>
          <w:rFonts w:ascii="Arial" w:hAnsi="Arial" w:cs="Arial"/>
          <w:b/>
          <w:sz w:val="24"/>
          <w:szCs w:val="24"/>
        </w:rPr>
      </w:pPr>
    </w:p>
    <w:p w:rsidR="002344A4" w:rsidRDefault="002344A4" w:rsidP="004472CC">
      <w:pPr>
        <w:tabs>
          <w:tab w:val="left" w:pos="0"/>
        </w:tabs>
        <w:spacing w:after="0" w:line="240" w:lineRule="auto"/>
        <w:jc w:val="center"/>
        <w:rPr>
          <w:rFonts w:ascii="Arial" w:hAnsi="Arial" w:cs="Arial"/>
          <w:b/>
          <w:sz w:val="24"/>
          <w:szCs w:val="24"/>
        </w:rPr>
      </w:pPr>
    </w:p>
    <w:p w:rsidR="00282A5B" w:rsidRPr="00D75BD1" w:rsidRDefault="00170CBD" w:rsidP="004472CC">
      <w:pPr>
        <w:tabs>
          <w:tab w:val="left" w:pos="0"/>
        </w:tabs>
        <w:spacing w:after="0" w:line="240" w:lineRule="auto"/>
        <w:ind w:left="708"/>
        <w:jc w:val="center"/>
        <w:rPr>
          <w:rFonts w:ascii="Arial" w:hAnsi="Arial" w:cs="Arial"/>
          <w:b/>
          <w:sz w:val="24"/>
          <w:szCs w:val="24"/>
        </w:rPr>
      </w:pPr>
      <w:bookmarkStart w:id="102" w:name="_Toc282265081"/>
      <w:r w:rsidRPr="00D75BD1">
        <w:rPr>
          <w:rFonts w:ascii="Arial" w:hAnsi="Arial" w:cs="Arial"/>
          <w:b/>
          <w:sz w:val="24"/>
          <w:szCs w:val="24"/>
        </w:rPr>
        <w:t xml:space="preserve">FIGURA 4. </w:t>
      </w:r>
      <w:r w:rsidR="008F2594" w:rsidRPr="00D75BD1">
        <w:rPr>
          <w:rFonts w:ascii="Arial" w:hAnsi="Arial" w:cs="Arial"/>
          <w:b/>
          <w:sz w:val="24"/>
          <w:szCs w:val="24"/>
        </w:rPr>
        <w:fldChar w:fldCharType="begin"/>
      </w:r>
      <w:r w:rsidRPr="00D75BD1">
        <w:rPr>
          <w:rFonts w:ascii="Arial" w:hAnsi="Arial" w:cs="Arial"/>
          <w:b/>
          <w:sz w:val="24"/>
          <w:szCs w:val="24"/>
        </w:rPr>
        <w:instrText xml:space="preserve"> SEQ FIGURA_4. \* ARABIC </w:instrText>
      </w:r>
      <w:r w:rsidR="008F2594" w:rsidRPr="00D75BD1">
        <w:rPr>
          <w:rFonts w:ascii="Arial" w:hAnsi="Arial" w:cs="Arial"/>
          <w:b/>
          <w:sz w:val="24"/>
          <w:szCs w:val="24"/>
        </w:rPr>
        <w:fldChar w:fldCharType="separate"/>
      </w:r>
      <w:r w:rsidR="005173BB">
        <w:rPr>
          <w:rFonts w:ascii="Arial" w:hAnsi="Arial" w:cs="Arial"/>
          <w:b/>
          <w:noProof/>
          <w:sz w:val="24"/>
          <w:szCs w:val="24"/>
        </w:rPr>
        <w:t>1</w:t>
      </w:r>
      <w:r w:rsidR="008F2594" w:rsidRPr="00D75BD1">
        <w:rPr>
          <w:rFonts w:ascii="Arial" w:hAnsi="Arial" w:cs="Arial"/>
          <w:b/>
          <w:sz w:val="24"/>
          <w:szCs w:val="24"/>
        </w:rPr>
        <w:fldChar w:fldCharType="end"/>
      </w:r>
      <w:r w:rsidR="00D3172C">
        <w:rPr>
          <w:rFonts w:ascii="Arial" w:hAnsi="Arial" w:cs="Arial"/>
          <w:b/>
          <w:sz w:val="24"/>
          <w:szCs w:val="24"/>
        </w:rPr>
        <w:t xml:space="preserve">  Líneas de n</w:t>
      </w:r>
      <w:r w:rsidRPr="00D75BD1">
        <w:rPr>
          <w:rFonts w:ascii="Arial" w:hAnsi="Arial" w:cs="Arial"/>
          <w:b/>
          <w:sz w:val="24"/>
          <w:szCs w:val="24"/>
        </w:rPr>
        <w:t>egocio de ACEROS S.A.</w:t>
      </w:r>
      <w:bookmarkEnd w:id="102"/>
    </w:p>
    <w:p w:rsidR="00282A5B" w:rsidRDefault="00282A5B" w:rsidP="004472CC">
      <w:pPr>
        <w:spacing w:after="0" w:line="240" w:lineRule="auto"/>
        <w:jc w:val="center"/>
        <w:rPr>
          <w:rFonts w:ascii="Arial" w:hAnsi="Arial" w:cs="Arial"/>
          <w:b/>
          <w:sz w:val="48"/>
          <w:szCs w:val="48"/>
        </w:rPr>
      </w:pPr>
    </w:p>
    <w:p w:rsidR="00282A5B" w:rsidRDefault="00282A5B" w:rsidP="004472CC">
      <w:pPr>
        <w:spacing w:after="0" w:line="240" w:lineRule="auto"/>
        <w:jc w:val="both"/>
        <w:rPr>
          <w:rFonts w:ascii="Arial" w:hAnsi="Arial" w:cs="Arial"/>
          <w:b/>
          <w:sz w:val="24"/>
          <w:szCs w:val="24"/>
        </w:rPr>
      </w:pPr>
    </w:p>
    <w:p w:rsidR="00282A5B" w:rsidRDefault="00282A5B" w:rsidP="004472CC">
      <w:pPr>
        <w:spacing w:after="0" w:line="240" w:lineRule="auto"/>
        <w:jc w:val="both"/>
        <w:rPr>
          <w:rFonts w:ascii="Arial" w:hAnsi="Arial" w:cs="Arial"/>
          <w:sz w:val="24"/>
          <w:szCs w:val="24"/>
        </w:rPr>
      </w:pPr>
    </w:p>
    <w:p w:rsidR="00282A5B" w:rsidRDefault="00282A5B" w:rsidP="004472CC">
      <w:pPr>
        <w:spacing w:after="0" w:line="240" w:lineRule="auto"/>
        <w:rPr>
          <w:rFonts w:ascii="Arial" w:hAnsi="Arial" w:cs="Arial"/>
          <w:b/>
          <w:sz w:val="24"/>
          <w:szCs w:val="24"/>
        </w:rPr>
      </w:pPr>
      <w:r>
        <w:rPr>
          <w:rFonts w:ascii="Arial" w:hAnsi="Arial" w:cs="Arial"/>
          <w:b/>
          <w:sz w:val="24"/>
          <w:szCs w:val="24"/>
        </w:rPr>
        <w:br w:type="page"/>
      </w:r>
    </w:p>
    <w:p w:rsidR="00282A5B" w:rsidRDefault="00282A5B" w:rsidP="004472CC">
      <w:pPr>
        <w:tabs>
          <w:tab w:val="left" w:pos="0"/>
          <w:tab w:val="left" w:pos="709"/>
          <w:tab w:val="left" w:pos="993"/>
        </w:tabs>
        <w:spacing w:after="0" w:line="480" w:lineRule="auto"/>
        <w:ind w:left="708"/>
        <w:rPr>
          <w:rFonts w:ascii="Arial" w:hAnsi="Arial" w:cs="Arial"/>
          <w:b/>
          <w:sz w:val="24"/>
          <w:szCs w:val="24"/>
        </w:rPr>
      </w:pPr>
      <w:r>
        <w:rPr>
          <w:rFonts w:ascii="Arial" w:hAnsi="Arial" w:cs="Arial"/>
          <w:b/>
          <w:sz w:val="24"/>
          <w:szCs w:val="24"/>
        </w:rPr>
        <w:lastRenderedPageBreak/>
        <w:t>Clientes directos</w:t>
      </w:r>
      <w:r>
        <w:rPr>
          <w:rFonts w:ascii="Arial" w:hAnsi="Arial" w:cs="Arial"/>
          <w:b/>
          <w:sz w:val="24"/>
          <w:szCs w:val="24"/>
        </w:rPr>
        <w:tab/>
      </w:r>
    </w:p>
    <w:p w:rsidR="00282A5B" w:rsidRDefault="00282A5B" w:rsidP="004472CC">
      <w:pPr>
        <w:spacing w:after="0" w:line="240" w:lineRule="auto"/>
        <w:jc w:val="both"/>
        <w:rPr>
          <w:rFonts w:ascii="Arial" w:hAnsi="Arial" w:cs="Arial"/>
          <w:sz w:val="24"/>
          <w:szCs w:val="24"/>
        </w:rPr>
      </w:pPr>
    </w:p>
    <w:p w:rsidR="00282A5B" w:rsidRDefault="00282A5B" w:rsidP="004472CC">
      <w:pPr>
        <w:spacing w:after="0" w:line="480" w:lineRule="auto"/>
        <w:ind w:left="993"/>
        <w:jc w:val="both"/>
        <w:rPr>
          <w:rFonts w:ascii="Arial" w:hAnsi="Arial" w:cs="Arial"/>
          <w:sz w:val="24"/>
          <w:szCs w:val="24"/>
        </w:rPr>
      </w:pPr>
      <w:r w:rsidRPr="00DE70BD">
        <w:rPr>
          <w:rFonts w:ascii="Arial" w:hAnsi="Arial" w:cs="Arial"/>
          <w:sz w:val="24"/>
          <w:szCs w:val="24"/>
          <w:u w:val="single"/>
        </w:rPr>
        <w:t>Descripción</w:t>
      </w:r>
      <w:r>
        <w:rPr>
          <w:rFonts w:ascii="Arial" w:hAnsi="Arial" w:cs="Arial"/>
          <w:sz w:val="24"/>
          <w:szCs w:val="24"/>
        </w:rPr>
        <w:t>:</w:t>
      </w:r>
    </w:p>
    <w:p w:rsidR="00282A5B" w:rsidRDefault="00282A5B" w:rsidP="004472CC">
      <w:pPr>
        <w:spacing w:after="0" w:line="480" w:lineRule="auto"/>
        <w:ind w:left="993"/>
        <w:jc w:val="both"/>
        <w:rPr>
          <w:rFonts w:ascii="Arial" w:hAnsi="Arial" w:cs="Arial"/>
          <w:sz w:val="24"/>
          <w:szCs w:val="24"/>
        </w:rPr>
      </w:pPr>
      <w:r>
        <w:rPr>
          <w:rFonts w:ascii="Arial" w:hAnsi="Arial" w:cs="Arial"/>
          <w:sz w:val="24"/>
          <w:szCs w:val="24"/>
        </w:rPr>
        <w:t>Comprenden las ventas generadas en los puntos de venta de ACEROS S.A. a nivel nacional, en las que el cliente se acerca por cuenta propia a adquirir el producto, sin necesidad de que haya un vendedor de por medio.</w:t>
      </w:r>
    </w:p>
    <w:p w:rsidR="00282A5B" w:rsidRDefault="00282A5B" w:rsidP="004472CC">
      <w:pPr>
        <w:spacing w:after="0" w:line="480" w:lineRule="auto"/>
        <w:ind w:left="993"/>
        <w:jc w:val="both"/>
        <w:rPr>
          <w:rFonts w:ascii="Arial" w:hAnsi="Arial" w:cs="Arial"/>
          <w:sz w:val="24"/>
          <w:szCs w:val="24"/>
        </w:rPr>
      </w:pPr>
    </w:p>
    <w:p w:rsidR="00282A5B" w:rsidRDefault="00282A5B" w:rsidP="004472CC">
      <w:pPr>
        <w:spacing w:after="0" w:line="480" w:lineRule="auto"/>
        <w:ind w:left="993"/>
        <w:jc w:val="both"/>
        <w:rPr>
          <w:rFonts w:ascii="Arial" w:hAnsi="Arial" w:cs="Arial"/>
          <w:sz w:val="24"/>
          <w:szCs w:val="24"/>
        </w:rPr>
      </w:pPr>
      <w:r w:rsidRPr="00DE70BD">
        <w:rPr>
          <w:rFonts w:ascii="Arial" w:hAnsi="Arial" w:cs="Arial"/>
          <w:sz w:val="24"/>
          <w:szCs w:val="24"/>
          <w:u w:val="single"/>
        </w:rPr>
        <w:t>Identificación de una necesidad significativa de los clientes</w:t>
      </w:r>
      <w:r>
        <w:rPr>
          <w:rFonts w:ascii="Arial" w:hAnsi="Arial" w:cs="Arial"/>
          <w:sz w:val="24"/>
          <w:szCs w:val="24"/>
        </w:rPr>
        <w:t>:</w:t>
      </w:r>
    </w:p>
    <w:p w:rsidR="00282A5B" w:rsidRDefault="00282A5B" w:rsidP="004472CC">
      <w:pPr>
        <w:spacing w:after="0" w:line="480" w:lineRule="auto"/>
        <w:ind w:left="993"/>
        <w:jc w:val="both"/>
        <w:rPr>
          <w:rFonts w:ascii="Arial" w:hAnsi="Arial" w:cs="Arial"/>
          <w:sz w:val="24"/>
          <w:szCs w:val="24"/>
        </w:rPr>
      </w:pPr>
      <w:r>
        <w:rPr>
          <w:rFonts w:ascii="Arial" w:hAnsi="Arial" w:cs="Arial"/>
          <w:sz w:val="24"/>
          <w:szCs w:val="24"/>
        </w:rPr>
        <w:t xml:space="preserve">Los clientes consideran que  el precio y la calidad del producto son dos temas importantes a la hora de tomar la decisión de donde comprar. </w:t>
      </w:r>
    </w:p>
    <w:p w:rsidR="00282A5B" w:rsidRDefault="00282A5B" w:rsidP="004472CC">
      <w:pPr>
        <w:spacing w:after="0" w:line="480" w:lineRule="auto"/>
        <w:ind w:left="993"/>
        <w:jc w:val="both"/>
        <w:rPr>
          <w:rFonts w:ascii="Arial" w:hAnsi="Arial" w:cs="Arial"/>
          <w:sz w:val="24"/>
          <w:szCs w:val="24"/>
        </w:rPr>
      </w:pPr>
    </w:p>
    <w:p w:rsidR="00282A5B" w:rsidRDefault="00282A5B" w:rsidP="004472CC">
      <w:pPr>
        <w:spacing w:after="0" w:line="480" w:lineRule="auto"/>
        <w:ind w:left="993"/>
        <w:jc w:val="both"/>
        <w:rPr>
          <w:rFonts w:ascii="Arial" w:hAnsi="Arial" w:cs="Arial"/>
          <w:sz w:val="24"/>
          <w:szCs w:val="24"/>
        </w:rPr>
      </w:pPr>
      <w:r>
        <w:rPr>
          <w:rFonts w:ascii="Arial" w:hAnsi="Arial" w:cs="Arial"/>
          <w:sz w:val="24"/>
          <w:szCs w:val="24"/>
        </w:rPr>
        <w:t>En la actualidad los precios de los productos de A</w:t>
      </w:r>
      <w:r w:rsidR="00865A27">
        <w:rPr>
          <w:rFonts w:ascii="Arial" w:hAnsi="Arial" w:cs="Arial"/>
          <w:sz w:val="24"/>
          <w:szCs w:val="24"/>
        </w:rPr>
        <w:t>CEROS</w:t>
      </w:r>
      <w:r>
        <w:rPr>
          <w:rFonts w:ascii="Arial" w:hAnsi="Arial" w:cs="Arial"/>
          <w:sz w:val="24"/>
          <w:szCs w:val="24"/>
        </w:rPr>
        <w:t xml:space="preserve"> S.A. son los del mercado. Esto debido a que reducir los precios significaría mayores ventas, pero también menores márgenes de ganancia para la compañía, además de que podría desencadenar una guerra de precios que afectaría a la industria en general. Por esta razón realizar reducciones substanciales en los precios no es una opción válida para generar mayores ganancias para la compañía.</w:t>
      </w:r>
    </w:p>
    <w:p w:rsidR="00282A5B" w:rsidRDefault="00282A5B" w:rsidP="004472CC">
      <w:pPr>
        <w:spacing w:after="0" w:line="480" w:lineRule="auto"/>
        <w:ind w:left="993"/>
        <w:jc w:val="both"/>
        <w:rPr>
          <w:rFonts w:ascii="Arial" w:hAnsi="Arial" w:cs="Arial"/>
          <w:sz w:val="24"/>
          <w:szCs w:val="24"/>
        </w:rPr>
      </w:pPr>
    </w:p>
    <w:p w:rsidR="00282A5B" w:rsidRDefault="00282A5B" w:rsidP="004472CC">
      <w:pPr>
        <w:spacing w:after="0" w:line="480" w:lineRule="auto"/>
        <w:ind w:left="993"/>
        <w:jc w:val="both"/>
        <w:rPr>
          <w:rFonts w:ascii="Arial" w:hAnsi="Arial" w:cs="Arial"/>
          <w:sz w:val="24"/>
          <w:szCs w:val="24"/>
        </w:rPr>
      </w:pPr>
      <w:r>
        <w:rPr>
          <w:rFonts w:ascii="Arial" w:hAnsi="Arial" w:cs="Arial"/>
          <w:sz w:val="24"/>
          <w:szCs w:val="24"/>
        </w:rPr>
        <w:t xml:space="preserve">Por otro lado, la historia ha demostrado que la calidad del producto es quizás la característica más valorada por los consumidores a </w:t>
      </w:r>
      <w:r>
        <w:rPr>
          <w:rFonts w:ascii="Arial" w:hAnsi="Arial" w:cs="Arial"/>
          <w:sz w:val="24"/>
          <w:szCs w:val="24"/>
        </w:rPr>
        <w:lastRenderedPageBreak/>
        <w:t xml:space="preserve">nivel mundial. Tener la garantía de que el producto adquirido cumple con las especificaciones y es adecuado para su uso, es un sello distintivo para las compañías que se traduce en un mejor posicionamiento de marca y puede transformarse en mayores ingresos.  </w:t>
      </w:r>
    </w:p>
    <w:p w:rsidR="00282A5B" w:rsidRDefault="00282A5B" w:rsidP="004472CC">
      <w:pPr>
        <w:spacing w:after="0" w:line="480" w:lineRule="auto"/>
        <w:ind w:left="993"/>
        <w:jc w:val="both"/>
        <w:rPr>
          <w:rFonts w:ascii="Arial" w:hAnsi="Arial" w:cs="Arial"/>
          <w:sz w:val="24"/>
          <w:szCs w:val="24"/>
        </w:rPr>
      </w:pPr>
    </w:p>
    <w:p w:rsidR="00282A5B" w:rsidRDefault="00282A5B" w:rsidP="004472CC">
      <w:pPr>
        <w:spacing w:after="0" w:line="480" w:lineRule="auto"/>
        <w:ind w:left="993"/>
        <w:jc w:val="both"/>
        <w:rPr>
          <w:rFonts w:ascii="Arial" w:hAnsi="Arial" w:cs="Arial"/>
          <w:sz w:val="24"/>
          <w:szCs w:val="24"/>
        </w:rPr>
      </w:pPr>
      <w:r>
        <w:rPr>
          <w:rFonts w:ascii="Arial" w:hAnsi="Arial" w:cs="Arial"/>
          <w:sz w:val="24"/>
          <w:szCs w:val="24"/>
        </w:rPr>
        <w:t>En la industria en que compite A</w:t>
      </w:r>
      <w:r w:rsidR="00865A27">
        <w:rPr>
          <w:rFonts w:ascii="Arial" w:hAnsi="Arial" w:cs="Arial"/>
          <w:sz w:val="24"/>
          <w:szCs w:val="24"/>
        </w:rPr>
        <w:t>CEROS</w:t>
      </w:r>
      <w:r>
        <w:rPr>
          <w:rFonts w:ascii="Arial" w:hAnsi="Arial" w:cs="Arial"/>
          <w:sz w:val="24"/>
          <w:szCs w:val="24"/>
        </w:rPr>
        <w:t xml:space="preserve"> S.A. la calidad tiene un valor muy importante también,  Esto debido a que las condiciones de esfuerzo a las que son sometidos los productos no permiten fallas en los mismos, puesto que la ocurrencia de alguna durante los procesos de fabricación de los clientes, pueden generar grandes pérdidas económicas.</w:t>
      </w:r>
    </w:p>
    <w:p w:rsidR="00282A5B" w:rsidRDefault="00282A5B" w:rsidP="004472CC">
      <w:pPr>
        <w:spacing w:after="0" w:line="480" w:lineRule="auto"/>
        <w:ind w:left="993"/>
        <w:jc w:val="both"/>
        <w:rPr>
          <w:rFonts w:ascii="Arial" w:hAnsi="Arial" w:cs="Arial"/>
          <w:sz w:val="24"/>
          <w:szCs w:val="24"/>
        </w:rPr>
      </w:pPr>
    </w:p>
    <w:p w:rsidR="00282A5B" w:rsidRDefault="00282A5B" w:rsidP="004472CC">
      <w:pPr>
        <w:tabs>
          <w:tab w:val="left" w:pos="284"/>
        </w:tabs>
        <w:spacing w:after="0" w:line="480" w:lineRule="auto"/>
        <w:ind w:left="993"/>
        <w:jc w:val="both"/>
        <w:rPr>
          <w:rFonts w:ascii="Arial" w:hAnsi="Arial" w:cs="Arial"/>
          <w:sz w:val="24"/>
          <w:szCs w:val="24"/>
        </w:rPr>
      </w:pPr>
      <w:r>
        <w:rPr>
          <w:rFonts w:ascii="Arial" w:hAnsi="Arial" w:cs="Arial"/>
          <w:sz w:val="24"/>
          <w:szCs w:val="24"/>
        </w:rPr>
        <w:t xml:space="preserve">Si </w:t>
      </w:r>
      <w:r w:rsidR="00865A27">
        <w:rPr>
          <w:rFonts w:ascii="Arial" w:hAnsi="Arial" w:cs="Arial"/>
          <w:sz w:val="24"/>
          <w:szCs w:val="24"/>
        </w:rPr>
        <w:t>se toma</w:t>
      </w:r>
      <w:r>
        <w:rPr>
          <w:rFonts w:ascii="Arial" w:hAnsi="Arial" w:cs="Arial"/>
          <w:sz w:val="24"/>
          <w:szCs w:val="24"/>
        </w:rPr>
        <w:t xml:space="preserve"> en consideración</w:t>
      </w:r>
      <w:r w:rsidR="00865A27">
        <w:rPr>
          <w:rFonts w:ascii="Arial" w:hAnsi="Arial" w:cs="Arial"/>
          <w:sz w:val="24"/>
          <w:szCs w:val="24"/>
        </w:rPr>
        <w:t xml:space="preserve"> la observación anterior se puede</w:t>
      </w:r>
      <w:r>
        <w:rPr>
          <w:rFonts w:ascii="Arial" w:hAnsi="Arial" w:cs="Arial"/>
          <w:sz w:val="24"/>
          <w:szCs w:val="24"/>
        </w:rPr>
        <w:t xml:space="preserve"> pensar que para generar un incremento significativo en las ventas bastará entonces con ofrecer una mejor calidad al cliente, sin embargo los datos del departamento de métodos de A</w:t>
      </w:r>
      <w:r w:rsidR="00865A27">
        <w:rPr>
          <w:rFonts w:ascii="Arial" w:hAnsi="Arial" w:cs="Arial"/>
          <w:sz w:val="24"/>
          <w:szCs w:val="24"/>
        </w:rPr>
        <w:t>CEROS</w:t>
      </w:r>
      <w:r>
        <w:rPr>
          <w:rFonts w:ascii="Arial" w:hAnsi="Arial" w:cs="Arial"/>
          <w:sz w:val="24"/>
          <w:szCs w:val="24"/>
        </w:rPr>
        <w:t xml:space="preserve"> S.A. muestran que anualmente solo el 7% de los reclamos son por probl</w:t>
      </w:r>
      <w:r w:rsidR="00865A27">
        <w:rPr>
          <w:rFonts w:ascii="Arial" w:hAnsi="Arial" w:cs="Arial"/>
          <w:sz w:val="24"/>
          <w:szCs w:val="24"/>
        </w:rPr>
        <w:t>emas en la calidad del producto</w:t>
      </w:r>
      <w:r>
        <w:rPr>
          <w:rFonts w:ascii="Arial" w:hAnsi="Arial" w:cs="Arial"/>
          <w:sz w:val="24"/>
          <w:szCs w:val="24"/>
        </w:rPr>
        <w:t xml:space="preserve"> y de los mismos una porción relevante se debe a que los clientes someten al producto a condiciones diferentes de las que especificaron en el mom</w:t>
      </w:r>
      <w:r w:rsidR="00865A27">
        <w:rPr>
          <w:rFonts w:ascii="Arial" w:hAnsi="Arial" w:cs="Arial"/>
          <w:sz w:val="24"/>
          <w:szCs w:val="24"/>
        </w:rPr>
        <w:t>ento de la compra. Esto</w:t>
      </w:r>
      <w:r>
        <w:rPr>
          <w:rFonts w:ascii="Arial" w:hAnsi="Arial" w:cs="Arial"/>
          <w:sz w:val="24"/>
          <w:szCs w:val="24"/>
        </w:rPr>
        <w:t xml:space="preserve"> lleva a pensar que la calidad del producto de </w:t>
      </w:r>
      <w:r>
        <w:rPr>
          <w:rFonts w:ascii="Arial" w:hAnsi="Arial" w:cs="Arial"/>
          <w:sz w:val="24"/>
          <w:szCs w:val="24"/>
        </w:rPr>
        <w:lastRenderedPageBreak/>
        <w:t>A</w:t>
      </w:r>
      <w:r w:rsidR="00865A27">
        <w:rPr>
          <w:rFonts w:ascii="Arial" w:hAnsi="Arial" w:cs="Arial"/>
          <w:sz w:val="24"/>
          <w:szCs w:val="24"/>
        </w:rPr>
        <w:t>CEROS</w:t>
      </w:r>
      <w:r>
        <w:rPr>
          <w:rFonts w:ascii="Arial" w:hAnsi="Arial" w:cs="Arial"/>
          <w:sz w:val="24"/>
          <w:szCs w:val="24"/>
        </w:rPr>
        <w:t xml:space="preserve"> S.A. es buena y no se puede considerar como un factor que incida en la pérdida de ventas. Por otro lado, en la actualidad, tampoco puede considerarse a la calidad como un factor que incremente las ventas de la empresa, dado que la calidad de los productos de la competencia es muy similar a la de A</w:t>
      </w:r>
      <w:r w:rsidR="00865A27">
        <w:rPr>
          <w:rFonts w:ascii="Arial" w:hAnsi="Arial" w:cs="Arial"/>
          <w:sz w:val="24"/>
          <w:szCs w:val="24"/>
        </w:rPr>
        <w:t>CEROS</w:t>
      </w:r>
      <w:r>
        <w:rPr>
          <w:rFonts w:ascii="Arial" w:hAnsi="Arial" w:cs="Arial"/>
          <w:sz w:val="24"/>
          <w:szCs w:val="24"/>
        </w:rPr>
        <w:t xml:space="preserve"> S.A. Esto se debe a que las normativas vigentes en el Ecuador (del INEN) y las normativas internacionales (UL, ISO, etc.) exigen a las compañías que los productos sean sometidos a pruebas y análisis estadísticos que garanticen la conformidad de los mismos con los requisitos de los clientes. Por lo tanto, en la actualidad, en el ambiente en que compite A</w:t>
      </w:r>
      <w:r w:rsidR="00865A27">
        <w:rPr>
          <w:rFonts w:ascii="Arial" w:hAnsi="Arial" w:cs="Arial"/>
          <w:sz w:val="24"/>
          <w:szCs w:val="24"/>
        </w:rPr>
        <w:t>CEROS</w:t>
      </w:r>
      <w:r>
        <w:rPr>
          <w:rFonts w:ascii="Arial" w:hAnsi="Arial" w:cs="Arial"/>
          <w:sz w:val="24"/>
          <w:szCs w:val="24"/>
        </w:rPr>
        <w:t xml:space="preserve"> S.A., la calidad es una condición necesaria para poder competir, pero no suficiente para distinguirla de la competencia y generar un salto substancial en las ventas de la compañía. </w:t>
      </w:r>
    </w:p>
    <w:p w:rsidR="00282A5B" w:rsidRDefault="00282A5B" w:rsidP="004472CC">
      <w:pPr>
        <w:spacing w:after="0" w:line="480" w:lineRule="auto"/>
        <w:ind w:left="993"/>
        <w:jc w:val="both"/>
        <w:rPr>
          <w:rFonts w:ascii="Arial" w:hAnsi="Arial" w:cs="Arial"/>
          <w:sz w:val="24"/>
          <w:szCs w:val="24"/>
        </w:rPr>
      </w:pPr>
    </w:p>
    <w:p w:rsidR="00282A5B" w:rsidRDefault="00282A5B" w:rsidP="004472CC">
      <w:pPr>
        <w:spacing w:after="0" w:line="480" w:lineRule="auto"/>
        <w:ind w:left="993"/>
        <w:jc w:val="both"/>
        <w:rPr>
          <w:rFonts w:ascii="Arial" w:hAnsi="Arial" w:cs="Arial"/>
          <w:sz w:val="24"/>
          <w:szCs w:val="24"/>
        </w:rPr>
      </w:pPr>
      <w:r>
        <w:rPr>
          <w:rFonts w:ascii="Arial" w:hAnsi="Arial" w:cs="Arial"/>
          <w:sz w:val="24"/>
          <w:szCs w:val="24"/>
        </w:rPr>
        <w:t xml:space="preserve">Con el análisis anterior no se intenta demostrar que se debe descuidar la calidad, sino más bien que se la debe mantener, pero se debe buscar satisfacer otra necesidad significativa de los clientes. </w:t>
      </w:r>
      <w:r w:rsidR="005173BB">
        <w:rPr>
          <w:rFonts w:ascii="Arial" w:hAnsi="Arial" w:cs="Arial"/>
          <w:sz w:val="24"/>
          <w:szCs w:val="24"/>
        </w:rPr>
        <w:t>Si se piensa</w:t>
      </w:r>
      <w:r>
        <w:rPr>
          <w:rFonts w:ascii="Arial" w:hAnsi="Arial" w:cs="Arial"/>
          <w:sz w:val="24"/>
          <w:szCs w:val="24"/>
        </w:rPr>
        <w:t xml:space="preserve"> por un momento en lo siguiente: en más de una oc</w:t>
      </w:r>
      <w:r w:rsidR="0077607D">
        <w:rPr>
          <w:rFonts w:ascii="Arial" w:hAnsi="Arial" w:cs="Arial"/>
          <w:sz w:val="24"/>
          <w:szCs w:val="24"/>
        </w:rPr>
        <w:t>asión, las personas</w:t>
      </w:r>
      <w:r w:rsidR="00AA27E6">
        <w:rPr>
          <w:rFonts w:ascii="Arial" w:hAnsi="Arial" w:cs="Arial"/>
          <w:sz w:val="24"/>
          <w:szCs w:val="24"/>
        </w:rPr>
        <w:t>, como clientes,</w:t>
      </w:r>
      <w:r>
        <w:rPr>
          <w:rFonts w:ascii="Arial" w:hAnsi="Arial" w:cs="Arial"/>
          <w:sz w:val="24"/>
          <w:szCs w:val="24"/>
        </w:rPr>
        <w:t xml:space="preserve"> </w:t>
      </w:r>
      <w:r w:rsidR="0077607D">
        <w:rPr>
          <w:rFonts w:ascii="Arial" w:hAnsi="Arial" w:cs="Arial"/>
          <w:sz w:val="24"/>
          <w:szCs w:val="24"/>
        </w:rPr>
        <w:t>se han</w:t>
      </w:r>
      <w:r>
        <w:rPr>
          <w:rFonts w:ascii="Arial" w:hAnsi="Arial" w:cs="Arial"/>
          <w:sz w:val="24"/>
          <w:szCs w:val="24"/>
        </w:rPr>
        <w:t xml:space="preserve"> acercado a un almacén con la intención de adquirir un producto para </w:t>
      </w:r>
      <w:r w:rsidR="0077607D">
        <w:rPr>
          <w:rFonts w:ascii="Arial" w:hAnsi="Arial" w:cs="Arial"/>
          <w:sz w:val="24"/>
          <w:szCs w:val="24"/>
        </w:rPr>
        <w:t>el consumo y han</w:t>
      </w:r>
      <w:r>
        <w:rPr>
          <w:rFonts w:ascii="Arial" w:hAnsi="Arial" w:cs="Arial"/>
          <w:sz w:val="24"/>
          <w:szCs w:val="24"/>
        </w:rPr>
        <w:t xml:space="preserve"> escuchado el tradicional: “Lo sentimos, no tenemos”, </w:t>
      </w:r>
      <w:r w:rsidR="00AA27E6">
        <w:rPr>
          <w:rFonts w:ascii="Arial" w:hAnsi="Arial" w:cs="Arial"/>
          <w:sz w:val="24"/>
          <w:szCs w:val="24"/>
        </w:rPr>
        <w:t xml:space="preserve">situación </w:t>
      </w:r>
      <w:r w:rsidRPr="00AA27E6">
        <w:rPr>
          <w:rFonts w:ascii="Arial" w:hAnsi="Arial" w:cs="Arial"/>
          <w:sz w:val="24"/>
          <w:szCs w:val="24"/>
        </w:rPr>
        <w:lastRenderedPageBreak/>
        <w:t xml:space="preserve">ante </w:t>
      </w:r>
      <w:r w:rsidR="00AA27E6" w:rsidRPr="00AA27E6">
        <w:rPr>
          <w:rFonts w:ascii="Arial" w:hAnsi="Arial" w:cs="Arial"/>
          <w:sz w:val="24"/>
          <w:szCs w:val="24"/>
        </w:rPr>
        <w:t>la</w:t>
      </w:r>
      <w:r w:rsidR="00CD46B0" w:rsidRPr="00AA27E6">
        <w:rPr>
          <w:rFonts w:ascii="Arial" w:hAnsi="Arial" w:cs="Arial"/>
          <w:sz w:val="24"/>
          <w:szCs w:val="24"/>
        </w:rPr>
        <w:t xml:space="preserve"> </w:t>
      </w:r>
      <w:r w:rsidRPr="00AA27E6">
        <w:rPr>
          <w:rFonts w:ascii="Arial" w:hAnsi="Arial" w:cs="Arial"/>
          <w:sz w:val="24"/>
          <w:szCs w:val="24"/>
        </w:rPr>
        <w:t xml:space="preserve">cual </w:t>
      </w:r>
      <w:r w:rsidR="0077607D">
        <w:rPr>
          <w:rFonts w:ascii="Arial" w:hAnsi="Arial" w:cs="Arial"/>
          <w:sz w:val="24"/>
          <w:szCs w:val="24"/>
        </w:rPr>
        <w:t>se sienten</w:t>
      </w:r>
      <w:r>
        <w:rPr>
          <w:rFonts w:ascii="Arial" w:hAnsi="Arial" w:cs="Arial"/>
          <w:sz w:val="24"/>
          <w:szCs w:val="24"/>
        </w:rPr>
        <w:t xml:space="preserve"> decepcionados y </w:t>
      </w:r>
      <w:r w:rsidR="0077607D">
        <w:rPr>
          <w:rFonts w:ascii="Arial" w:hAnsi="Arial" w:cs="Arial"/>
          <w:sz w:val="24"/>
          <w:szCs w:val="24"/>
        </w:rPr>
        <w:t xml:space="preserve">han </w:t>
      </w:r>
      <w:r>
        <w:rPr>
          <w:rFonts w:ascii="Arial" w:hAnsi="Arial" w:cs="Arial"/>
          <w:sz w:val="24"/>
          <w:szCs w:val="24"/>
        </w:rPr>
        <w:t>optado por acudir a otro almacén. Este sencillo ejemplo</w:t>
      </w:r>
      <w:r w:rsidR="00DC714D">
        <w:rPr>
          <w:rFonts w:ascii="Arial" w:hAnsi="Arial" w:cs="Arial"/>
          <w:sz w:val="24"/>
          <w:szCs w:val="24"/>
        </w:rPr>
        <w:t xml:space="preserve"> de la experiencia cotidiana</w:t>
      </w:r>
      <w:r>
        <w:rPr>
          <w:rFonts w:ascii="Arial" w:hAnsi="Arial" w:cs="Arial"/>
          <w:sz w:val="24"/>
          <w:szCs w:val="24"/>
        </w:rPr>
        <w:t xml:space="preserve"> </w:t>
      </w:r>
      <w:r w:rsidR="0077607D">
        <w:rPr>
          <w:rFonts w:ascii="Arial" w:hAnsi="Arial" w:cs="Arial"/>
          <w:sz w:val="24"/>
          <w:szCs w:val="24"/>
        </w:rPr>
        <w:t>con</w:t>
      </w:r>
      <w:r>
        <w:rPr>
          <w:rFonts w:ascii="Arial" w:hAnsi="Arial" w:cs="Arial"/>
          <w:sz w:val="24"/>
          <w:szCs w:val="24"/>
        </w:rPr>
        <w:t>lleva a hacer una pregunta importante: ¿Qué porcentaje de ventas pierde A</w:t>
      </w:r>
      <w:r w:rsidR="00865A27">
        <w:rPr>
          <w:rFonts w:ascii="Arial" w:hAnsi="Arial" w:cs="Arial"/>
          <w:sz w:val="24"/>
          <w:szCs w:val="24"/>
        </w:rPr>
        <w:t>CEROS</w:t>
      </w:r>
      <w:r>
        <w:rPr>
          <w:rFonts w:ascii="Arial" w:hAnsi="Arial" w:cs="Arial"/>
          <w:sz w:val="24"/>
          <w:szCs w:val="24"/>
        </w:rPr>
        <w:t xml:space="preserve"> S.A. por faltantes en sus almacenes? Sin duda la respuesta no es obvia, pues aunque se llevara una estadística de todos los clientes que preguntan por un producto que no hay disponible, este no sería un dato exacto, dado que otros al no ver el producto en bodega simplemente se van a otro almacén.</w:t>
      </w:r>
    </w:p>
    <w:p w:rsidR="00282A5B" w:rsidRDefault="00282A5B" w:rsidP="004472CC">
      <w:pPr>
        <w:spacing w:after="0" w:line="480" w:lineRule="auto"/>
        <w:ind w:left="993"/>
        <w:jc w:val="both"/>
        <w:rPr>
          <w:rFonts w:ascii="Arial" w:hAnsi="Arial" w:cs="Arial"/>
          <w:sz w:val="24"/>
          <w:szCs w:val="24"/>
        </w:rPr>
      </w:pPr>
    </w:p>
    <w:p w:rsidR="00282A5B" w:rsidRDefault="00282A5B" w:rsidP="004472CC">
      <w:pPr>
        <w:spacing w:after="0" w:line="480" w:lineRule="auto"/>
        <w:ind w:left="993"/>
        <w:jc w:val="both"/>
        <w:rPr>
          <w:rFonts w:ascii="Arial" w:hAnsi="Arial" w:cs="Arial"/>
          <w:sz w:val="24"/>
          <w:szCs w:val="24"/>
        </w:rPr>
      </w:pPr>
      <w:r>
        <w:rPr>
          <w:rFonts w:ascii="Arial" w:hAnsi="Arial" w:cs="Arial"/>
          <w:sz w:val="24"/>
          <w:szCs w:val="24"/>
        </w:rPr>
        <w:t>La aceptación de los hechos anteriores lleva a extraer una conclusión valiosa: Si los productos en el sector en que compite A</w:t>
      </w:r>
      <w:r w:rsidR="00865A27">
        <w:rPr>
          <w:rFonts w:ascii="Arial" w:hAnsi="Arial" w:cs="Arial"/>
          <w:sz w:val="24"/>
          <w:szCs w:val="24"/>
        </w:rPr>
        <w:t>CEROS</w:t>
      </w:r>
      <w:r>
        <w:rPr>
          <w:rFonts w:ascii="Arial" w:hAnsi="Arial" w:cs="Arial"/>
          <w:sz w:val="24"/>
          <w:szCs w:val="24"/>
        </w:rPr>
        <w:t xml:space="preserve"> S.A. son de baja diferenciación, es decir, no existe una característica que los distinga de los de la competencia (porque los precios y la calidad son similares) entonces la fidelidad del cliente no puede darse por dada, y ante un faltante en el almacén el cliente optará por ir a la c</w:t>
      </w:r>
      <w:r w:rsidR="001C5F08">
        <w:rPr>
          <w:rFonts w:ascii="Arial" w:hAnsi="Arial" w:cs="Arial"/>
          <w:sz w:val="24"/>
          <w:szCs w:val="24"/>
        </w:rPr>
        <w:t>ompetencia, y se generará una pé</w:t>
      </w:r>
      <w:r>
        <w:rPr>
          <w:rFonts w:ascii="Arial" w:hAnsi="Arial" w:cs="Arial"/>
          <w:sz w:val="24"/>
          <w:szCs w:val="24"/>
        </w:rPr>
        <w:t xml:space="preserve">rdida substancial (no cuantificable) en las ventas de la compañía. Por lo tanto una necesidad significativa de los clientes es que los productos estén siempre disponibles en el almacén.  </w:t>
      </w:r>
    </w:p>
    <w:p w:rsidR="00023BB0" w:rsidRDefault="00023BB0" w:rsidP="004472CC">
      <w:pPr>
        <w:spacing w:after="0" w:line="480" w:lineRule="auto"/>
        <w:jc w:val="both"/>
        <w:rPr>
          <w:rFonts w:ascii="Arial" w:hAnsi="Arial" w:cs="Arial"/>
          <w:sz w:val="24"/>
          <w:szCs w:val="24"/>
        </w:rPr>
      </w:pPr>
    </w:p>
    <w:p w:rsidR="00FC208D" w:rsidRDefault="00FC208D" w:rsidP="004472CC">
      <w:pPr>
        <w:spacing w:after="0" w:line="480" w:lineRule="auto"/>
        <w:jc w:val="both"/>
        <w:rPr>
          <w:rFonts w:ascii="Arial" w:hAnsi="Arial" w:cs="Arial"/>
          <w:sz w:val="24"/>
          <w:szCs w:val="24"/>
        </w:rPr>
      </w:pPr>
    </w:p>
    <w:p w:rsidR="00FC208D" w:rsidRDefault="00FC208D" w:rsidP="004472CC">
      <w:pPr>
        <w:spacing w:after="0" w:line="480" w:lineRule="auto"/>
        <w:jc w:val="both"/>
        <w:rPr>
          <w:rFonts w:ascii="Arial" w:hAnsi="Arial" w:cs="Arial"/>
          <w:sz w:val="24"/>
          <w:szCs w:val="24"/>
        </w:rPr>
      </w:pPr>
    </w:p>
    <w:p w:rsidR="00282A5B" w:rsidRDefault="00282A5B" w:rsidP="004472CC">
      <w:pPr>
        <w:spacing w:after="0" w:line="480" w:lineRule="auto"/>
        <w:ind w:left="993"/>
        <w:jc w:val="both"/>
        <w:rPr>
          <w:rFonts w:ascii="Arial" w:hAnsi="Arial" w:cs="Arial"/>
          <w:sz w:val="24"/>
          <w:szCs w:val="24"/>
        </w:rPr>
      </w:pPr>
      <w:r w:rsidRPr="00DE70BD">
        <w:rPr>
          <w:rFonts w:ascii="Arial" w:hAnsi="Arial" w:cs="Arial"/>
          <w:sz w:val="24"/>
          <w:szCs w:val="24"/>
          <w:u w:val="single"/>
        </w:rPr>
        <w:lastRenderedPageBreak/>
        <w:t>Estrategia propuesta</w:t>
      </w:r>
      <w:r>
        <w:rPr>
          <w:rFonts w:ascii="Arial" w:hAnsi="Arial" w:cs="Arial"/>
          <w:sz w:val="24"/>
          <w:szCs w:val="24"/>
        </w:rPr>
        <w:t>:</w:t>
      </w:r>
    </w:p>
    <w:p w:rsidR="00282A5B" w:rsidRDefault="00282A5B" w:rsidP="004472CC">
      <w:pPr>
        <w:spacing w:after="0" w:line="480" w:lineRule="auto"/>
        <w:ind w:left="993"/>
        <w:jc w:val="both"/>
        <w:rPr>
          <w:rFonts w:ascii="Arial" w:hAnsi="Arial" w:cs="Arial"/>
          <w:sz w:val="24"/>
          <w:szCs w:val="24"/>
        </w:rPr>
      </w:pPr>
      <w:r>
        <w:rPr>
          <w:rFonts w:ascii="Arial" w:hAnsi="Arial" w:cs="Arial"/>
          <w:sz w:val="24"/>
          <w:szCs w:val="24"/>
        </w:rPr>
        <w:t>La compañía desarrolla la estrategia de producir para disponibilidad. Una ventaja competitiva decisiva se logra cuando el mercado conoce que la disponibilidad en la empresa es extremadamente elevada, mientras el resto de los parámetros (</w:t>
      </w:r>
      <w:r w:rsidR="00347E40">
        <w:rPr>
          <w:rFonts w:ascii="Arial" w:hAnsi="Arial" w:cs="Arial"/>
          <w:sz w:val="24"/>
          <w:szCs w:val="24"/>
        </w:rPr>
        <w:t>c</w:t>
      </w:r>
      <w:r>
        <w:rPr>
          <w:rFonts w:ascii="Arial" w:hAnsi="Arial" w:cs="Arial"/>
          <w:sz w:val="24"/>
          <w:szCs w:val="24"/>
        </w:rPr>
        <w:t>alidad, precio, etc.) se mantienen igual. Para desarrollar esta estrategia, la táctica recomendada para ACEROS S.A. es hacer un cambio de un modo de operación actual dirigido por pronósticos a un modo de operación más efectivo dirigido por el consumo real en los puntos de venta de la compañía.</w:t>
      </w:r>
    </w:p>
    <w:p w:rsidR="00282A5B" w:rsidRPr="00023BB0" w:rsidRDefault="00282A5B" w:rsidP="004472CC">
      <w:pPr>
        <w:spacing w:after="0" w:line="480" w:lineRule="auto"/>
        <w:jc w:val="both"/>
        <w:rPr>
          <w:rFonts w:ascii="Arial" w:hAnsi="Arial" w:cs="Arial"/>
          <w:sz w:val="24"/>
          <w:szCs w:val="24"/>
        </w:rPr>
      </w:pPr>
    </w:p>
    <w:p w:rsidR="00282A5B" w:rsidRPr="00906F35" w:rsidRDefault="00282A5B" w:rsidP="004472CC">
      <w:pPr>
        <w:tabs>
          <w:tab w:val="left" w:pos="0"/>
          <w:tab w:val="left" w:pos="709"/>
          <w:tab w:val="left" w:pos="993"/>
        </w:tabs>
        <w:spacing w:after="0" w:line="480" w:lineRule="auto"/>
        <w:ind w:left="708"/>
        <w:rPr>
          <w:rFonts w:ascii="Arial" w:hAnsi="Arial" w:cs="Arial"/>
          <w:b/>
          <w:sz w:val="24"/>
          <w:szCs w:val="24"/>
        </w:rPr>
      </w:pPr>
      <w:proofErr w:type="spellStart"/>
      <w:r w:rsidRPr="00906F35">
        <w:rPr>
          <w:rFonts w:ascii="Arial" w:hAnsi="Arial" w:cs="Arial"/>
          <w:b/>
          <w:sz w:val="24"/>
          <w:szCs w:val="24"/>
        </w:rPr>
        <w:t>Estructureros</w:t>
      </w:r>
      <w:proofErr w:type="spellEnd"/>
    </w:p>
    <w:p w:rsidR="00282A5B" w:rsidRDefault="00282A5B" w:rsidP="004472CC">
      <w:pPr>
        <w:spacing w:after="0" w:line="480" w:lineRule="auto"/>
        <w:jc w:val="both"/>
        <w:rPr>
          <w:rFonts w:ascii="Arial" w:hAnsi="Arial" w:cs="Arial"/>
          <w:sz w:val="24"/>
          <w:szCs w:val="24"/>
        </w:rPr>
      </w:pPr>
    </w:p>
    <w:p w:rsidR="00282A5B" w:rsidRDefault="00282A5B" w:rsidP="004472CC">
      <w:pPr>
        <w:spacing w:after="0" w:line="480" w:lineRule="auto"/>
        <w:ind w:left="993"/>
        <w:jc w:val="both"/>
        <w:rPr>
          <w:rFonts w:ascii="Arial" w:hAnsi="Arial" w:cs="Arial"/>
          <w:sz w:val="24"/>
          <w:szCs w:val="24"/>
        </w:rPr>
      </w:pPr>
      <w:r w:rsidRPr="00B815A6">
        <w:rPr>
          <w:rFonts w:ascii="Arial" w:hAnsi="Arial" w:cs="Arial"/>
          <w:sz w:val="24"/>
          <w:szCs w:val="24"/>
          <w:u w:val="single"/>
        </w:rPr>
        <w:t>Descripción</w:t>
      </w:r>
      <w:r>
        <w:rPr>
          <w:rFonts w:ascii="Arial" w:hAnsi="Arial" w:cs="Arial"/>
          <w:sz w:val="24"/>
          <w:szCs w:val="24"/>
        </w:rPr>
        <w:t>:</w:t>
      </w:r>
    </w:p>
    <w:p w:rsidR="00282A5B" w:rsidRDefault="00282A5B" w:rsidP="004472CC">
      <w:pPr>
        <w:spacing w:after="0" w:line="480" w:lineRule="auto"/>
        <w:ind w:left="993"/>
        <w:jc w:val="both"/>
        <w:rPr>
          <w:rFonts w:ascii="Arial" w:hAnsi="Arial" w:cs="Arial"/>
          <w:sz w:val="24"/>
          <w:szCs w:val="24"/>
        </w:rPr>
      </w:pPr>
      <w:r>
        <w:rPr>
          <w:rFonts w:ascii="Arial" w:hAnsi="Arial" w:cs="Arial"/>
          <w:sz w:val="24"/>
          <w:szCs w:val="24"/>
        </w:rPr>
        <w:t>Son compañías que se dedican a la construcción de estructuras tales como puentes, edificios, casas, galpones, carreteras, etc.</w:t>
      </w:r>
    </w:p>
    <w:p w:rsidR="00282A5B" w:rsidRDefault="00282A5B" w:rsidP="004472CC">
      <w:pPr>
        <w:spacing w:after="0" w:line="480" w:lineRule="auto"/>
        <w:ind w:left="993"/>
        <w:jc w:val="both"/>
        <w:rPr>
          <w:rFonts w:ascii="Arial" w:hAnsi="Arial" w:cs="Arial"/>
          <w:sz w:val="24"/>
          <w:szCs w:val="24"/>
        </w:rPr>
      </w:pPr>
    </w:p>
    <w:p w:rsidR="00282A5B" w:rsidRDefault="00282A5B" w:rsidP="004472CC">
      <w:pPr>
        <w:spacing w:after="0" w:line="480" w:lineRule="auto"/>
        <w:ind w:left="993"/>
        <w:jc w:val="both"/>
        <w:rPr>
          <w:rFonts w:ascii="Arial" w:hAnsi="Arial" w:cs="Arial"/>
          <w:sz w:val="24"/>
          <w:szCs w:val="24"/>
        </w:rPr>
      </w:pPr>
      <w:r w:rsidRPr="00DE70BD">
        <w:rPr>
          <w:rFonts w:ascii="Arial" w:hAnsi="Arial" w:cs="Arial"/>
          <w:sz w:val="24"/>
          <w:szCs w:val="24"/>
          <w:u w:val="single"/>
        </w:rPr>
        <w:t>Identificación de una necesidad significativa de los clientes</w:t>
      </w:r>
      <w:r>
        <w:rPr>
          <w:rFonts w:ascii="Arial" w:hAnsi="Arial" w:cs="Arial"/>
          <w:sz w:val="24"/>
          <w:szCs w:val="24"/>
        </w:rPr>
        <w:t>:</w:t>
      </w:r>
    </w:p>
    <w:p w:rsidR="00282A5B" w:rsidRDefault="00282A5B" w:rsidP="004472CC">
      <w:pPr>
        <w:spacing w:after="0" w:line="480" w:lineRule="auto"/>
        <w:ind w:left="993"/>
        <w:jc w:val="both"/>
        <w:rPr>
          <w:rFonts w:ascii="Arial" w:hAnsi="Arial" w:cs="Arial"/>
          <w:sz w:val="24"/>
          <w:szCs w:val="24"/>
        </w:rPr>
      </w:pPr>
      <w:r>
        <w:rPr>
          <w:rFonts w:ascii="Arial" w:hAnsi="Arial" w:cs="Arial"/>
          <w:sz w:val="24"/>
          <w:szCs w:val="24"/>
        </w:rPr>
        <w:t>Por lo general, las empresas que pertenecen a este sector son responsables p</w:t>
      </w:r>
      <w:r w:rsidR="00B5682F">
        <w:rPr>
          <w:rFonts w:ascii="Arial" w:hAnsi="Arial" w:cs="Arial"/>
          <w:sz w:val="24"/>
          <w:szCs w:val="24"/>
        </w:rPr>
        <w:t>or la planificación, desarrollo</w:t>
      </w:r>
      <w:r>
        <w:rPr>
          <w:rFonts w:ascii="Arial" w:hAnsi="Arial" w:cs="Arial"/>
          <w:sz w:val="24"/>
          <w:szCs w:val="24"/>
        </w:rPr>
        <w:t xml:space="preserve"> y entrega de obras (construcciones) a sus clientes en un plazo prometido y formalizado entre ambas partes mediante un contrato. </w:t>
      </w:r>
    </w:p>
    <w:p w:rsidR="00282A5B" w:rsidRDefault="00282A5B" w:rsidP="004472CC">
      <w:pPr>
        <w:spacing w:after="0" w:line="480" w:lineRule="auto"/>
        <w:ind w:left="993"/>
        <w:jc w:val="both"/>
        <w:rPr>
          <w:rFonts w:ascii="Arial" w:hAnsi="Arial" w:cs="Arial"/>
          <w:sz w:val="24"/>
          <w:szCs w:val="24"/>
        </w:rPr>
      </w:pPr>
      <w:r>
        <w:rPr>
          <w:rFonts w:ascii="Arial" w:hAnsi="Arial" w:cs="Arial"/>
          <w:sz w:val="24"/>
          <w:szCs w:val="24"/>
        </w:rPr>
        <w:lastRenderedPageBreak/>
        <w:t xml:space="preserve">El incumplimiento de un contrato firmado trae consigo penalidades y en algunos casos demandas que pueden poner en grave riesgo la situación de la compañía a cargo de la obra. </w:t>
      </w:r>
    </w:p>
    <w:p w:rsidR="00282A5B" w:rsidRDefault="00282A5B" w:rsidP="004472CC">
      <w:pPr>
        <w:spacing w:after="0" w:line="480" w:lineRule="auto"/>
        <w:ind w:left="993"/>
        <w:jc w:val="both"/>
        <w:rPr>
          <w:rFonts w:ascii="Arial" w:hAnsi="Arial" w:cs="Arial"/>
          <w:sz w:val="24"/>
          <w:szCs w:val="24"/>
        </w:rPr>
      </w:pPr>
    </w:p>
    <w:p w:rsidR="00282A5B" w:rsidRDefault="00282A5B" w:rsidP="004472CC">
      <w:pPr>
        <w:spacing w:after="0" w:line="480" w:lineRule="auto"/>
        <w:ind w:left="993"/>
        <w:jc w:val="both"/>
        <w:rPr>
          <w:rFonts w:ascii="Arial" w:hAnsi="Arial" w:cs="Arial"/>
          <w:sz w:val="24"/>
          <w:szCs w:val="24"/>
        </w:rPr>
      </w:pPr>
      <w:r>
        <w:rPr>
          <w:rFonts w:ascii="Arial" w:hAnsi="Arial" w:cs="Arial"/>
          <w:sz w:val="24"/>
          <w:szCs w:val="24"/>
        </w:rPr>
        <w:t>Por esta razón, los retrasos que se pueden presentar durante la ejecución de las etapas críticas de un proyecto son frecuentemente el principal problema con el que deben lidiar las constructoras. Los errores en el proceso de construcción, la falta de capital, y la falta de materiales son tres problemas que afectan la ejecución de los proyectos.</w:t>
      </w:r>
    </w:p>
    <w:p w:rsidR="00282A5B" w:rsidRDefault="00282A5B" w:rsidP="004472CC">
      <w:pPr>
        <w:spacing w:after="0" w:line="480" w:lineRule="auto"/>
        <w:ind w:left="993"/>
        <w:jc w:val="both"/>
        <w:rPr>
          <w:rFonts w:ascii="Arial" w:hAnsi="Arial" w:cs="Arial"/>
          <w:sz w:val="24"/>
          <w:szCs w:val="24"/>
        </w:rPr>
      </w:pPr>
    </w:p>
    <w:p w:rsidR="00282A5B" w:rsidRDefault="00835AC9" w:rsidP="004472CC">
      <w:pPr>
        <w:spacing w:after="0" w:line="480" w:lineRule="auto"/>
        <w:ind w:left="993"/>
        <w:jc w:val="both"/>
        <w:rPr>
          <w:rFonts w:ascii="Arial" w:hAnsi="Arial" w:cs="Arial"/>
          <w:sz w:val="24"/>
          <w:szCs w:val="24"/>
        </w:rPr>
      </w:pPr>
      <w:r>
        <w:rPr>
          <w:rFonts w:ascii="Arial" w:hAnsi="Arial" w:cs="Arial"/>
          <w:sz w:val="24"/>
          <w:szCs w:val="24"/>
        </w:rPr>
        <w:t>Considerando</w:t>
      </w:r>
      <w:r w:rsidR="00282A5B">
        <w:rPr>
          <w:rFonts w:ascii="Arial" w:hAnsi="Arial" w:cs="Arial"/>
          <w:sz w:val="24"/>
          <w:szCs w:val="24"/>
        </w:rPr>
        <w:t xml:space="preserve"> lo anterior, </w:t>
      </w:r>
      <w:r w:rsidR="00B5682F">
        <w:rPr>
          <w:rFonts w:ascii="Arial" w:hAnsi="Arial" w:cs="Arial"/>
          <w:sz w:val="24"/>
          <w:szCs w:val="24"/>
        </w:rPr>
        <w:t>se puede deducir</w:t>
      </w:r>
      <w:r w:rsidR="00282A5B">
        <w:rPr>
          <w:rFonts w:ascii="Arial" w:hAnsi="Arial" w:cs="Arial"/>
          <w:sz w:val="24"/>
          <w:szCs w:val="24"/>
        </w:rPr>
        <w:t xml:space="preserve"> que una </w:t>
      </w:r>
      <w:r w:rsidR="00B5682F">
        <w:rPr>
          <w:rFonts w:ascii="Arial" w:hAnsi="Arial" w:cs="Arial"/>
          <w:sz w:val="24"/>
          <w:szCs w:val="24"/>
        </w:rPr>
        <w:t xml:space="preserve">necesidad significativa de los </w:t>
      </w:r>
      <w:proofErr w:type="spellStart"/>
      <w:r w:rsidR="00B5682F">
        <w:rPr>
          <w:rFonts w:ascii="Arial" w:hAnsi="Arial" w:cs="Arial"/>
          <w:sz w:val="24"/>
          <w:szCs w:val="24"/>
        </w:rPr>
        <w:t>e</w:t>
      </w:r>
      <w:r w:rsidR="00282A5B">
        <w:rPr>
          <w:rFonts w:ascii="Arial" w:hAnsi="Arial" w:cs="Arial"/>
          <w:sz w:val="24"/>
          <w:szCs w:val="24"/>
        </w:rPr>
        <w:t>structureros</w:t>
      </w:r>
      <w:proofErr w:type="spellEnd"/>
      <w:r w:rsidR="00282A5B">
        <w:rPr>
          <w:rFonts w:ascii="Arial" w:hAnsi="Arial" w:cs="Arial"/>
          <w:sz w:val="24"/>
          <w:szCs w:val="24"/>
        </w:rPr>
        <w:t xml:space="preserve"> es que sus materiales de construcción estén disponibles en la cantidad justa y en el momento justo, de manera que ninguna actividad se retrase por falta del material. Más aun los errores que pueden ocurrir durante el proceso de construcción traen consigo re-trabajo y por ende requerimientos urgentes de material para minimizar el tiempo perdido.</w:t>
      </w:r>
    </w:p>
    <w:p w:rsidR="00C40FAC" w:rsidRDefault="00C40FAC" w:rsidP="004472CC">
      <w:pPr>
        <w:spacing w:after="0" w:line="480" w:lineRule="auto"/>
        <w:ind w:left="993"/>
        <w:jc w:val="both"/>
        <w:rPr>
          <w:rFonts w:ascii="Arial" w:hAnsi="Arial" w:cs="Arial"/>
          <w:sz w:val="24"/>
          <w:szCs w:val="24"/>
          <w:u w:val="single"/>
        </w:rPr>
      </w:pPr>
    </w:p>
    <w:p w:rsidR="00282A5B" w:rsidRDefault="00282A5B" w:rsidP="004472CC">
      <w:pPr>
        <w:spacing w:after="0" w:line="480" w:lineRule="auto"/>
        <w:ind w:left="993"/>
        <w:jc w:val="both"/>
        <w:rPr>
          <w:rFonts w:ascii="Arial" w:hAnsi="Arial" w:cs="Arial"/>
          <w:sz w:val="24"/>
          <w:szCs w:val="24"/>
        </w:rPr>
      </w:pPr>
      <w:r w:rsidRPr="00DE70BD">
        <w:rPr>
          <w:rFonts w:ascii="Arial" w:hAnsi="Arial" w:cs="Arial"/>
          <w:sz w:val="24"/>
          <w:szCs w:val="24"/>
          <w:u w:val="single"/>
        </w:rPr>
        <w:t>Estrategia propuesta</w:t>
      </w:r>
      <w:r>
        <w:rPr>
          <w:rFonts w:ascii="Arial" w:hAnsi="Arial" w:cs="Arial"/>
          <w:sz w:val="24"/>
          <w:szCs w:val="24"/>
        </w:rPr>
        <w:t>:</w:t>
      </w:r>
    </w:p>
    <w:p w:rsidR="00282A5B" w:rsidRDefault="00282A5B" w:rsidP="004472CC">
      <w:pPr>
        <w:spacing w:after="0" w:line="480" w:lineRule="auto"/>
        <w:ind w:left="993"/>
        <w:jc w:val="both"/>
        <w:rPr>
          <w:rFonts w:ascii="Arial" w:hAnsi="Arial" w:cs="Arial"/>
          <w:sz w:val="24"/>
          <w:szCs w:val="24"/>
        </w:rPr>
      </w:pPr>
      <w:r>
        <w:rPr>
          <w:rFonts w:ascii="Arial" w:hAnsi="Arial" w:cs="Arial"/>
          <w:sz w:val="24"/>
          <w:szCs w:val="24"/>
        </w:rPr>
        <w:t xml:space="preserve">Dado que las urgencias por material son un problema con el que deben lidiar las compañías constructoras para cumplir con sus </w:t>
      </w:r>
      <w:r>
        <w:rPr>
          <w:rFonts w:ascii="Arial" w:hAnsi="Arial" w:cs="Arial"/>
          <w:sz w:val="24"/>
          <w:szCs w:val="24"/>
        </w:rPr>
        <w:lastRenderedPageBreak/>
        <w:t>fechas prometidas de finalización de obras, ACEROS S.A. desarrolla la ventaja competitiva de “Respuesta Rápida” para responder a las mismas.</w:t>
      </w:r>
    </w:p>
    <w:p w:rsidR="00282A5B" w:rsidRDefault="00282A5B" w:rsidP="004472CC">
      <w:pPr>
        <w:spacing w:after="0" w:line="480" w:lineRule="auto"/>
        <w:ind w:left="993"/>
        <w:jc w:val="both"/>
        <w:rPr>
          <w:rFonts w:ascii="Arial" w:hAnsi="Arial" w:cs="Arial"/>
          <w:sz w:val="24"/>
          <w:szCs w:val="24"/>
        </w:rPr>
      </w:pPr>
    </w:p>
    <w:p w:rsidR="00282A5B" w:rsidRDefault="00282A5B" w:rsidP="004472CC">
      <w:pPr>
        <w:spacing w:after="0" w:line="480" w:lineRule="auto"/>
        <w:ind w:left="993"/>
        <w:jc w:val="both"/>
        <w:rPr>
          <w:rFonts w:ascii="Arial" w:hAnsi="Arial" w:cs="Arial"/>
          <w:sz w:val="24"/>
          <w:szCs w:val="24"/>
        </w:rPr>
      </w:pPr>
      <w:r>
        <w:rPr>
          <w:rFonts w:ascii="Arial" w:hAnsi="Arial" w:cs="Arial"/>
          <w:sz w:val="24"/>
          <w:szCs w:val="24"/>
        </w:rPr>
        <w:t>En una porción considerable de las ventas, altos márgenes pueden ganarse cuando el mercado conoce que la compañía puede entregar confiablemente los productos en tiempos de r</w:t>
      </w:r>
      <w:r w:rsidR="00B5682F">
        <w:rPr>
          <w:rFonts w:ascii="Arial" w:hAnsi="Arial" w:cs="Arial"/>
          <w:sz w:val="24"/>
          <w:szCs w:val="24"/>
        </w:rPr>
        <w:t>espuesta sorpresivamente cortos;</w:t>
      </w:r>
      <w:r>
        <w:rPr>
          <w:rFonts w:ascii="Arial" w:hAnsi="Arial" w:cs="Arial"/>
          <w:sz w:val="24"/>
          <w:szCs w:val="24"/>
        </w:rPr>
        <w:t xml:space="preserve"> es decir, la compañía ofrece plazos de entrega cortos por márgenes adecuados.</w:t>
      </w:r>
    </w:p>
    <w:p w:rsidR="00282A5B" w:rsidRDefault="00282A5B" w:rsidP="004472CC">
      <w:pPr>
        <w:autoSpaceDE w:val="0"/>
        <w:autoSpaceDN w:val="0"/>
        <w:adjustRightInd w:val="0"/>
        <w:spacing w:after="0" w:line="480" w:lineRule="auto"/>
        <w:ind w:left="993"/>
        <w:rPr>
          <w:rFonts w:ascii="Arial" w:hAnsi="Arial" w:cs="Arial"/>
          <w:sz w:val="24"/>
          <w:szCs w:val="24"/>
        </w:rPr>
      </w:pPr>
    </w:p>
    <w:p w:rsidR="00282A5B" w:rsidRPr="00311578" w:rsidRDefault="00282A5B" w:rsidP="004472CC">
      <w:pPr>
        <w:autoSpaceDE w:val="0"/>
        <w:autoSpaceDN w:val="0"/>
        <w:adjustRightInd w:val="0"/>
        <w:spacing w:after="0" w:line="480" w:lineRule="auto"/>
        <w:ind w:left="993"/>
        <w:jc w:val="both"/>
        <w:rPr>
          <w:rFonts w:ascii="Arial" w:hAnsi="Arial" w:cs="Arial"/>
          <w:sz w:val="24"/>
          <w:szCs w:val="24"/>
        </w:rPr>
      </w:pPr>
      <w:r w:rsidRPr="00311578">
        <w:rPr>
          <w:rFonts w:ascii="Arial" w:hAnsi="Arial" w:cs="Arial"/>
          <w:sz w:val="24"/>
          <w:szCs w:val="24"/>
        </w:rPr>
        <w:t>La fuerza de ventas puede ser entrenada para identificar las oportunidades</w:t>
      </w:r>
      <w:r w:rsidRPr="00311578">
        <w:rPr>
          <w:rFonts w:ascii="Arial" w:hAnsi="Arial" w:cs="Arial"/>
          <w:color w:val="000000"/>
          <w:sz w:val="24"/>
          <w:szCs w:val="24"/>
          <w:lang w:val="es-VE" w:eastAsia="es-EC"/>
        </w:rPr>
        <w:t xml:space="preserve"> </w:t>
      </w:r>
      <w:r w:rsidRPr="00311578">
        <w:rPr>
          <w:rFonts w:ascii="Arial" w:hAnsi="Arial" w:cs="Arial"/>
          <w:sz w:val="24"/>
          <w:szCs w:val="24"/>
        </w:rPr>
        <w:t>correctas y a pesar de la sensibilidad de precios del mercado, cerrar tratos</w:t>
      </w:r>
      <w:r w:rsidRPr="00311578">
        <w:rPr>
          <w:rFonts w:ascii="Arial" w:hAnsi="Arial" w:cs="Arial"/>
          <w:color w:val="000000"/>
          <w:sz w:val="24"/>
          <w:szCs w:val="24"/>
          <w:lang w:val="es-VE" w:eastAsia="es-EC"/>
        </w:rPr>
        <w:t xml:space="preserve"> con márgenes </w:t>
      </w:r>
      <w:r w:rsidRPr="00311578">
        <w:rPr>
          <w:rFonts w:ascii="Arial" w:hAnsi="Arial" w:cs="Arial"/>
          <w:sz w:val="24"/>
          <w:szCs w:val="24"/>
        </w:rPr>
        <w:t xml:space="preserve">elevados. </w:t>
      </w:r>
    </w:p>
    <w:p w:rsidR="00282A5B" w:rsidRPr="00023BB0" w:rsidRDefault="00282A5B" w:rsidP="004472CC">
      <w:pPr>
        <w:autoSpaceDE w:val="0"/>
        <w:autoSpaceDN w:val="0"/>
        <w:adjustRightInd w:val="0"/>
        <w:spacing w:after="0" w:line="480" w:lineRule="auto"/>
        <w:rPr>
          <w:rFonts w:ascii="Arial" w:hAnsi="Arial" w:cs="Arial"/>
          <w:color w:val="000000"/>
          <w:kern w:val="24"/>
          <w:sz w:val="24"/>
          <w:szCs w:val="28"/>
          <w:lang w:eastAsia="es-EC"/>
        </w:rPr>
      </w:pPr>
    </w:p>
    <w:p w:rsidR="00282A5B" w:rsidRDefault="00282A5B" w:rsidP="004472CC">
      <w:pPr>
        <w:tabs>
          <w:tab w:val="left" w:pos="0"/>
          <w:tab w:val="left" w:pos="709"/>
          <w:tab w:val="left" w:pos="993"/>
        </w:tabs>
        <w:spacing w:after="0" w:line="480" w:lineRule="auto"/>
        <w:ind w:left="709"/>
        <w:rPr>
          <w:rFonts w:ascii="Arial" w:hAnsi="Arial" w:cs="Arial"/>
          <w:b/>
          <w:sz w:val="24"/>
          <w:szCs w:val="24"/>
        </w:rPr>
      </w:pPr>
      <w:r w:rsidRPr="000C51FB">
        <w:rPr>
          <w:rFonts w:ascii="Arial" w:hAnsi="Arial" w:cs="Arial"/>
          <w:b/>
          <w:sz w:val="24"/>
          <w:szCs w:val="24"/>
        </w:rPr>
        <w:t>Industriales</w:t>
      </w:r>
    </w:p>
    <w:p w:rsidR="00282A5B" w:rsidRDefault="00282A5B" w:rsidP="004472CC">
      <w:pPr>
        <w:spacing w:after="0" w:line="480" w:lineRule="auto"/>
        <w:jc w:val="both"/>
        <w:rPr>
          <w:rFonts w:ascii="Arial" w:hAnsi="Arial" w:cs="Arial"/>
          <w:b/>
          <w:sz w:val="24"/>
          <w:szCs w:val="24"/>
        </w:rPr>
      </w:pPr>
    </w:p>
    <w:p w:rsidR="00282A5B" w:rsidRDefault="00282A5B" w:rsidP="004472CC">
      <w:pPr>
        <w:spacing w:after="0" w:line="480" w:lineRule="auto"/>
        <w:ind w:left="993"/>
        <w:jc w:val="both"/>
        <w:rPr>
          <w:rFonts w:ascii="Arial" w:hAnsi="Arial" w:cs="Arial"/>
          <w:sz w:val="24"/>
          <w:szCs w:val="24"/>
        </w:rPr>
      </w:pPr>
      <w:r w:rsidRPr="00B815A6">
        <w:rPr>
          <w:rFonts w:ascii="Arial" w:hAnsi="Arial" w:cs="Arial"/>
          <w:sz w:val="24"/>
          <w:szCs w:val="24"/>
          <w:u w:val="single"/>
        </w:rPr>
        <w:t>Descripción</w:t>
      </w:r>
      <w:r>
        <w:rPr>
          <w:rFonts w:ascii="Arial" w:hAnsi="Arial" w:cs="Arial"/>
          <w:sz w:val="24"/>
          <w:szCs w:val="24"/>
        </w:rPr>
        <w:t>:</w:t>
      </w:r>
    </w:p>
    <w:p w:rsidR="00282A5B" w:rsidRDefault="00282A5B" w:rsidP="004472CC">
      <w:pPr>
        <w:spacing w:after="0" w:line="480" w:lineRule="auto"/>
        <w:ind w:left="993"/>
        <w:jc w:val="both"/>
        <w:rPr>
          <w:rFonts w:ascii="Arial" w:hAnsi="Arial" w:cs="Arial"/>
          <w:sz w:val="24"/>
          <w:szCs w:val="24"/>
        </w:rPr>
      </w:pPr>
      <w:r>
        <w:rPr>
          <w:rFonts w:ascii="Arial" w:hAnsi="Arial" w:cs="Arial"/>
          <w:sz w:val="24"/>
          <w:szCs w:val="24"/>
        </w:rPr>
        <w:t>Son compañías que adquieren los productos de ACEROS S.A. para la fabricación de otros productos que venden a un consumidor final.</w:t>
      </w:r>
    </w:p>
    <w:p w:rsidR="00B5682F" w:rsidRDefault="00B5682F" w:rsidP="004472CC">
      <w:pPr>
        <w:spacing w:after="0" w:line="480" w:lineRule="auto"/>
        <w:ind w:left="993"/>
        <w:jc w:val="both"/>
        <w:rPr>
          <w:rFonts w:ascii="Arial" w:hAnsi="Arial" w:cs="Arial"/>
          <w:sz w:val="24"/>
          <w:szCs w:val="24"/>
          <w:u w:val="single"/>
        </w:rPr>
      </w:pPr>
    </w:p>
    <w:p w:rsidR="00B5682F" w:rsidRDefault="00B5682F" w:rsidP="004472CC">
      <w:pPr>
        <w:spacing w:after="0" w:line="480" w:lineRule="auto"/>
        <w:ind w:left="993"/>
        <w:jc w:val="both"/>
        <w:rPr>
          <w:rFonts w:ascii="Arial" w:hAnsi="Arial" w:cs="Arial"/>
          <w:sz w:val="24"/>
          <w:szCs w:val="24"/>
          <w:u w:val="single"/>
        </w:rPr>
      </w:pPr>
    </w:p>
    <w:p w:rsidR="00B5682F" w:rsidRDefault="00B5682F" w:rsidP="004472CC">
      <w:pPr>
        <w:spacing w:after="0" w:line="480" w:lineRule="auto"/>
        <w:ind w:left="993"/>
        <w:jc w:val="both"/>
        <w:rPr>
          <w:rFonts w:ascii="Arial" w:hAnsi="Arial" w:cs="Arial"/>
          <w:sz w:val="24"/>
          <w:szCs w:val="24"/>
          <w:u w:val="single"/>
        </w:rPr>
      </w:pPr>
    </w:p>
    <w:p w:rsidR="00282A5B" w:rsidRDefault="00282A5B" w:rsidP="004472CC">
      <w:pPr>
        <w:spacing w:after="0" w:line="480" w:lineRule="auto"/>
        <w:ind w:left="993"/>
        <w:jc w:val="both"/>
        <w:rPr>
          <w:rFonts w:ascii="Arial" w:hAnsi="Arial" w:cs="Arial"/>
          <w:sz w:val="24"/>
          <w:szCs w:val="24"/>
        </w:rPr>
      </w:pPr>
      <w:r w:rsidRPr="00DE70BD">
        <w:rPr>
          <w:rFonts w:ascii="Arial" w:hAnsi="Arial" w:cs="Arial"/>
          <w:sz w:val="24"/>
          <w:szCs w:val="24"/>
          <w:u w:val="single"/>
        </w:rPr>
        <w:lastRenderedPageBreak/>
        <w:t>Identificación de una necesidad significativa de los clientes</w:t>
      </w:r>
      <w:r>
        <w:rPr>
          <w:rFonts w:ascii="Arial" w:hAnsi="Arial" w:cs="Arial"/>
          <w:sz w:val="24"/>
          <w:szCs w:val="24"/>
        </w:rPr>
        <w:t>:</w:t>
      </w:r>
    </w:p>
    <w:p w:rsidR="00282A5B" w:rsidRDefault="00282A5B" w:rsidP="004472CC">
      <w:pPr>
        <w:spacing w:after="0" w:line="480" w:lineRule="auto"/>
        <w:ind w:left="993"/>
        <w:jc w:val="both"/>
        <w:rPr>
          <w:rFonts w:ascii="Arial" w:hAnsi="Arial" w:cs="Arial"/>
          <w:sz w:val="24"/>
          <w:szCs w:val="24"/>
        </w:rPr>
      </w:pPr>
      <w:r>
        <w:rPr>
          <w:rFonts w:ascii="Arial" w:hAnsi="Arial" w:cs="Arial"/>
          <w:sz w:val="24"/>
          <w:szCs w:val="24"/>
        </w:rPr>
        <w:t>La mayoría de las compañías que integran este sector manejan sus operaciones mediante planes de producción, que</w:t>
      </w:r>
      <w:r w:rsidR="00131C5B">
        <w:rPr>
          <w:rFonts w:ascii="Arial" w:hAnsi="Arial" w:cs="Arial"/>
          <w:sz w:val="24"/>
          <w:szCs w:val="24"/>
        </w:rPr>
        <w:t xml:space="preserve"> se</w:t>
      </w:r>
      <w:r>
        <w:rPr>
          <w:rFonts w:ascii="Arial" w:hAnsi="Arial" w:cs="Arial"/>
          <w:sz w:val="24"/>
          <w:szCs w:val="24"/>
        </w:rPr>
        <w:t xml:space="preserve"> basan en un pronóstico mensual de ventas.</w:t>
      </w:r>
    </w:p>
    <w:p w:rsidR="00282A5B" w:rsidRDefault="00282A5B" w:rsidP="004472CC">
      <w:pPr>
        <w:spacing w:after="0" w:line="480" w:lineRule="auto"/>
        <w:ind w:left="993"/>
        <w:jc w:val="both"/>
        <w:rPr>
          <w:rFonts w:ascii="Arial" w:hAnsi="Arial" w:cs="Arial"/>
          <w:sz w:val="24"/>
          <w:szCs w:val="24"/>
        </w:rPr>
      </w:pPr>
    </w:p>
    <w:p w:rsidR="00282A5B" w:rsidRDefault="00282A5B" w:rsidP="004472CC">
      <w:pPr>
        <w:spacing w:after="0" w:line="480" w:lineRule="auto"/>
        <w:ind w:left="993"/>
        <w:jc w:val="both"/>
        <w:rPr>
          <w:rFonts w:ascii="Arial" w:hAnsi="Arial" w:cs="Arial"/>
          <w:sz w:val="24"/>
          <w:szCs w:val="24"/>
        </w:rPr>
      </w:pPr>
      <w:r>
        <w:rPr>
          <w:rFonts w:ascii="Arial" w:hAnsi="Arial" w:cs="Arial"/>
          <w:sz w:val="24"/>
          <w:szCs w:val="24"/>
        </w:rPr>
        <w:t>El plan de producción de dichas compañías se enlaza a su plan de abastecimiento de materia prima con el cual toman las decisiones de cuándo comprar y en qué cantidad hacerlo.</w:t>
      </w:r>
    </w:p>
    <w:p w:rsidR="00282A5B" w:rsidRDefault="00282A5B" w:rsidP="004472CC">
      <w:pPr>
        <w:spacing w:after="0" w:line="480" w:lineRule="auto"/>
        <w:ind w:left="993"/>
        <w:jc w:val="both"/>
        <w:rPr>
          <w:rFonts w:ascii="Arial" w:hAnsi="Arial" w:cs="Arial"/>
          <w:sz w:val="24"/>
          <w:szCs w:val="24"/>
        </w:rPr>
      </w:pPr>
    </w:p>
    <w:p w:rsidR="00282A5B" w:rsidRDefault="00282A5B" w:rsidP="004472CC">
      <w:pPr>
        <w:spacing w:after="0" w:line="480" w:lineRule="auto"/>
        <w:ind w:left="993"/>
        <w:jc w:val="both"/>
        <w:rPr>
          <w:rFonts w:ascii="Arial" w:hAnsi="Arial" w:cs="Arial"/>
          <w:sz w:val="24"/>
          <w:szCs w:val="24"/>
        </w:rPr>
      </w:pPr>
      <w:r>
        <w:rPr>
          <w:rFonts w:ascii="Arial" w:hAnsi="Arial" w:cs="Arial"/>
          <w:sz w:val="24"/>
          <w:szCs w:val="24"/>
        </w:rPr>
        <w:t>Un buen servicio de abastecimiento garantiza que la compañía solicitará a sus proveedores los materiales que requiera y los obtendrá en el momento correcto y en las cantidades adecuadas. Sin embargo, cuando el desempeño de fechas de entrega de los proveedores en la industria es relativamente malo, la compañía sufrirá de entregas tardías. Esto trae consigo problemas al cliente, dado que el no tener el producto a tiempo significa la reprogramación de las actividades que tenía planificadas y esto a su vez pone en riesgo la disponibilidad de sus productos.</w:t>
      </w:r>
    </w:p>
    <w:p w:rsidR="00282A5B" w:rsidRDefault="00282A5B" w:rsidP="004472CC">
      <w:pPr>
        <w:spacing w:after="0" w:line="480" w:lineRule="auto"/>
        <w:ind w:left="993"/>
        <w:jc w:val="both"/>
        <w:rPr>
          <w:rFonts w:ascii="Arial" w:hAnsi="Arial" w:cs="Arial"/>
          <w:sz w:val="24"/>
          <w:szCs w:val="24"/>
        </w:rPr>
      </w:pPr>
    </w:p>
    <w:p w:rsidR="00282A5B" w:rsidRDefault="00282A5B" w:rsidP="004472CC">
      <w:pPr>
        <w:spacing w:after="0" w:line="480" w:lineRule="auto"/>
        <w:ind w:left="993"/>
        <w:jc w:val="both"/>
        <w:rPr>
          <w:rFonts w:ascii="Arial" w:hAnsi="Arial" w:cs="Arial"/>
          <w:sz w:val="24"/>
          <w:szCs w:val="24"/>
        </w:rPr>
      </w:pPr>
      <w:r>
        <w:rPr>
          <w:rFonts w:ascii="Arial" w:hAnsi="Arial" w:cs="Arial"/>
          <w:sz w:val="24"/>
          <w:szCs w:val="24"/>
        </w:rPr>
        <w:t xml:space="preserve">Si el cliente opera bajo un sistema de pronóstico, entonces una baja disponibilidad de sus productos (por un mal servicio de abastecimiento) representará pérdidas en sus ventas. Por esta </w:t>
      </w:r>
      <w:r>
        <w:rPr>
          <w:rFonts w:ascii="Arial" w:hAnsi="Arial" w:cs="Arial"/>
          <w:sz w:val="24"/>
          <w:szCs w:val="24"/>
        </w:rPr>
        <w:lastRenderedPageBreak/>
        <w:t>razón, en algunos casos los clientes optan por mantener grandes cantidades de inventario en sus bodegas para protegerse contra los incumplimientos en fechas de entrega de sus proveedores. Sin embargo, esta decisión genera costos por mantenimiento de inventario, lo cual reduce la liquidez de la compañía.</w:t>
      </w:r>
    </w:p>
    <w:p w:rsidR="00282A5B" w:rsidRDefault="00282A5B" w:rsidP="004472CC">
      <w:pPr>
        <w:spacing w:after="0" w:line="480" w:lineRule="auto"/>
        <w:ind w:left="993"/>
        <w:jc w:val="both"/>
        <w:rPr>
          <w:rFonts w:ascii="Arial" w:hAnsi="Arial" w:cs="Arial"/>
          <w:sz w:val="24"/>
          <w:szCs w:val="24"/>
        </w:rPr>
      </w:pPr>
    </w:p>
    <w:p w:rsidR="00282A5B" w:rsidRDefault="00282A5B" w:rsidP="004472CC">
      <w:pPr>
        <w:spacing w:after="0" w:line="480" w:lineRule="auto"/>
        <w:ind w:left="993"/>
        <w:jc w:val="both"/>
        <w:rPr>
          <w:rFonts w:ascii="Arial" w:hAnsi="Arial" w:cs="Arial"/>
          <w:sz w:val="24"/>
          <w:szCs w:val="24"/>
        </w:rPr>
      </w:pPr>
      <w:r>
        <w:rPr>
          <w:rFonts w:ascii="Arial" w:hAnsi="Arial" w:cs="Arial"/>
          <w:sz w:val="24"/>
          <w:szCs w:val="24"/>
        </w:rPr>
        <w:t xml:space="preserve">Tomando en consideración el análisis anterior </w:t>
      </w:r>
      <w:r w:rsidR="00B5682F">
        <w:rPr>
          <w:rFonts w:ascii="Arial" w:hAnsi="Arial" w:cs="Arial"/>
          <w:sz w:val="24"/>
          <w:szCs w:val="24"/>
        </w:rPr>
        <w:t>se puede</w:t>
      </w:r>
      <w:r>
        <w:rPr>
          <w:rFonts w:ascii="Arial" w:hAnsi="Arial" w:cs="Arial"/>
          <w:sz w:val="24"/>
          <w:szCs w:val="24"/>
        </w:rPr>
        <w:t xml:space="preserve"> concluir que una necesidad significativa de los clientes es tener un servicio de abastecimiento confiable. Entendiéndose por confiabilidad que el producto llegará a la bodega del industrial en la fecha prometida, en la cantidad solicitada, y con la calidad deseada. Entregar el producto a tiempo pero con unidades defectuosas equivale a una entrega tardía, puesto que su efecto es el mismo.</w:t>
      </w:r>
    </w:p>
    <w:p w:rsidR="00282A5B" w:rsidRDefault="00282A5B" w:rsidP="004472CC">
      <w:pPr>
        <w:spacing w:after="0" w:line="480" w:lineRule="auto"/>
        <w:ind w:left="993"/>
        <w:jc w:val="both"/>
        <w:rPr>
          <w:rFonts w:ascii="Arial" w:hAnsi="Arial" w:cs="Arial"/>
          <w:sz w:val="24"/>
          <w:szCs w:val="24"/>
        </w:rPr>
      </w:pPr>
    </w:p>
    <w:p w:rsidR="00282A5B" w:rsidRDefault="00282A5B" w:rsidP="004472CC">
      <w:pPr>
        <w:spacing w:after="0" w:line="480" w:lineRule="auto"/>
        <w:ind w:left="993"/>
        <w:jc w:val="both"/>
        <w:rPr>
          <w:rFonts w:ascii="Arial" w:hAnsi="Arial" w:cs="Arial"/>
          <w:sz w:val="24"/>
          <w:szCs w:val="24"/>
        </w:rPr>
      </w:pPr>
      <w:r w:rsidRPr="00DE70BD">
        <w:rPr>
          <w:rFonts w:ascii="Arial" w:hAnsi="Arial" w:cs="Arial"/>
          <w:sz w:val="24"/>
          <w:szCs w:val="24"/>
          <w:u w:val="single"/>
        </w:rPr>
        <w:t>Estrategia propuesta</w:t>
      </w:r>
      <w:r>
        <w:rPr>
          <w:rFonts w:ascii="Arial" w:hAnsi="Arial" w:cs="Arial"/>
          <w:sz w:val="24"/>
          <w:szCs w:val="24"/>
        </w:rPr>
        <w:t>:</w:t>
      </w:r>
    </w:p>
    <w:p w:rsidR="00282A5B" w:rsidRDefault="00282A5B" w:rsidP="004472CC">
      <w:pPr>
        <w:spacing w:after="0" w:line="480" w:lineRule="auto"/>
        <w:ind w:left="993"/>
        <w:jc w:val="both"/>
        <w:rPr>
          <w:rFonts w:ascii="Arial" w:hAnsi="Arial" w:cs="Arial"/>
          <w:sz w:val="24"/>
          <w:szCs w:val="24"/>
        </w:rPr>
      </w:pPr>
      <w:r>
        <w:rPr>
          <w:rFonts w:ascii="Arial" w:hAnsi="Arial" w:cs="Arial"/>
          <w:sz w:val="24"/>
          <w:szCs w:val="24"/>
        </w:rPr>
        <w:t xml:space="preserve">La compañía desarrolla la ventaja competitiva de la </w:t>
      </w:r>
      <w:r w:rsidR="00347E40">
        <w:rPr>
          <w:rFonts w:ascii="Arial" w:hAnsi="Arial" w:cs="Arial"/>
          <w:sz w:val="24"/>
          <w:szCs w:val="24"/>
        </w:rPr>
        <w:t>c</w:t>
      </w:r>
      <w:r>
        <w:rPr>
          <w:rFonts w:ascii="Arial" w:hAnsi="Arial" w:cs="Arial"/>
          <w:sz w:val="24"/>
          <w:szCs w:val="24"/>
        </w:rPr>
        <w:t>onfiabilidad. Una ventaja competitiva decisiva se obtiene cuando el mercado conoce que las promesas de entrega de la compañía son extremadamente confiables, cuando el resto de los parámetros (precio, calidad, etc.) se mantienen igual.</w:t>
      </w:r>
    </w:p>
    <w:p w:rsidR="00282A5B" w:rsidRDefault="00282A5B" w:rsidP="004472CC">
      <w:pPr>
        <w:spacing w:after="0" w:line="480" w:lineRule="auto"/>
        <w:ind w:left="993"/>
        <w:jc w:val="both"/>
        <w:rPr>
          <w:rFonts w:ascii="Arial" w:hAnsi="Arial" w:cs="Arial"/>
          <w:sz w:val="24"/>
          <w:szCs w:val="24"/>
        </w:rPr>
      </w:pPr>
    </w:p>
    <w:p w:rsidR="00282A5B" w:rsidRDefault="00282A5B" w:rsidP="004472CC">
      <w:pPr>
        <w:spacing w:after="0" w:line="480" w:lineRule="auto"/>
        <w:ind w:left="993"/>
        <w:jc w:val="both"/>
        <w:rPr>
          <w:rFonts w:ascii="Arial" w:hAnsi="Arial" w:cs="Arial"/>
          <w:sz w:val="24"/>
          <w:szCs w:val="24"/>
        </w:rPr>
      </w:pPr>
      <w:r>
        <w:rPr>
          <w:rFonts w:ascii="Arial" w:hAnsi="Arial" w:cs="Arial"/>
          <w:sz w:val="24"/>
          <w:szCs w:val="24"/>
        </w:rPr>
        <w:lastRenderedPageBreak/>
        <w:t>Hacer una promesa de entrega y poner dinero en respaldo de la misma, especialmente cuando nadie más se atreve a hacer lo mismo, es convincente. Por lo tanto la táctica es ofrecer multas (penalizaciones) significativas por cada día de retraso, entendiéndose por multas significativas que sean lo suficientemente grandes para descorazonar a cualquier competidor de ofrecer lo mismo.</w:t>
      </w:r>
    </w:p>
    <w:p w:rsidR="00282A5B" w:rsidRDefault="00282A5B" w:rsidP="004472CC">
      <w:pPr>
        <w:spacing w:after="0" w:line="480" w:lineRule="auto"/>
        <w:jc w:val="both"/>
        <w:rPr>
          <w:rFonts w:ascii="Arial" w:hAnsi="Arial" w:cs="Arial"/>
          <w:sz w:val="24"/>
          <w:szCs w:val="24"/>
        </w:rPr>
      </w:pPr>
    </w:p>
    <w:p w:rsidR="00282A5B" w:rsidRPr="000C51FB" w:rsidRDefault="00282A5B" w:rsidP="004472CC">
      <w:pPr>
        <w:tabs>
          <w:tab w:val="left" w:pos="0"/>
          <w:tab w:val="left" w:pos="709"/>
          <w:tab w:val="left" w:pos="993"/>
        </w:tabs>
        <w:spacing w:after="0" w:line="480" w:lineRule="auto"/>
        <w:ind w:left="708"/>
        <w:rPr>
          <w:rFonts w:ascii="Arial" w:hAnsi="Arial" w:cs="Arial"/>
          <w:b/>
          <w:sz w:val="24"/>
          <w:szCs w:val="24"/>
        </w:rPr>
      </w:pPr>
      <w:r w:rsidRPr="000C51FB">
        <w:rPr>
          <w:rFonts w:ascii="Arial" w:hAnsi="Arial" w:cs="Arial"/>
          <w:b/>
          <w:sz w:val="24"/>
          <w:szCs w:val="24"/>
        </w:rPr>
        <w:t>Distribuidores</w:t>
      </w:r>
    </w:p>
    <w:p w:rsidR="00282A5B" w:rsidRDefault="00282A5B" w:rsidP="004472CC">
      <w:pPr>
        <w:spacing w:after="0" w:line="480" w:lineRule="auto"/>
        <w:jc w:val="both"/>
        <w:rPr>
          <w:rFonts w:ascii="Arial" w:hAnsi="Arial" w:cs="Arial"/>
          <w:sz w:val="24"/>
          <w:szCs w:val="24"/>
        </w:rPr>
      </w:pPr>
    </w:p>
    <w:p w:rsidR="00282A5B" w:rsidRDefault="00282A5B" w:rsidP="004472CC">
      <w:pPr>
        <w:tabs>
          <w:tab w:val="left" w:pos="993"/>
        </w:tabs>
        <w:spacing w:after="0" w:line="480" w:lineRule="auto"/>
        <w:ind w:left="993"/>
        <w:jc w:val="both"/>
        <w:rPr>
          <w:rFonts w:ascii="Arial" w:hAnsi="Arial" w:cs="Arial"/>
          <w:sz w:val="24"/>
          <w:szCs w:val="24"/>
        </w:rPr>
      </w:pPr>
      <w:r w:rsidRPr="00406D9D">
        <w:rPr>
          <w:rFonts w:ascii="Arial" w:hAnsi="Arial" w:cs="Arial"/>
          <w:sz w:val="24"/>
          <w:szCs w:val="24"/>
          <w:u w:val="single"/>
        </w:rPr>
        <w:t>Descripción</w:t>
      </w:r>
      <w:r>
        <w:rPr>
          <w:rFonts w:ascii="Arial" w:hAnsi="Arial" w:cs="Arial"/>
          <w:sz w:val="24"/>
          <w:szCs w:val="24"/>
        </w:rPr>
        <w:t>:</w:t>
      </w:r>
    </w:p>
    <w:p w:rsidR="00282A5B" w:rsidRDefault="00282A5B" w:rsidP="004472CC">
      <w:pPr>
        <w:tabs>
          <w:tab w:val="left" w:pos="993"/>
        </w:tabs>
        <w:spacing w:after="0" w:line="480" w:lineRule="auto"/>
        <w:ind w:left="993"/>
        <w:jc w:val="both"/>
        <w:rPr>
          <w:rFonts w:ascii="Arial" w:hAnsi="Arial" w:cs="Arial"/>
          <w:sz w:val="24"/>
          <w:szCs w:val="24"/>
        </w:rPr>
      </w:pPr>
      <w:r>
        <w:rPr>
          <w:rFonts w:ascii="Arial" w:hAnsi="Arial" w:cs="Arial"/>
          <w:sz w:val="24"/>
          <w:szCs w:val="24"/>
        </w:rPr>
        <w:t xml:space="preserve">Son aquellas compañías que adquieren los productos, los almacenan y posteriormente los venden a un cliente final a través de sus almacenes. </w:t>
      </w:r>
    </w:p>
    <w:p w:rsidR="00B5682F" w:rsidRDefault="00B5682F" w:rsidP="004472CC">
      <w:pPr>
        <w:tabs>
          <w:tab w:val="left" w:pos="993"/>
        </w:tabs>
        <w:spacing w:after="0" w:line="480" w:lineRule="auto"/>
        <w:ind w:left="993"/>
        <w:jc w:val="both"/>
        <w:rPr>
          <w:rFonts w:ascii="Arial" w:hAnsi="Arial" w:cs="Arial"/>
          <w:sz w:val="24"/>
          <w:szCs w:val="24"/>
        </w:rPr>
      </w:pPr>
    </w:p>
    <w:p w:rsidR="00282A5B" w:rsidRDefault="00282A5B" w:rsidP="004472CC">
      <w:pPr>
        <w:tabs>
          <w:tab w:val="left" w:pos="993"/>
        </w:tabs>
        <w:spacing w:after="0" w:line="480" w:lineRule="auto"/>
        <w:ind w:left="993"/>
        <w:jc w:val="both"/>
        <w:rPr>
          <w:rFonts w:ascii="Arial" w:hAnsi="Arial" w:cs="Arial"/>
          <w:sz w:val="24"/>
          <w:szCs w:val="24"/>
        </w:rPr>
      </w:pPr>
      <w:r w:rsidRPr="00DE70BD">
        <w:rPr>
          <w:rFonts w:ascii="Arial" w:hAnsi="Arial" w:cs="Arial"/>
          <w:sz w:val="24"/>
          <w:szCs w:val="24"/>
          <w:u w:val="single"/>
        </w:rPr>
        <w:t>Identificación de una necesidad significativa de los clientes</w:t>
      </w:r>
      <w:r>
        <w:rPr>
          <w:rFonts w:ascii="Arial" w:hAnsi="Arial" w:cs="Arial"/>
          <w:sz w:val="24"/>
          <w:szCs w:val="24"/>
        </w:rPr>
        <w:t>:</w:t>
      </w:r>
    </w:p>
    <w:p w:rsidR="00282A5B" w:rsidRDefault="00282A5B" w:rsidP="004472CC">
      <w:pPr>
        <w:tabs>
          <w:tab w:val="left" w:pos="993"/>
        </w:tabs>
        <w:spacing w:after="0" w:line="480" w:lineRule="auto"/>
        <w:ind w:left="993"/>
        <w:jc w:val="both"/>
        <w:rPr>
          <w:rFonts w:ascii="Arial" w:hAnsi="Arial" w:cs="Arial"/>
          <w:sz w:val="24"/>
          <w:szCs w:val="24"/>
        </w:rPr>
      </w:pPr>
      <w:r>
        <w:rPr>
          <w:rFonts w:ascii="Arial" w:hAnsi="Arial" w:cs="Arial"/>
          <w:sz w:val="24"/>
          <w:szCs w:val="24"/>
        </w:rPr>
        <w:t xml:space="preserve">Una característica que distingue a los distribuidores es su percepción del valor del producto que adquieren. Desde el punto de vista del fabricante (en este caso ACEROS S.A.) su producto es de calidad y por lo tanto tiene un gran valor. Sin embargo, desde la perspectiva de un distribuidor la calidad pasará a segundo plano a menos que el producto se venda. Esto es porque el distribuidor no </w:t>
      </w:r>
      <w:r>
        <w:rPr>
          <w:rFonts w:ascii="Arial" w:hAnsi="Arial" w:cs="Arial"/>
          <w:sz w:val="24"/>
          <w:szCs w:val="24"/>
        </w:rPr>
        <w:lastRenderedPageBreak/>
        <w:t>es un clien</w:t>
      </w:r>
      <w:r w:rsidR="00B5682F">
        <w:rPr>
          <w:rFonts w:ascii="Arial" w:hAnsi="Arial" w:cs="Arial"/>
          <w:sz w:val="24"/>
          <w:szCs w:val="24"/>
        </w:rPr>
        <w:t>te final, sino un intermediario</w:t>
      </w:r>
      <w:r>
        <w:rPr>
          <w:rFonts w:ascii="Arial" w:hAnsi="Arial" w:cs="Arial"/>
          <w:sz w:val="24"/>
          <w:szCs w:val="24"/>
        </w:rPr>
        <w:t xml:space="preserve"> y por esta razón para él lo importante es que el producto rote dentro de su bodega.</w:t>
      </w:r>
    </w:p>
    <w:p w:rsidR="00282A5B" w:rsidRDefault="00282A5B" w:rsidP="004472CC">
      <w:pPr>
        <w:tabs>
          <w:tab w:val="left" w:pos="993"/>
        </w:tabs>
        <w:spacing w:after="0" w:line="480" w:lineRule="auto"/>
        <w:ind w:left="993"/>
        <w:jc w:val="both"/>
        <w:rPr>
          <w:rFonts w:ascii="Arial" w:hAnsi="Arial" w:cs="Arial"/>
          <w:sz w:val="24"/>
          <w:szCs w:val="24"/>
        </w:rPr>
      </w:pPr>
    </w:p>
    <w:p w:rsidR="00282A5B" w:rsidRDefault="00282A5B" w:rsidP="004472CC">
      <w:pPr>
        <w:tabs>
          <w:tab w:val="left" w:pos="993"/>
        </w:tabs>
        <w:spacing w:after="0" w:line="480" w:lineRule="auto"/>
        <w:ind w:left="993"/>
        <w:jc w:val="both"/>
        <w:rPr>
          <w:rFonts w:ascii="Arial" w:hAnsi="Arial" w:cs="Arial"/>
          <w:sz w:val="24"/>
          <w:szCs w:val="24"/>
        </w:rPr>
      </w:pPr>
      <w:r>
        <w:rPr>
          <w:rFonts w:ascii="Arial" w:hAnsi="Arial" w:cs="Arial"/>
          <w:sz w:val="24"/>
          <w:szCs w:val="24"/>
        </w:rPr>
        <w:t xml:space="preserve">El modo de operación de los distribuidores está basado en pronósticos de ventas, generalmente mensuales, los mismos que se hacen para un alto número de </w:t>
      </w:r>
      <w:proofErr w:type="spellStart"/>
      <w:r>
        <w:rPr>
          <w:rFonts w:ascii="Arial" w:hAnsi="Arial" w:cs="Arial"/>
          <w:sz w:val="24"/>
          <w:szCs w:val="24"/>
        </w:rPr>
        <w:t>SKU’s</w:t>
      </w:r>
      <w:proofErr w:type="spellEnd"/>
      <w:r>
        <w:rPr>
          <w:rFonts w:ascii="Arial" w:hAnsi="Arial" w:cs="Arial"/>
          <w:sz w:val="24"/>
          <w:szCs w:val="24"/>
        </w:rPr>
        <w:t>. Los tiempos de reposición de los distribuidores están inflados por largos tiempos de re-orden que sumados al tiempo de producción del fabricante y al tiempo de transporte hasta el almacén impiden al distribuidor reaccionar con rapidez a los incrementos imprevistos de la demanda. Esto trae consigo pérdidas en ventas por faltantes en bodega.</w:t>
      </w:r>
    </w:p>
    <w:p w:rsidR="00282A5B" w:rsidRDefault="00282A5B" w:rsidP="004472CC">
      <w:pPr>
        <w:tabs>
          <w:tab w:val="left" w:pos="993"/>
        </w:tabs>
        <w:spacing w:after="0" w:line="480" w:lineRule="auto"/>
        <w:ind w:left="993"/>
        <w:jc w:val="both"/>
        <w:rPr>
          <w:rFonts w:ascii="Arial" w:hAnsi="Arial" w:cs="Arial"/>
          <w:sz w:val="24"/>
          <w:szCs w:val="24"/>
        </w:rPr>
      </w:pPr>
    </w:p>
    <w:p w:rsidR="00282A5B" w:rsidRDefault="00282A5B" w:rsidP="004472CC">
      <w:pPr>
        <w:tabs>
          <w:tab w:val="left" w:pos="993"/>
        </w:tabs>
        <w:spacing w:after="0" w:line="480" w:lineRule="auto"/>
        <w:ind w:left="993"/>
        <w:jc w:val="both"/>
        <w:rPr>
          <w:rFonts w:ascii="Arial" w:hAnsi="Arial" w:cs="Arial"/>
          <w:sz w:val="24"/>
          <w:szCs w:val="24"/>
        </w:rPr>
      </w:pPr>
      <w:r>
        <w:rPr>
          <w:rFonts w:ascii="Arial" w:hAnsi="Arial" w:cs="Arial"/>
          <w:sz w:val="24"/>
          <w:szCs w:val="24"/>
        </w:rPr>
        <w:t xml:space="preserve">Por otra parte los largos tiempos de reposición deterioran la precisión del pronóstico del distribuidor y hacen que tenga excesos de algunos </w:t>
      </w:r>
      <w:proofErr w:type="spellStart"/>
      <w:r>
        <w:rPr>
          <w:rFonts w:ascii="Arial" w:hAnsi="Arial" w:cs="Arial"/>
          <w:sz w:val="24"/>
          <w:szCs w:val="24"/>
        </w:rPr>
        <w:t>SKU’s</w:t>
      </w:r>
      <w:proofErr w:type="spellEnd"/>
      <w:r>
        <w:rPr>
          <w:rFonts w:ascii="Arial" w:hAnsi="Arial" w:cs="Arial"/>
          <w:sz w:val="24"/>
          <w:szCs w:val="24"/>
        </w:rPr>
        <w:t xml:space="preserve"> y faltantes de ot</w:t>
      </w:r>
      <w:r w:rsidR="00131C5B">
        <w:rPr>
          <w:rFonts w:ascii="Arial" w:hAnsi="Arial" w:cs="Arial"/>
          <w:sz w:val="24"/>
          <w:szCs w:val="24"/>
        </w:rPr>
        <w:t>ros. Esta situación se vuelve aú</w:t>
      </w:r>
      <w:r>
        <w:rPr>
          <w:rFonts w:ascii="Arial" w:hAnsi="Arial" w:cs="Arial"/>
          <w:sz w:val="24"/>
          <w:szCs w:val="24"/>
        </w:rPr>
        <w:t xml:space="preserve">n más crítica cuando el distribuidor maneja un alto número de </w:t>
      </w:r>
      <w:proofErr w:type="spellStart"/>
      <w:r>
        <w:rPr>
          <w:rFonts w:ascii="Arial" w:hAnsi="Arial" w:cs="Arial"/>
          <w:sz w:val="24"/>
          <w:szCs w:val="24"/>
        </w:rPr>
        <w:t>SKU’s</w:t>
      </w:r>
      <w:proofErr w:type="spellEnd"/>
      <w:r>
        <w:rPr>
          <w:rFonts w:ascii="Arial" w:hAnsi="Arial" w:cs="Arial"/>
          <w:sz w:val="24"/>
          <w:szCs w:val="24"/>
        </w:rPr>
        <w:t xml:space="preserve">, dado que los largos tiempos de reposición obligan a comprar en grandes cantidades, pero el espacio del que dispone el distribuidor es limitado para almacenar dichos volúmenes, lo cual trae consigo (otra vez) faltantes en bodega de algunos productos lo cual implica pérdidas en ventas. En esta etapa comienza la presión por parte de </w:t>
      </w:r>
      <w:r>
        <w:rPr>
          <w:rFonts w:ascii="Arial" w:hAnsi="Arial" w:cs="Arial"/>
          <w:sz w:val="24"/>
          <w:szCs w:val="24"/>
        </w:rPr>
        <w:lastRenderedPageBreak/>
        <w:t xml:space="preserve">la administración para incrementar los inventarios, y esto conlleva muy probablemente a tener exceso del mismo. </w:t>
      </w:r>
    </w:p>
    <w:p w:rsidR="00023BB0" w:rsidRDefault="00023BB0" w:rsidP="004472CC">
      <w:pPr>
        <w:tabs>
          <w:tab w:val="left" w:pos="993"/>
        </w:tabs>
        <w:spacing w:after="0" w:line="480" w:lineRule="auto"/>
        <w:ind w:left="992"/>
        <w:jc w:val="both"/>
        <w:rPr>
          <w:rFonts w:ascii="Arial" w:hAnsi="Arial" w:cs="Arial"/>
          <w:sz w:val="24"/>
          <w:szCs w:val="24"/>
        </w:rPr>
      </w:pPr>
    </w:p>
    <w:p w:rsidR="00282A5B" w:rsidRDefault="00282A5B" w:rsidP="004472CC">
      <w:pPr>
        <w:tabs>
          <w:tab w:val="left" w:pos="993"/>
        </w:tabs>
        <w:spacing w:after="0" w:line="480" w:lineRule="auto"/>
        <w:ind w:left="992"/>
        <w:jc w:val="both"/>
        <w:rPr>
          <w:rFonts w:ascii="Arial" w:hAnsi="Arial" w:cs="Arial"/>
          <w:sz w:val="24"/>
          <w:szCs w:val="24"/>
        </w:rPr>
      </w:pPr>
      <w:r>
        <w:rPr>
          <w:rFonts w:ascii="Arial" w:hAnsi="Arial" w:cs="Arial"/>
          <w:sz w:val="24"/>
          <w:szCs w:val="24"/>
        </w:rPr>
        <w:t xml:space="preserve">Altos niveles de inventario significan una mayor cantidad de dinero invertida y una caja limitada. Esto implica también que el costo de manejo de inventario se incrementará, y que el distribuidor se verá en la necesidad de realizar descuentos y rebajas para reducir sus niveles de obsolescencia en bodega,  pero esto reduce los ingresos por ventas y merma la utilidad de la compañía. </w:t>
      </w:r>
    </w:p>
    <w:p w:rsidR="00023BB0" w:rsidRDefault="00023BB0" w:rsidP="004472CC">
      <w:pPr>
        <w:tabs>
          <w:tab w:val="left" w:pos="993"/>
        </w:tabs>
        <w:spacing w:after="0" w:line="480" w:lineRule="auto"/>
        <w:ind w:left="992"/>
        <w:jc w:val="both"/>
        <w:rPr>
          <w:rFonts w:ascii="Arial" w:hAnsi="Arial" w:cs="Arial"/>
          <w:sz w:val="24"/>
          <w:szCs w:val="24"/>
        </w:rPr>
      </w:pPr>
    </w:p>
    <w:p w:rsidR="00282A5B" w:rsidRDefault="00282A5B" w:rsidP="004472CC">
      <w:pPr>
        <w:tabs>
          <w:tab w:val="left" w:pos="993"/>
        </w:tabs>
        <w:spacing w:after="0" w:line="480" w:lineRule="auto"/>
        <w:ind w:left="992"/>
        <w:jc w:val="both"/>
        <w:rPr>
          <w:rFonts w:ascii="Arial" w:hAnsi="Arial" w:cs="Arial"/>
          <w:sz w:val="24"/>
          <w:szCs w:val="24"/>
        </w:rPr>
      </w:pPr>
      <w:r>
        <w:rPr>
          <w:rFonts w:ascii="Arial" w:hAnsi="Arial" w:cs="Arial"/>
          <w:sz w:val="24"/>
          <w:szCs w:val="24"/>
        </w:rPr>
        <w:t xml:space="preserve">Del análisis anterior </w:t>
      </w:r>
      <w:r w:rsidR="00B5682F">
        <w:rPr>
          <w:rFonts w:ascii="Arial" w:hAnsi="Arial" w:cs="Arial"/>
          <w:sz w:val="24"/>
          <w:szCs w:val="24"/>
        </w:rPr>
        <w:t>se puede</w:t>
      </w:r>
      <w:r>
        <w:rPr>
          <w:rFonts w:ascii="Arial" w:hAnsi="Arial" w:cs="Arial"/>
          <w:sz w:val="24"/>
          <w:szCs w:val="24"/>
        </w:rPr>
        <w:t xml:space="preserve"> concluir que cuando la mayoría del efectivo del está atrapado en inventario, y la disponibilidad es todavía un problema, una mejora en las vueltas de inventario es una necesidad significativa de los distribuidores.</w:t>
      </w:r>
    </w:p>
    <w:p w:rsidR="00282A5B" w:rsidRDefault="00282A5B" w:rsidP="004472CC">
      <w:pPr>
        <w:tabs>
          <w:tab w:val="left" w:pos="993"/>
        </w:tabs>
        <w:spacing w:after="0" w:line="480" w:lineRule="auto"/>
        <w:ind w:left="993"/>
        <w:jc w:val="both"/>
        <w:rPr>
          <w:rFonts w:ascii="Arial" w:hAnsi="Arial" w:cs="Arial"/>
          <w:sz w:val="24"/>
          <w:szCs w:val="24"/>
        </w:rPr>
      </w:pPr>
    </w:p>
    <w:p w:rsidR="00282A5B" w:rsidRDefault="00282A5B" w:rsidP="004472CC">
      <w:pPr>
        <w:tabs>
          <w:tab w:val="left" w:pos="993"/>
        </w:tabs>
        <w:spacing w:after="0" w:line="480" w:lineRule="auto"/>
        <w:ind w:left="993"/>
        <w:jc w:val="both"/>
        <w:rPr>
          <w:rFonts w:ascii="Arial" w:hAnsi="Arial" w:cs="Arial"/>
          <w:sz w:val="24"/>
          <w:szCs w:val="24"/>
        </w:rPr>
      </w:pPr>
      <w:r w:rsidRPr="00DE70BD">
        <w:rPr>
          <w:rFonts w:ascii="Arial" w:hAnsi="Arial" w:cs="Arial"/>
          <w:sz w:val="24"/>
          <w:szCs w:val="24"/>
          <w:u w:val="single"/>
        </w:rPr>
        <w:t>Estrategia propuesta</w:t>
      </w:r>
      <w:r>
        <w:rPr>
          <w:rFonts w:ascii="Arial" w:hAnsi="Arial" w:cs="Arial"/>
          <w:sz w:val="24"/>
          <w:szCs w:val="24"/>
        </w:rPr>
        <w:t>:</w:t>
      </w:r>
    </w:p>
    <w:p w:rsidR="00282A5B" w:rsidRDefault="00282A5B" w:rsidP="004472CC">
      <w:pPr>
        <w:tabs>
          <w:tab w:val="left" w:pos="993"/>
        </w:tabs>
        <w:spacing w:after="0" w:line="480" w:lineRule="auto"/>
        <w:ind w:left="993"/>
        <w:jc w:val="both"/>
        <w:rPr>
          <w:rFonts w:ascii="Arial" w:hAnsi="Arial" w:cs="Arial"/>
          <w:sz w:val="24"/>
          <w:szCs w:val="24"/>
        </w:rPr>
      </w:pPr>
      <w:r>
        <w:rPr>
          <w:rFonts w:ascii="Arial" w:hAnsi="Arial" w:cs="Arial"/>
          <w:sz w:val="24"/>
          <w:szCs w:val="24"/>
        </w:rPr>
        <w:t xml:space="preserve">La compañía desarrolla la ventaja competitiva de la “Rotación de Inventario”. Una ventaja competitiva decisiva se obtiene al proveer al distribuidor una “sociedad” que provee vueltas de inventario superiores (mejor disponibilidad junto con una reducción sustancial de inventarios), cuando el resto de los parámetros (precio, calidad, </w:t>
      </w:r>
      <w:r>
        <w:rPr>
          <w:rFonts w:ascii="Arial" w:hAnsi="Arial" w:cs="Arial"/>
          <w:sz w:val="24"/>
          <w:szCs w:val="24"/>
        </w:rPr>
        <w:lastRenderedPageBreak/>
        <w:t>etc.) se mantienen igual. La base de esta sociedad es el suministro de acuerdo al consumo real.</w:t>
      </w:r>
    </w:p>
    <w:p w:rsidR="00282A5B" w:rsidRDefault="00282A5B" w:rsidP="004472CC">
      <w:pPr>
        <w:spacing w:after="0" w:line="480" w:lineRule="auto"/>
        <w:jc w:val="both"/>
        <w:rPr>
          <w:rFonts w:ascii="Arial" w:hAnsi="Arial" w:cs="Arial"/>
          <w:b/>
          <w:sz w:val="24"/>
          <w:szCs w:val="24"/>
        </w:rPr>
      </w:pPr>
    </w:p>
    <w:p w:rsidR="00282A5B" w:rsidRPr="00031855" w:rsidRDefault="00282A5B" w:rsidP="004472CC">
      <w:pPr>
        <w:tabs>
          <w:tab w:val="left" w:pos="0"/>
          <w:tab w:val="left" w:pos="709"/>
          <w:tab w:val="left" w:pos="993"/>
        </w:tabs>
        <w:spacing w:after="0" w:line="480" w:lineRule="auto"/>
        <w:ind w:left="708"/>
        <w:rPr>
          <w:rFonts w:ascii="Arial" w:hAnsi="Arial" w:cs="Arial"/>
          <w:b/>
          <w:sz w:val="24"/>
          <w:szCs w:val="24"/>
        </w:rPr>
      </w:pPr>
      <w:r w:rsidRPr="00031855">
        <w:rPr>
          <w:rFonts w:ascii="Arial" w:hAnsi="Arial" w:cs="Arial"/>
          <w:b/>
          <w:sz w:val="24"/>
          <w:szCs w:val="24"/>
        </w:rPr>
        <w:t>Exportaciones</w:t>
      </w:r>
    </w:p>
    <w:p w:rsidR="00282A5B" w:rsidRDefault="00282A5B" w:rsidP="004472CC">
      <w:pPr>
        <w:spacing w:after="0" w:line="480" w:lineRule="auto"/>
        <w:jc w:val="both"/>
        <w:rPr>
          <w:rFonts w:ascii="Arial" w:hAnsi="Arial" w:cs="Arial"/>
          <w:sz w:val="24"/>
          <w:szCs w:val="24"/>
        </w:rPr>
      </w:pPr>
    </w:p>
    <w:p w:rsidR="00282A5B" w:rsidRDefault="00282A5B" w:rsidP="004472CC">
      <w:pPr>
        <w:tabs>
          <w:tab w:val="left" w:pos="993"/>
        </w:tabs>
        <w:spacing w:after="0" w:line="480" w:lineRule="auto"/>
        <w:ind w:left="993"/>
        <w:jc w:val="both"/>
        <w:rPr>
          <w:rFonts w:ascii="Arial" w:hAnsi="Arial" w:cs="Arial"/>
          <w:sz w:val="24"/>
          <w:szCs w:val="24"/>
        </w:rPr>
      </w:pPr>
      <w:r w:rsidRPr="00F94211">
        <w:rPr>
          <w:rFonts w:ascii="Arial" w:hAnsi="Arial" w:cs="Arial"/>
          <w:sz w:val="24"/>
          <w:szCs w:val="24"/>
          <w:u w:val="single"/>
        </w:rPr>
        <w:t>Descripción</w:t>
      </w:r>
      <w:r>
        <w:rPr>
          <w:rFonts w:ascii="Arial" w:hAnsi="Arial" w:cs="Arial"/>
          <w:sz w:val="24"/>
          <w:szCs w:val="24"/>
        </w:rPr>
        <w:t>:</w:t>
      </w:r>
    </w:p>
    <w:p w:rsidR="00282A5B" w:rsidRDefault="00282A5B" w:rsidP="004472CC">
      <w:pPr>
        <w:tabs>
          <w:tab w:val="left" w:pos="993"/>
        </w:tabs>
        <w:spacing w:after="0" w:line="480" w:lineRule="auto"/>
        <w:ind w:left="993"/>
        <w:jc w:val="both"/>
        <w:rPr>
          <w:rFonts w:ascii="Arial" w:hAnsi="Arial" w:cs="Arial"/>
          <w:sz w:val="24"/>
          <w:szCs w:val="24"/>
        </w:rPr>
      </w:pPr>
      <w:r>
        <w:rPr>
          <w:rFonts w:ascii="Arial" w:hAnsi="Arial" w:cs="Arial"/>
          <w:sz w:val="24"/>
          <w:szCs w:val="24"/>
        </w:rPr>
        <w:t>Este grupo está integrado por todos los clientes de ACEROS S.A</w:t>
      </w:r>
      <w:r w:rsidR="006B6683">
        <w:rPr>
          <w:rFonts w:ascii="Arial" w:hAnsi="Arial" w:cs="Arial"/>
          <w:sz w:val="24"/>
          <w:szCs w:val="24"/>
        </w:rPr>
        <w:t xml:space="preserve">. en el extranjero, sean estos </w:t>
      </w:r>
      <w:proofErr w:type="spellStart"/>
      <w:r w:rsidR="006B6683">
        <w:rPr>
          <w:rFonts w:ascii="Arial" w:hAnsi="Arial" w:cs="Arial"/>
          <w:sz w:val="24"/>
          <w:szCs w:val="24"/>
        </w:rPr>
        <w:t>estructureros</w:t>
      </w:r>
      <w:proofErr w:type="spellEnd"/>
      <w:r w:rsidR="006B6683">
        <w:rPr>
          <w:rFonts w:ascii="Arial" w:hAnsi="Arial" w:cs="Arial"/>
          <w:sz w:val="24"/>
          <w:szCs w:val="24"/>
        </w:rPr>
        <w:t>, industriales, o d</w:t>
      </w:r>
      <w:r>
        <w:rPr>
          <w:rFonts w:ascii="Arial" w:hAnsi="Arial" w:cs="Arial"/>
          <w:sz w:val="24"/>
          <w:szCs w:val="24"/>
        </w:rPr>
        <w:t xml:space="preserve">istribuidores. </w:t>
      </w:r>
    </w:p>
    <w:p w:rsidR="00282A5B" w:rsidRDefault="00282A5B" w:rsidP="004472CC">
      <w:pPr>
        <w:tabs>
          <w:tab w:val="left" w:pos="993"/>
        </w:tabs>
        <w:spacing w:after="0" w:line="480" w:lineRule="auto"/>
        <w:ind w:left="993"/>
        <w:jc w:val="both"/>
        <w:rPr>
          <w:rFonts w:ascii="Arial" w:hAnsi="Arial" w:cs="Arial"/>
          <w:sz w:val="24"/>
          <w:szCs w:val="24"/>
        </w:rPr>
      </w:pPr>
    </w:p>
    <w:p w:rsidR="00282A5B" w:rsidRDefault="00282A5B" w:rsidP="004472CC">
      <w:pPr>
        <w:tabs>
          <w:tab w:val="left" w:pos="993"/>
        </w:tabs>
        <w:spacing w:after="0" w:line="480" w:lineRule="auto"/>
        <w:ind w:left="993"/>
        <w:jc w:val="both"/>
        <w:rPr>
          <w:rFonts w:ascii="Arial" w:hAnsi="Arial" w:cs="Arial"/>
          <w:sz w:val="24"/>
          <w:szCs w:val="24"/>
        </w:rPr>
      </w:pPr>
      <w:r w:rsidRPr="00DE70BD">
        <w:rPr>
          <w:rFonts w:ascii="Arial" w:hAnsi="Arial" w:cs="Arial"/>
          <w:sz w:val="24"/>
          <w:szCs w:val="24"/>
          <w:u w:val="single"/>
        </w:rPr>
        <w:t>Identificación de una necesidad significativa de los clientes</w:t>
      </w:r>
      <w:r>
        <w:rPr>
          <w:rFonts w:ascii="Arial" w:hAnsi="Arial" w:cs="Arial"/>
          <w:sz w:val="24"/>
          <w:szCs w:val="24"/>
        </w:rPr>
        <w:t>:</w:t>
      </w:r>
    </w:p>
    <w:p w:rsidR="00282A5B" w:rsidRDefault="00282A5B" w:rsidP="004472CC">
      <w:pPr>
        <w:tabs>
          <w:tab w:val="left" w:pos="993"/>
        </w:tabs>
        <w:spacing w:after="0" w:line="480" w:lineRule="auto"/>
        <w:ind w:left="993"/>
        <w:jc w:val="both"/>
        <w:rPr>
          <w:rFonts w:ascii="Arial" w:hAnsi="Arial" w:cs="Arial"/>
          <w:sz w:val="24"/>
          <w:szCs w:val="24"/>
        </w:rPr>
      </w:pPr>
      <w:r>
        <w:rPr>
          <w:rFonts w:ascii="Arial" w:hAnsi="Arial" w:cs="Arial"/>
          <w:sz w:val="24"/>
          <w:szCs w:val="24"/>
        </w:rPr>
        <w:t xml:space="preserve">Los clientes de ACEROS S.A. en el extranjero pertenecen a diversos grupos, siendo estos: </w:t>
      </w:r>
      <w:proofErr w:type="spellStart"/>
      <w:r>
        <w:rPr>
          <w:rFonts w:ascii="Arial" w:hAnsi="Arial" w:cs="Arial"/>
          <w:sz w:val="24"/>
          <w:szCs w:val="24"/>
        </w:rPr>
        <w:t>estructureros</w:t>
      </w:r>
      <w:proofErr w:type="spellEnd"/>
      <w:r>
        <w:rPr>
          <w:rFonts w:ascii="Arial" w:hAnsi="Arial" w:cs="Arial"/>
          <w:sz w:val="24"/>
          <w:szCs w:val="24"/>
        </w:rPr>
        <w:t xml:space="preserve">, industriales, o distribuidores. Por esto, las necesidades significativas dependerán del sector al que se atienda: Si se trata de un </w:t>
      </w:r>
      <w:proofErr w:type="spellStart"/>
      <w:r>
        <w:rPr>
          <w:rFonts w:ascii="Arial" w:hAnsi="Arial" w:cs="Arial"/>
          <w:sz w:val="24"/>
          <w:szCs w:val="24"/>
        </w:rPr>
        <w:t>estructurero</w:t>
      </w:r>
      <w:proofErr w:type="spellEnd"/>
      <w:r>
        <w:rPr>
          <w:rFonts w:ascii="Arial" w:hAnsi="Arial" w:cs="Arial"/>
          <w:sz w:val="24"/>
          <w:szCs w:val="24"/>
        </w:rPr>
        <w:t xml:space="preserve"> su necesidad será una respuesta rápida ante sus requerimientos de material; si se trata de un industrial, su necesidad será tener un servicio de abastecimiento confiable; y si se trata de un distribuidor su necesidad significativa será que el inventario que adquiera rote rápidamente dentro de su bodega. </w:t>
      </w:r>
    </w:p>
    <w:p w:rsidR="00131C5B" w:rsidRDefault="00131C5B" w:rsidP="004472CC">
      <w:pPr>
        <w:tabs>
          <w:tab w:val="left" w:pos="993"/>
        </w:tabs>
        <w:spacing w:after="0" w:line="480" w:lineRule="auto"/>
        <w:ind w:left="993"/>
        <w:jc w:val="both"/>
        <w:rPr>
          <w:rFonts w:ascii="Arial" w:hAnsi="Arial" w:cs="Arial"/>
          <w:sz w:val="24"/>
          <w:szCs w:val="24"/>
          <w:u w:val="single"/>
        </w:rPr>
      </w:pPr>
    </w:p>
    <w:p w:rsidR="00023BB0" w:rsidRDefault="00023BB0" w:rsidP="004472CC">
      <w:pPr>
        <w:tabs>
          <w:tab w:val="left" w:pos="993"/>
        </w:tabs>
        <w:spacing w:after="0" w:line="480" w:lineRule="auto"/>
        <w:ind w:left="993"/>
        <w:jc w:val="both"/>
        <w:rPr>
          <w:rFonts w:ascii="Arial" w:hAnsi="Arial" w:cs="Arial"/>
          <w:sz w:val="24"/>
          <w:szCs w:val="24"/>
          <w:u w:val="single"/>
        </w:rPr>
      </w:pPr>
    </w:p>
    <w:p w:rsidR="00282A5B" w:rsidRDefault="00282A5B" w:rsidP="004472CC">
      <w:pPr>
        <w:tabs>
          <w:tab w:val="left" w:pos="993"/>
        </w:tabs>
        <w:spacing w:after="0" w:line="480" w:lineRule="auto"/>
        <w:ind w:left="993"/>
        <w:jc w:val="both"/>
        <w:rPr>
          <w:rFonts w:ascii="Arial" w:hAnsi="Arial" w:cs="Arial"/>
          <w:sz w:val="24"/>
          <w:szCs w:val="24"/>
        </w:rPr>
      </w:pPr>
      <w:r w:rsidRPr="00DE70BD">
        <w:rPr>
          <w:rFonts w:ascii="Arial" w:hAnsi="Arial" w:cs="Arial"/>
          <w:sz w:val="24"/>
          <w:szCs w:val="24"/>
          <w:u w:val="single"/>
        </w:rPr>
        <w:lastRenderedPageBreak/>
        <w:t>Estrategia propuesta</w:t>
      </w:r>
    </w:p>
    <w:p w:rsidR="00282A5B" w:rsidRDefault="00282A5B" w:rsidP="004472CC">
      <w:pPr>
        <w:tabs>
          <w:tab w:val="left" w:pos="993"/>
        </w:tabs>
        <w:spacing w:after="0" w:line="480" w:lineRule="auto"/>
        <w:ind w:left="993"/>
        <w:jc w:val="both"/>
        <w:rPr>
          <w:rFonts w:ascii="Arial" w:hAnsi="Arial" w:cs="Arial"/>
          <w:sz w:val="24"/>
          <w:szCs w:val="24"/>
        </w:rPr>
      </w:pPr>
      <w:r>
        <w:rPr>
          <w:rFonts w:ascii="Arial" w:hAnsi="Arial" w:cs="Arial"/>
          <w:sz w:val="24"/>
          <w:szCs w:val="24"/>
        </w:rPr>
        <w:t>La compañía desarroll</w:t>
      </w:r>
      <w:r w:rsidR="006B6683">
        <w:rPr>
          <w:rFonts w:ascii="Arial" w:hAnsi="Arial" w:cs="Arial"/>
          <w:sz w:val="24"/>
          <w:szCs w:val="24"/>
        </w:rPr>
        <w:t>a las ventajas competitivas de c</w:t>
      </w:r>
      <w:r>
        <w:rPr>
          <w:rFonts w:ascii="Arial" w:hAnsi="Arial" w:cs="Arial"/>
          <w:sz w:val="24"/>
          <w:szCs w:val="24"/>
        </w:rPr>
        <w:t xml:space="preserve">onfiabilidad, y vueltas de inventario. La </w:t>
      </w:r>
      <w:r w:rsidR="006B6683">
        <w:rPr>
          <w:rFonts w:ascii="Arial" w:hAnsi="Arial" w:cs="Arial"/>
          <w:sz w:val="24"/>
          <w:szCs w:val="24"/>
        </w:rPr>
        <w:t>c</w:t>
      </w:r>
      <w:r>
        <w:rPr>
          <w:rFonts w:ascii="Arial" w:hAnsi="Arial" w:cs="Arial"/>
          <w:sz w:val="24"/>
          <w:szCs w:val="24"/>
        </w:rPr>
        <w:t xml:space="preserve">onfiabilidad garantizará a los clientes de ACEROS S.A. en el extranjero, que pertenecen al grupo industrial, que sus requerimientos de material serán satisfechos desde el Ecuador en la fecha acordada y en la cantidad solicitada. Por otra parte, las sociedades de reposición por consumo le permitirán a los distribuidores en el extranjero obtener mejores vueltas de inventario que las actuales. </w:t>
      </w:r>
    </w:p>
    <w:p w:rsidR="00282A5B" w:rsidRDefault="00282A5B" w:rsidP="004472CC">
      <w:pPr>
        <w:tabs>
          <w:tab w:val="left" w:pos="993"/>
        </w:tabs>
        <w:spacing w:after="0" w:line="480" w:lineRule="auto"/>
        <w:ind w:left="993"/>
        <w:jc w:val="both"/>
        <w:rPr>
          <w:rFonts w:ascii="Arial" w:hAnsi="Arial" w:cs="Arial"/>
          <w:sz w:val="24"/>
          <w:szCs w:val="24"/>
        </w:rPr>
      </w:pPr>
    </w:p>
    <w:p w:rsidR="00282A5B" w:rsidRDefault="00282A5B" w:rsidP="004472CC">
      <w:pPr>
        <w:tabs>
          <w:tab w:val="left" w:pos="993"/>
        </w:tabs>
        <w:spacing w:after="0" w:line="480" w:lineRule="auto"/>
        <w:ind w:left="993"/>
        <w:jc w:val="both"/>
        <w:rPr>
          <w:rFonts w:ascii="Arial" w:hAnsi="Arial" w:cs="Arial"/>
          <w:sz w:val="24"/>
          <w:szCs w:val="24"/>
        </w:rPr>
      </w:pPr>
      <w:r>
        <w:rPr>
          <w:rFonts w:ascii="Arial" w:hAnsi="Arial" w:cs="Arial"/>
          <w:sz w:val="24"/>
          <w:szCs w:val="24"/>
        </w:rPr>
        <w:t xml:space="preserve">En el caso de los </w:t>
      </w:r>
      <w:proofErr w:type="spellStart"/>
      <w:r>
        <w:rPr>
          <w:rFonts w:ascii="Arial" w:hAnsi="Arial" w:cs="Arial"/>
          <w:sz w:val="24"/>
          <w:szCs w:val="24"/>
        </w:rPr>
        <w:t>estructureros</w:t>
      </w:r>
      <w:proofErr w:type="spellEnd"/>
      <w:r>
        <w:rPr>
          <w:rFonts w:ascii="Arial" w:hAnsi="Arial" w:cs="Arial"/>
          <w:sz w:val="24"/>
          <w:szCs w:val="24"/>
        </w:rPr>
        <w:t xml:space="preserve"> su necesidad significativa es una respuesta rápida, sin embargo la distancia a la que se encuentre el cliente puede diluir la fuerza de la oferta, dado que en caso de una urgencia de material el cliente optará por un fabricante local en lugar de uno en el extranjero. Por esta razón la estrategia propuesta para este sector es también la de confiabilidad. </w:t>
      </w:r>
    </w:p>
    <w:p w:rsidR="00282A5B" w:rsidRDefault="00282A5B" w:rsidP="004472CC">
      <w:pPr>
        <w:spacing w:after="0" w:line="480" w:lineRule="auto"/>
        <w:rPr>
          <w:rFonts w:ascii="Arial" w:hAnsi="Arial" w:cs="Arial"/>
          <w:sz w:val="24"/>
          <w:szCs w:val="24"/>
        </w:rPr>
      </w:pPr>
    </w:p>
    <w:p w:rsidR="00282A5B" w:rsidRDefault="00282A5B" w:rsidP="004472CC">
      <w:pPr>
        <w:spacing w:after="0" w:line="240" w:lineRule="auto"/>
        <w:rPr>
          <w:rFonts w:ascii="Arial Black" w:hAnsi="Arial Black" w:cs="Arial Black"/>
          <w:color w:val="000000"/>
          <w:kern w:val="24"/>
          <w:sz w:val="28"/>
          <w:szCs w:val="28"/>
          <w:lang w:val="es-VE" w:eastAsia="es-EC"/>
        </w:rPr>
      </w:pPr>
    </w:p>
    <w:p w:rsidR="00282A5B" w:rsidRDefault="00282A5B" w:rsidP="004472CC">
      <w:pPr>
        <w:spacing w:after="0" w:line="240" w:lineRule="auto"/>
        <w:jc w:val="center"/>
        <w:rPr>
          <w:rFonts w:ascii="Arial Black" w:hAnsi="Arial Black" w:cs="Arial Black"/>
          <w:color w:val="000000"/>
          <w:kern w:val="24"/>
          <w:sz w:val="28"/>
          <w:szCs w:val="28"/>
          <w:lang w:val="es-VE" w:eastAsia="es-EC"/>
        </w:rPr>
      </w:pPr>
    </w:p>
    <w:p w:rsidR="00282A5B" w:rsidRDefault="00282A5B" w:rsidP="004472CC">
      <w:pPr>
        <w:spacing w:after="0" w:line="240" w:lineRule="auto"/>
        <w:jc w:val="center"/>
        <w:rPr>
          <w:rFonts w:ascii="Arial Black" w:hAnsi="Arial Black" w:cs="Arial Black"/>
          <w:color w:val="000000"/>
          <w:kern w:val="24"/>
          <w:sz w:val="28"/>
          <w:szCs w:val="28"/>
          <w:lang w:val="es-VE" w:eastAsia="es-EC"/>
        </w:rPr>
      </w:pPr>
    </w:p>
    <w:p w:rsidR="00282A5B" w:rsidRDefault="00282A5B" w:rsidP="004472CC">
      <w:pPr>
        <w:spacing w:after="0" w:line="240" w:lineRule="auto"/>
        <w:jc w:val="center"/>
        <w:rPr>
          <w:rFonts w:ascii="Arial Black" w:hAnsi="Arial Black" w:cs="Arial Black"/>
          <w:color w:val="000000"/>
          <w:kern w:val="24"/>
          <w:sz w:val="28"/>
          <w:szCs w:val="28"/>
          <w:lang w:val="es-VE" w:eastAsia="es-EC"/>
        </w:rPr>
      </w:pPr>
    </w:p>
    <w:p w:rsidR="00755E4E" w:rsidRDefault="00755E4E" w:rsidP="004472CC">
      <w:pPr>
        <w:spacing w:after="0" w:line="240" w:lineRule="auto"/>
        <w:jc w:val="center"/>
        <w:rPr>
          <w:rFonts w:ascii="Arial Black" w:hAnsi="Arial Black" w:cs="Arial Black"/>
          <w:color w:val="000000"/>
          <w:kern w:val="24"/>
          <w:sz w:val="28"/>
          <w:szCs w:val="28"/>
          <w:lang w:val="es-VE" w:eastAsia="es-EC"/>
        </w:rPr>
        <w:sectPr w:rsidR="00755E4E" w:rsidSect="002344A4">
          <w:pgSz w:w="11907" w:h="16840" w:code="9"/>
          <w:pgMar w:top="2268" w:right="1361" w:bottom="2268" w:left="2268" w:header="0" w:footer="0" w:gutter="0"/>
          <w:cols w:space="708"/>
          <w:titlePg/>
          <w:docGrid w:linePitch="360"/>
        </w:sectPr>
      </w:pPr>
    </w:p>
    <w:p w:rsidR="00282A5B" w:rsidRPr="00023BB0" w:rsidRDefault="00282A5B" w:rsidP="004472CC">
      <w:pPr>
        <w:spacing w:after="0" w:line="240" w:lineRule="auto"/>
        <w:jc w:val="center"/>
        <w:rPr>
          <w:rFonts w:ascii="Arial Black" w:hAnsi="Arial Black" w:cs="Arial Black"/>
          <w:color w:val="000000"/>
          <w:kern w:val="24"/>
          <w:sz w:val="24"/>
          <w:szCs w:val="24"/>
          <w:lang w:val="es-VE" w:eastAsia="es-EC"/>
        </w:rPr>
      </w:pPr>
    </w:p>
    <w:p w:rsidR="00023BB0" w:rsidRPr="00023BB0" w:rsidRDefault="00023BB0" w:rsidP="004472CC">
      <w:pPr>
        <w:spacing w:after="0" w:line="240" w:lineRule="auto"/>
        <w:jc w:val="center"/>
        <w:rPr>
          <w:rFonts w:ascii="Arial Black" w:hAnsi="Arial Black" w:cs="Arial Black"/>
          <w:color w:val="000000"/>
          <w:kern w:val="24"/>
          <w:sz w:val="24"/>
          <w:szCs w:val="24"/>
          <w:lang w:val="es-VE" w:eastAsia="es-EC"/>
        </w:rPr>
      </w:pPr>
    </w:p>
    <w:p w:rsidR="00023BB0" w:rsidRPr="00023BB0" w:rsidRDefault="00023BB0" w:rsidP="004472CC">
      <w:pPr>
        <w:spacing w:after="0" w:line="240" w:lineRule="auto"/>
        <w:jc w:val="center"/>
        <w:rPr>
          <w:rFonts w:ascii="Arial Black" w:hAnsi="Arial Black" w:cs="Arial Black"/>
          <w:color w:val="000000"/>
          <w:kern w:val="24"/>
          <w:sz w:val="24"/>
          <w:szCs w:val="24"/>
          <w:lang w:val="es-VE" w:eastAsia="es-EC"/>
        </w:rPr>
      </w:pPr>
    </w:p>
    <w:p w:rsidR="00023BB0" w:rsidRPr="00023BB0" w:rsidRDefault="00023BB0" w:rsidP="004472CC">
      <w:pPr>
        <w:spacing w:after="0" w:line="240" w:lineRule="auto"/>
        <w:jc w:val="center"/>
        <w:rPr>
          <w:rFonts w:ascii="Arial Black" w:hAnsi="Arial Black" w:cs="Arial Black"/>
          <w:color w:val="000000"/>
          <w:kern w:val="24"/>
          <w:sz w:val="24"/>
          <w:szCs w:val="24"/>
          <w:lang w:val="es-VE" w:eastAsia="es-EC"/>
        </w:rPr>
      </w:pPr>
    </w:p>
    <w:p w:rsidR="00023BB0" w:rsidRPr="00023BB0" w:rsidRDefault="00023BB0" w:rsidP="004472CC">
      <w:pPr>
        <w:spacing w:after="0" w:line="240" w:lineRule="auto"/>
        <w:jc w:val="center"/>
        <w:rPr>
          <w:rFonts w:ascii="Arial Black" w:hAnsi="Arial Black" w:cs="Arial Black"/>
          <w:color w:val="000000"/>
          <w:kern w:val="24"/>
          <w:sz w:val="24"/>
          <w:szCs w:val="24"/>
          <w:lang w:val="es-VE" w:eastAsia="es-EC"/>
        </w:rPr>
      </w:pPr>
    </w:p>
    <w:p w:rsidR="00023BB0" w:rsidRPr="00023BB0" w:rsidRDefault="00023BB0" w:rsidP="004472CC">
      <w:pPr>
        <w:spacing w:after="0" w:line="240" w:lineRule="auto"/>
        <w:jc w:val="center"/>
        <w:rPr>
          <w:rFonts w:ascii="Arial Black" w:hAnsi="Arial Black" w:cs="Arial Black"/>
          <w:color w:val="000000"/>
          <w:kern w:val="24"/>
          <w:sz w:val="24"/>
          <w:szCs w:val="24"/>
          <w:lang w:val="es-VE" w:eastAsia="es-EC"/>
        </w:rPr>
      </w:pPr>
    </w:p>
    <w:p w:rsidR="00282A5B" w:rsidRPr="00023BB0" w:rsidRDefault="00282A5B" w:rsidP="004472CC">
      <w:pPr>
        <w:spacing w:after="0" w:line="240" w:lineRule="auto"/>
        <w:jc w:val="center"/>
        <w:rPr>
          <w:rFonts w:ascii="Arial Black" w:hAnsi="Arial Black" w:cs="Arial Black"/>
          <w:color w:val="000000"/>
          <w:kern w:val="24"/>
          <w:sz w:val="24"/>
          <w:szCs w:val="24"/>
          <w:lang w:val="es-VE" w:eastAsia="es-EC"/>
        </w:rPr>
      </w:pPr>
    </w:p>
    <w:p w:rsidR="00282A5B" w:rsidRPr="00175851" w:rsidRDefault="00282A5B" w:rsidP="00175851">
      <w:pPr>
        <w:pStyle w:val="Ttulo1"/>
        <w:numPr>
          <w:ilvl w:val="0"/>
          <w:numId w:val="0"/>
        </w:numPr>
        <w:spacing w:before="0" w:after="0" w:line="240" w:lineRule="auto"/>
        <w:jc w:val="center"/>
        <w:rPr>
          <w:rFonts w:ascii="Arial" w:hAnsi="Arial" w:cs="Arial"/>
          <w:sz w:val="48"/>
          <w:szCs w:val="48"/>
        </w:rPr>
      </w:pPr>
      <w:bookmarkStart w:id="103" w:name="_Toc282266341"/>
      <w:r w:rsidRPr="00175851">
        <w:rPr>
          <w:rFonts w:ascii="Arial" w:hAnsi="Arial" w:cs="Arial"/>
          <w:sz w:val="48"/>
          <w:szCs w:val="48"/>
        </w:rPr>
        <w:t>CAPÍTULO 5</w:t>
      </w:r>
      <w:bookmarkEnd w:id="103"/>
    </w:p>
    <w:p w:rsidR="00282A5B" w:rsidRPr="00023BB0" w:rsidRDefault="00282A5B" w:rsidP="004472CC">
      <w:pPr>
        <w:spacing w:after="0" w:line="240" w:lineRule="auto"/>
        <w:jc w:val="center"/>
        <w:rPr>
          <w:rFonts w:ascii="Arial" w:hAnsi="Arial" w:cs="Arial"/>
          <w:b/>
          <w:sz w:val="24"/>
          <w:szCs w:val="24"/>
        </w:rPr>
      </w:pPr>
    </w:p>
    <w:p w:rsidR="00282A5B" w:rsidRPr="00023BB0" w:rsidRDefault="00282A5B" w:rsidP="004472CC">
      <w:pPr>
        <w:spacing w:after="0" w:line="240" w:lineRule="auto"/>
        <w:jc w:val="center"/>
        <w:rPr>
          <w:rFonts w:ascii="Arial" w:hAnsi="Arial" w:cs="Arial"/>
          <w:b/>
          <w:sz w:val="24"/>
          <w:szCs w:val="24"/>
        </w:rPr>
      </w:pPr>
    </w:p>
    <w:p w:rsidR="00282A5B" w:rsidRPr="00023BB0" w:rsidRDefault="00282A5B" w:rsidP="004472CC">
      <w:pPr>
        <w:spacing w:after="0" w:line="240" w:lineRule="auto"/>
        <w:jc w:val="center"/>
        <w:rPr>
          <w:rFonts w:ascii="Arial" w:hAnsi="Arial" w:cs="Arial"/>
          <w:b/>
          <w:sz w:val="24"/>
          <w:szCs w:val="24"/>
        </w:rPr>
      </w:pPr>
    </w:p>
    <w:p w:rsidR="00282A5B" w:rsidRPr="00D9411F" w:rsidRDefault="00282A5B" w:rsidP="006B6683">
      <w:pPr>
        <w:pStyle w:val="Ttulo1"/>
        <w:numPr>
          <w:ilvl w:val="0"/>
          <w:numId w:val="85"/>
        </w:numPr>
        <w:spacing w:before="0" w:after="0"/>
        <w:ind w:left="425" w:hanging="425"/>
        <w:jc w:val="both"/>
        <w:rPr>
          <w:rFonts w:ascii="Arial" w:hAnsi="Arial" w:cs="Arial"/>
        </w:rPr>
      </w:pPr>
      <w:bookmarkStart w:id="104" w:name="_Toc282266342"/>
      <w:r w:rsidRPr="00D9411F">
        <w:rPr>
          <w:rFonts w:ascii="Arial" w:hAnsi="Arial" w:cs="Arial"/>
        </w:rPr>
        <w:t>DISEÑO DEL PLAN DE IMPLEMENTACIÓN DE LA METODOLOGÍA TOC</w:t>
      </w:r>
      <w:bookmarkEnd w:id="104"/>
    </w:p>
    <w:p w:rsidR="00282A5B" w:rsidRPr="00023BB0" w:rsidRDefault="00282A5B" w:rsidP="004472CC">
      <w:pPr>
        <w:spacing w:after="0" w:line="240" w:lineRule="auto"/>
        <w:rPr>
          <w:rFonts w:ascii="Arial" w:hAnsi="Arial" w:cs="Arial"/>
          <w:b/>
          <w:sz w:val="24"/>
          <w:szCs w:val="24"/>
        </w:rPr>
      </w:pPr>
    </w:p>
    <w:p w:rsidR="00282A5B" w:rsidRDefault="00282A5B" w:rsidP="004472CC">
      <w:pPr>
        <w:spacing w:after="0" w:line="240" w:lineRule="auto"/>
        <w:rPr>
          <w:rFonts w:ascii="Arial" w:hAnsi="Arial" w:cs="Arial"/>
          <w:b/>
          <w:sz w:val="24"/>
          <w:szCs w:val="24"/>
        </w:rPr>
      </w:pPr>
    </w:p>
    <w:p w:rsidR="00023BB0" w:rsidRPr="00023BB0" w:rsidRDefault="00023BB0" w:rsidP="004472CC">
      <w:pPr>
        <w:spacing w:after="0" w:line="240" w:lineRule="auto"/>
        <w:rPr>
          <w:rFonts w:ascii="Arial" w:hAnsi="Arial" w:cs="Arial"/>
          <w:b/>
          <w:sz w:val="24"/>
          <w:szCs w:val="24"/>
        </w:rPr>
      </w:pPr>
    </w:p>
    <w:p w:rsidR="00282A5B" w:rsidRPr="00023BB0" w:rsidRDefault="00282A5B" w:rsidP="004472CC">
      <w:pPr>
        <w:spacing w:after="0" w:line="240" w:lineRule="auto"/>
        <w:jc w:val="both"/>
        <w:rPr>
          <w:rFonts w:ascii="Arial" w:hAnsi="Arial" w:cs="Arial"/>
          <w:sz w:val="24"/>
          <w:szCs w:val="24"/>
        </w:rPr>
      </w:pPr>
    </w:p>
    <w:p w:rsidR="00282A5B" w:rsidRDefault="00282A5B" w:rsidP="004472CC">
      <w:pPr>
        <w:spacing w:after="0" w:line="480" w:lineRule="auto"/>
        <w:ind w:left="426"/>
        <w:jc w:val="both"/>
        <w:rPr>
          <w:rFonts w:ascii="Arial" w:hAnsi="Arial" w:cs="Arial"/>
          <w:sz w:val="24"/>
          <w:szCs w:val="24"/>
        </w:rPr>
      </w:pPr>
      <w:r w:rsidRPr="005563E0">
        <w:rPr>
          <w:rFonts w:ascii="Arial" w:hAnsi="Arial" w:cs="Arial"/>
          <w:sz w:val="24"/>
          <w:szCs w:val="24"/>
        </w:rPr>
        <w:t xml:space="preserve">En el presente capítulo </w:t>
      </w:r>
      <w:r w:rsidR="006B6683">
        <w:rPr>
          <w:rFonts w:ascii="Arial" w:hAnsi="Arial" w:cs="Arial"/>
          <w:sz w:val="24"/>
          <w:szCs w:val="24"/>
        </w:rPr>
        <w:t>se presenta</w:t>
      </w:r>
      <w:r w:rsidRPr="005563E0">
        <w:rPr>
          <w:rFonts w:ascii="Arial" w:hAnsi="Arial" w:cs="Arial"/>
          <w:sz w:val="24"/>
          <w:szCs w:val="24"/>
        </w:rPr>
        <w:t xml:space="preserve"> de manera detallada</w:t>
      </w:r>
      <w:r w:rsidR="006B6683">
        <w:rPr>
          <w:rFonts w:ascii="Arial" w:hAnsi="Arial" w:cs="Arial"/>
          <w:sz w:val="24"/>
          <w:szCs w:val="24"/>
        </w:rPr>
        <w:t xml:space="preserve"> como debe ser implementada la m</w:t>
      </w:r>
      <w:r w:rsidRPr="005563E0">
        <w:rPr>
          <w:rFonts w:ascii="Arial" w:hAnsi="Arial" w:cs="Arial"/>
          <w:sz w:val="24"/>
          <w:szCs w:val="24"/>
        </w:rPr>
        <w:t>etodología TOC en la empresa ACEROS S.A., es decir, se describirán cada uno de los pasos  que deberá seguir  la compañ</w:t>
      </w:r>
      <w:r w:rsidR="006B6683">
        <w:rPr>
          <w:rFonts w:ascii="Arial" w:hAnsi="Arial" w:cs="Arial"/>
          <w:sz w:val="24"/>
          <w:szCs w:val="24"/>
        </w:rPr>
        <w:t>ía para desarrollar un sistema r</w:t>
      </w:r>
      <w:r w:rsidRPr="005563E0">
        <w:rPr>
          <w:rFonts w:ascii="Arial" w:hAnsi="Arial" w:cs="Arial"/>
          <w:sz w:val="24"/>
          <w:szCs w:val="24"/>
        </w:rPr>
        <w:t>obusto que le permita convertirse en una empresa siempre próspera.</w:t>
      </w:r>
    </w:p>
    <w:p w:rsidR="00282A5B" w:rsidRPr="00C901C0" w:rsidRDefault="00282A5B" w:rsidP="004472CC">
      <w:pPr>
        <w:spacing w:after="0" w:line="480" w:lineRule="auto"/>
        <w:ind w:left="426"/>
        <w:jc w:val="both"/>
        <w:rPr>
          <w:rFonts w:ascii="Arial" w:hAnsi="Arial" w:cs="Arial"/>
          <w:sz w:val="24"/>
          <w:szCs w:val="24"/>
        </w:rPr>
      </w:pPr>
      <w:r w:rsidRPr="00FE18A9">
        <w:rPr>
          <w:rFonts w:ascii="Arial" w:hAnsi="Arial" w:cs="Arial"/>
          <w:sz w:val="24"/>
          <w:szCs w:val="24"/>
        </w:rPr>
        <w:t xml:space="preserve"> </w:t>
      </w:r>
    </w:p>
    <w:p w:rsidR="00282A5B" w:rsidRPr="00301A8F" w:rsidRDefault="00282A5B" w:rsidP="004472CC">
      <w:pPr>
        <w:spacing w:after="0" w:line="480" w:lineRule="auto"/>
        <w:ind w:left="425"/>
        <w:jc w:val="both"/>
        <w:rPr>
          <w:rFonts w:ascii="Arial" w:hAnsi="Arial" w:cs="Arial"/>
          <w:b/>
          <w:sz w:val="24"/>
          <w:szCs w:val="32"/>
          <w:lang w:val="es-ES"/>
        </w:rPr>
      </w:pPr>
      <w:r w:rsidRPr="00301A8F">
        <w:rPr>
          <w:rFonts w:ascii="Arial" w:hAnsi="Arial" w:cs="Arial"/>
          <w:b/>
          <w:sz w:val="24"/>
          <w:szCs w:val="32"/>
          <w:lang w:val="es-ES"/>
        </w:rPr>
        <w:t>Elementos del éxito:</w:t>
      </w:r>
    </w:p>
    <w:p w:rsidR="0049087F" w:rsidRPr="00D92E62" w:rsidRDefault="0049087F" w:rsidP="004472CC">
      <w:pPr>
        <w:spacing w:after="0" w:line="480" w:lineRule="auto"/>
        <w:ind w:left="425"/>
        <w:jc w:val="both"/>
        <w:rPr>
          <w:rFonts w:ascii="Arial" w:hAnsi="Arial" w:cs="Arial"/>
          <w:sz w:val="24"/>
          <w:szCs w:val="32"/>
          <w:lang w:val="es-ES"/>
        </w:rPr>
      </w:pPr>
      <w:r w:rsidRPr="00301A8F">
        <w:rPr>
          <w:rFonts w:ascii="Arial" w:hAnsi="Arial" w:cs="Arial"/>
          <w:sz w:val="24"/>
          <w:szCs w:val="32"/>
          <w:lang w:val="es-ES"/>
        </w:rPr>
        <w:t>Existen dos principal</w:t>
      </w:r>
      <w:r w:rsidR="006B6683">
        <w:rPr>
          <w:rFonts w:ascii="Arial" w:hAnsi="Arial" w:cs="Arial"/>
          <w:sz w:val="24"/>
          <w:szCs w:val="32"/>
          <w:lang w:val="es-ES"/>
        </w:rPr>
        <w:t>es contribuyentes al éxito: el diseño de un buen sistema y el proceso de i</w:t>
      </w:r>
      <w:r w:rsidRPr="00301A8F">
        <w:rPr>
          <w:rFonts w:ascii="Arial" w:hAnsi="Arial" w:cs="Arial"/>
          <w:sz w:val="24"/>
          <w:szCs w:val="32"/>
          <w:lang w:val="es-ES"/>
        </w:rPr>
        <w:t>mplementación; éstos son los problemas fundamentales de cualquier inic</w:t>
      </w:r>
      <w:r w:rsidR="00FC208D">
        <w:rPr>
          <w:rFonts w:ascii="Arial" w:hAnsi="Arial" w:cs="Arial"/>
          <w:sz w:val="24"/>
          <w:szCs w:val="32"/>
          <w:lang w:val="es-ES"/>
        </w:rPr>
        <w:t>iativa: “Hacia qué cambiar” y “c</w:t>
      </w:r>
      <w:r w:rsidRPr="00301A8F">
        <w:rPr>
          <w:rFonts w:ascii="Arial" w:hAnsi="Arial" w:cs="Arial"/>
          <w:sz w:val="24"/>
          <w:szCs w:val="32"/>
          <w:lang w:val="es-ES"/>
        </w:rPr>
        <w:t>ómo organizar el cambio”.</w:t>
      </w:r>
      <w:r w:rsidRPr="00D92E62">
        <w:rPr>
          <w:rFonts w:ascii="Arial" w:hAnsi="Arial" w:cs="Arial"/>
          <w:sz w:val="24"/>
          <w:szCs w:val="32"/>
          <w:lang w:val="es-ES"/>
        </w:rPr>
        <w:t xml:space="preserve"> </w:t>
      </w:r>
      <w:r>
        <w:rPr>
          <w:rFonts w:ascii="Arial" w:hAnsi="Arial" w:cs="Arial"/>
          <w:sz w:val="24"/>
          <w:szCs w:val="32"/>
          <w:lang w:val="es-ES"/>
        </w:rPr>
        <w:t xml:space="preserve">De </w:t>
      </w:r>
      <w:r w:rsidR="006B6683">
        <w:rPr>
          <w:rFonts w:ascii="Arial" w:hAnsi="Arial" w:cs="Arial"/>
          <w:sz w:val="24"/>
          <w:szCs w:val="32"/>
          <w:lang w:val="es-ES"/>
        </w:rPr>
        <w:t>los cuales se abordarán sólo el d</w:t>
      </w:r>
      <w:r>
        <w:rPr>
          <w:rFonts w:ascii="Arial" w:hAnsi="Arial" w:cs="Arial"/>
          <w:sz w:val="24"/>
          <w:szCs w:val="32"/>
          <w:lang w:val="es-ES"/>
        </w:rPr>
        <w:t xml:space="preserve">iseño de un </w:t>
      </w:r>
      <w:r>
        <w:rPr>
          <w:rFonts w:ascii="Arial" w:hAnsi="Arial" w:cs="Arial"/>
          <w:sz w:val="24"/>
          <w:szCs w:val="32"/>
          <w:lang w:val="es-ES"/>
        </w:rPr>
        <w:lastRenderedPageBreak/>
        <w:t>buen sistema, detallando minuciosamente cada uno de los pasos a ll</w:t>
      </w:r>
      <w:r w:rsidR="006B6683">
        <w:rPr>
          <w:rFonts w:ascii="Arial" w:hAnsi="Arial" w:cs="Arial"/>
          <w:sz w:val="24"/>
          <w:szCs w:val="32"/>
          <w:lang w:val="es-ES"/>
        </w:rPr>
        <w:t>evarse a cabo para un correcto p</w:t>
      </w:r>
      <w:r>
        <w:rPr>
          <w:rFonts w:ascii="Arial" w:hAnsi="Arial" w:cs="Arial"/>
          <w:sz w:val="24"/>
          <w:szCs w:val="32"/>
          <w:lang w:val="es-ES"/>
        </w:rPr>
        <w:t>roc</w:t>
      </w:r>
      <w:r w:rsidR="006B6683">
        <w:rPr>
          <w:rFonts w:ascii="Arial" w:hAnsi="Arial" w:cs="Arial"/>
          <w:sz w:val="24"/>
          <w:szCs w:val="32"/>
          <w:lang w:val="es-ES"/>
        </w:rPr>
        <w:t>eso de i</w:t>
      </w:r>
      <w:r>
        <w:rPr>
          <w:rFonts w:ascii="Arial" w:hAnsi="Arial" w:cs="Arial"/>
          <w:sz w:val="24"/>
          <w:szCs w:val="32"/>
          <w:lang w:val="es-ES"/>
        </w:rPr>
        <w:t>mplementación.</w:t>
      </w:r>
    </w:p>
    <w:p w:rsidR="004472CC" w:rsidRDefault="004472CC" w:rsidP="004472CC">
      <w:pPr>
        <w:spacing w:after="0" w:line="480" w:lineRule="auto"/>
        <w:ind w:left="425"/>
        <w:jc w:val="both"/>
        <w:rPr>
          <w:rFonts w:ascii="Arial" w:hAnsi="Arial" w:cs="Arial"/>
          <w:sz w:val="24"/>
          <w:szCs w:val="32"/>
          <w:lang w:val="es-ES"/>
        </w:rPr>
      </w:pPr>
    </w:p>
    <w:p w:rsidR="0049087F" w:rsidRPr="00265453" w:rsidRDefault="0049087F" w:rsidP="004472CC">
      <w:pPr>
        <w:spacing w:after="0" w:line="480" w:lineRule="auto"/>
        <w:ind w:left="425"/>
        <w:jc w:val="both"/>
        <w:rPr>
          <w:rFonts w:ascii="Arial" w:hAnsi="Arial" w:cs="Arial"/>
          <w:sz w:val="24"/>
          <w:szCs w:val="32"/>
          <w:lang w:val="es-ES"/>
        </w:rPr>
      </w:pPr>
      <w:r w:rsidRPr="00265453">
        <w:rPr>
          <w:rFonts w:ascii="Arial" w:hAnsi="Arial" w:cs="Arial"/>
          <w:sz w:val="24"/>
          <w:szCs w:val="32"/>
          <w:lang w:val="es-ES"/>
        </w:rPr>
        <w:t>El siguiente plan de implementación presenta tres componentes esenciales:</w:t>
      </w:r>
    </w:p>
    <w:p w:rsidR="0049087F" w:rsidRPr="00E07613" w:rsidRDefault="0049087F" w:rsidP="00641A53">
      <w:pPr>
        <w:spacing w:after="0" w:line="480" w:lineRule="auto"/>
        <w:ind w:left="426"/>
        <w:jc w:val="both"/>
        <w:rPr>
          <w:rFonts w:ascii="Arial" w:hAnsi="Arial" w:cs="Arial"/>
          <w:i/>
          <w:sz w:val="24"/>
          <w:szCs w:val="32"/>
        </w:rPr>
      </w:pPr>
      <w:r w:rsidRPr="00E07613">
        <w:rPr>
          <w:rFonts w:ascii="Arial" w:hAnsi="Arial" w:cs="Arial"/>
          <w:i/>
          <w:sz w:val="24"/>
          <w:szCs w:val="32"/>
        </w:rPr>
        <w:t>Consenso del grupo.</w:t>
      </w:r>
    </w:p>
    <w:p w:rsidR="0049087F" w:rsidRPr="00E07613" w:rsidRDefault="0049087F" w:rsidP="00641A53">
      <w:pPr>
        <w:spacing w:after="0" w:line="480" w:lineRule="auto"/>
        <w:ind w:left="426"/>
        <w:jc w:val="both"/>
        <w:rPr>
          <w:rFonts w:ascii="Arial" w:hAnsi="Arial" w:cs="Arial"/>
          <w:i/>
          <w:sz w:val="24"/>
          <w:szCs w:val="32"/>
        </w:rPr>
      </w:pPr>
      <w:r w:rsidRPr="00E07613">
        <w:rPr>
          <w:rFonts w:ascii="Arial" w:hAnsi="Arial" w:cs="Arial"/>
          <w:i/>
          <w:sz w:val="24"/>
          <w:szCs w:val="32"/>
        </w:rPr>
        <w:t xml:space="preserve">Presentación general de la </w:t>
      </w:r>
      <w:r w:rsidR="00FC208D">
        <w:rPr>
          <w:rFonts w:ascii="Arial" w:hAnsi="Arial" w:cs="Arial"/>
          <w:i/>
          <w:sz w:val="24"/>
          <w:szCs w:val="32"/>
        </w:rPr>
        <w:t>f</w:t>
      </w:r>
      <w:r w:rsidRPr="00E07613">
        <w:rPr>
          <w:rFonts w:ascii="Arial" w:hAnsi="Arial" w:cs="Arial"/>
          <w:i/>
          <w:sz w:val="24"/>
          <w:szCs w:val="32"/>
        </w:rPr>
        <w:t>ilosofía TOC.</w:t>
      </w:r>
    </w:p>
    <w:p w:rsidR="0049087F" w:rsidRPr="00265453" w:rsidRDefault="00347E40" w:rsidP="00641A53">
      <w:pPr>
        <w:spacing w:after="0" w:line="480" w:lineRule="auto"/>
        <w:ind w:left="426"/>
        <w:jc w:val="both"/>
        <w:rPr>
          <w:rFonts w:ascii="Arial" w:hAnsi="Arial" w:cs="Arial"/>
          <w:sz w:val="24"/>
          <w:szCs w:val="32"/>
        </w:rPr>
      </w:pPr>
      <w:r>
        <w:rPr>
          <w:rFonts w:ascii="Arial" w:hAnsi="Arial" w:cs="Arial"/>
          <w:i/>
          <w:sz w:val="24"/>
          <w:szCs w:val="32"/>
        </w:rPr>
        <w:t>Desarrollo del plan de i</w:t>
      </w:r>
      <w:r w:rsidR="0049087F" w:rsidRPr="00E07613">
        <w:rPr>
          <w:rFonts w:ascii="Arial" w:hAnsi="Arial" w:cs="Arial"/>
          <w:i/>
          <w:sz w:val="24"/>
          <w:szCs w:val="32"/>
        </w:rPr>
        <w:t>mplementación</w:t>
      </w:r>
    </w:p>
    <w:p w:rsidR="00E07613" w:rsidRDefault="00E07613" w:rsidP="00641A53">
      <w:pPr>
        <w:spacing w:after="0" w:line="480" w:lineRule="auto"/>
        <w:ind w:left="426"/>
        <w:jc w:val="both"/>
        <w:rPr>
          <w:rFonts w:ascii="Arial" w:hAnsi="Arial" w:cs="Arial"/>
          <w:b/>
          <w:sz w:val="24"/>
          <w:szCs w:val="24"/>
        </w:rPr>
      </w:pPr>
    </w:p>
    <w:p w:rsidR="00282A5B" w:rsidRPr="00301A8F" w:rsidRDefault="00282A5B" w:rsidP="00641A53">
      <w:pPr>
        <w:spacing w:after="0" w:line="480" w:lineRule="auto"/>
        <w:ind w:left="426"/>
        <w:jc w:val="both"/>
        <w:rPr>
          <w:rFonts w:ascii="Arial" w:hAnsi="Arial" w:cs="Arial"/>
          <w:b/>
          <w:sz w:val="24"/>
          <w:szCs w:val="24"/>
        </w:rPr>
      </w:pPr>
      <w:r w:rsidRPr="00301A8F">
        <w:rPr>
          <w:rFonts w:ascii="Arial" w:hAnsi="Arial" w:cs="Arial"/>
          <w:b/>
          <w:sz w:val="24"/>
          <w:szCs w:val="24"/>
        </w:rPr>
        <w:t>Consenso del grupo</w:t>
      </w:r>
    </w:p>
    <w:p w:rsidR="00282A5B" w:rsidRDefault="00282A5B" w:rsidP="00641A53">
      <w:pPr>
        <w:spacing w:after="0" w:line="480" w:lineRule="auto"/>
        <w:ind w:left="426"/>
        <w:jc w:val="both"/>
        <w:rPr>
          <w:rFonts w:ascii="Arial" w:hAnsi="Arial" w:cs="Arial"/>
          <w:sz w:val="24"/>
          <w:szCs w:val="24"/>
        </w:rPr>
      </w:pPr>
      <w:r w:rsidRPr="00301A8F">
        <w:rPr>
          <w:rFonts w:ascii="Arial" w:hAnsi="Arial" w:cs="Arial"/>
          <w:sz w:val="24"/>
          <w:szCs w:val="24"/>
        </w:rPr>
        <w:t>Es sumamente necesario contar con el consenso y el apoyo de la Alta Dirección. Si ellos no están involucrados difícilmente se podrá conseguir el apoyo de todos los demás niveles de la organización. Esto no quiere decir que el CEO debe dirigir el plan de Implementación; sino más bien debe estar siempre pendiente de cada uno de los cambios y apoyar cualquier iniciativa de cambio.</w:t>
      </w:r>
    </w:p>
    <w:p w:rsidR="004472CC" w:rsidRDefault="004472CC" w:rsidP="00641A53">
      <w:pPr>
        <w:spacing w:after="0" w:line="480" w:lineRule="auto"/>
        <w:ind w:left="426"/>
        <w:jc w:val="both"/>
        <w:rPr>
          <w:rFonts w:ascii="Arial" w:hAnsi="Arial" w:cs="Arial"/>
          <w:sz w:val="24"/>
          <w:szCs w:val="24"/>
        </w:rPr>
      </w:pPr>
    </w:p>
    <w:p w:rsidR="00B7768D" w:rsidRDefault="00B7768D" w:rsidP="00641A53">
      <w:pPr>
        <w:spacing w:after="0" w:line="480" w:lineRule="auto"/>
        <w:ind w:left="426"/>
        <w:jc w:val="both"/>
        <w:rPr>
          <w:rFonts w:ascii="Arial" w:hAnsi="Arial" w:cs="Arial"/>
          <w:sz w:val="24"/>
          <w:szCs w:val="24"/>
        </w:rPr>
      </w:pPr>
      <w:r>
        <w:rPr>
          <w:rFonts w:ascii="Arial" w:hAnsi="Arial" w:cs="Arial"/>
          <w:sz w:val="24"/>
          <w:szCs w:val="24"/>
        </w:rPr>
        <w:t>Es sumamente importante que el CEO apoye la eliminación de las políticas encontradas en el punto 3.</w:t>
      </w:r>
      <w:r w:rsidR="00FC208D">
        <w:rPr>
          <w:rFonts w:ascii="Arial" w:hAnsi="Arial" w:cs="Arial"/>
          <w:sz w:val="24"/>
          <w:szCs w:val="24"/>
        </w:rPr>
        <w:t>8 (o</w:t>
      </w:r>
      <w:r w:rsidR="006B6683">
        <w:rPr>
          <w:rFonts w:ascii="Arial" w:hAnsi="Arial" w:cs="Arial"/>
          <w:sz w:val="24"/>
          <w:szCs w:val="24"/>
        </w:rPr>
        <w:t>peración bajo pronóstico y e</w:t>
      </w:r>
      <w:r>
        <w:rPr>
          <w:rFonts w:ascii="Arial" w:hAnsi="Arial" w:cs="Arial"/>
          <w:sz w:val="24"/>
          <w:szCs w:val="24"/>
        </w:rPr>
        <w:t>ficiencias locales) de lo contrario el proyecto no podrá llevarse a cabo.</w:t>
      </w:r>
    </w:p>
    <w:p w:rsidR="004472CC" w:rsidRPr="00301A8F" w:rsidRDefault="004472CC" w:rsidP="00641A53">
      <w:pPr>
        <w:spacing w:after="0" w:line="480" w:lineRule="auto"/>
        <w:ind w:left="426"/>
        <w:jc w:val="both"/>
        <w:rPr>
          <w:rFonts w:ascii="Arial" w:hAnsi="Arial" w:cs="Arial"/>
          <w:sz w:val="24"/>
          <w:szCs w:val="24"/>
        </w:rPr>
      </w:pPr>
    </w:p>
    <w:p w:rsidR="00EE3E22" w:rsidRDefault="00EE3E22" w:rsidP="00641A53">
      <w:pPr>
        <w:spacing w:after="0" w:line="480" w:lineRule="auto"/>
        <w:ind w:left="426"/>
        <w:jc w:val="both"/>
        <w:rPr>
          <w:rFonts w:ascii="Arial" w:hAnsi="Arial" w:cs="Arial"/>
          <w:i/>
          <w:sz w:val="24"/>
          <w:szCs w:val="24"/>
        </w:rPr>
      </w:pPr>
    </w:p>
    <w:p w:rsidR="00282A5B" w:rsidRPr="00301A8F" w:rsidRDefault="00282A5B" w:rsidP="00641A53">
      <w:pPr>
        <w:spacing w:after="0" w:line="480" w:lineRule="auto"/>
        <w:ind w:left="426"/>
        <w:jc w:val="both"/>
        <w:rPr>
          <w:rFonts w:ascii="Arial" w:hAnsi="Arial" w:cs="Arial"/>
          <w:i/>
          <w:sz w:val="24"/>
          <w:szCs w:val="24"/>
        </w:rPr>
      </w:pPr>
      <w:r w:rsidRPr="00301A8F">
        <w:rPr>
          <w:rFonts w:ascii="Arial" w:hAnsi="Arial" w:cs="Arial"/>
          <w:i/>
          <w:sz w:val="24"/>
          <w:szCs w:val="24"/>
        </w:rPr>
        <w:lastRenderedPageBreak/>
        <w:t>Como hacerlo</w:t>
      </w:r>
    </w:p>
    <w:p w:rsidR="00282A5B" w:rsidRDefault="00282A5B" w:rsidP="00641A53">
      <w:pPr>
        <w:spacing w:after="0" w:line="480" w:lineRule="auto"/>
        <w:ind w:left="426"/>
        <w:jc w:val="both"/>
        <w:rPr>
          <w:rFonts w:ascii="Arial" w:hAnsi="Arial" w:cs="Arial"/>
          <w:sz w:val="24"/>
          <w:szCs w:val="24"/>
        </w:rPr>
      </w:pPr>
      <w:r w:rsidRPr="00301A8F">
        <w:rPr>
          <w:rFonts w:ascii="Arial" w:hAnsi="Arial" w:cs="Arial"/>
          <w:sz w:val="24"/>
          <w:szCs w:val="24"/>
        </w:rPr>
        <w:t>Una vez qu</w:t>
      </w:r>
      <w:r w:rsidR="006B6683">
        <w:rPr>
          <w:rFonts w:ascii="Arial" w:hAnsi="Arial" w:cs="Arial"/>
          <w:sz w:val="24"/>
          <w:szCs w:val="24"/>
        </w:rPr>
        <w:t>e se cuente con el apoyo de la A</w:t>
      </w:r>
      <w:r w:rsidRPr="00301A8F">
        <w:rPr>
          <w:rFonts w:ascii="Arial" w:hAnsi="Arial" w:cs="Arial"/>
          <w:sz w:val="24"/>
          <w:szCs w:val="24"/>
        </w:rPr>
        <w:t>lta Dirección, proceda a convencer a los demás niveles de gerencia y a los mandos operativos; instruya a la organización ace</w:t>
      </w:r>
      <w:r w:rsidR="00637BB9">
        <w:rPr>
          <w:rFonts w:ascii="Arial" w:hAnsi="Arial" w:cs="Arial"/>
          <w:sz w:val="24"/>
          <w:szCs w:val="24"/>
        </w:rPr>
        <w:t>rca de los conocimientos que</w:t>
      </w:r>
      <w:r w:rsidRPr="00301A8F">
        <w:rPr>
          <w:rFonts w:ascii="Arial" w:hAnsi="Arial" w:cs="Arial"/>
          <w:sz w:val="24"/>
          <w:szCs w:val="24"/>
        </w:rPr>
        <w:t xml:space="preserve"> ofrece la TOC; puede ser por medio de exposiciones y charlas impartidas por alguien que haya tenido experiencia en la implementación, la entrega de libros como “La Meta”</w:t>
      </w:r>
      <w:r w:rsidR="00EE3E22">
        <w:rPr>
          <w:rFonts w:ascii="Arial" w:hAnsi="Arial" w:cs="Arial"/>
          <w:sz w:val="24"/>
          <w:szCs w:val="24"/>
        </w:rPr>
        <w:t xml:space="preserve"> o “La Decisión”</w:t>
      </w:r>
      <w:r w:rsidRPr="00301A8F">
        <w:rPr>
          <w:rFonts w:ascii="Arial" w:hAnsi="Arial" w:cs="Arial"/>
          <w:sz w:val="24"/>
          <w:szCs w:val="24"/>
        </w:rPr>
        <w:t xml:space="preserve"> para que sean leídos por todos en la organización, artículos de historias que muestren implementaciones exitosas de la TOC, etc. El objetivo es que todos comprendan la importancia del cambio. </w:t>
      </w:r>
    </w:p>
    <w:p w:rsidR="004472CC" w:rsidRPr="00301A8F" w:rsidRDefault="004472CC" w:rsidP="00641A53">
      <w:pPr>
        <w:spacing w:after="0" w:line="480" w:lineRule="auto"/>
        <w:ind w:left="426"/>
        <w:jc w:val="both"/>
        <w:rPr>
          <w:rFonts w:ascii="Arial" w:hAnsi="Arial" w:cs="Arial"/>
          <w:sz w:val="24"/>
          <w:szCs w:val="24"/>
        </w:rPr>
      </w:pPr>
    </w:p>
    <w:p w:rsidR="00282A5B" w:rsidRPr="00301A8F" w:rsidRDefault="00282A5B" w:rsidP="00641A53">
      <w:pPr>
        <w:spacing w:after="0" w:line="480" w:lineRule="auto"/>
        <w:ind w:left="426"/>
        <w:jc w:val="both"/>
        <w:rPr>
          <w:rFonts w:ascii="Arial" w:hAnsi="Arial" w:cs="Arial"/>
          <w:sz w:val="24"/>
          <w:szCs w:val="24"/>
        </w:rPr>
      </w:pPr>
      <w:r w:rsidRPr="00301A8F">
        <w:rPr>
          <w:rFonts w:ascii="Arial" w:hAnsi="Arial" w:cs="Arial"/>
          <w:sz w:val="24"/>
          <w:szCs w:val="24"/>
        </w:rPr>
        <w:t xml:space="preserve">Si este paso es realizado correctamente, conllevará al compromiso de la mayoría de los empleados. </w:t>
      </w:r>
    </w:p>
    <w:p w:rsidR="00A54831" w:rsidRDefault="00A54831" w:rsidP="00641A53">
      <w:pPr>
        <w:spacing w:after="0" w:line="480" w:lineRule="auto"/>
        <w:ind w:left="426"/>
        <w:jc w:val="both"/>
        <w:rPr>
          <w:rFonts w:ascii="Arial" w:hAnsi="Arial" w:cs="Arial"/>
          <w:i/>
          <w:sz w:val="24"/>
          <w:szCs w:val="24"/>
        </w:rPr>
      </w:pPr>
    </w:p>
    <w:p w:rsidR="00282A5B" w:rsidRPr="00301A8F" w:rsidRDefault="00282A5B" w:rsidP="00641A53">
      <w:pPr>
        <w:spacing w:after="0" w:line="480" w:lineRule="auto"/>
        <w:ind w:left="426"/>
        <w:jc w:val="both"/>
        <w:rPr>
          <w:rFonts w:ascii="Arial" w:hAnsi="Arial" w:cs="Arial"/>
          <w:i/>
          <w:sz w:val="24"/>
          <w:szCs w:val="24"/>
        </w:rPr>
      </w:pPr>
      <w:proofErr w:type="spellStart"/>
      <w:r w:rsidRPr="00301A8F">
        <w:rPr>
          <w:rFonts w:ascii="Arial" w:hAnsi="Arial" w:cs="Arial"/>
          <w:i/>
          <w:sz w:val="24"/>
          <w:szCs w:val="24"/>
        </w:rPr>
        <w:t>Champion</w:t>
      </w:r>
      <w:proofErr w:type="spellEnd"/>
    </w:p>
    <w:p w:rsidR="00282A5B" w:rsidRPr="00301A8F" w:rsidRDefault="00282A5B" w:rsidP="00641A53">
      <w:pPr>
        <w:spacing w:after="0" w:line="480" w:lineRule="auto"/>
        <w:ind w:left="426"/>
        <w:jc w:val="both"/>
        <w:rPr>
          <w:rFonts w:ascii="Arial" w:hAnsi="Arial" w:cs="Arial"/>
          <w:sz w:val="24"/>
          <w:szCs w:val="24"/>
        </w:rPr>
      </w:pPr>
      <w:r w:rsidRPr="00301A8F">
        <w:rPr>
          <w:rFonts w:ascii="Arial" w:hAnsi="Arial" w:cs="Arial"/>
          <w:sz w:val="24"/>
          <w:szCs w:val="24"/>
        </w:rPr>
        <w:t>Nombre o designe a una persona responsable del proyecto de implementación. El “</w:t>
      </w:r>
      <w:proofErr w:type="spellStart"/>
      <w:r w:rsidRPr="00301A8F">
        <w:rPr>
          <w:rFonts w:ascii="Arial" w:hAnsi="Arial" w:cs="Arial"/>
          <w:sz w:val="24"/>
          <w:szCs w:val="24"/>
        </w:rPr>
        <w:t>Champion</w:t>
      </w:r>
      <w:proofErr w:type="spellEnd"/>
      <w:r w:rsidRPr="00301A8F">
        <w:rPr>
          <w:rFonts w:ascii="Arial" w:hAnsi="Arial" w:cs="Arial"/>
          <w:sz w:val="24"/>
          <w:szCs w:val="24"/>
        </w:rPr>
        <w:t>” es la única persona que debe responder si la ejecución no se está llevando a cabo en el ritmo adecuado o si los resultados no son los esperados.</w:t>
      </w:r>
    </w:p>
    <w:p w:rsidR="004472CC" w:rsidRDefault="004472CC" w:rsidP="00641A53">
      <w:pPr>
        <w:spacing w:after="0" w:line="480" w:lineRule="auto"/>
        <w:ind w:left="426"/>
        <w:jc w:val="both"/>
        <w:rPr>
          <w:rFonts w:ascii="Arial" w:hAnsi="Arial" w:cs="Arial"/>
          <w:i/>
          <w:sz w:val="24"/>
          <w:szCs w:val="24"/>
        </w:rPr>
      </w:pPr>
    </w:p>
    <w:p w:rsidR="004472CC" w:rsidRDefault="004472CC" w:rsidP="00641A53">
      <w:pPr>
        <w:spacing w:after="0" w:line="480" w:lineRule="auto"/>
        <w:ind w:left="426"/>
        <w:jc w:val="both"/>
        <w:rPr>
          <w:rFonts w:ascii="Arial" w:hAnsi="Arial" w:cs="Arial"/>
          <w:i/>
          <w:sz w:val="24"/>
          <w:szCs w:val="24"/>
        </w:rPr>
      </w:pPr>
    </w:p>
    <w:p w:rsidR="004472CC" w:rsidRDefault="004472CC" w:rsidP="00641A53">
      <w:pPr>
        <w:spacing w:after="0" w:line="480" w:lineRule="auto"/>
        <w:ind w:left="426"/>
        <w:jc w:val="both"/>
        <w:rPr>
          <w:rFonts w:ascii="Arial" w:hAnsi="Arial" w:cs="Arial"/>
          <w:i/>
          <w:sz w:val="24"/>
          <w:szCs w:val="24"/>
        </w:rPr>
      </w:pPr>
    </w:p>
    <w:p w:rsidR="00282A5B" w:rsidRPr="00301A8F" w:rsidRDefault="00282A5B" w:rsidP="00641A53">
      <w:pPr>
        <w:spacing w:after="0" w:line="480" w:lineRule="auto"/>
        <w:ind w:left="426"/>
        <w:jc w:val="both"/>
        <w:rPr>
          <w:rFonts w:ascii="Arial" w:hAnsi="Arial" w:cs="Arial"/>
          <w:i/>
          <w:sz w:val="24"/>
          <w:szCs w:val="24"/>
        </w:rPr>
      </w:pPr>
      <w:r w:rsidRPr="00301A8F">
        <w:rPr>
          <w:rFonts w:ascii="Arial" w:hAnsi="Arial" w:cs="Arial"/>
          <w:i/>
          <w:sz w:val="24"/>
          <w:szCs w:val="24"/>
        </w:rPr>
        <w:lastRenderedPageBreak/>
        <w:t xml:space="preserve">Objetivos a alcanzar por el </w:t>
      </w:r>
      <w:r w:rsidR="00454644">
        <w:rPr>
          <w:rFonts w:ascii="Arial" w:hAnsi="Arial" w:cs="Arial"/>
          <w:i/>
          <w:sz w:val="24"/>
          <w:szCs w:val="24"/>
        </w:rPr>
        <w:t>s</w:t>
      </w:r>
      <w:r w:rsidRPr="00301A8F">
        <w:rPr>
          <w:rFonts w:ascii="Arial" w:hAnsi="Arial" w:cs="Arial"/>
          <w:i/>
          <w:sz w:val="24"/>
          <w:szCs w:val="24"/>
        </w:rPr>
        <w:t>istema</w:t>
      </w:r>
    </w:p>
    <w:p w:rsidR="00282A5B" w:rsidRPr="00301A8F" w:rsidRDefault="00C844C1" w:rsidP="00641A53">
      <w:pPr>
        <w:spacing w:after="0" w:line="480" w:lineRule="auto"/>
        <w:ind w:left="426"/>
        <w:jc w:val="both"/>
        <w:rPr>
          <w:rFonts w:ascii="Arial" w:hAnsi="Arial" w:cs="Arial"/>
          <w:sz w:val="24"/>
          <w:szCs w:val="24"/>
        </w:rPr>
      </w:pPr>
      <w:r>
        <w:rPr>
          <w:rFonts w:ascii="Arial" w:hAnsi="Arial" w:cs="Arial"/>
          <w:sz w:val="24"/>
          <w:szCs w:val="24"/>
        </w:rPr>
        <w:t>Se definen</w:t>
      </w:r>
      <w:r w:rsidR="00282A5B" w:rsidRPr="00301A8F">
        <w:rPr>
          <w:rFonts w:ascii="Arial" w:hAnsi="Arial" w:cs="Arial"/>
          <w:sz w:val="24"/>
          <w:szCs w:val="24"/>
        </w:rPr>
        <w:t xml:space="preserve"> desde un principio los objetivos a alcanzar por el sistema, los cuales reflejan un impacto directo tanto en el desempeño financiero como en los clientes. En el caso de A</w:t>
      </w:r>
      <w:r w:rsidR="00454644" w:rsidRPr="00301A8F">
        <w:rPr>
          <w:rFonts w:ascii="Arial" w:hAnsi="Arial" w:cs="Arial"/>
          <w:sz w:val="24"/>
          <w:szCs w:val="24"/>
        </w:rPr>
        <w:t>CEROS</w:t>
      </w:r>
      <w:r w:rsidR="00282A5B" w:rsidRPr="00301A8F">
        <w:rPr>
          <w:rFonts w:ascii="Arial" w:hAnsi="Arial" w:cs="Arial"/>
          <w:sz w:val="24"/>
          <w:szCs w:val="24"/>
        </w:rPr>
        <w:t xml:space="preserve"> S.A. </w:t>
      </w:r>
      <w:r>
        <w:rPr>
          <w:rFonts w:ascii="Arial" w:hAnsi="Arial" w:cs="Arial"/>
          <w:sz w:val="24"/>
          <w:szCs w:val="24"/>
        </w:rPr>
        <w:t>se habla</w:t>
      </w:r>
      <w:r w:rsidR="00282A5B" w:rsidRPr="00301A8F">
        <w:rPr>
          <w:rFonts w:ascii="Arial" w:hAnsi="Arial" w:cs="Arial"/>
          <w:sz w:val="24"/>
          <w:szCs w:val="24"/>
        </w:rPr>
        <w:t xml:space="preserve"> de obtener una disponibilidad de productos mayor al 90% y de una confiabili</w:t>
      </w:r>
      <w:r w:rsidR="009C5B62" w:rsidRPr="00301A8F">
        <w:rPr>
          <w:rFonts w:ascii="Arial" w:hAnsi="Arial" w:cs="Arial"/>
          <w:sz w:val="24"/>
          <w:szCs w:val="24"/>
        </w:rPr>
        <w:t>dad en la entrega superior al 98</w:t>
      </w:r>
      <w:r w:rsidR="00282A5B" w:rsidRPr="00301A8F">
        <w:rPr>
          <w:rFonts w:ascii="Arial" w:hAnsi="Arial" w:cs="Arial"/>
          <w:sz w:val="24"/>
          <w:szCs w:val="24"/>
        </w:rPr>
        <w:t>%, al mismo tiempo que se disminuye el inventario en toda la cadena de distribución.</w:t>
      </w:r>
    </w:p>
    <w:p w:rsidR="004625E9" w:rsidRDefault="004625E9" w:rsidP="00641A53">
      <w:pPr>
        <w:spacing w:after="0" w:line="480" w:lineRule="auto"/>
        <w:ind w:left="426"/>
        <w:jc w:val="both"/>
        <w:rPr>
          <w:rFonts w:ascii="Arial" w:hAnsi="Arial" w:cs="Arial"/>
          <w:i/>
          <w:sz w:val="24"/>
          <w:szCs w:val="24"/>
        </w:rPr>
      </w:pPr>
    </w:p>
    <w:p w:rsidR="00282A5B" w:rsidRPr="00301A8F" w:rsidRDefault="00282A5B" w:rsidP="00641A53">
      <w:pPr>
        <w:spacing w:after="0" w:line="480" w:lineRule="auto"/>
        <w:ind w:left="426"/>
        <w:jc w:val="both"/>
        <w:rPr>
          <w:rFonts w:ascii="Arial" w:hAnsi="Arial" w:cs="Arial"/>
          <w:i/>
          <w:sz w:val="24"/>
          <w:szCs w:val="24"/>
        </w:rPr>
      </w:pPr>
      <w:r w:rsidRPr="00301A8F">
        <w:rPr>
          <w:rFonts w:ascii="Arial" w:hAnsi="Arial" w:cs="Arial"/>
          <w:i/>
          <w:sz w:val="24"/>
          <w:szCs w:val="24"/>
        </w:rPr>
        <w:t xml:space="preserve">Medición de los </w:t>
      </w:r>
      <w:r w:rsidR="00454644">
        <w:rPr>
          <w:rFonts w:ascii="Arial" w:hAnsi="Arial" w:cs="Arial"/>
          <w:i/>
          <w:sz w:val="24"/>
          <w:szCs w:val="24"/>
        </w:rPr>
        <w:t>o</w:t>
      </w:r>
      <w:r w:rsidRPr="00301A8F">
        <w:rPr>
          <w:rFonts w:ascii="Arial" w:hAnsi="Arial" w:cs="Arial"/>
          <w:i/>
          <w:sz w:val="24"/>
          <w:szCs w:val="24"/>
        </w:rPr>
        <w:t>bjetivos</w:t>
      </w:r>
    </w:p>
    <w:p w:rsidR="00282A5B" w:rsidRPr="00301A8F" w:rsidRDefault="00C844C1" w:rsidP="00641A53">
      <w:pPr>
        <w:spacing w:after="0" w:line="480" w:lineRule="auto"/>
        <w:ind w:left="426"/>
        <w:jc w:val="both"/>
        <w:rPr>
          <w:rFonts w:ascii="Arial" w:hAnsi="Arial" w:cs="Arial"/>
          <w:sz w:val="24"/>
          <w:szCs w:val="24"/>
        </w:rPr>
      </w:pPr>
      <w:r>
        <w:rPr>
          <w:rFonts w:ascii="Arial" w:hAnsi="Arial" w:cs="Arial"/>
          <w:sz w:val="24"/>
          <w:szCs w:val="24"/>
        </w:rPr>
        <w:t>Se establecen</w:t>
      </w:r>
      <w:r w:rsidR="00282A5B" w:rsidRPr="00301A8F">
        <w:rPr>
          <w:rFonts w:ascii="Arial" w:hAnsi="Arial" w:cs="Arial"/>
          <w:sz w:val="24"/>
          <w:szCs w:val="24"/>
        </w:rPr>
        <w:t xml:space="preserve"> indicadores clave que permit</w:t>
      </w:r>
      <w:r>
        <w:rPr>
          <w:rFonts w:ascii="Arial" w:hAnsi="Arial" w:cs="Arial"/>
          <w:sz w:val="24"/>
          <w:szCs w:val="24"/>
        </w:rPr>
        <w:t>a</w:t>
      </w:r>
      <w:r w:rsidR="00282A5B" w:rsidRPr="00301A8F">
        <w:rPr>
          <w:rFonts w:ascii="Arial" w:hAnsi="Arial" w:cs="Arial"/>
          <w:sz w:val="24"/>
          <w:szCs w:val="24"/>
        </w:rPr>
        <w:t xml:space="preserve">n cuantificar esos objetivos de tal </w:t>
      </w:r>
      <w:r>
        <w:rPr>
          <w:rFonts w:ascii="Arial" w:hAnsi="Arial" w:cs="Arial"/>
          <w:sz w:val="24"/>
          <w:szCs w:val="24"/>
        </w:rPr>
        <w:t>manera que la organización pueda</w:t>
      </w:r>
      <w:r w:rsidR="00282A5B" w:rsidRPr="00301A8F">
        <w:rPr>
          <w:rFonts w:ascii="Arial" w:hAnsi="Arial" w:cs="Arial"/>
          <w:sz w:val="24"/>
          <w:szCs w:val="24"/>
        </w:rPr>
        <w:t xml:space="preserve"> medir el alcance de resultados. Como </w:t>
      </w:r>
      <w:r w:rsidR="005173BB">
        <w:rPr>
          <w:rFonts w:ascii="Arial" w:hAnsi="Arial" w:cs="Arial"/>
          <w:sz w:val="24"/>
          <w:szCs w:val="24"/>
        </w:rPr>
        <w:t>es de conocimiento general,</w:t>
      </w:r>
      <w:r w:rsidR="00282A5B" w:rsidRPr="00301A8F">
        <w:rPr>
          <w:rFonts w:ascii="Arial" w:hAnsi="Arial" w:cs="Arial"/>
          <w:sz w:val="24"/>
          <w:szCs w:val="24"/>
        </w:rPr>
        <w:t xml:space="preserve"> no se puede mejorar lo que no se puede medir y si no se puede medir, el proyecto corre el riesgo de desvanecerse antes de ser implementado.</w:t>
      </w:r>
    </w:p>
    <w:p w:rsidR="004472CC" w:rsidRDefault="004472CC" w:rsidP="00641A53">
      <w:pPr>
        <w:spacing w:after="0" w:line="480" w:lineRule="auto"/>
        <w:ind w:left="426"/>
        <w:jc w:val="both"/>
        <w:rPr>
          <w:rFonts w:ascii="Arial" w:hAnsi="Arial" w:cs="Arial"/>
          <w:sz w:val="24"/>
          <w:szCs w:val="24"/>
        </w:rPr>
      </w:pPr>
    </w:p>
    <w:p w:rsidR="00282A5B" w:rsidRDefault="00282A5B" w:rsidP="00641A53">
      <w:pPr>
        <w:spacing w:after="0" w:line="480" w:lineRule="auto"/>
        <w:ind w:left="426"/>
        <w:jc w:val="both"/>
        <w:rPr>
          <w:rFonts w:ascii="Arial" w:hAnsi="Arial" w:cs="Arial"/>
          <w:sz w:val="24"/>
          <w:szCs w:val="24"/>
        </w:rPr>
      </w:pPr>
      <w:r w:rsidRPr="00301A8F">
        <w:rPr>
          <w:rFonts w:ascii="Arial" w:hAnsi="Arial" w:cs="Arial"/>
          <w:sz w:val="24"/>
          <w:szCs w:val="24"/>
        </w:rPr>
        <w:t>Los indicadores a ser establecidos para A</w:t>
      </w:r>
      <w:r w:rsidR="00454644" w:rsidRPr="00301A8F">
        <w:rPr>
          <w:rFonts w:ascii="Arial" w:hAnsi="Arial" w:cs="Arial"/>
          <w:sz w:val="24"/>
          <w:szCs w:val="24"/>
        </w:rPr>
        <w:t xml:space="preserve">CEROS </w:t>
      </w:r>
      <w:r w:rsidR="00301A8F" w:rsidRPr="00301A8F">
        <w:rPr>
          <w:rFonts w:ascii="Arial" w:hAnsi="Arial" w:cs="Arial"/>
          <w:sz w:val="24"/>
          <w:szCs w:val="24"/>
        </w:rPr>
        <w:t xml:space="preserve">S.A. se muestran en la tabla </w:t>
      </w:r>
      <w:r w:rsidR="006A28FD">
        <w:rPr>
          <w:rFonts w:ascii="Arial" w:hAnsi="Arial" w:cs="Arial"/>
          <w:sz w:val="24"/>
          <w:szCs w:val="24"/>
        </w:rPr>
        <w:t>17</w:t>
      </w:r>
      <w:r w:rsidRPr="00301A8F">
        <w:rPr>
          <w:rFonts w:ascii="Arial" w:hAnsi="Arial" w:cs="Arial"/>
          <w:sz w:val="24"/>
          <w:szCs w:val="24"/>
        </w:rPr>
        <w:t xml:space="preserve"> y permitirán a la organización tener una idea de qué tan bien está realizando las cosas; es decir, cuantificar el alcance de sus objetivos.</w:t>
      </w:r>
    </w:p>
    <w:p w:rsidR="00A54831" w:rsidRDefault="00A54831" w:rsidP="00641A53">
      <w:pPr>
        <w:spacing w:after="0" w:line="480" w:lineRule="auto"/>
        <w:ind w:left="426"/>
        <w:jc w:val="both"/>
        <w:rPr>
          <w:rFonts w:ascii="Arial" w:hAnsi="Arial" w:cs="Arial"/>
          <w:sz w:val="24"/>
          <w:szCs w:val="24"/>
        </w:rPr>
      </w:pPr>
    </w:p>
    <w:p w:rsidR="004472CC" w:rsidRDefault="004472CC" w:rsidP="00641A53">
      <w:pPr>
        <w:spacing w:after="0" w:line="480" w:lineRule="auto"/>
        <w:ind w:left="426"/>
        <w:jc w:val="both"/>
        <w:rPr>
          <w:rFonts w:ascii="Arial" w:hAnsi="Arial" w:cs="Arial"/>
          <w:sz w:val="24"/>
          <w:szCs w:val="24"/>
        </w:rPr>
      </w:pPr>
    </w:p>
    <w:p w:rsidR="004472CC" w:rsidRPr="00301A8F" w:rsidRDefault="004472CC" w:rsidP="00641A53">
      <w:pPr>
        <w:spacing w:after="0" w:line="480" w:lineRule="auto"/>
        <w:ind w:left="426"/>
        <w:jc w:val="both"/>
        <w:rPr>
          <w:rFonts w:ascii="Arial" w:hAnsi="Arial" w:cs="Arial"/>
          <w:sz w:val="24"/>
          <w:szCs w:val="24"/>
        </w:rPr>
      </w:pPr>
    </w:p>
    <w:p w:rsidR="003C5857" w:rsidRPr="00A54831" w:rsidRDefault="003C5857" w:rsidP="00641A53">
      <w:pPr>
        <w:spacing w:after="0" w:line="480" w:lineRule="auto"/>
        <w:ind w:left="426"/>
        <w:jc w:val="center"/>
        <w:rPr>
          <w:rFonts w:ascii="Arial" w:hAnsi="Arial" w:cs="Arial"/>
          <w:b/>
          <w:sz w:val="24"/>
          <w:szCs w:val="24"/>
        </w:rPr>
      </w:pPr>
      <w:bookmarkStart w:id="105" w:name="_Toc282265151"/>
      <w:r w:rsidRPr="00A54831">
        <w:rPr>
          <w:rFonts w:ascii="Arial" w:hAnsi="Arial" w:cs="Arial"/>
          <w:b/>
          <w:sz w:val="24"/>
          <w:szCs w:val="24"/>
        </w:rPr>
        <w:lastRenderedPageBreak/>
        <w:t xml:space="preserve">TABLA </w:t>
      </w:r>
      <w:r w:rsidR="008F2594" w:rsidRPr="00A54831">
        <w:rPr>
          <w:rFonts w:ascii="Arial" w:hAnsi="Arial" w:cs="Arial"/>
          <w:b/>
          <w:sz w:val="24"/>
          <w:szCs w:val="24"/>
        </w:rPr>
        <w:fldChar w:fldCharType="begin"/>
      </w:r>
      <w:r w:rsidRPr="00A54831">
        <w:rPr>
          <w:rFonts w:ascii="Arial" w:hAnsi="Arial" w:cs="Arial"/>
          <w:b/>
          <w:sz w:val="24"/>
          <w:szCs w:val="24"/>
        </w:rPr>
        <w:instrText xml:space="preserve"> SEQ TABLA \* ARABIC </w:instrText>
      </w:r>
      <w:r w:rsidR="008F2594" w:rsidRPr="00A54831">
        <w:rPr>
          <w:rFonts w:ascii="Arial" w:hAnsi="Arial" w:cs="Arial"/>
          <w:b/>
          <w:sz w:val="24"/>
          <w:szCs w:val="24"/>
        </w:rPr>
        <w:fldChar w:fldCharType="separate"/>
      </w:r>
      <w:r w:rsidR="005173BB">
        <w:rPr>
          <w:rFonts w:ascii="Arial" w:hAnsi="Arial" w:cs="Arial"/>
          <w:b/>
          <w:noProof/>
          <w:sz w:val="24"/>
          <w:szCs w:val="24"/>
        </w:rPr>
        <w:t>17</w:t>
      </w:r>
      <w:r w:rsidR="008F2594" w:rsidRPr="00A54831">
        <w:rPr>
          <w:rFonts w:ascii="Arial" w:hAnsi="Arial" w:cs="Arial"/>
          <w:b/>
          <w:sz w:val="24"/>
          <w:szCs w:val="24"/>
        </w:rPr>
        <w:fldChar w:fldCharType="end"/>
      </w:r>
      <w:r w:rsidRPr="00A54831">
        <w:rPr>
          <w:rFonts w:ascii="Arial" w:hAnsi="Arial" w:cs="Arial"/>
          <w:b/>
          <w:sz w:val="24"/>
          <w:szCs w:val="24"/>
        </w:rPr>
        <w:t xml:space="preserve">  Indicadores a establecerse en ACEROS S.A.</w:t>
      </w:r>
      <w:bookmarkEnd w:id="105"/>
    </w:p>
    <w:tbl>
      <w:tblPr>
        <w:tblW w:w="7210" w:type="dxa"/>
        <w:tblInd w:w="109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550"/>
        <w:gridCol w:w="2201"/>
        <w:gridCol w:w="3459"/>
      </w:tblGrid>
      <w:tr w:rsidR="00282A5B" w:rsidRPr="004472CC" w:rsidTr="004472CC">
        <w:trPr>
          <w:trHeight w:val="373"/>
        </w:trPr>
        <w:tc>
          <w:tcPr>
            <w:tcW w:w="1560" w:type="dxa"/>
            <w:tcBorders>
              <w:bottom w:val="single" w:sz="18" w:space="0" w:color="4F81BD"/>
            </w:tcBorders>
            <w:shd w:val="clear" w:color="auto" w:fill="DBE5F1"/>
            <w:vAlign w:val="center"/>
          </w:tcPr>
          <w:p w:rsidR="00282A5B" w:rsidRPr="004472CC" w:rsidRDefault="00282A5B" w:rsidP="00EE3E22">
            <w:pPr>
              <w:spacing w:after="0" w:line="240" w:lineRule="auto"/>
              <w:jc w:val="center"/>
              <w:rPr>
                <w:rFonts w:ascii="Arial" w:hAnsi="Arial" w:cs="Arial"/>
                <w:b/>
                <w:bCs/>
                <w:sz w:val="18"/>
                <w:szCs w:val="24"/>
                <w:lang w:val="es-ES"/>
              </w:rPr>
            </w:pPr>
            <w:r w:rsidRPr="004472CC">
              <w:rPr>
                <w:rFonts w:ascii="Arial" w:hAnsi="Arial" w:cs="Arial"/>
                <w:b/>
                <w:bCs/>
                <w:sz w:val="18"/>
                <w:szCs w:val="24"/>
                <w:lang w:val="es-ES"/>
              </w:rPr>
              <w:t>Ventaja Competitiva Decisiva</w:t>
            </w:r>
          </w:p>
        </w:tc>
        <w:tc>
          <w:tcPr>
            <w:tcW w:w="2301" w:type="dxa"/>
            <w:tcBorders>
              <w:bottom w:val="single" w:sz="18" w:space="0" w:color="4F81BD"/>
            </w:tcBorders>
            <w:shd w:val="clear" w:color="auto" w:fill="DBE5F1"/>
            <w:vAlign w:val="center"/>
          </w:tcPr>
          <w:p w:rsidR="00282A5B" w:rsidRPr="004472CC" w:rsidRDefault="00282A5B" w:rsidP="00EE3E22">
            <w:pPr>
              <w:spacing w:after="0" w:line="240" w:lineRule="auto"/>
              <w:jc w:val="center"/>
              <w:rPr>
                <w:rFonts w:ascii="Arial" w:hAnsi="Arial" w:cs="Arial"/>
                <w:b/>
                <w:bCs/>
                <w:sz w:val="18"/>
                <w:szCs w:val="24"/>
                <w:lang w:val="es-ES"/>
              </w:rPr>
            </w:pPr>
            <w:r w:rsidRPr="004472CC">
              <w:rPr>
                <w:rFonts w:ascii="Arial" w:hAnsi="Arial" w:cs="Arial"/>
                <w:b/>
                <w:bCs/>
                <w:sz w:val="18"/>
                <w:szCs w:val="24"/>
                <w:lang w:val="es-ES"/>
              </w:rPr>
              <w:t>Objetivo</w:t>
            </w:r>
          </w:p>
        </w:tc>
        <w:tc>
          <w:tcPr>
            <w:tcW w:w="3349" w:type="dxa"/>
            <w:tcBorders>
              <w:bottom w:val="single" w:sz="18" w:space="0" w:color="4F81BD"/>
            </w:tcBorders>
            <w:shd w:val="clear" w:color="auto" w:fill="DBE5F1"/>
            <w:vAlign w:val="center"/>
          </w:tcPr>
          <w:p w:rsidR="00282A5B" w:rsidRPr="004472CC" w:rsidRDefault="00282A5B" w:rsidP="00EE3E22">
            <w:pPr>
              <w:spacing w:after="0" w:line="240" w:lineRule="auto"/>
              <w:ind w:left="130"/>
              <w:jc w:val="center"/>
              <w:rPr>
                <w:rFonts w:ascii="Arial" w:hAnsi="Arial" w:cs="Arial"/>
                <w:b/>
                <w:bCs/>
                <w:sz w:val="18"/>
                <w:szCs w:val="24"/>
                <w:lang w:val="es-ES"/>
              </w:rPr>
            </w:pPr>
            <w:r w:rsidRPr="004472CC">
              <w:rPr>
                <w:rFonts w:ascii="Arial" w:hAnsi="Arial" w:cs="Arial"/>
                <w:b/>
                <w:bCs/>
                <w:sz w:val="18"/>
                <w:szCs w:val="24"/>
                <w:lang w:val="es-ES"/>
              </w:rPr>
              <w:t>Indicador</w:t>
            </w:r>
          </w:p>
        </w:tc>
      </w:tr>
      <w:tr w:rsidR="00282A5B" w:rsidRPr="004472CC" w:rsidTr="004472CC">
        <w:trPr>
          <w:trHeight w:val="699"/>
        </w:trPr>
        <w:tc>
          <w:tcPr>
            <w:tcW w:w="1560" w:type="dxa"/>
            <w:tcBorders>
              <w:top w:val="single" w:sz="18" w:space="0" w:color="4F81BD"/>
            </w:tcBorders>
            <w:shd w:val="clear" w:color="auto" w:fill="FFFFFF"/>
            <w:vAlign w:val="center"/>
          </w:tcPr>
          <w:p w:rsidR="00282A5B" w:rsidRPr="004472CC" w:rsidRDefault="00A95D42" w:rsidP="00EE3E22">
            <w:pPr>
              <w:spacing w:after="0" w:line="240" w:lineRule="auto"/>
              <w:jc w:val="center"/>
              <w:rPr>
                <w:rFonts w:ascii="Arial" w:hAnsi="Arial" w:cs="Arial"/>
                <w:b/>
                <w:bCs/>
                <w:sz w:val="18"/>
                <w:lang w:val="es-ES"/>
              </w:rPr>
            </w:pPr>
            <w:r w:rsidRPr="004472CC">
              <w:rPr>
                <w:rFonts w:ascii="Arial" w:hAnsi="Arial" w:cs="Arial"/>
                <w:b/>
                <w:bCs/>
                <w:sz w:val="18"/>
                <w:lang w:val="es-ES"/>
              </w:rPr>
              <w:t>Disponibilidad</w:t>
            </w:r>
            <w:r w:rsidR="00347E40">
              <w:rPr>
                <w:rFonts w:ascii="Arial" w:hAnsi="Arial" w:cs="Arial"/>
                <w:b/>
                <w:bCs/>
                <w:sz w:val="18"/>
                <w:lang w:val="es-ES"/>
              </w:rPr>
              <w:t xml:space="preserve"> de i</w:t>
            </w:r>
            <w:r w:rsidR="00282A5B" w:rsidRPr="004472CC">
              <w:rPr>
                <w:rFonts w:ascii="Arial" w:hAnsi="Arial" w:cs="Arial"/>
                <w:b/>
                <w:bCs/>
                <w:sz w:val="18"/>
                <w:lang w:val="es-ES"/>
              </w:rPr>
              <w:t>nventario</w:t>
            </w:r>
          </w:p>
        </w:tc>
        <w:tc>
          <w:tcPr>
            <w:tcW w:w="2301" w:type="dxa"/>
            <w:tcBorders>
              <w:top w:val="single" w:sz="18" w:space="0" w:color="4F81BD"/>
            </w:tcBorders>
            <w:shd w:val="clear" w:color="auto" w:fill="FFFFFF"/>
            <w:vAlign w:val="center"/>
          </w:tcPr>
          <w:p w:rsidR="00282A5B" w:rsidRPr="004472CC" w:rsidRDefault="00282A5B" w:rsidP="00454644">
            <w:pPr>
              <w:spacing w:after="0" w:line="240" w:lineRule="auto"/>
              <w:rPr>
                <w:rFonts w:ascii="Arial" w:hAnsi="Arial" w:cs="Arial"/>
                <w:bCs/>
                <w:sz w:val="18"/>
                <w:lang w:val="es-ES"/>
              </w:rPr>
            </w:pPr>
            <w:r w:rsidRPr="004472CC">
              <w:rPr>
                <w:rFonts w:ascii="Arial" w:hAnsi="Arial" w:cs="Arial"/>
                <w:bCs/>
                <w:sz w:val="18"/>
                <w:lang w:val="es-ES"/>
              </w:rPr>
              <w:t xml:space="preserve">Obtener una disponibilidad de productos mayor </w:t>
            </w:r>
            <w:r w:rsidR="00705417" w:rsidRPr="004472CC">
              <w:rPr>
                <w:rFonts w:ascii="Arial" w:hAnsi="Arial" w:cs="Arial"/>
                <w:bCs/>
                <w:sz w:val="18"/>
                <w:lang w:val="es-ES"/>
              </w:rPr>
              <w:t>al 90</w:t>
            </w:r>
            <w:r w:rsidRPr="004472CC">
              <w:rPr>
                <w:rFonts w:ascii="Arial" w:hAnsi="Arial" w:cs="Arial"/>
                <w:bCs/>
                <w:sz w:val="18"/>
                <w:lang w:val="es-ES"/>
              </w:rPr>
              <w:t xml:space="preserve"> %</w:t>
            </w:r>
          </w:p>
        </w:tc>
        <w:tc>
          <w:tcPr>
            <w:tcW w:w="3349" w:type="dxa"/>
            <w:tcBorders>
              <w:top w:val="single" w:sz="18" w:space="0" w:color="4F81BD"/>
            </w:tcBorders>
            <w:shd w:val="clear" w:color="auto" w:fill="FFFFFF"/>
            <w:vAlign w:val="center"/>
          </w:tcPr>
          <w:p w:rsidR="00705417" w:rsidRPr="004472CC" w:rsidRDefault="00282A5B" w:rsidP="00EE3E22">
            <w:pPr>
              <w:spacing w:after="0" w:line="240" w:lineRule="auto"/>
              <w:ind w:left="130"/>
              <w:jc w:val="center"/>
              <w:rPr>
                <w:rFonts w:ascii="Arial" w:hAnsi="Arial" w:cs="Arial"/>
                <w:b/>
                <w:sz w:val="18"/>
                <w:lang w:val="en-US"/>
              </w:rPr>
            </w:pPr>
            <w:r w:rsidRPr="004472CC">
              <w:rPr>
                <w:rFonts w:ascii="Arial" w:hAnsi="Arial" w:cs="Arial"/>
                <w:b/>
                <w:sz w:val="18"/>
                <w:lang w:val="en-US"/>
              </w:rPr>
              <w:t>Fill Rate</w:t>
            </w:r>
          </w:p>
          <w:p w:rsidR="00282A5B" w:rsidRPr="004472CC" w:rsidRDefault="00AD1F60" w:rsidP="00EE3E22">
            <w:pPr>
              <w:spacing w:after="0" w:line="240" w:lineRule="auto"/>
              <w:ind w:left="130"/>
              <w:jc w:val="center"/>
              <w:rPr>
                <w:rFonts w:ascii="Arial" w:hAnsi="Arial" w:cs="Arial"/>
                <w:sz w:val="18"/>
                <w:lang w:val="en-US"/>
              </w:rPr>
            </w:pPr>
            <m:oMathPara>
              <m:oMath>
                <m:r>
                  <m:rPr>
                    <m:sty m:val="p"/>
                  </m:rPr>
                  <w:rPr>
                    <w:rFonts w:ascii="Cambria Math" w:hAnsi="Arial" w:cs="Arial"/>
                    <w:sz w:val="18"/>
                    <w:lang w:val="en-US"/>
                  </w:rPr>
                  <m:t>=</m:t>
                </m:r>
                <m:f>
                  <m:fPr>
                    <m:ctrlPr>
                      <w:rPr>
                        <w:rFonts w:ascii="Cambria Math" w:hAnsi="Arial" w:cs="Arial"/>
                        <w:sz w:val="18"/>
                      </w:rPr>
                    </m:ctrlPr>
                  </m:fPr>
                  <m:num>
                    <m:r>
                      <m:rPr>
                        <m:sty m:val="p"/>
                      </m:rPr>
                      <w:rPr>
                        <w:rFonts w:ascii="Cambria Math" w:hAnsi="Arial" w:cs="Arial"/>
                        <w:sz w:val="18"/>
                        <w:lang w:val="en-US"/>
                      </w:rPr>
                      <m:t>Pedidos despachados</m:t>
                    </m:r>
                  </m:num>
                  <m:den>
                    <m:r>
                      <m:rPr>
                        <m:sty m:val="p"/>
                      </m:rPr>
                      <w:rPr>
                        <w:rFonts w:ascii="Cambria Math" w:hAnsi="Arial" w:cs="Arial"/>
                        <w:sz w:val="18"/>
                        <w:lang w:val="en-US"/>
                      </w:rPr>
                      <m:t>Pedidos realizados por el cliente</m:t>
                    </m:r>
                  </m:den>
                </m:f>
              </m:oMath>
            </m:oMathPara>
          </w:p>
        </w:tc>
      </w:tr>
      <w:tr w:rsidR="00282A5B" w:rsidRPr="004472CC" w:rsidTr="004472CC">
        <w:trPr>
          <w:trHeight w:val="883"/>
        </w:trPr>
        <w:tc>
          <w:tcPr>
            <w:tcW w:w="1560" w:type="dxa"/>
            <w:vAlign w:val="center"/>
          </w:tcPr>
          <w:p w:rsidR="00282A5B" w:rsidRPr="004472CC" w:rsidRDefault="00347E40" w:rsidP="00EE3E22">
            <w:pPr>
              <w:spacing w:after="0" w:line="240" w:lineRule="auto"/>
              <w:jc w:val="center"/>
              <w:rPr>
                <w:rFonts w:ascii="Arial" w:hAnsi="Arial" w:cs="Arial"/>
                <w:b/>
                <w:bCs/>
                <w:sz w:val="18"/>
                <w:lang w:val="es-ES"/>
              </w:rPr>
            </w:pPr>
            <w:r>
              <w:rPr>
                <w:rFonts w:ascii="Arial" w:hAnsi="Arial" w:cs="Arial"/>
                <w:b/>
                <w:bCs/>
                <w:sz w:val="18"/>
                <w:lang w:val="es-ES"/>
              </w:rPr>
              <w:t>Rotación de i</w:t>
            </w:r>
            <w:r w:rsidR="00282A5B" w:rsidRPr="004472CC">
              <w:rPr>
                <w:rFonts w:ascii="Arial" w:hAnsi="Arial" w:cs="Arial"/>
                <w:b/>
                <w:bCs/>
                <w:sz w:val="18"/>
                <w:lang w:val="es-ES"/>
              </w:rPr>
              <w:t>nventario</w:t>
            </w:r>
          </w:p>
        </w:tc>
        <w:tc>
          <w:tcPr>
            <w:tcW w:w="2301" w:type="dxa"/>
            <w:vAlign w:val="center"/>
          </w:tcPr>
          <w:p w:rsidR="00282A5B" w:rsidRPr="004472CC" w:rsidRDefault="00282A5B" w:rsidP="00454644">
            <w:pPr>
              <w:spacing w:after="0" w:line="240" w:lineRule="auto"/>
              <w:rPr>
                <w:rFonts w:ascii="Arial" w:hAnsi="Arial" w:cs="Arial"/>
                <w:bCs/>
                <w:sz w:val="18"/>
                <w:lang w:val="es-ES"/>
              </w:rPr>
            </w:pPr>
            <w:r w:rsidRPr="004472CC">
              <w:rPr>
                <w:rFonts w:ascii="Arial" w:hAnsi="Arial" w:cs="Arial"/>
                <w:bCs/>
                <w:sz w:val="18"/>
                <w:lang w:val="es-ES"/>
              </w:rPr>
              <w:t>Disminui</w:t>
            </w:r>
            <w:r w:rsidR="00347E40">
              <w:rPr>
                <w:rFonts w:ascii="Arial" w:hAnsi="Arial" w:cs="Arial"/>
                <w:bCs/>
                <w:sz w:val="18"/>
                <w:lang w:val="es-ES"/>
              </w:rPr>
              <w:t>r el nivel de Inventario en la cadena de s</w:t>
            </w:r>
            <w:r w:rsidRPr="004472CC">
              <w:rPr>
                <w:rFonts w:ascii="Arial" w:hAnsi="Arial" w:cs="Arial"/>
                <w:bCs/>
                <w:sz w:val="18"/>
                <w:lang w:val="es-ES"/>
              </w:rPr>
              <w:t>uministros</w:t>
            </w:r>
          </w:p>
        </w:tc>
        <w:tc>
          <w:tcPr>
            <w:tcW w:w="3349" w:type="dxa"/>
            <w:vAlign w:val="center"/>
          </w:tcPr>
          <w:p w:rsidR="00705417" w:rsidRPr="004472CC" w:rsidRDefault="00A54831" w:rsidP="00EE3E22">
            <w:pPr>
              <w:spacing w:after="0" w:line="240" w:lineRule="auto"/>
              <w:ind w:left="130"/>
              <w:jc w:val="center"/>
              <w:rPr>
                <w:rFonts w:ascii="Arial" w:hAnsi="Arial" w:cs="Arial"/>
                <w:sz w:val="18"/>
                <w:lang w:val="es-ES"/>
              </w:rPr>
            </w:pPr>
            <w:r w:rsidRPr="004472CC">
              <w:rPr>
                <w:rFonts w:ascii="Arial" w:hAnsi="Arial" w:cs="Arial"/>
                <w:b/>
                <w:sz w:val="18"/>
                <w:lang w:val="es-ES"/>
              </w:rPr>
              <w:t>Rotación</w:t>
            </w:r>
            <w:r w:rsidR="00282A5B" w:rsidRPr="004472CC">
              <w:rPr>
                <w:rFonts w:ascii="Arial" w:hAnsi="Arial" w:cs="Arial"/>
                <w:b/>
                <w:sz w:val="18"/>
                <w:lang w:val="es-ES"/>
              </w:rPr>
              <w:t xml:space="preserve"> de </w:t>
            </w:r>
            <w:r w:rsidR="00347E40">
              <w:rPr>
                <w:rFonts w:ascii="Arial" w:hAnsi="Arial" w:cs="Arial"/>
                <w:b/>
                <w:sz w:val="18"/>
                <w:lang w:val="es-ES"/>
              </w:rPr>
              <w:t>i</w:t>
            </w:r>
            <w:r w:rsidR="00282A5B" w:rsidRPr="004472CC">
              <w:rPr>
                <w:rFonts w:ascii="Arial" w:hAnsi="Arial" w:cs="Arial"/>
                <w:b/>
                <w:sz w:val="18"/>
                <w:lang w:val="es-ES"/>
              </w:rPr>
              <w:t>nventario</w:t>
            </w:r>
          </w:p>
          <w:p w:rsidR="00282A5B" w:rsidRPr="004472CC" w:rsidRDefault="00282A5B" w:rsidP="00EE3E22">
            <w:pPr>
              <w:spacing w:after="0" w:line="240" w:lineRule="auto"/>
              <w:ind w:left="130"/>
              <w:jc w:val="center"/>
              <w:rPr>
                <w:rFonts w:ascii="Arial" w:hAnsi="Arial" w:cs="Arial"/>
                <w:b/>
                <w:sz w:val="18"/>
                <w:lang w:val="es-ES"/>
              </w:rPr>
            </w:pPr>
            <w:r w:rsidRPr="004472CC">
              <w:rPr>
                <w:rFonts w:ascii="Arial" w:hAnsi="Arial" w:cs="Arial"/>
                <w:sz w:val="18"/>
                <w:lang w:val="es-ES"/>
              </w:rPr>
              <w:t>=</w:t>
            </w:r>
            <m:oMath>
              <m:r>
                <w:rPr>
                  <w:rFonts w:ascii="Cambria Math" w:hAnsi="Arial" w:cs="Arial"/>
                  <w:sz w:val="18"/>
                  <w:szCs w:val="24"/>
                  <w:lang w:val="es-ES"/>
                </w:rPr>
                <m:t xml:space="preserve"> </m:t>
              </m:r>
              <m:f>
                <m:fPr>
                  <m:ctrlPr>
                    <w:rPr>
                      <w:rFonts w:ascii="Cambria Math" w:hAnsi="Arial" w:cs="Arial"/>
                      <w:sz w:val="18"/>
                      <w:szCs w:val="24"/>
                    </w:rPr>
                  </m:ctrlPr>
                </m:fPr>
                <m:num>
                  <m:r>
                    <m:rPr>
                      <m:sty m:val="p"/>
                    </m:rPr>
                    <w:rPr>
                      <w:rFonts w:ascii="Cambria Math" w:hAnsi="Arial" w:cs="Arial"/>
                      <w:sz w:val="18"/>
                      <w:szCs w:val="24"/>
                    </w:rPr>
                    <m:t>Ventas anuales</m:t>
                  </m:r>
                </m:num>
                <m:den>
                  <m:r>
                    <m:rPr>
                      <m:sty m:val="p"/>
                    </m:rPr>
                    <w:rPr>
                      <w:rFonts w:ascii="Cambria Math" w:hAnsi="Arial" w:cs="Arial"/>
                      <w:sz w:val="18"/>
                      <w:szCs w:val="24"/>
                    </w:rPr>
                    <m:t>Inventario promedio</m:t>
                  </m:r>
                </m:den>
              </m:f>
            </m:oMath>
          </w:p>
        </w:tc>
      </w:tr>
      <w:tr w:rsidR="00282A5B" w:rsidRPr="004472CC" w:rsidTr="004472CC">
        <w:trPr>
          <w:trHeight w:val="967"/>
        </w:trPr>
        <w:tc>
          <w:tcPr>
            <w:tcW w:w="1560" w:type="dxa"/>
            <w:vAlign w:val="center"/>
          </w:tcPr>
          <w:p w:rsidR="00282A5B" w:rsidRPr="004472CC" w:rsidRDefault="00347E40" w:rsidP="00EE3E22">
            <w:pPr>
              <w:spacing w:after="0" w:line="240" w:lineRule="auto"/>
              <w:jc w:val="center"/>
              <w:rPr>
                <w:rFonts w:ascii="Arial" w:hAnsi="Arial" w:cs="Arial"/>
                <w:b/>
                <w:bCs/>
                <w:sz w:val="18"/>
                <w:lang w:val="es-ES"/>
              </w:rPr>
            </w:pPr>
            <w:r>
              <w:rPr>
                <w:rFonts w:ascii="Arial" w:hAnsi="Arial" w:cs="Arial"/>
                <w:b/>
                <w:bCs/>
                <w:sz w:val="18"/>
                <w:lang w:val="es-ES"/>
              </w:rPr>
              <w:t>Confiabilidad y r</w:t>
            </w:r>
            <w:r w:rsidR="00282A5B" w:rsidRPr="004472CC">
              <w:rPr>
                <w:rFonts w:ascii="Arial" w:hAnsi="Arial" w:cs="Arial"/>
                <w:b/>
                <w:bCs/>
                <w:sz w:val="18"/>
                <w:lang w:val="es-ES"/>
              </w:rPr>
              <w:t>apidez</w:t>
            </w:r>
          </w:p>
        </w:tc>
        <w:tc>
          <w:tcPr>
            <w:tcW w:w="2301" w:type="dxa"/>
            <w:vAlign w:val="center"/>
          </w:tcPr>
          <w:p w:rsidR="00282A5B" w:rsidRPr="004472CC" w:rsidRDefault="00705417" w:rsidP="00454644">
            <w:pPr>
              <w:spacing w:after="0" w:line="240" w:lineRule="auto"/>
              <w:rPr>
                <w:rFonts w:ascii="Arial" w:hAnsi="Arial" w:cs="Arial"/>
                <w:bCs/>
                <w:sz w:val="18"/>
                <w:lang w:val="es-ES"/>
              </w:rPr>
            </w:pPr>
            <w:r w:rsidRPr="004472CC">
              <w:rPr>
                <w:rFonts w:ascii="Arial" w:hAnsi="Arial" w:cs="Arial"/>
                <w:bCs/>
                <w:sz w:val="18"/>
                <w:lang w:val="es-ES"/>
              </w:rPr>
              <w:t>Confiabilidad en la entrega superior al 98 %</w:t>
            </w:r>
          </w:p>
        </w:tc>
        <w:tc>
          <w:tcPr>
            <w:tcW w:w="3349" w:type="dxa"/>
            <w:vAlign w:val="center"/>
          </w:tcPr>
          <w:p w:rsidR="00282A5B" w:rsidRPr="004472CC" w:rsidRDefault="00705417" w:rsidP="00EE3E22">
            <w:pPr>
              <w:spacing w:after="0" w:line="240" w:lineRule="auto"/>
              <w:ind w:left="130"/>
              <w:jc w:val="center"/>
              <w:rPr>
                <w:rFonts w:ascii="Arial" w:hAnsi="Arial" w:cs="Arial"/>
                <w:b/>
                <w:bCs/>
                <w:sz w:val="18"/>
                <w:lang w:val="es-ES"/>
              </w:rPr>
            </w:pPr>
            <w:r w:rsidRPr="004472CC">
              <w:rPr>
                <w:rFonts w:ascii="Arial" w:hAnsi="Arial" w:cs="Arial"/>
                <w:b/>
                <w:bCs/>
                <w:sz w:val="18"/>
                <w:lang w:val="es-ES"/>
              </w:rPr>
              <w:t>% Pedidos entregados a Tiempo</w:t>
            </w:r>
          </w:p>
          <w:p w:rsidR="003C5857" w:rsidRPr="004472CC" w:rsidRDefault="00AD1F60" w:rsidP="00EE3E22">
            <w:pPr>
              <w:spacing w:after="0" w:line="240" w:lineRule="auto"/>
              <w:ind w:left="130"/>
              <w:jc w:val="center"/>
              <w:rPr>
                <w:rFonts w:ascii="Arial" w:hAnsi="Arial" w:cs="Arial"/>
                <w:b/>
                <w:sz w:val="18"/>
                <w:lang w:val="es-ES"/>
              </w:rPr>
            </w:pPr>
            <m:oMathPara>
              <m:oMath>
                <m:r>
                  <m:rPr>
                    <m:sty m:val="p"/>
                  </m:rPr>
                  <w:rPr>
                    <w:rFonts w:ascii="Cambria Math" w:hAnsi="Arial" w:cs="Arial"/>
                    <w:sz w:val="18"/>
                    <w:szCs w:val="24"/>
                  </w:rPr>
                  <m:t>=</m:t>
                </m:r>
                <m:f>
                  <m:fPr>
                    <m:ctrlPr>
                      <w:rPr>
                        <w:rFonts w:ascii="Cambria Math" w:hAnsi="Arial" w:cs="Arial"/>
                        <w:sz w:val="18"/>
                        <w:szCs w:val="24"/>
                      </w:rPr>
                    </m:ctrlPr>
                  </m:fPr>
                  <m:num>
                    <m:r>
                      <m:rPr>
                        <m:sty m:val="p"/>
                      </m:rPr>
                      <w:rPr>
                        <w:rFonts w:ascii="Cambria Math" w:hAnsi="Arial" w:cs="Arial"/>
                        <w:sz w:val="18"/>
                        <w:szCs w:val="24"/>
                      </w:rPr>
                      <m:t>Pedidos a Tiempo y Completos</m:t>
                    </m:r>
                  </m:num>
                  <m:den>
                    <m:r>
                      <m:rPr>
                        <m:sty m:val="p"/>
                      </m:rPr>
                      <w:rPr>
                        <w:rFonts w:ascii="Cambria Math" w:hAnsi="Arial" w:cs="Arial"/>
                        <w:sz w:val="18"/>
                        <w:szCs w:val="24"/>
                      </w:rPr>
                      <m:t>Total de pedidos</m:t>
                    </m:r>
                  </m:den>
                </m:f>
                <m:r>
                  <m:rPr>
                    <m:sty m:val="p"/>
                  </m:rPr>
                  <w:rPr>
                    <w:rFonts w:ascii="Cambria Math" w:hAnsi="Arial" w:cs="Arial"/>
                    <w:sz w:val="18"/>
                    <w:szCs w:val="24"/>
                  </w:rPr>
                  <m:t>x100%</m:t>
                </m:r>
              </m:oMath>
            </m:oMathPara>
          </w:p>
        </w:tc>
      </w:tr>
    </w:tbl>
    <w:p w:rsidR="00F43F21" w:rsidRDefault="00F43F21" w:rsidP="00641A53">
      <w:pPr>
        <w:spacing w:after="0" w:line="480" w:lineRule="auto"/>
        <w:ind w:left="426"/>
        <w:jc w:val="both"/>
        <w:rPr>
          <w:rFonts w:ascii="Arial" w:hAnsi="Arial" w:cs="Arial"/>
          <w:sz w:val="24"/>
          <w:szCs w:val="24"/>
        </w:rPr>
      </w:pPr>
    </w:p>
    <w:p w:rsidR="004625E9" w:rsidRPr="00265453" w:rsidRDefault="004625E9" w:rsidP="00641A53">
      <w:pPr>
        <w:spacing w:after="0" w:line="480" w:lineRule="auto"/>
        <w:ind w:left="426"/>
        <w:jc w:val="both"/>
        <w:rPr>
          <w:rFonts w:ascii="Arial" w:hAnsi="Arial" w:cs="Arial"/>
          <w:sz w:val="24"/>
          <w:szCs w:val="24"/>
        </w:rPr>
      </w:pPr>
      <w:r w:rsidRPr="00265453">
        <w:rPr>
          <w:rFonts w:ascii="Arial" w:hAnsi="Arial" w:cs="Arial"/>
          <w:sz w:val="24"/>
          <w:szCs w:val="24"/>
        </w:rPr>
        <w:t xml:space="preserve">Una vez definidos los objetivos, se definen a los directos responsables del cumplimiento de los mismos: Jefe de Logística, Jefe de Producción, Gerente de Ventas y Gerente Financiero. Dichos gerentes serán parte del equipo responsable de la ejecución del proyecto y trabajarán en coordinación con el </w:t>
      </w:r>
      <w:proofErr w:type="spellStart"/>
      <w:r w:rsidRPr="00265453">
        <w:rPr>
          <w:rFonts w:ascii="Arial" w:hAnsi="Arial" w:cs="Arial"/>
          <w:sz w:val="24"/>
          <w:szCs w:val="24"/>
        </w:rPr>
        <w:t>Champion</w:t>
      </w:r>
      <w:proofErr w:type="spellEnd"/>
      <w:r w:rsidRPr="00265453">
        <w:rPr>
          <w:rFonts w:ascii="Arial" w:hAnsi="Arial" w:cs="Arial"/>
          <w:sz w:val="24"/>
          <w:szCs w:val="24"/>
        </w:rPr>
        <w:t>.</w:t>
      </w:r>
    </w:p>
    <w:p w:rsidR="00282A5B" w:rsidRPr="00233C27" w:rsidRDefault="00282A5B" w:rsidP="00641A53">
      <w:pPr>
        <w:spacing w:after="0" w:line="480" w:lineRule="auto"/>
        <w:ind w:left="426"/>
        <w:jc w:val="both"/>
        <w:rPr>
          <w:rFonts w:ascii="Arial" w:hAnsi="Arial" w:cs="Arial"/>
          <w:sz w:val="24"/>
          <w:szCs w:val="24"/>
          <w:highlight w:val="yellow"/>
        </w:rPr>
      </w:pPr>
    </w:p>
    <w:p w:rsidR="00282A5B" w:rsidRPr="00301A8F" w:rsidRDefault="00282A5B" w:rsidP="00641A53">
      <w:pPr>
        <w:spacing w:after="0" w:line="480" w:lineRule="auto"/>
        <w:ind w:left="426"/>
        <w:jc w:val="both"/>
        <w:rPr>
          <w:rFonts w:ascii="Arial" w:hAnsi="Arial" w:cs="Arial"/>
          <w:b/>
          <w:sz w:val="24"/>
          <w:szCs w:val="24"/>
        </w:rPr>
      </w:pPr>
      <w:r w:rsidRPr="00301A8F">
        <w:rPr>
          <w:rFonts w:ascii="Arial" w:hAnsi="Arial" w:cs="Arial"/>
          <w:b/>
          <w:sz w:val="24"/>
          <w:szCs w:val="24"/>
        </w:rPr>
        <w:t>Presentación general de la Filosofía TOC</w:t>
      </w:r>
    </w:p>
    <w:p w:rsidR="00282A5B" w:rsidRPr="00301A8F" w:rsidRDefault="00282A5B" w:rsidP="00641A53">
      <w:pPr>
        <w:spacing w:after="0" w:line="480" w:lineRule="auto"/>
        <w:ind w:left="426"/>
        <w:jc w:val="both"/>
        <w:rPr>
          <w:rFonts w:ascii="Arial" w:hAnsi="Arial" w:cs="Arial"/>
          <w:sz w:val="24"/>
          <w:szCs w:val="24"/>
        </w:rPr>
      </w:pPr>
      <w:r w:rsidRPr="00301A8F">
        <w:rPr>
          <w:rFonts w:ascii="Arial" w:hAnsi="Arial" w:cs="Arial"/>
          <w:sz w:val="24"/>
          <w:szCs w:val="24"/>
        </w:rPr>
        <w:t>La presentación de la TOC es parte fundamental para que la ma</w:t>
      </w:r>
      <w:r w:rsidR="00454644">
        <w:rPr>
          <w:rFonts w:ascii="Arial" w:hAnsi="Arial" w:cs="Arial"/>
          <w:sz w:val="24"/>
          <w:szCs w:val="24"/>
        </w:rPr>
        <w:t>yoría de los integrantes de la c</w:t>
      </w:r>
      <w:r w:rsidRPr="00301A8F">
        <w:rPr>
          <w:rFonts w:ascii="Arial" w:hAnsi="Arial" w:cs="Arial"/>
          <w:sz w:val="24"/>
          <w:szCs w:val="24"/>
        </w:rPr>
        <w:t>ompañ</w:t>
      </w:r>
      <w:r w:rsidR="00454644">
        <w:rPr>
          <w:rFonts w:ascii="Arial" w:hAnsi="Arial" w:cs="Arial"/>
          <w:sz w:val="24"/>
          <w:szCs w:val="24"/>
        </w:rPr>
        <w:t>ía acepten la aplicación de la m</w:t>
      </w:r>
      <w:r w:rsidRPr="00301A8F">
        <w:rPr>
          <w:rFonts w:ascii="Arial" w:hAnsi="Arial" w:cs="Arial"/>
          <w:sz w:val="24"/>
          <w:szCs w:val="24"/>
        </w:rPr>
        <w:t>etodología. Dicha presentación debe ser expuesta a todos los empleados y se deberá mostrar entre otras cosas: definición de las restricciones, mediciones a ser utilizadas de ahora en adelante, metodología S-DBR y el impacto en la estrategia organizacional.</w:t>
      </w:r>
    </w:p>
    <w:p w:rsidR="00282A5B" w:rsidRDefault="00282A5B" w:rsidP="00641A53">
      <w:pPr>
        <w:spacing w:after="0" w:line="480" w:lineRule="auto"/>
        <w:ind w:left="426"/>
        <w:jc w:val="both"/>
        <w:rPr>
          <w:rFonts w:ascii="Arial" w:hAnsi="Arial" w:cs="Arial"/>
          <w:sz w:val="24"/>
          <w:szCs w:val="24"/>
        </w:rPr>
      </w:pPr>
      <w:r w:rsidRPr="00301A8F">
        <w:rPr>
          <w:rFonts w:ascii="Arial" w:hAnsi="Arial" w:cs="Arial"/>
          <w:sz w:val="24"/>
          <w:szCs w:val="24"/>
        </w:rPr>
        <w:lastRenderedPageBreak/>
        <w:t>Es recomendable presentar una visión general de cómo opera actualmente la compañí</w:t>
      </w:r>
      <w:r w:rsidR="00454644">
        <w:rPr>
          <w:rFonts w:ascii="Arial" w:hAnsi="Arial" w:cs="Arial"/>
          <w:sz w:val="24"/>
          <w:szCs w:val="24"/>
        </w:rPr>
        <w:t>a y cómo operará después de la i</w:t>
      </w:r>
      <w:r w:rsidR="00347E40">
        <w:rPr>
          <w:rFonts w:ascii="Arial" w:hAnsi="Arial" w:cs="Arial"/>
          <w:sz w:val="24"/>
          <w:szCs w:val="24"/>
        </w:rPr>
        <w:t>mplementación (f</w:t>
      </w:r>
      <w:r w:rsidRPr="00301A8F">
        <w:rPr>
          <w:rFonts w:ascii="Arial" w:hAnsi="Arial" w:cs="Arial"/>
          <w:sz w:val="24"/>
          <w:szCs w:val="24"/>
        </w:rPr>
        <w:t>igura</w:t>
      </w:r>
      <w:r w:rsidR="00301A8F">
        <w:rPr>
          <w:rFonts w:ascii="Arial" w:hAnsi="Arial" w:cs="Arial"/>
          <w:sz w:val="24"/>
          <w:szCs w:val="24"/>
        </w:rPr>
        <w:t xml:space="preserve"> 5.1</w:t>
      </w:r>
      <w:r w:rsidRPr="00301A8F">
        <w:rPr>
          <w:rFonts w:ascii="Arial" w:hAnsi="Arial" w:cs="Arial"/>
          <w:sz w:val="24"/>
          <w:szCs w:val="24"/>
        </w:rPr>
        <w:t>)</w:t>
      </w:r>
      <w:r w:rsidR="00347E40">
        <w:rPr>
          <w:rFonts w:ascii="Arial" w:hAnsi="Arial" w:cs="Arial"/>
          <w:sz w:val="24"/>
          <w:szCs w:val="24"/>
        </w:rPr>
        <w:t>.</w:t>
      </w:r>
    </w:p>
    <w:p w:rsidR="004472CC" w:rsidRDefault="004472CC" w:rsidP="00641A53">
      <w:pPr>
        <w:spacing w:after="0" w:line="480" w:lineRule="auto"/>
        <w:ind w:left="426"/>
        <w:jc w:val="both"/>
        <w:rPr>
          <w:rFonts w:ascii="Arial" w:hAnsi="Arial" w:cs="Arial"/>
          <w:sz w:val="24"/>
          <w:szCs w:val="24"/>
        </w:rPr>
      </w:pPr>
    </w:p>
    <w:p w:rsidR="00621FF9" w:rsidRPr="004625E9" w:rsidRDefault="00454644" w:rsidP="00641A53">
      <w:pPr>
        <w:spacing w:after="0" w:line="240" w:lineRule="auto"/>
        <w:ind w:left="426"/>
        <w:jc w:val="center"/>
        <w:rPr>
          <w:rFonts w:ascii="Arial" w:hAnsi="Arial" w:cs="Arial"/>
          <w:sz w:val="24"/>
          <w:szCs w:val="24"/>
        </w:rPr>
      </w:pPr>
      <w:r>
        <w:rPr>
          <w:rFonts w:ascii="Arial" w:hAnsi="Arial" w:cs="Arial"/>
          <w:sz w:val="24"/>
          <w:szCs w:val="24"/>
        </w:rPr>
        <w:t>Cadena de suministros actual (Produce para mantener s</w:t>
      </w:r>
      <w:r w:rsidR="00621FF9" w:rsidRPr="004625E9">
        <w:rPr>
          <w:rFonts w:ascii="Arial" w:hAnsi="Arial" w:cs="Arial"/>
          <w:sz w:val="24"/>
          <w:szCs w:val="24"/>
        </w:rPr>
        <w:t>tock)</w:t>
      </w:r>
    </w:p>
    <w:p w:rsidR="00F43F21" w:rsidRPr="00301A8F" w:rsidRDefault="008F2594" w:rsidP="00641A53">
      <w:pPr>
        <w:spacing w:after="0" w:line="480" w:lineRule="auto"/>
        <w:ind w:left="426"/>
        <w:jc w:val="both"/>
        <w:rPr>
          <w:rFonts w:ascii="Arial" w:hAnsi="Arial" w:cs="Arial"/>
          <w:sz w:val="24"/>
          <w:szCs w:val="24"/>
        </w:rPr>
      </w:pPr>
      <w:r w:rsidRPr="008F2594">
        <w:rPr>
          <w:noProof/>
          <w:lang w:eastAsia="es-EC"/>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73" type="#_x0000_t67" style="position:absolute;left:0;text-align:left;margin-left:198.35pt;margin-top:220.7pt;width:31.4pt;height:38.15pt;z-index:251656704" adj="13569,5700" fillcolor="#b2a1c7" strokecolor="#8064a2" strokeweight="1pt">
            <v:fill color2="#8064a2" focus="50%" type="gradient"/>
            <v:shadow on="t" type="perspective" color="#3f3151" offset="1pt" offset2="-3pt"/>
          </v:shape>
        </w:pict>
      </w:r>
      <w:r w:rsidR="00AD1F60">
        <w:rPr>
          <w:rFonts w:ascii="Arial" w:hAnsi="Arial" w:cs="Arial"/>
          <w:noProof/>
          <w:sz w:val="24"/>
          <w:szCs w:val="24"/>
          <w:lang w:val="es-ES_tradnl" w:eastAsia="es-ES_tradnl"/>
        </w:rPr>
        <w:drawing>
          <wp:inline distT="0" distB="0" distL="0" distR="0">
            <wp:extent cx="4446451" cy="2870835"/>
            <wp:effectExtent l="6096" t="0" r="2613" b="0"/>
            <wp:docPr id="48" name="Objeto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167024" cy="2695415"/>
                      <a:chOff x="0" y="0"/>
                      <a:chExt cx="4167024" cy="2695415"/>
                    </a:xfrm>
                  </a:grpSpPr>
                  <a:grpSp>
                    <a:nvGrpSpPr>
                      <a:cNvPr id="313" name="312 Grupo"/>
                      <a:cNvGrpSpPr/>
                    </a:nvGrpSpPr>
                    <a:grpSpPr>
                      <a:xfrm>
                        <a:off x="0" y="0"/>
                        <a:ext cx="4167024" cy="2695415"/>
                        <a:chOff x="0" y="0"/>
                        <a:chExt cx="4164964" cy="2695415"/>
                      </a:xfrm>
                    </a:grpSpPr>
                    <a:grpSp>
                      <a:nvGrpSpPr>
                        <a:cNvPr id="3" name="311 Grupo"/>
                        <a:cNvGrpSpPr/>
                      </a:nvGrpSpPr>
                      <a:grpSpPr>
                        <a:xfrm>
                          <a:off x="0" y="66675"/>
                          <a:ext cx="3805561" cy="2628740"/>
                          <a:chOff x="0" y="66675"/>
                          <a:chExt cx="3805561" cy="2628740"/>
                        </a:xfrm>
                      </a:grpSpPr>
                      <a:grpSp>
                        <a:nvGrpSpPr>
                          <a:cNvPr id="5" name="310 Grupo"/>
                          <a:cNvGrpSpPr/>
                        </a:nvGrpSpPr>
                        <a:grpSpPr>
                          <a:xfrm>
                            <a:off x="695870" y="523876"/>
                            <a:ext cx="3109691" cy="2171539"/>
                            <a:chOff x="695870" y="523876"/>
                            <a:chExt cx="3109691" cy="2171539"/>
                          </a:xfrm>
                        </a:grpSpPr>
                        <a:cxnSp>
                          <a:nvCxnSpPr>
                            <a:cNvPr id="198" name="193 Forma"/>
                            <a:cNvCxnSpPr>
                              <a:stCxn id="169" idx="3"/>
                              <a:endCxn id="162" idx="2"/>
                            </a:cNvCxnSpPr>
                          </a:nvCxnSpPr>
                          <a:spPr>
                            <a:xfrm rot="16200000" flipH="1">
                              <a:off x="1569580" y="1362355"/>
                              <a:ext cx="594866" cy="1763020"/>
                            </a:xfrm>
                            <a:prstGeom prst="curvedConnector2">
                              <a:avLst/>
                            </a:prstGeom>
                            <a:ln w="19050">
                              <a:solidFill>
                                <a:schemeClr val="tx1">
                                  <a:lumMod val="85000"/>
                                  <a:lumOff val="15000"/>
                                </a:schemeClr>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206" name="193 Forma"/>
                            <a:cNvCxnSpPr>
                              <a:stCxn id="169" idx="3"/>
                              <a:endCxn id="161" idx="2"/>
                            </a:cNvCxnSpPr>
                          </a:nvCxnSpPr>
                          <a:spPr>
                            <a:xfrm rot="16200000" flipH="1">
                              <a:off x="1792771" y="1139164"/>
                              <a:ext cx="148484" cy="1763020"/>
                            </a:xfrm>
                            <a:prstGeom prst="curvedConnector2">
                              <a:avLst/>
                            </a:prstGeom>
                            <a:ln w="19050">
                              <a:solidFill>
                                <a:schemeClr val="tx1">
                                  <a:lumMod val="85000"/>
                                  <a:lumOff val="15000"/>
                                </a:schemeClr>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grpSp>
                          <a:nvGrpSpPr>
                            <a:cNvPr id="9" name="303 Grupo"/>
                            <a:cNvGrpSpPr/>
                          </a:nvGrpSpPr>
                          <a:grpSpPr>
                            <a:xfrm>
                              <a:off x="695870" y="523876"/>
                              <a:ext cx="3109691" cy="2171539"/>
                              <a:chOff x="695870" y="523876"/>
                              <a:chExt cx="3109691" cy="2171539"/>
                            </a:xfrm>
                          </a:grpSpPr>
                          <a:grpSp>
                            <a:nvGrpSpPr>
                              <a:cNvPr id="11" name="Group 100"/>
                              <a:cNvGrpSpPr>
                                <a:grpSpLocks/>
                              </a:cNvGrpSpPr>
                            </a:nvGrpSpPr>
                            <a:grpSpPr bwMode="auto">
                              <a:xfrm>
                                <a:off x="3279348" y="586621"/>
                                <a:ext cx="245644" cy="219880"/>
                                <a:chOff x="3279348" y="586621"/>
                                <a:chExt cx="379" cy="347"/>
                              </a:xfrm>
                            </a:grpSpPr>
                            <a:grpSp>
                              <a:nvGrpSpPr>
                                <a:cNvPr id="248" name="Group 103"/>
                                <a:cNvGrpSpPr>
                                  <a:grpSpLocks/>
                                </a:cNvGrpSpPr>
                              </a:nvGrpSpPr>
                              <a:grpSpPr bwMode="auto">
                                <a:xfrm>
                                  <a:off x="3279348" y="586681"/>
                                  <a:ext cx="379" cy="287"/>
                                  <a:chOff x="3279348" y="586681"/>
                                  <a:chExt cx="379" cy="287"/>
                                </a:xfrm>
                              </a:grpSpPr>
                              <a:sp>
                                <a:nvSpPr>
                                  <a:cNvPr id="115" name="AutoShape 113"/>
                                  <a:cNvSpPr>
                                    <a:spLocks noChangeArrowheads="1"/>
                                  </a:cNvSpPr>
                                </a:nvSpPr>
                                <a:spPr bwMode="auto">
                                  <a:xfrm>
                                    <a:off x="3279552" y="586771"/>
                                    <a:ext cx="175" cy="126"/>
                                  </a:xfrm>
                                  <a:prstGeom prst="cube">
                                    <a:avLst>
                                      <a:gd name="adj" fmla="val 25000"/>
                                    </a:avLst>
                                  </a:prstGeom>
                                  <a:solidFill>
                                    <a:srgbClr val="CC6600"/>
                                  </a:solidFill>
                                  <a:ln w="9525">
                                    <a:solidFill>
                                      <a:srgbClr val="000000"/>
                                    </a:solidFill>
                                    <a:miter lim="800000"/>
                                    <a:headEnd/>
                                    <a:tailEnd/>
                                  </a:ln>
                                </a:spPr>
                              </a:sp>
                              <a:sp>
                                <a:nvSpPr>
                                  <a:cNvPr id="128" name="AutoShape 112"/>
                                  <a:cNvSpPr>
                                    <a:spLocks noChangeArrowheads="1"/>
                                  </a:cNvSpPr>
                                </a:nvSpPr>
                                <a:spPr bwMode="auto">
                                  <a:xfrm>
                                    <a:off x="3279517" y="586807"/>
                                    <a:ext cx="175" cy="126"/>
                                  </a:xfrm>
                                  <a:prstGeom prst="cube">
                                    <a:avLst>
                                      <a:gd name="adj" fmla="val 25000"/>
                                    </a:avLst>
                                  </a:prstGeom>
                                  <a:solidFill>
                                    <a:srgbClr val="CC6600"/>
                                  </a:solidFill>
                                  <a:ln w="9525">
                                    <a:solidFill>
                                      <a:srgbClr val="000000"/>
                                    </a:solidFill>
                                    <a:miter lim="800000"/>
                                    <a:headEnd/>
                                    <a:tailEnd/>
                                  </a:ln>
                                </a:spPr>
                              </a:sp>
                              <a:sp>
                                <a:nvSpPr>
                                  <a:cNvPr id="172" name="AutoShape 111"/>
                                  <a:cNvSpPr>
                                    <a:spLocks noChangeArrowheads="1"/>
                                  </a:cNvSpPr>
                                </a:nvSpPr>
                                <a:spPr bwMode="auto">
                                  <a:xfrm>
                                    <a:off x="3279423" y="586681"/>
                                    <a:ext cx="175" cy="126"/>
                                  </a:xfrm>
                                  <a:prstGeom prst="cube">
                                    <a:avLst>
                                      <a:gd name="adj" fmla="val 25000"/>
                                    </a:avLst>
                                  </a:prstGeom>
                                  <a:solidFill>
                                    <a:srgbClr val="CC6600"/>
                                  </a:solidFill>
                                  <a:ln w="9525">
                                    <a:solidFill>
                                      <a:srgbClr val="000000"/>
                                    </a:solidFill>
                                    <a:miter lim="800000"/>
                                    <a:headEnd/>
                                    <a:tailEnd/>
                                  </a:ln>
                                </a:spPr>
                              </a:sp>
                              <a:sp>
                                <a:nvSpPr>
                                  <a:cNvPr id="173" name="AutoShape 110"/>
                                  <a:cNvSpPr>
                                    <a:spLocks noChangeArrowheads="1"/>
                                  </a:cNvSpPr>
                                </a:nvSpPr>
                                <a:spPr bwMode="auto">
                                  <a:xfrm>
                                    <a:off x="3279552" y="586681"/>
                                    <a:ext cx="175" cy="126"/>
                                  </a:xfrm>
                                  <a:prstGeom prst="cube">
                                    <a:avLst>
                                      <a:gd name="adj" fmla="val 25000"/>
                                    </a:avLst>
                                  </a:prstGeom>
                                  <a:solidFill>
                                    <a:srgbClr val="CC6600"/>
                                  </a:solidFill>
                                  <a:ln w="9525">
                                    <a:solidFill>
                                      <a:srgbClr val="000000"/>
                                    </a:solidFill>
                                    <a:miter lim="800000"/>
                                    <a:headEnd/>
                                    <a:tailEnd/>
                                  </a:ln>
                                </a:spPr>
                              </a:sp>
                              <a:sp>
                                <a:nvSpPr>
                                  <a:cNvPr id="174" name="AutoShape 109"/>
                                  <a:cNvSpPr>
                                    <a:spLocks noChangeArrowheads="1"/>
                                  </a:cNvSpPr>
                                </a:nvSpPr>
                                <a:spPr bwMode="auto">
                                  <a:xfrm>
                                    <a:off x="3279372" y="586716"/>
                                    <a:ext cx="175" cy="126"/>
                                  </a:xfrm>
                                  <a:prstGeom prst="cube">
                                    <a:avLst>
                                      <a:gd name="adj" fmla="val 25000"/>
                                    </a:avLst>
                                  </a:prstGeom>
                                  <a:solidFill>
                                    <a:srgbClr val="CC6600"/>
                                  </a:solidFill>
                                  <a:ln w="9525">
                                    <a:solidFill>
                                      <a:srgbClr val="000000"/>
                                    </a:solidFill>
                                    <a:miter lim="800000"/>
                                    <a:headEnd/>
                                    <a:tailEnd/>
                                  </a:ln>
                                </a:spPr>
                              </a:sp>
                              <a:sp>
                                <a:nvSpPr>
                                  <a:cNvPr id="175" name="AutoShape 108"/>
                                  <a:cNvSpPr>
                                    <a:spLocks noChangeArrowheads="1"/>
                                  </a:cNvSpPr>
                                </a:nvSpPr>
                                <a:spPr bwMode="auto">
                                  <a:xfrm>
                                    <a:off x="3279517" y="586716"/>
                                    <a:ext cx="175" cy="126"/>
                                  </a:xfrm>
                                  <a:prstGeom prst="cube">
                                    <a:avLst>
                                      <a:gd name="adj" fmla="val 25000"/>
                                    </a:avLst>
                                  </a:prstGeom>
                                  <a:solidFill>
                                    <a:srgbClr val="CC6600"/>
                                  </a:solidFill>
                                  <a:ln w="9525">
                                    <a:solidFill>
                                      <a:srgbClr val="000000"/>
                                    </a:solidFill>
                                    <a:miter lim="800000"/>
                                    <a:headEnd/>
                                    <a:tailEnd/>
                                  </a:ln>
                                </a:spPr>
                              </a:sp>
                              <a:sp>
                                <a:nvSpPr>
                                  <a:cNvPr id="176" name="AutoShape 107"/>
                                  <a:cNvSpPr>
                                    <a:spLocks noChangeArrowheads="1"/>
                                  </a:cNvSpPr>
                                </a:nvSpPr>
                                <a:spPr bwMode="auto">
                                  <a:xfrm>
                                    <a:off x="3279348" y="586842"/>
                                    <a:ext cx="175" cy="126"/>
                                  </a:xfrm>
                                  <a:prstGeom prst="cube">
                                    <a:avLst>
                                      <a:gd name="adj" fmla="val 25000"/>
                                    </a:avLst>
                                  </a:prstGeom>
                                  <a:solidFill>
                                    <a:srgbClr val="C2D69B"/>
                                  </a:solidFill>
                                  <a:ln w="9525">
                                    <a:solidFill>
                                      <a:srgbClr val="000000"/>
                                    </a:solidFill>
                                    <a:miter lim="800000"/>
                                    <a:headEnd/>
                                    <a:tailEnd/>
                                  </a:ln>
                                </a:spPr>
                              </a:sp>
                              <a:sp>
                                <a:nvSpPr>
                                  <a:cNvPr id="177" name="AutoShape 106"/>
                                  <a:cNvSpPr>
                                    <a:spLocks noChangeArrowheads="1"/>
                                  </a:cNvSpPr>
                                </a:nvSpPr>
                                <a:spPr bwMode="auto">
                                  <a:xfrm>
                                    <a:off x="3279488" y="586842"/>
                                    <a:ext cx="175" cy="126"/>
                                  </a:xfrm>
                                  <a:prstGeom prst="cube">
                                    <a:avLst>
                                      <a:gd name="adj" fmla="val 25000"/>
                                    </a:avLst>
                                  </a:prstGeom>
                                  <a:solidFill>
                                    <a:srgbClr val="CC6600"/>
                                  </a:solidFill>
                                  <a:ln w="9525">
                                    <a:solidFill>
                                      <a:srgbClr val="000000"/>
                                    </a:solidFill>
                                    <a:miter lim="800000"/>
                                    <a:headEnd/>
                                    <a:tailEnd/>
                                  </a:ln>
                                </a:spPr>
                              </a:sp>
                              <a:sp>
                                <a:nvSpPr>
                                  <a:cNvPr id="178" name="AutoShape 105"/>
                                  <a:cNvSpPr>
                                    <a:spLocks noChangeArrowheads="1"/>
                                  </a:cNvSpPr>
                                </a:nvSpPr>
                                <a:spPr bwMode="auto">
                                  <a:xfrm>
                                    <a:off x="3279348" y="586747"/>
                                    <a:ext cx="175" cy="126"/>
                                  </a:xfrm>
                                  <a:prstGeom prst="cube">
                                    <a:avLst>
                                      <a:gd name="adj" fmla="val 25000"/>
                                    </a:avLst>
                                  </a:prstGeom>
                                  <a:solidFill>
                                    <a:srgbClr val="C2D69B"/>
                                  </a:solidFill>
                                  <a:ln w="9525">
                                    <a:solidFill>
                                      <a:srgbClr val="000000"/>
                                    </a:solidFill>
                                    <a:miter lim="800000"/>
                                    <a:headEnd/>
                                    <a:tailEnd/>
                                  </a:ln>
                                </a:spPr>
                              </a:sp>
                              <a:sp>
                                <a:nvSpPr>
                                  <a:cNvPr id="179" name="AutoShape 104"/>
                                  <a:cNvSpPr>
                                    <a:spLocks noChangeArrowheads="1"/>
                                  </a:cNvSpPr>
                                </a:nvSpPr>
                                <a:spPr bwMode="auto">
                                  <a:xfrm>
                                    <a:off x="3279488" y="586747"/>
                                    <a:ext cx="175" cy="126"/>
                                  </a:xfrm>
                                  <a:prstGeom prst="cube">
                                    <a:avLst>
                                      <a:gd name="adj" fmla="val 25000"/>
                                    </a:avLst>
                                  </a:prstGeom>
                                  <a:solidFill>
                                    <a:srgbClr val="CC6600"/>
                                  </a:solidFill>
                                  <a:ln w="9525">
                                    <a:solidFill>
                                      <a:srgbClr val="000000"/>
                                    </a:solidFill>
                                    <a:miter lim="800000"/>
                                    <a:headEnd/>
                                    <a:tailEnd/>
                                  </a:ln>
                                </a:spPr>
                              </a:sp>
                            </a:grpSp>
                            <a:sp>
                              <a:nvSpPr>
                                <a:cNvPr id="112" name="AutoShape 102"/>
                                <a:cNvSpPr>
                                  <a:spLocks noChangeArrowheads="1"/>
                                </a:cNvSpPr>
                              </a:nvSpPr>
                              <a:spPr bwMode="auto">
                                <a:xfrm>
                                  <a:off x="3279372" y="586645"/>
                                  <a:ext cx="175" cy="126"/>
                                </a:xfrm>
                                <a:prstGeom prst="cube">
                                  <a:avLst>
                                    <a:gd name="adj" fmla="val 25000"/>
                                  </a:avLst>
                                </a:prstGeom>
                                <a:solidFill>
                                  <a:srgbClr val="FABF8F"/>
                                </a:solidFill>
                                <a:ln w="9525">
                                  <a:solidFill>
                                    <a:srgbClr val="000000"/>
                                  </a:solidFill>
                                  <a:miter lim="800000"/>
                                  <a:headEnd/>
                                  <a:tailEnd/>
                                </a:ln>
                              </a:spPr>
                            </a:sp>
                            <a:sp>
                              <a:nvSpPr>
                                <a:cNvPr id="113" name="AutoShape 101"/>
                                <a:cNvSpPr>
                                  <a:spLocks noChangeArrowheads="1"/>
                                </a:cNvSpPr>
                              </a:nvSpPr>
                              <a:spPr bwMode="auto">
                                <a:xfrm>
                                  <a:off x="3279520" y="586621"/>
                                  <a:ext cx="175" cy="126"/>
                                </a:xfrm>
                                <a:prstGeom prst="cube">
                                  <a:avLst>
                                    <a:gd name="adj" fmla="val 25000"/>
                                  </a:avLst>
                                </a:prstGeom>
                                <a:solidFill>
                                  <a:srgbClr val="FABF8F"/>
                                </a:solidFill>
                                <a:ln w="9525">
                                  <a:solidFill>
                                    <a:srgbClr val="000000"/>
                                  </a:solidFill>
                                  <a:miter lim="800000"/>
                                  <a:headEnd/>
                                  <a:tailEnd/>
                                </a:ln>
                              </a:spPr>
                            </a:sp>
                          </a:grpSp>
                          <a:grpSp>
                            <a:nvGrpSpPr>
                              <a:cNvPr id="12" name="232 Grupo"/>
                              <a:cNvGrpSpPr/>
                            </a:nvGrpSpPr>
                            <a:grpSpPr>
                              <a:xfrm>
                                <a:off x="695870" y="523876"/>
                                <a:ext cx="2540050" cy="2171539"/>
                                <a:chOff x="695870" y="523876"/>
                                <a:chExt cx="2540050" cy="2171539"/>
                              </a:xfrm>
                            </a:grpSpPr>
                            <a:grpSp>
                              <a:nvGrpSpPr>
                                <a:cNvPr id="135" name="Group 170"/>
                                <a:cNvGrpSpPr>
                                  <a:grpSpLocks/>
                                </a:cNvGrpSpPr>
                              </a:nvGrpSpPr>
                              <a:grpSpPr bwMode="auto">
                                <a:xfrm>
                                  <a:off x="695870" y="523876"/>
                                  <a:ext cx="2540050" cy="2171539"/>
                                  <a:chOff x="695870" y="523876"/>
                                  <a:chExt cx="3919" cy="3427"/>
                                </a:xfrm>
                              </a:grpSpPr>
                              <a:grpSp>
                                <a:nvGrpSpPr>
                                  <a:cNvPr id="223" name="Group 183"/>
                                  <a:cNvGrpSpPr>
                                    <a:grpSpLocks/>
                                  </a:cNvGrpSpPr>
                                </a:nvGrpSpPr>
                                <a:grpSpPr bwMode="auto">
                                  <a:xfrm>
                                    <a:off x="695870" y="524710"/>
                                    <a:ext cx="1112" cy="1411"/>
                                    <a:chOff x="695870" y="524710"/>
                                    <a:chExt cx="1112" cy="1411"/>
                                  </a:xfrm>
                                </a:grpSpPr>
                                <a:sp>
                                  <a:nvSpPr>
                                    <a:cNvPr id="111" name="AutoShape 186"/>
                                    <a:cNvSpPr>
                                      <a:spLocks noChangeArrowheads="1"/>
                                    </a:cNvSpPr>
                                  </a:nvSpPr>
                                  <a:spPr bwMode="auto">
                                    <a:xfrm>
                                      <a:off x="695870" y="525228"/>
                                      <a:ext cx="1112" cy="893"/>
                                    </a:xfrm>
                                    <a:prstGeom prst="cube">
                                      <a:avLst>
                                        <a:gd name="adj" fmla="val 25000"/>
                                      </a:avLst>
                                    </a:prstGeom>
                                    <a:solidFill>
                                      <a:srgbClr val="B2B2B2"/>
                                    </a:solidFill>
                                    <a:ln w="9525">
                                      <a:solidFill>
                                        <a:srgbClr val="000000"/>
                                      </a:solid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_tradnl" sz="900" b="0" i="0" strike="noStrike">
                                            <a:solidFill>
                                              <a:srgbClr val="000000"/>
                                            </a:solidFill>
                                            <a:latin typeface="Calibri"/>
                                          </a:rPr>
                                          <a:t>Fábrica</a:t>
                                        </a:r>
                                      </a:p>
                                    </a:txBody>
                                    <a:useSpRect/>
                                  </a:txSp>
                                </a:sp>
                                <a:sp>
                                  <a:nvSpPr>
                                    <a:cNvPr id="170" name="AutoShape 185"/>
                                    <a:cNvSpPr>
                                      <a:spLocks noChangeArrowheads="1"/>
                                    </a:cNvSpPr>
                                  </a:nvSpPr>
                                  <a:spPr bwMode="auto">
                                    <a:xfrm>
                                      <a:off x="696013" y="525138"/>
                                      <a:ext cx="415" cy="315"/>
                                    </a:xfrm>
                                    <a:prstGeom prst="cube">
                                      <a:avLst>
                                        <a:gd name="adj" fmla="val 25000"/>
                                      </a:avLst>
                                    </a:prstGeom>
                                    <a:solidFill>
                                      <a:srgbClr val="B2B2B2"/>
                                    </a:solidFill>
                                    <a:ln w="9525">
                                      <a:solidFill>
                                        <a:srgbClr val="000000"/>
                                      </a:solidFill>
                                      <a:miter lim="800000"/>
                                      <a:headEnd/>
                                      <a:tailEnd/>
                                    </a:ln>
                                  </a:spPr>
                                </a:sp>
                                <a:sp>
                                  <a:nvSpPr>
                                    <a:cNvPr id="171" name="AutoShape 184"/>
                                    <a:cNvSpPr>
                                      <a:spLocks noChangeArrowheads="1"/>
                                    </a:cNvSpPr>
                                  </a:nvSpPr>
                                  <a:spPr bwMode="auto">
                                    <a:xfrm>
                                      <a:off x="696348" y="524710"/>
                                      <a:ext cx="549" cy="743"/>
                                    </a:xfrm>
                                    <a:prstGeom prst="cube">
                                      <a:avLst>
                                        <a:gd name="adj" fmla="val 25000"/>
                                      </a:avLst>
                                    </a:prstGeom>
                                    <a:solidFill>
                                      <a:srgbClr val="B2B2B2"/>
                                    </a:solidFill>
                                    <a:ln w="9525">
                                      <a:solidFill>
                                        <a:srgbClr val="000000"/>
                                      </a:solidFill>
                                      <a:miter lim="800000"/>
                                      <a:headEnd/>
                                      <a:tailEnd/>
                                    </a:ln>
                                  </a:spPr>
                                </a:sp>
                              </a:grpSp>
                              <a:sp>
                                <a:nvSpPr>
                                  <a:cNvPr id="157" name="AutoShape 182"/>
                                  <a:cNvSpPr>
                                    <a:spLocks noChangeArrowheads="1"/>
                                  </a:cNvSpPr>
                                </a:nvSpPr>
                                <a:spPr bwMode="auto">
                                  <a:xfrm>
                                    <a:off x="697186" y="525223"/>
                                    <a:ext cx="998" cy="807"/>
                                  </a:xfrm>
                                  <a:prstGeom prst="cube">
                                    <a:avLst>
                                      <a:gd name="adj" fmla="val 25000"/>
                                    </a:avLst>
                                  </a:prstGeom>
                                  <a:solidFill>
                                    <a:srgbClr val="FFCC66"/>
                                  </a:solidFill>
                                  <a:ln w="9525">
                                    <a:solidFill>
                                      <a:srgbClr val="000000"/>
                                    </a:solid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_tradnl" sz="800" b="0" i="0" strike="noStrike">
                                          <a:solidFill>
                                            <a:srgbClr val="000000"/>
                                          </a:solidFill>
                                          <a:latin typeface="Calibri"/>
                                        </a:rPr>
                                        <a:t>Bodega Central</a:t>
                                      </a:r>
                                    </a:p>
                                  </a:txBody>
                                  <a:useSpRect/>
                                </a:txSp>
                              </a:sp>
                              <a:sp>
                                <a:nvSpPr>
                                  <a:cNvPr id="158" name="AutoShape 181"/>
                                  <a:cNvSpPr>
                                    <a:spLocks noChangeArrowheads="1"/>
                                  </a:cNvSpPr>
                                </a:nvSpPr>
                                <a:spPr bwMode="auto">
                                  <a:xfrm>
                                    <a:off x="699037" y="523876"/>
                                    <a:ext cx="742" cy="611"/>
                                  </a:xfrm>
                                  <a:prstGeom prst="cube">
                                    <a:avLst>
                                      <a:gd name="adj" fmla="val 25000"/>
                                    </a:avLst>
                                  </a:prstGeom>
                                  <a:solidFill>
                                    <a:srgbClr val="B8CCE4"/>
                                  </a:solidFill>
                                  <a:ln w="9525">
                                    <a:solidFill>
                                      <a:srgbClr val="000000"/>
                                    </a:solid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_tradnl" sz="600" b="0" i="0" strike="noStrike">
                                          <a:solidFill>
                                            <a:srgbClr val="000000"/>
                                          </a:solidFill>
                                          <a:latin typeface="Calibri"/>
                                        </a:rPr>
                                        <a:t>Punto Venta</a:t>
                                      </a:r>
                                    </a:p>
                                  </a:txBody>
                                  <a:useSpRect/>
                                </a:txSp>
                              </a:sp>
                              <a:sp>
                                <a:nvSpPr>
                                  <a:cNvPr id="159" name="AutoShape 180"/>
                                  <a:cNvSpPr>
                                    <a:spLocks noChangeArrowheads="1"/>
                                  </a:cNvSpPr>
                                </a:nvSpPr>
                                <a:spPr bwMode="auto">
                                  <a:xfrm>
                                    <a:off x="699037" y="524603"/>
                                    <a:ext cx="752" cy="626"/>
                                  </a:xfrm>
                                  <a:prstGeom prst="cube">
                                    <a:avLst>
                                      <a:gd name="adj" fmla="val 25000"/>
                                    </a:avLst>
                                  </a:prstGeom>
                                  <a:solidFill>
                                    <a:srgbClr val="B8CCE4"/>
                                  </a:solidFill>
                                  <a:ln w="9525">
                                    <a:solidFill>
                                      <a:srgbClr val="000000"/>
                                    </a:solid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_tradnl" sz="600" b="0" i="0" strike="noStrike">
                                          <a:solidFill>
                                            <a:srgbClr val="000000"/>
                                          </a:solidFill>
                                          <a:latin typeface="Calibri"/>
                                        </a:rPr>
                                        <a:t>Punto Venta</a:t>
                                      </a:r>
                                    </a:p>
                                  </a:txBody>
                                  <a:useSpRect/>
                                </a:txSp>
                              </a:sp>
                              <a:sp>
                                <a:nvSpPr>
                                  <a:cNvPr id="160" name="AutoShape 179"/>
                                  <a:cNvSpPr>
                                    <a:spLocks noChangeArrowheads="1"/>
                                  </a:cNvSpPr>
                                </a:nvSpPr>
                                <a:spPr bwMode="auto">
                                  <a:xfrm>
                                    <a:off x="699037" y="525301"/>
                                    <a:ext cx="742" cy="609"/>
                                  </a:xfrm>
                                  <a:prstGeom prst="cube">
                                    <a:avLst>
                                      <a:gd name="adj" fmla="val 25000"/>
                                    </a:avLst>
                                  </a:prstGeom>
                                  <a:solidFill>
                                    <a:srgbClr val="B8CCE4"/>
                                  </a:solidFill>
                                  <a:ln w="9525">
                                    <a:solidFill>
                                      <a:srgbClr val="000000"/>
                                    </a:solid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_tradnl" sz="600" b="0" i="0" strike="noStrike">
                                          <a:solidFill>
                                            <a:srgbClr val="000000"/>
                                          </a:solidFill>
                                          <a:latin typeface="Calibri"/>
                                        </a:rPr>
                                        <a:t>Punto Venta</a:t>
                                      </a:r>
                                    </a:p>
                                  </a:txBody>
                                  <a:useSpRect/>
                                </a:txSp>
                              </a:sp>
                              <a:sp>
                                <a:nvSpPr>
                                  <a:cNvPr id="161" name="AutoShape 178"/>
                                  <a:cNvSpPr>
                                    <a:spLocks noChangeArrowheads="1"/>
                                  </a:cNvSpPr>
                                </a:nvSpPr>
                                <a:spPr bwMode="auto">
                                  <a:xfrm>
                                    <a:off x="699037" y="525978"/>
                                    <a:ext cx="752" cy="604"/>
                                  </a:xfrm>
                                  <a:prstGeom prst="cube">
                                    <a:avLst>
                                      <a:gd name="adj" fmla="val 25000"/>
                                    </a:avLst>
                                  </a:prstGeom>
                                  <a:solidFill>
                                    <a:srgbClr val="B8CCE4"/>
                                  </a:solidFill>
                                  <a:ln w="9525">
                                    <a:solidFill>
                                      <a:srgbClr val="000000"/>
                                    </a:solid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_tradnl" sz="600" b="0" i="0" strike="noStrike">
                                          <a:solidFill>
                                            <a:srgbClr val="000000"/>
                                          </a:solidFill>
                                          <a:latin typeface="Calibri"/>
                                        </a:rPr>
                                        <a:t>Punto Venta</a:t>
                                      </a:r>
                                    </a:p>
                                  </a:txBody>
                                  <a:useSpRect/>
                                </a:txSp>
                              </a:sp>
                              <a:sp>
                                <a:nvSpPr>
                                  <a:cNvPr id="162" name="AutoShape 177"/>
                                  <a:cNvSpPr>
                                    <a:spLocks noChangeArrowheads="1"/>
                                  </a:cNvSpPr>
                                </a:nvSpPr>
                                <a:spPr bwMode="auto">
                                  <a:xfrm>
                                    <a:off x="699037" y="526654"/>
                                    <a:ext cx="733" cy="649"/>
                                  </a:xfrm>
                                  <a:prstGeom prst="cube">
                                    <a:avLst>
                                      <a:gd name="adj" fmla="val 25000"/>
                                    </a:avLst>
                                  </a:prstGeom>
                                  <a:solidFill>
                                    <a:srgbClr val="B8CCE4"/>
                                  </a:solidFill>
                                  <a:ln w="9525">
                                    <a:solidFill>
                                      <a:srgbClr val="000000"/>
                                    </a:solid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_tradnl" sz="600" b="0" i="0" strike="noStrike">
                                          <a:solidFill>
                                            <a:srgbClr val="000000"/>
                                          </a:solidFill>
                                          <a:latin typeface="Calibri"/>
                                        </a:rPr>
                                        <a:t>Punto Venta</a:t>
                                      </a:r>
                                    </a:p>
                                  </a:txBody>
                                  <a:useSpRect/>
                                </a:txSp>
                              </a:sp>
                              <a:sp>
                                <a:nvSpPr>
                                  <a:cNvPr id="163" name="AutoShape 176"/>
                                  <a:cNvSpPr>
                                    <a:spLocks noChangeShapeType="1"/>
                                  </a:cNvSpPr>
                                </a:nvSpPr>
                                <a:spPr bwMode="auto">
                                  <a:xfrm>
                                    <a:off x="696912" y="525701"/>
                                    <a:ext cx="274" cy="1"/>
                                  </a:xfrm>
                                  <a:prstGeom prst="straightConnector1">
                                    <a:avLst/>
                                  </a:prstGeom>
                                  <a:noFill/>
                                  <a:ln w="9525">
                                    <a:solidFill>
                                      <a:srgbClr val="000000"/>
                                    </a:solidFill>
                                    <a:round/>
                                    <a:headEnd/>
                                    <a:tailEnd type="triangle" w="med" len="med"/>
                                  </a:ln>
                                </a:spPr>
                              </a:sp>
                              <a:sp>
                                <a:nvSpPr>
                                  <a:cNvPr id="164" name="AutoShape 175"/>
                                  <a:cNvSpPr>
                                    <a:spLocks noChangeShapeType="1"/>
                                  </a:cNvSpPr>
                                </a:nvSpPr>
                                <a:spPr bwMode="auto">
                                  <a:xfrm flipV="1">
                                    <a:off x="698184" y="524382"/>
                                    <a:ext cx="768" cy="1214"/>
                                  </a:xfrm>
                                  <a:prstGeom prst="straightConnector1">
                                    <a:avLst/>
                                  </a:prstGeom>
                                  <a:noFill/>
                                  <a:ln w="9525">
                                    <a:solidFill>
                                      <a:srgbClr val="000000"/>
                                    </a:solidFill>
                                    <a:round/>
                                    <a:headEnd/>
                                    <a:tailEnd type="triangle" w="med" len="med"/>
                                  </a:ln>
                                </a:spPr>
                              </a:sp>
                              <a:sp>
                                <a:nvSpPr>
                                  <a:cNvPr id="165" name="AutoShape 174"/>
                                  <a:cNvSpPr>
                                    <a:spLocks noChangeShapeType="1"/>
                                  </a:cNvSpPr>
                                </a:nvSpPr>
                                <a:spPr bwMode="auto">
                                  <a:xfrm flipV="1">
                                    <a:off x="698184" y="525102"/>
                                    <a:ext cx="853" cy="494"/>
                                  </a:xfrm>
                                  <a:prstGeom prst="straightConnector1">
                                    <a:avLst/>
                                  </a:prstGeom>
                                  <a:noFill/>
                                  <a:ln w="9525">
                                    <a:solidFill>
                                      <a:srgbClr val="000000"/>
                                    </a:solidFill>
                                    <a:round/>
                                    <a:headEnd/>
                                    <a:tailEnd type="triangle" w="med" len="med"/>
                                  </a:ln>
                                </a:spPr>
                              </a:sp>
                              <a:sp>
                                <a:nvSpPr>
                                  <a:cNvPr id="166" name="AutoShape 173"/>
                                  <a:cNvSpPr>
                                    <a:spLocks noChangeShapeType="1"/>
                                  </a:cNvSpPr>
                                </a:nvSpPr>
                                <a:spPr bwMode="auto">
                                  <a:xfrm>
                                    <a:off x="698184" y="525596"/>
                                    <a:ext cx="853" cy="0"/>
                                  </a:xfrm>
                                  <a:prstGeom prst="straightConnector1">
                                    <a:avLst/>
                                  </a:prstGeom>
                                  <a:noFill/>
                                  <a:ln w="9525">
                                    <a:solidFill>
                                      <a:srgbClr val="000000"/>
                                    </a:solidFill>
                                    <a:round/>
                                    <a:headEnd/>
                                    <a:tailEnd type="triangle" w="med" len="med"/>
                                  </a:ln>
                                </a:spPr>
                              </a:sp>
                              <a:sp>
                                <a:nvSpPr>
                                  <a:cNvPr id="167" name="AutoShape 172"/>
                                  <a:cNvSpPr>
                                    <a:spLocks noChangeShapeType="1"/>
                                  </a:cNvSpPr>
                                </a:nvSpPr>
                                <a:spPr bwMode="auto">
                                  <a:xfrm>
                                    <a:off x="698184" y="525596"/>
                                    <a:ext cx="853" cy="631"/>
                                  </a:xfrm>
                                  <a:prstGeom prst="straightConnector1">
                                    <a:avLst/>
                                  </a:prstGeom>
                                  <a:noFill/>
                                  <a:ln w="9525">
                                    <a:solidFill>
                                      <a:srgbClr val="000000"/>
                                    </a:solidFill>
                                    <a:round/>
                                    <a:headEnd/>
                                    <a:tailEnd type="triangle" w="med" len="med"/>
                                  </a:ln>
                                </a:spPr>
                              </a:sp>
                              <a:sp>
                                <a:nvSpPr>
                                  <a:cNvPr id="168" name="AutoShape 171"/>
                                  <a:cNvSpPr>
                                    <a:spLocks noChangeShapeType="1"/>
                                  </a:cNvSpPr>
                                </a:nvSpPr>
                                <a:spPr bwMode="auto">
                                  <a:xfrm>
                                    <a:off x="698184" y="525596"/>
                                    <a:ext cx="853" cy="1351"/>
                                  </a:xfrm>
                                  <a:prstGeom prst="straightConnector1">
                                    <a:avLst/>
                                  </a:prstGeom>
                                  <a:noFill/>
                                  <a:ln w="9525">
                                    <a:solidFill>
                                      <a:srgbClr val="000000"/>
                                    </a:solidFill>
                                    <a:round/>
                                    <a:headEnd/>
                                    <a:tailEnd type="triangle" w="med" len="med"/>
                                  </a:ln>
                                </a:spPr>
                              </a:sp>
                            </a:grpSp>
                            <a:grpSp>
                              <a:nvGrpSpPr>
                                <a:cNvPr id="136" name="Group 159"/>
                                <a:cNvGrpSpPr>
                                  <a:grpSpLocks/>
                                </a:cNvGrpSpPr>
                              </a:nvGrpSpPr>
                              <a:grpSpPr bwMode="auto">
                                <a:xfrm>
                                  <a:off x="1790575" y="1178462"/>
                                  <a:ext cx="197034" cy="159682"/>
                                  <a:chOff x="1790575" y="1178462"/>
                                  <a:chExt cx="304" cy="252"/>
                                </a:xfrm>
                              </a:grpSpPr>
                              <a:sp>
                                <a:nvSpPr>
                                  <a:cNvPr id="152" name="AutoShape 169"/>
                                  <a:cNvSpPr>
                                    <a:spLocks noChangeArrowheads="1"/>
                                  </a:cNvSpPr>
                                </a:nvSpPr>
                                <a:spPr bwMode="auto">
                                  <a:xfrm>
                                    <a:off x="1790704" y="1178552"/>
                                    <a:ext cx="175" cy="126"/>
                                  </a:xfrm>
                                  <a:prstGeom prst="cube">
                                    <a:avLst>
                                      <a:gd name="adj" fmla="val 25000"/>
                                    </a:avLst>
                                  </a:prstGeom>
                                  <a:solidFill>
                                    <a:srgbClr val="C2D69B"/>
                                  </a:solidFill>
                                  <a:ln w="9525">
                                    <a:solidFill>
                                      <a:srgbClr val="000000"/>
                                    </a:solidFill>
                                    <a:miter lim="800000"/>
                                    <a:headEnd/>
                                    <a:tailEnd/>
                                  </a:ln>
                                </a:spPr>
                              </a:sp>
                              <a:sp>
                                <a:nvSpPr>
                                  <a:cNvPr id="153" name="AutoShape 168"/>
                                  <a:cNvSpPr>
                                    <a:spLocks noChangeArrowheads="1"/>
                                  </a:cNvSpPr>
                                </a:nvSpPr>
                                <a:spPr bwMode="auto">
                                  <a:xfrm>
                                    <a:off x="1790669" y="1178588"/>
                                    <a:ext cx="175" cy="126"/>
                                  </a:xfrm>
                                  <a:prstGeom prst="cube">
                                    <a:avLst>
                                      <a:gd name="adj" fmla="val 25000"/>
                                    </a:avLst>
                                  </a:prstGeom>
                                  <a:solidFill>
                                    <a:srgbClr val="C2D69B"/>
                                  </a:solidFill>
                                  <a:ln w="9525">
                                    <a:solidFill>
                                      <a:srgbClr val="000000"/>
                                    </a:solidFill>
                                    <a:miter lim="800000"/>
                                    <a:headEnd/>
                                    <a:tailEnd/>
                                  </a:ln>
                                </a:spPr>
                              </a:sp>
                              <a:sp>
                                <a:nvSpPr>
                                  <a:cNvPr id="154" name="AutoShape 167"/>
                                  <a:cNvSpPr>
                                    <a:spLocks noChangeArrowheads="1"/>
                                  </a:cNvSpPr>
                                </a:nvSpPr>
                                <a:spPr bwMode="auto">
                                  <a:xfrm>
                                    <a:off x="1790575" y="1178462"/>
                                    <a:ext cx="175" cy="126"/>
                                  </a:xfrm>
                                  <a:prstGeom prst="cube">
                                    <a:avLst>
                                      <a:gd name="adj" fmla="val 25000"/>
                                    </a:avLst>
                                  </a:prstGeom>
                                  <a:solidFill>
                                    <a:srgbClr val="C2D69B"/>
                                  </a:solidFill>
                                  <a:ln w="9525">
                                    <a:solidFill>
                                      <a:srgbClr val="000000"/>
                                    </a:solidFill>
                                    <a:miter lim="800000"/>
                                    <a:headEnd/>
                                    <a:tailEnd/>
                                  </a:ln>
                                </a:spPr>
                              </a:sp>
                              <a:sp>
                                <a:nvSpPr>
                                  <a:cNvPr id="155" name="AutoShape 166"/>
                                  <a:cNvSpPr>
                                    <a:spLocks noChangeArrowheads="1"/>
                                  </a:cNvSpPr>
                                </a:nvSpPr>
                                <a:spPr bwMode="auto">
                                  <a:xfrm>
                                    <a:off x="1790704" y="1178462"/>
                                    <a:ext cx="175" cy="126"/>
                                  </a:xfrm>
                                  <a:prstGeom prst="cube">
                                    <a:avLst>
                                      <a:gd name="adj" fmla="val 25000"/>
                                    </a:avLst>
                                  </a:prstGeom>
                                  <a:solidFill>
                                    <a:srgbClr val="C2D69B"/>
                                  </a:solidFill>
                                  <a:ln w="9525">
                                    <a:solidFill>
                                      <a:srgbClr val="000000"/>
                                    </a:solidFill>
                                    <a:miter lim="800000"/>
                                    <a:headEnd/>
                                    <a:tailEnd/>
                                  </a:ln>
                                </a:spPr>
                              </a:sp>
                            </a:grpSp>
                            <a:grpSp>
                              <a:nvGrpSpPr>
                                <a:cNvPr id="137" name="Group 142"/>
                                <a:cNvGrpSpPr>
                                  <a:grpSpLocks/>
                                </a:cNvGrpSpPr>
                              </a:nvGrpSpPr>
                              <a:grpSpPr bwMode="auto">
                                <a:xfrm>
                                  <a:off x="2007053" y="1158166"/>
                                  <a:ext cx="245644" cy="204671"/>
                                  <a:chOff x="2007053" y="1158166"/>
                                  <a:chExt cx="379" cy="323"/>
                                </a:xfrm>
                              </a:grpSpPr>
                              <a:grpSp>
                                <a:nvGrpSpPr>
                                  <a:cNvPr id="208" name="Group 145"/>
                                  <a:cNvGrpSpPr>
                                    <a:grpSpLocks/>
                                  </a:cNvGrpSpPr>
                                </a:nvGrpSpPr>
                                <a:grpSpPr bwMode="auto">
                                  <a:xfrm>
                                    <a:off x="2007053" y="1158202"/>
                                    <a:ext cx="379" cy="287"/>
                                    <a:chOff x="2007053" y="1158202"/>
                                    <a:chExt cx="379" cy="287"/>
                                  </a:xfrm>
                                </a:grpSpPr>
                                <a:sp>
                                  <a:nvSpPr>
                                    <a:cNvPr id="110" name="AutoShape 155"/>
                                    <a:cNvSpPr>
                                      <a:spLocks noChangeArrowheads="1"/>
                                    </a:cNvSpPr>
                                  </a:nvSpPr>
                                  <a:spPr bwMode="auto">
                                    <a:xfrm>
                                      <a:off x="2007257" y="1158292"/>
                                      <a:ext cx="175" cy="126"/>
                                    </a:xfrm>
                                    <a:prstGeom prst="cube">
                                      <a:avLst>
                                        <a:gd name="adj" fmla="val 25000"/>
                                      </a:avLst>
                                    </a:prstGeom>
                                    <a:solidFill>
                                      <a:srgbClr val="CC6600"/>
                                    </a:solidFill>
                                    <a:ln w="9525">
                                      <a:solidFill>
                                        <a:srgbClr val="000000"/>
                                      </a:solidFill>
                                      <a:miter lim="800000"/>
                                      <a:headEnd/>
                                      <a:tailEnd/>
                                    </a:ln>
                                  </a:spPr>
                                </a:sp>
                                <a:sp>
                                  <a:nvSpPr>
                                    <a:cNvPr id="144" name="AutoShape 154"/>
                                    <a:cNvSpPr>
                                      <a:spLocks noChangeArrowheads="1"/>
                                    </a:cNvSpPr>
                                  </a:nvSpPr>
                                  <a:spPr bwMode="auto">
                                    <a:xfrm>
                                      <a:off x="2007222" y="1158328"/>
                                      <a:ext cx="175" cy="126"/>
                                    </a:xfrm>
                                    <a:prstGeom prst="cube">
                                      <a:avLst>
                                        <a:gd name="adj" fmla="val 25000"/>
                                      </a:avLst>
                                    </a:prstGeom>
                                    <a:solidFill>
                                      <a:srgbClr val="CC6600"/>
                                    </a:solidFill>
                                    <a:ln w="9525">
                                      <a:solidFill>
                                        <a:srgbClr val="000000"/>
                                      </a:solidFill>
                                      <a:miter lim="800000"/>
                                      <a:headEnd/>
                                      <a:tailEnd/>
                                    </a:ln>
                                  </a:spPr>
                                </a:sp>
                                <a:sp>
                                  <a:nvSpPr>
                                    <a:cNvPr id="145" name="AutoShape 153"/>
                                    <a:cNvSpPr>
                                      <a:spLocks noChangeArrowheads="1"/>
                                    </a:cNvSpPr>
                                  </a:nvSpPr>
                                  <a:spPr bwMode="auto">
                                    <a:xfrm>
                                      <a:off x="2007128" y="1158202"/>
                                      <a:ext cx="175" cy="126"/>
                                    </a:xfrm>
                                    <a:prstGeom prst="cube">
                                      <a:avLst>
                                        <a:gd name="adj" fmla="val 25000"/>
                                      </a:avLst>
                                    </a:prstGeom>
                                    <a:solidFill>
                                      <a:srgbClr val="CC6600"/>
                                    </a:solidFill>
                                    <a:ln w="9525">
                                      <a:solidFill>
                                        <a:srgbClr val="000000"/>
                                      </a:solidFill>
                                      <a:miter lim="800000"/>
                                      <a:headEnd/>
                                      <a:tailEnd/>
                                    </a:ln>
                                  </a:spPr>
                                </a:sp>
                                <a:sp>
                                  <a:nvSpPr>
                                    <a:cNvPr id="146" name="AutoShape 152"/>
                                    <a:cNvSpPr>
                                      <a:spLocks noChangeArrowheads="1"/>
                                    </a:cNvSpPr>
                                  </a:nvSpPr>
                                  <a:spPr bwMode="auto">
                                    <a:xfrm>
                                      <a:off x="2007257" y="1158202"/>
                                      <a:ext cx="175" cy="126"/>
                                    </a:xfrm>
                                    <a:prstGeom prst="cube">
                                      <a:avLst>
                                        <a:gd name="adj" fmla="val 25000"/>
                                      </a:avLst>
                                    </a:prstGeom>
                                    <a:solidFill>
                                      <a:srgbClr val="CC6600"/>
                                    </a:solidFill>
                                    <a:ln w="9525">
                                      <a:solidFill>
                                        <a:srgbClr val="000000"/>
                                      </a:solidFill>
                                      <a:miter lim="800000"/>
                                      <a:headEnd/>
                                      <a:tailEnd/>
                                    </a:ln>
                                  </a:spPr>
                                </a:sp>
                                <a:sp>
                                  <a:nvSpPr>
                                    <a:cNvPr id="147" name="AutoShape 151"/>
                                    <a:cNvSpPr>
                                      <a:spLocks noChangeArrowheads="1"/>
                                    </a:cNvSpPr>
                                  </a:nvSpPr>
                                  <a:spPr bwMode="auto">
                                    <a:xfrm>
                                      <a:off x="2007077" y="1158237"/>
                                      <a:ext cx="175" cy="126"/>
                                    </a:xfrm>
                                    <a:prstGeom prst="cube">
                                      <a:avLst>
                                        <a:gd name="adj" fmla="val 25000"/>
                                      </a:avLst>
                                    </a:prstGeom>
                                    <a:solidFill>
                                      <a:srgbClr val="CC6600"/>
                                    </a:solidFill>
                                    <a:ln w="9525">
                                      <a:solidFill>
                                        <a:srgbClr val="000000"/>
                                      </a:solidFill>
                                      <a:miter lim="800000"/>
                                      <a:headEnd/>
                                      <a:tailEnd/>
                                    </a:ln>
                                  </a:spPr>
                                </a:sp>
                                <a:sp>
                                  <a:nvSpPr>
                                    <a:cNvPr id="148" name="AutoShape 150"/>
                                    <a:cNvSpPr>
                                      <a:spLocks noChangeArrowheads="1"/>
                                    </a:cNvSpPr>
                                  </a:nvSpPr>
                                  <a:spPr bwMode="auto">
                                    <a:xfrm>
                                      <a:off x="2007222" y="1158237"/>
                                      <a:ext cx="175" cy="126"/>
                                    </a:xfrm>
                                    <a:prstGeom prst="cube">
                                      <a:avLst>
                                        <a:gd name="adj" fmla="val 25000"/>
                                      </a:avLst>
                                    </a:prstGeom>
                                    <a:solidFill>
                                      <a:srgbClr val="CC6600"/>
                                    </a:solidFill>
                                    <a:ln w="9525">
                                      <a:solidFill>
                                        <a:srgbClr val="000000"/>
                                      </a:solidFill>
                                      <a:miter lim="800000"/>
                                      <a:headEnd/>
                                      <a:tailEnd/>
                                    </a:ln>
                                  </a:spPr>
                                </a:sp>
                                <a:sp>
                                  <a:nvSpPr>
                                    <a:cNvPr id="149" name="AutoShape 149"/>
                                    <a:cNvSpPr>
                                      <a:spLocks noChangeArrowheads="1"/>
                                    </a:cNvSpPr>
                                  </a:nvSpPr>
                                  <a:spPr bwMode="auto">
                                    <a:xfrm>
                                      <a:off x="2007053" y="1158363"/>
                                      <a:ext cx="175" cy="126"/>
                                    </a:xfrm>
                                    <a:prstGeom prst="cube">
                                      <a:avLst>
                                        <a:gd name="adj" fmla="val 25000"/>
                                      </a:avLst>
                                    </a:prstGeom>
                                    <a:solidFill>
                                      <a:srgbClr val="CC6600"/>
                                    </a:solidFill>
                                    <a:ln w="9525">
                                      <a:solidFill>
                                        <a:srgbClr val="000000"/>
                                      </a:solidFill>
                                      <a:miter lim="800000"/>
                                      <a:headEnd/>
                                      <a:tailEnd/>
                                    </a:ln>
                                  </a:spPr>
                                </a:sp>
                                <a:sp>
                                  <a:nvSpPr>
                                    <a:cNvPr id="150" name="AutoShape 148"/>
                                    <a:cNvSpPr>
                                      <a:spLocks noChangeArrowheads="1"/>
                                    </a:cNvSpPr>
                                  </a:nvSpPr>
                                  <a:spPr bwMode="auto">
                                    <a:xfrm>
                                      <a:off x="2007193" y="1158363"/>
                                      <a:ext cx="175" cy="126"/>
                                    </a:xfrm>
                                    <a:prstGeom prst="cube">
                                      <a:avLst>
                                        <a:gd name="adj" fmla="val 25000"/>
                                      </a:avLst>
                                    </a:prstGeom>
                                    <a:solidFill>
                                      <a:srgbClr val="CC6600"/>
                                    </a:solidFill>
                                    <a:ln w="9525">
                                      <a:solidFill>
                                        <a:srgbClr val="000000"/>
                                      </a:solidFill>
                                      <a:miter lim="800000"/>
                                      <a:headEnd/>
                                      <a:tailEnd/>
                                    </a:ln>
                                  </a:spPr>
                                </a:sp>
                                <a:sp>
                                  <a:nvSpPr>
                                    <a:cNvPr id="151" name="AutoShape 147"/>
                                    <a:cNvSpPr>
                                      <a:spLocks noChangeArrowheads="1"/>
                                    </a:cNvSpPr>
                                  </a:nvSpPr>
                                  <a:spPr bwMode="auto">
                                    <a:xfrm>
                                      <a:off x="2007053" y="1158268"/>
                                      <a:ext cx="175" cy="126"/>
                                    </a:xfrm>
                                    <a:prstGeom prst="cube">
                                      <a:avLst>
                                        <a:gd name="adj" fmla="val 25000"/>
                                      </a:avLst>
                                    </a:prstGeom>
                                    <a:solidFill>
                                      <a:srgbClr val="CC6600"/>
                                    </a:solidFill>
                                    <a:ln w="9525">
                                      <a:solidFill>
                                        <a:srgbClr val="000000"/>
                                      </a:solidFill>
                                      <a:miter lim="800000"/>
                                      <a:headEnd/>
                                      <a:tailEnd/>
                                    </a:ln>
                                  </a:spPr>
                                </a:sp>
                              </a:grpSp>
                              <a:sp>
                                <a:nvSpPr>
                                  <a:cNvPr id="109" name="AutoShape 144"/>
                                  <a:cNvSpPr>
                                    <a:spLocks noChangeArrowheads="1"/>
                                  </a:cNvSpPr>
                                </a:nvSpPr>
                                <a:spPr bwMode="auto">
                                  <a:xfrm>
                                    <a:off x="2007077" y="1158166"/>
                                    <a:ext cx="175" cy="126"/>
                                  </a:xfrm>
                                  <a:prstGeom prst="cube">
                                    <a:avLst>
                                      <a:gd name="adj" fmla="val 25000"/>
                                    </a:avLst>
                                  </a:prstGeom>
                                  <a:solidFill>
                                    <a:srgbClr val="CC6600"/>
                                  </a:solidFill>
                                  <a:ln w="9525">
                                    <a:solidFill>
                                      <a:srgbClr val="000000"/>
                                    </a:solidFill>
                                    <a:miter lim="800000"/>
                                    <a:headEnd/>
                                    <a:tailEnd/>
                                  </a:ln>
                                </a:spPr>
                              </a:sp>
                            </a:grpSp>
                            <a:grpSp>
                              <a:nvGrpSpPr>
                                <a:cNvPr id="138" name="Group 128"/>
                                <a:cNvGrpSpPr>
                                  <a:grpSpLocks/>
                                </a:cNvGrpSpPr>
                              </a:nvGrpSpPr>
                              <a:grpSpPr bwMode="auto">
                                <a:xfrm>
                                  <a:off x="1706317" y="886340"/>
                                  <a:ext cx="245644" cy="219880"/>
                                  <a:chOff x="1706317" y="886340"/>
                                  <a:chExt cx="379" cy="347"/>
                                </a:xfrm>
                              </a:grpSpPr>
                              <a:grpSp>
                                <a:nvGrpSpPr>
                                  <a:cNvPr id="195" name="Group 131"/>
                                  <a:cNvGrpSpPr>
                                    <a:grpSpLocks/>
                                  </a:cNvGrpSpPr>
                                </a:nvGrpSpPr>
                                <a:grpSpPr bwMode="auto">
                                  <a:xfrm>
                                    <a:off x="1706317" y="886400"/>
                                    <a:ext cx="379" cy="287"/>
                                    <a:chOff x="1706317" y="886400"/>
                                    <a:chExt cx="379" cy="287"/>
                                  </a:xfrm>
                                </a:grpSpPr>
                                <a:sp>
                                  <a:nvSpPr>
                                    <a:cNvPr id="131" name="AutoShape 141"/>
                                    <a:cNvSpPr>
                                      <a:spLocks noChangeArrowheads="1"/>
                                    </a:cNvSpPr>
                                  </a:nvSpPr>
                                  <a:spPr bwMode="auto">
                                    <a:xfrm>
                                      <a:off x="1706521" y="886490"/>
                                      <a:ext cx="175" cy="126"/>
                                    </a:xfrm>
                                    <a:prstGeom prst="cube">
                                      <a:avLst>
                                        <a:gd name="adj" fmla="val 25000"/>
                                      </a:avLst>
                                    </a:prstGeom>
                                    <a:solidFill>
                                      <a:srgbClr val="CC6600"/>
                                    </a:solidFill>
                                    <a:ln w="9525">
                                      <a:solidFill>
                                        <a:srgbClr val="000000"/>
                                      </a:solidFill>
                                      <a:miter lim="800000"/>
                                      <a:headEnd/>
                                      <a:tailEnd/>
                                    </a:ln>
                                  </a:spPr>
                                </a:sp>
                                <a:sp>
                                  <a:nvSpPr>
                                    <a:cNvPr id="132" name="AutoShape 140"/>
                                    <a:cNvSpPr>
                                      <a:spLocks noChangeArrowheads="1"/>
                                    </a:cNvSpPr>
                                  </a:nvSpPr>
                                  <a:spPr bwMode="auto">
                                    <a:xfrm>
                                      <a:off x="1706486" y="886526"/>
                                      <a:ext cx="175" cy="126"/>
                                    </a:xfrm>
                                    <a:prstGeom prst="cube">
                                      <a:avLst>
                                        <a:gd name="adj" fmla="val 25000"/>
                                      </a:avLst>
                                    </a:prstGeom>
                                    <a:solidFill>
                                      <a:srgbClr val="CC6600"/>
                                    </a:solidFill>
                                    <a:ln w="9525">
                                      <a:solidFill>
                                        <a:srgbClr val="000000"/>
                                      </a:solidFill>
                                      <a:miter lim="800000"/>
                                      <a:headEnd/>
                                      <a:tailEnd/>
                                    </a:ln>
                                  </a:spPr>
                                </a:sp>
                                <a:sp>
                                  <a:nvSpPr>
                                    <a:cNvPr id="133" name="AutoShape 139"/>
                                    <a:cNvSpPr>
                                      <a:spLocks noChangeArrowheads="1"/>
                                    </a:cNvSpPr>
                                  </a:nvSpPr>
                                  <a:spPr bwMode="auto">
                                    <a:xfrm>
                                      <a:off x="1706392" y="886400"/>
                                      <a:ext cx="175" cy="126"/>
                                    </a:xfrm>
                                    <a:prstGeom prst="cube">
                                      <a:avLst>
                                        <a:gd name="adj" fmla="val 25000"/>
                                      </a:avLst>
                                    </a:prstGeom>
                                    <a:solidFill>
                                      <a:srgbClr val="CC6600"/>
                                    </a:solidFill>
                                    <a:ln w="9525">
                                      <a:solidFill>
                                        <a:srgbClr val="000000"/>
                                      </a:solidFill>
                                      <a:miter lim="800000"/>
                                      <a:headEnd/>
                                      <a:tailEnd/>
                                    </a:ln>
                                  </a:spPr>
                                </a:sp>
                                <a:sp>
                                  <a:nvSpPr>
                                    <a:cNvPr id="134" name="AutoShape 138"/>
                                    <a:cNvSpPr>
                                      <a:spLocks noChangeArrowheads="1"/>
                                    </a:cNvSpPr>
                                  </a:nvSpPr>
                                  <a:spPr bwMode="auto">
                                    <a:xfrm>
                                      <a:off x="1706521" y="886400"/>
                                      <a:ext cx="175" cy="126"/>
                                    </a:xfrm>
                                    <a:prstGeom prst="cube">
                                      <a:avLst>
                                        <a:gd name="adj" fmla="val 25000"/>
                                      </a:avLst>
                                    </a:prstGeom>
                                    <a:solidFill>
                                      <a:srgbClr val="CC6600"/>
                                    </a:solidFill>
                                    <a:ln w="9525">
                                      <a:solidFill>
                                        <a:srgbClr val="000000"/>
                                      </a:solidFill>
                                      <a:miter lim="800000"/>
                                      <a:headEnd/>
                                      <a:tailEnd/>
                                    </a:ln>
                                  </a:spPr>
                                </a:sp>
                                <a:sp>
                                  <a:nvSpPr>
                                    <a:cNvPr id="103" name="AutoShape 137"/>
                                    <a:cNvSpPr>
                                      <a:spLocks noChangeArrowheads="1"/>
                                    </a:cNvSpPr>
                                  </a:nvSpPr>
                                  <a:spPr bwMode="auto">
                                    <a:xfrm>
                                      <a:off x="1706341" y="886435"/>
                                      <a:ext cx="175" cy="126"/>
                                    </a:xfrm>
                                    <a:prstGeom prst="cube">
                                      <a:avLst>
                                        <a:gd name="adj" fmla="val 25000"/>
                                      </a:avLst>
                                    </a:prstGeom>
                                    <a:solidFill>
                                      <a:srgbClr val="CC6600"/>
                                    </a:solidFill>
                                    <a:ln w="9525">
                                      <a:solidFill>
                                        <a:srgbClr val="000000"/>
                                      </a:solidFill>
                                      <a:miter lim="800000"/>
                                      <a:headEnd/>
                                      <a:tailEnd/>
                                    </a:ln>
                                  </a:spPr>
                                </a:sp>
                                <a:sp>
                                  <a:nvSpPr>
                                    <a:cNvPr id="104" name="AutoShape 136"/>
                                    <a:cNvSpPr>
                                      <a:spLocks noChangeArrowheads="1"/>
                                    </a:cNvSpPr>
                                  </a:nvSpPr>
                                  <a:spPr bwMode="auto">
                                    <a:xfrm>
                                      <a:off x="1706486" y="886435"/>
                                      <a:ext cx="175" cy="126"/>
                                    </a:xfrm>
                                    <a:prstGeom prst="cube">
                                      <a:avLst>
                                        <a:gd name="adj" fmla="val 25000"/>
                                      </a:avLst>
                                    </a:prstGeom>
                                    <a:solidFill>
                                      <a:srgbClr val="CC6600"/>
                                    </a:solidFill>
                                    <a:ln w="9525">
                                      <a:solidFill>
                                        <a:srgbClr val="000000"/>
                                      </a:solidFill>
                                      <a:miter lim="800000"/>
                                      <a:headEnd/>
                                      <a:tailEnd/>
                                    </a:ln>
                                  </a:spPr>
                                </a:sp>
                                <a:sp>
                                  <a:nvSpPr>
                                    <a:cNvPr id="105" name="AutoShape 135"/>
                                    <a:cNvSpPr>
                                      <a:spLocks noChangeArrowheads="1"/>
                                    </a:cNvSpPr>
                                  </a:nvSpPr>
                                  <a:spPr bwMode="auto">
                                    <a:xfrm>
                                      <a:off x="1706317" y="886561"/>
                                      <a:ext cx="175" cy="126"/>
                                    </a:xfrm>
                                    <a:prstGeom prst="cube">
                                      <a:avLst>
                                        <a:gd name="adj" fmla="val 25000"/>
                                      </a:avLst>
                                    </a:prstGeom>
                                    <a:solidFill>
                                      <a:srgbClr val="CC6600"/>
                                    </a:solidFill>
                                    <a:ln w="9525">
                                      <a:solidFill>
                                        <a:srgbClr val="000000"/>
                                      </a:solidFill>
                                      <a:miter lim="800000"/>
                                      <a:headEnd/>
                                      <a:tailEnd/>
                                    </a:ln>
                                  </a:spPr>
                                </a:sp>
                                <a:sp>
                                  <a:nvSpPr>
                                    <a:cNvPr id="106" name="AutoShape 134"/>
                                    <a:cNvSpPr>
                                      <a:spLocks noChangeArrowheads="1"/>
                                    </a:cNvSpPr>
                                  </a:nvSpPr>
                                  <a:spPr bwMode="auto">
                                    <a:xfrm>
                                      <a:off x="1706457" y="886561"/>
                                      <a:ext cx="175" cy="126"/>
                                    </a:xfrm>
                                    <a:prstGeom prst="cube">
                                      <a:avLst>
                                        <a:gd name="adj" fmla="val 25000"/>
                                      </a:avLst>
                                    </a:prstGeom>
                                    <a:solidFill>
                                      <a:srgbClr val="CC6600"/>
                                    </a:solidFill>
                                    <a:ln w="9525">
                                      <a:solidFill>
                                        <a:srgbClr val="000000"/>
                                      </a:solidFill>
                                      <a:miter lim="800000"/>
                                      <a:headEnd/>
                                      <a:tailEnd/>
                                    </a:ln>
                                  </a:spPr>
                                </a:sp>
                                <a:sp>
                                  <a:nvSpPr>
                                    <a:cNvPr id="107" name="AutoShape 133"/>
                                    <a:cNvSpPr>
                                      <a:spLocks noChangeArrowheads="1"/>
                                    </a:cNvSpPr>
                                  </a:nvSpPr>
                                  <a:spPr bwMode="auto">
                                    <a:xfrm>
                                      <a:off x="1706317" y="886466"/>
                                      <a:ext cx="175" cy="126"/>
                                    </a:xfrm>
                                    <a:prstGeom prst="cube">
                                      <a:avLst>
                                        <a:gd name="adj" fmla="val 25000"/>
                                      </a:avLst>
                                    </a:prstGeom>
                                    <a:solidFill>
                                      <a:srgbClr val="CC6600"/>
                                    </a:solidFill>
                                    <a:ln w="9525">
                                      <a:solidFill>
                                        <a:srgbClr val="000000"/>
                                      </a:solidFill>
                                      <a:miter lim="800000"/>
                                      <a:headEnd/>
                                      <a:tailEnd/>
                                    </a:ln>
                                  </a:spPr>
                                </a:sp>
                                <a:sp>
                                  <a:nvSpPr>
                                    <a:cNvPr id="108" name="AutoShape 132"/>
                                    <a:cNvSpPr>
                                      <a:spLocks noChangeArrowheads="1"/>
                                    </a:cNvSpPr>
                                  </a:nvSpPr>
                                  <a:spPr bwMode="auto">
                                    <a:xfrm>
                                      <a:off x="1706457" y="886466"/>
                                      <a:ext cx="175" cy="126"/>
                                    </a:xfrm>
                                    <a:prstGeom prst="cube">
                                      <a:avLst>
                                        <a:gd name="adj" fmla="val 25000"/>
                                      </a:avLst>
                                    </a:prstGeom>
                                    <a:solidFill>
                                      <a:srgbClr val="CC6600"/>
                                    </a:solidFill>
                                    <a:ln w="9525">
                                      <a:solidFill>
                                        <a:srgbClr val="000000"/>
                                      </a:solidFill>
                                      <a:miter lim="800000"/>
                                      <a:headEnd/>
                                      <a:tailEnd/>
                                    </a:ln>
                                  </a:spPr>
                                </a:sp>
                              </a:grpSp>
                              <a:sp>
                                <a:nvSpPr>
                                  <a:cNvPr id="129" name="AutoShape 130"/>
                                  <a:cNvSpPr>
                                    <a:spLocks noChangeArrowheads="1"/>
                                  </a:cNvSpPr>
                                </a:nvSpPr>
                                <a:spPr bwMode="auto">
                                  <a:xfrm>
                                    <a:off x="1706341" y="886364"/>
                                    <a:ext cx="175" cy="126"/>
                                  </a:xfrm>
                                  <a:prstGeom prst="cube">
                                    <a:avLst>
                                      <a:gd name="adj" fmla="val 25000"/>
                                    </a:avLst>
                                  </a:prstGeom>
                                  <a:solidFill>
                                    <a:srgbClr val="CC6600"/>
                                  </a:solidFill>
                                  <a:ln w="9525">
                                    <a:solidFill>
                                      <a:srgbClr val="000000"/>
                                    </a:solidFill>
                                    <a:miter lim="800000"/>
                                    <a:headEnd/>
                                    <a:tailEnd/>
                                  </a:ln>
                                </a:spPr>
                              </a:sp>
                              <a:sp>
                                <a:nvSpPr>
                                  <a:cNvPr id="130" name="AutoShape 129"/>
                                  <a:cNvSpPr>
                                    <a:spLocks noChangeArrowheads="1"/>
                                  </a:cNvSpPr>
                                </a:nvSpPr>
                                <a:spPr bwMode="auto">
                                  <a:xfrm>
                                    <a:off x="1706489" y="886340"/>
                                    <a:ext cx="175" cy="126"/>
                                  </a:xfrm>
                                  <a:prstGeom prst="cube">
                                    <a:avLst>
                                      <a:gd name="adj" fmla="val 25000"/>
                                    </a:avLst>
                                  </a:prstGeom>
                                  <a:solidFill>
                                    <a:srgbClr val="CC6600"/>
                                  </a:solidFill>
                                  <a:ln w="9525">
                                    <a:solidFill>
                                      <a:srgbClr val="000000"/>
                                    </a:solidFill>
                                    <a:miter lim="800000"/>
                                    <a:headEnd/>
                                    <a:tailEnd/>
                                  </a:ln>
                                </a:spPr>
                              </a:sp>
                            </a:grpSp>
                            <a:grpSp>
                              <a:nvGrpSpPr>
                                <a:cNvPr id="139" name="Group 114"/>
                                <a:cNvGrpSpPr>
                                  <a:grpSpLocks/>
                                </a:cNvGrpSpPr>
                              </a:nvGrpSpPr>
                              <a:grpSpPr bwMode="auto">
                                <a:xfrm>
                                  <a:off x="1968813" y="901548"/>
                                  <a:ext cx="245644" cy="219880"/>
                                  <a:chOff x="1968813" y="901548"/>
                                  <a:chExt cx="379" cy="347"/>
                                </a:xfrm>
                              </a:grpSpPr>
                              <a:grpSp>
                                <a:nvGrpSpPr>
                                  <a:cNvPr id="182" name="Group 117"/>
                                  <a:cNvGrpSpPr>
                                    <a:grpSpLocks/>
                                  </a:cNvGrpSpPr>
                                </a:nvGrpSpPr>
                                <a:grpSpPr bwMode="auto">
                                  <a:xfrm>
                                    <a:off x="1968813" y="901608"/>
                                    <a:ext cx="379" cy="287"/>
                                    <a:chOff x="1968813" y="901608"/>
                                    <a:chExt cx="379" cy="287"/>
                                  </a:xfrm>
                                </a:grpSpPr>
                                <a:sp>
                                  <a:nvSpPr>
                                    <a:cNvPr id="118" name="AutoShape 127"/>
                                    <a:cNvSpPr>
                                      <a:spLocks noChangeArrowheads="1"/>
                                    </a:cNvSpPr>
                                  </a:nvSpPr>
                                  <a:spPr bwMode="auto">
                                    <a:xfrm>
                                      <a:off x="1969017" y="901698"/>
                                      <a:ext cx="175" cy="126"/>
                                    </a:xfrm>
                                    <a:prstGeom prst="cube">
                                      <a:avLst>
                                        <a:gd name="adj" fmla="val 25000"/>
                                      </a:avLst>
                                    </a:prstGeom>
                                    <a:solidFill>
                                      <a:srgbClr val="CC6600"/>
                                    </a:solidFill>
                                    <a:ln w="9525">
                                      <a:solidFill>
                                        <a:srgbClr val="000000"/>
                                      </a:solidFill>
                                      <a:miter lim="800000"/>
                                      <a:headEnd/>
                                      <a:tailEnd/>
                                    </a:ln>
                                  </a:spPr>
                                </a:sp>
                                <a:sp>
                                  <a:nvSpPr>
                                    <a:cNvPr id="119" name="AutoShape 126"/>
                                    <a:cNvSpPr>
                                      <a:spLocks noChangeArrowheads="1"/>
                                    </a:cNvSpPr>
                                  </a:nvSpPr>
                                  <a:spPr bwMode="auto">
                                    <a:xfrm>
                                      <a:off x="1968982" y="901734"/>
                                      <a:ext cx="175" cy="126"/>
                                    </a:xfrm>
                                    <a:prstGeom prst="cube">
                                      <a:avLst>
                                        <a:gd name="adj" fmla="val 25000"/>
                                      </a:avLst>
                                    </a:prstGeom>
                                    <a:solidFill>
                                      <a:srgbClr val="CC6600"/>
                                    </a:solidFill>
                                    <a:ln w="9525">
                                      <a:solidFill>
                                        <a:srgbClr val="000000"/>
                                      </a:solidFill>
                                      <a:miter lim="800000"/>
                                      <a:headEnd/>
                                      <a:tailEnd/>
                                    </a:ln>
                                  </a:spPr>
                                </a:sp>
                                <a:sp>
                                  <a:nvSpPr>
                                    <a:cNvPr id="120" name="AutoShape 125"/>
                                    <a:cNvSpPr>
                                      <a:spLocks noChangeArrowheads="1"/>
                                    </a:cNvSpPr>
                                  </a:nvSpPr>
                                  <a:spPr bwMode="auto">
                                    <a:xfrm>
                                      <a:off x="1968888" y="901608"/>
                                      <a:ext cx="175" cy="126"/>
                                    </a:xfrm>
                                    <a:prstGeom prst="cube">
                                      <a:avLst>
                                        <a:gd name="adj" fmla="val 25000"/>
                                      </a:avLst>
                                    </a:prstGeom>
                                    <a:solidFill>
                                      <a:srgbClr val="CC6600"/>
                                    </a:solidFill>
                                    <a:ln w="9525">
                                      <a:solidFill>
                                        <a:srgbClr val="000000"/>
                                      </a:solidFill>
                                      <a:miter lim="800000"/>
                                      <a:headEnd/>
                                      <a:tailEnd/>
                                    </a:ln>
                                  </a:spPr>
                                </a:sp>
                                <a:sp>
                                  <a:nvSpPr>
                                    <a:cNvPr id="121" name="AutoShape 124"/>
                                    <a:cNvSpPr>
                                      <a:spLocks noChangeArrowheads="1"/>
                                    </a:cNvSpPr>
                                  </a:nvSpPr>
                                  <a:spPr bwMode="auto">
                                    <a:xfrm>
                                      <a:off x="1969017" y="901608"/>
                                      <a:ext cx="175" cy="126"/>
                                    </a:xfrm>
                                    <a:prstGeom prst="cube">
                                      <a:avLst>
                                        <a:gd name="adj" fmla="val 25000"/>
                                      </a:avLst>
                                    </a:prstGeom>
                                    <a:solidFill>
                                      <a:srgbClr val="CC6600"/>
                                    </a:solidFill>
                                    <a:ln w="9525">
                                      <a:solidFill>
                                        <a:srgbClr val="000000"/>
                                      </a:solidFill>
                                      <a:miter lim="800000"/>
                                      <a:headEnd/>
                                      <a:tailEnd/>
                                    </a:ln>
                                  </a:spPr>
                                </a:sp>
                                <a:sp>
                                  <a:nvSpPr>
                                    <a:cNvPr id="122" name="AutoShape 123"/>
                                    <a:cNvSpPr>
                                      <a:spLocks noChangeArrowheads="1"/>
                                    </a:cNvSpPr>
                                  </a:nvSpPr>
                                  <a:spPr bwMode="auto">
                                    <a:xfrm>
                                      <a:off x="1968837" y="901643"/>
                                      <a:ext cx="175" cy="126"/>
                                    </a:xfrm>
                                    <a:prstGeom prst="cube">
                                      <a:avLst>
                                        <a:gd name="adj" fmla="val 25000"/>
                                      </a:avLst>
                                    </a:prstGeom>
                                    <a:solidFill>
                                      <a:srgbClr val="CC6600"/>
                                    </a:solidFill>
                                    <a:ln w="9525">
                                      <a:solidFill>
                                        <a:srgbClr val="000000"/>
                                      </a:solidFill>
                                      <a:miter lim="800000"/>
                                      <a:headEnd/>
                                      <a:tailEnd/>
                                    </a:ln>
                                  </a:spPr>
                                </a:sp>
                                <a:sp>
                                  <a:nvSpPr>
                                    <a:cNvPr id="123" name="AutoShape 122"/>
                                    <a:cNvSpPr>
                                      <a:spLocks noChangeArrowheads="1"/>
                                    </a:cNvSpPr>
                                  </a:nvSpPr>
                                  <a:spPr bwMode="auto">
                                    <a:xfrm>
                                      <a:off x="1968982" y="901643"/>
                                      <a:ext cx="175" cy="126"/>
                                    </a:xfrm>
                                    <a:prstGeom prst="cube">
                                      <a:avLst>
                                        <a:gd name="adj" fmla="val 25000"/>
                                      </a:avLst>
                                    </a:prstGeom>
                                    <a:solidFill>
                                      <a:srgbClr val="CC6600"/>
                                    </a:solidFill>
                                    <a:ln w="9525">
                                      <a:solidFill>
                                        <a:srgbClr val="000000"/>
                                      </a:solidFill>
                                      <a:miter lim="800000"/>
                                      <a:headEnd/>
                                      <a:tailEnd/>
                                    </a:ln>
                                  </a:spPr>
                                </a:sp>
                                <a:sp>
                                  <a:nvSpPr>
                                    <a:cNvPr id="124" name="AutoShape 121"/>
                                    <a:cNvSpPr>
                                      <a:spLocks noChangeArrowheads="1"/>
                                    </a:cNvSpPr>
                                  </a:nvSpPr>
                                  <a:spPr bwMode="auto">
                                    <a:xfrm>
                                      <a:off x="1968813" y="901769"/>
                                      <a:ext cx="175" cy="126"/>
                                    </a:xfrm>
                                    <a:prstGeom prst="cube">
                                      <a:avLst>
                                        <a:gd name="adj" fmla="val 25000"/>
                                      </a:avLst>
                                    </a:prstGeom>
                                    <a:solidFill>
                                      <a:srgbClr val="CC6600"/>
                                    </a:solidFill>
                                    <a:ln w="9525">
                                      <a:solidFill>
                                        <a:srgbClr val="000000"/>
                                      </a:solidFill>
                                      <a:miter lim="800000"/>
                                      <a:headEnd/>
                                      <a:tailEnd/>
                                    </a:ln>
                                  </a:spPr>
                                </a:sp>
                                <a:sp>
                                  <a:nvSpPr>
                                    <a:cNvPr id="125" name="AutoShape 120"/>
                                    <a:cNvSpPr>
                                      <a:spLocks noChangeArrowheads="1"/>
                                    </a:cNvSpPr>
                                  </a:nvSpPr>
                                  <a:spPr bwMode="auto">
                                    <a:xfrm>
                                      <a:off x="1968953" y="901769"/>
                                      <a:ext cx="175" cy="126"/>
                                    </a:xfrm>
                                    <a:prstGeom prst="cube">
                                      <a:avLst>
                                        <a:gd name="adj" fmla="val 25000"/>
                                      </a:avLst>
                                    </a:prstGeom>
                                    <a:solidFill>
                                      <a:srgbClr val="CC6600"/>
                                    </a:solidFill>
                                    <a:ln w="9525">
                                      <a:solidFill>
                                        <a:srgbClr val="000000"/>
                                      </a:solidFill>
                                      <a:miter lim="800000"/>
                                      <a:headEnd/>
                                      <a:tailEnd/>
                                    </a:ln>
                                  </a:spPr>
                                </a:sp>
                                <a:sp>
                                  <a:nvSpPr>
                                    <a:cNvPr id="126" name="AutoShape 119"/>
                                    <a:cNvSpPr>
                                      <a:spLocks noChangeArrowheads="1"/>
                                    </a:cNvSpPr>
                                  </a:nvSpPr>
                                  <a:spPr bwMode="auto">
                                    <a:xfrm>
                                      <a:off x="1968813" y="901674"/>
                                      <a:ext cx="175" cy="126"/>
                                    </a:xfrm>
                                    <a:prstGeom prst="cube">
                                      <a:avLst>
                                        <a:gd name="adj" fmla="val 25000"/>
                                      </a:avLst>
                                    </a:prstGeom>
                                    <a:solidFill>
                                      <a:srgbClr val="CC6600"/>
                                    </a:solidFill>
                                    <a:ln w="9525">
                                      <a:solidFill>
                                        <a:srgbClr val="000000"/>
                                      </a:solidFill>
                                      <a:miter lim="800000"/>
                                      <a:headEnd/>
                                      <a:tailEnd/>
                                    </a:ln>
                                  </a:spPr>
                                </a:sp>
                                <a:sp>
                                  <a:nvSpPr>
                                    <a:cNvPr id="102" name="AutoShape 118"/>
                                    <a:cNvSpPr>
                                      <a:spLocks noChangeArrowheads="1"/>
                                    </a:cNvSpPr>
                                  </a:nvSpPr>
                                  <a:spPr bwMode="auto">
                                    <a:xfrm>
                                      <a:off x="1968953" y="901674"/>
                                      <a:ext cx="175" cy="126"/>
                                    </a:xfrm>
                                    <a:prstGeom prst="cube">
                                      <a:avLst>
                                        <a:gd name="adj" fmla="val 25000"/>
                                      </a:avLst>
                                    </a:prstGeom>
                                    <a:solidFill>
                                      <a:srgbClr val="CC6600"/>
                                    </a:solidFill>
                                    <a:ln w="9525">
                                      <a:solidFill>
                                        <a:srgbClr val="000000"/>
                                      </a:solidFill>
                                      <a:miter lim="800000"/>
                                      <a:headEnd/>
                                      <a:tailEnd/>
                                    </a:ln>
                                  </a:spPr>
                                </a:sp>
                              </a:grpSp>
                              <a:sp>
                                <a:nvSpPr>
                                  <a:cNvPr id="116" name="AutoShape 116"/>
                                  <a:cNvSpPr>
                                    <a:spLocks noChangeArrowheads="1"/>
                                  </a:cNvSpPr>
                                </a:nvSpPr>
                                <a:spPr bwMode="auto">
                                  <a:xfrm>
                                    <a:off x="1968837" y="901572"/>
                                    <a:ext cx="175" cy="126"/>
                                  </a:xfrm>
                                  <a:prstGeom prst="cube">
                                    <a:avLst>
                                      <a:gd name="adj" fmla="val 25000"/>
                                    </a:avLst>
                                  </a:prstGeom>
                                  <a:solidFill>
                                    <a:srgbClr val="CC6600"/>
                                  </a:solidFill>
                                  <a:ln w="9525">
                                    <a:solidFill>
                                      <a:srgbClr val="000000"/>
                                    </a:solidFill>
                                    <a:miter lim="800000"/>
                                    <a:headEnd/>
                                    <a:tailEnd/>
                                  </a:ln>
                                </a:spPr>
                              </a:sp>
                              <a:sp>
                                <a:nvSpPr>
                                  <a:cNvPr id="117" name="AutoShape 115"/>
                                  <a:cNvSpPr>
                                    <a:spLocks noChangeArrowheads="1"/>
                                  </a:cNvSpPr>
                                </a:nvSpPr>
                                <a:spPr bwMode="auto">
                                  <a:xfrm>
                                    <a:off x="1968985" y="901548"/>
                                    <a:ext cx="175" cy="126"/>
                                  </a:xfrm>
                                  <a:prstGeom prst="cube">
                                    <a:avLst>
                                      <a:gd name="adj" fmla="val 25000"/>
                                    </a:avLst>
                                  </a:prstGeom>
                                  <a:solidFill>
                                    <a:srgbClr val="CC6600"/>
                                  </a:solidFill>
                                  <a:ln w="9525">
                                    <a:solidFill>
                                      <a:srgbClr val="000000"/>
                                    </a:solidFill>
                                    <a:miter lim="800000"/>
                                    <a:headEnd/>
                                    <a:tailEnd/>
                                  </a:ln>
                                </a:spPr>
                              </a:sp>
                            </a:grpSp>
                            <a:grpSp>
                              <a:nvGrpSpPr>
                                <a:cNvPr id="140" name="Group 86"/>
                                <a:cNvGrpSpPr>
                                  <a:grpSpLocks/>
                                </a:cNvGrpSpPr>
                              </a:nvGrpSpPr>
                              <a:grpSpPr bwMode="auto">
                                <a:xfrm>
                                  <a:off x="1434747" y="860360"/>
                                  <a:ext cx="245644" cy="219880"/>
                                  <a:chOff x="1434747" y="860360"/>
                                  <a:chExt cx="379" cy="347"/>
                                </a:xfrm>
                              </a:grpSpPr>
                              <a:grpSp>
                                <a:nvGrpSpPr>
                                  <a:cNvPr id="169" name="Group 89"/>
                                  <a:cNvGrpSpPr>
                                    <a:grpSpLocks/>
                                  </a:cNvGrpSpPr>
                                </a:nvGrpSpPr>
                                <a:grpSpPr bwMode="auto">
                                  <a:xfrm>
                                    <a:off x="1434747" y="860420"/>
                                    <a:ext cx="379" cy="287"/>
                                    <a:chOff x="1434747" y="860420"/>
                                    <a:chExt cx="379" cy="287"/>
                                  </a:xfrm>
                                </a:grpSpPr>
                                <a:sp>
                                  <a:nvSpPr>
                                    <a:cNvPr id="92" name="AutoShape 99"/>
                                    <a:cNvSpPr>
                                      <a:spLocks noChangeArrowheads="1"/>
                                    </a:cNvSpPr>
                                  </a:nvSpPr>
                                  <a:spPr bwMode="auto">
                                    <a:xfrm>
                                      <a:off x="1434951" y="860510"/>
                                      <a:ext cx="175" cy="126"/>
                                    </a:xfrm>
                                    <a:prstGeom prst="cube">
                                      <a:avLst>
                                        <a:gd name="adj" fmla="val 25000"/>
                                      </a:avLst>
                                    </a:prstGeom>
                                    <a:solidFill>
                                      <a:srgbClr val="CCC0D9"/>
                                    </a:solidFill>
                                    <a:ln w="9525">
                                      <a:solidFill>
                                        <a:srgbClr val="000000"/>
                                      </a:solidFill>
                                      <a:miter lim="800000"/>
                                      <a:headEnd/>
                                      <a:tailEnd/>
                                    </a:ln>
                                  </a:spPr>
                                </a:sp>
                                <a:sp>
                                  <a:nvSpPr>
                                    <a:cNvPr id="93" name="AutoShape 98"/>
                                    <a:cNvSpPr>
                                      <a:spLocks noChangeArrowheads="1"/>
                                    </a:cNvSpPr>
                                  </a:nvSpPr>
                                  <a:spPr bwMode="auto">
                                    <a:xfrm>
                                      <a:off x="1434916" y="860546"/>
                                      <a:ext cx="175" cy="126"/>
                                    </a:xfrm>
                                    <a:prstGeom prst="cube">
                                      <a:avLst>
                                        <a:gd name="adj" fmla="val 25000"/>
                                      </a:avLst>
                                    </a:prstGeom>
                                    <a:solidFill>
                                      <a:srgbClr val="CCC0D9"/>
                                    </a:solidFill>
                                    <a:ln w="9525">
                                      <a:solidFill>
                                        <a:srgbClr val="000000"/>
                                      </a:solidFill>
                                      <a:miter lim="800000"/>
                                      <a:headEnd/>
                                      <a:tailEnd/>
                                    </a:ln>
                                  </a:spPr>
                                </a:sp>
                                <a:sp>
                                  <a:nvSpPr>
                                    <a:cNvPr id="94" name="AutoShape 97"/>
                                    <a:cNvSpPr>
                                      <a:spLocks noChangeArrowheads="1"/>
                                    </a:cNvSpPr>
                                  </a:nvSpPr>
                                  <a:spPr bwMode="auto">
                                    <a:xfrm>
                                      <a:off x="1434822" y="860420"/>
                                      <a:ext cx="175" cy="126"/>
                                    </a:xfrm>
                                    <a:prstGeom prst="cube">
                                      <a:avLst>
                                        <a:gd name="adj" fmla="val 25000"/>
                                      </a:avLst>
                                    </a:prstGeom>
                                    <a:solidFill>
                                      <a:srgbClr val="CCC0D9"/>
                                    </a:solidFill>
                                    <a:ln w="9525">
                                      <a:solidFill>
                                        <a:srgbClr val="000000"/>
                                      </a:solidFill>
                                      <a:miter lim="800000"/>
                                      <a:headEnd/>
                                      <a:tailEnd/>
                                    </a:ln>
                                  </a:spPr>
                                </a:sp>
                                <a:sp>
                                  <a:nvSpPr>
                                    <a:cNvPr id="95" name="AutoShape 96"/>
                                    <a:cNvSpPr>
                                      <a:spLocks noChangeArrowheads="1"/>
                                    </a:cNvSpPr>
                                  </a:nvSpPr>
                                  <a:spPr bwMode="auto">
                                    <a:xfrm>
                                      <a:off x="1434951" y="860420"/>
                                      <a:ext cx="175" cy="126"/>
                                    </a:xfrm>
                                    <a:prstGeom prst="cube">
                                      <a:avLst>
                                        <a:gd name="adj" fmla="val 25000"/>
                                      </a:avLst>
                                    </a:prstGeom>
                                    <a:solidFill>
                                      <a:srgbClr val="CCC0D9"/>
                                    </a:solidFill>
                                    <a:ln w="9525">
                                      <a:solidFill>
                                        <a:srgbClr val="000000"/>
                                      </a:solidFill>
                                      <a:miter lim="800000"/>
                                      <a:headEnd/>
                                      <a:tailEnd/>
                                    </a:ln>
                                  </a:spPr>
                                </a:sp>
                                <a:sp>
                                  <a:nvSpPr>
                                    <a:cNvPr id="96" name="AutoShape 95"/>
                                    <a:cNvSpPr>
                                      <a:spLocks noChangeArrowheads="1"/>
                                    </a:cNvSpPr>
                                  </a:nvSpPr>
                                  <a:spPr bwMode="auto">
                                    <a:xfrm>
                                      <a:off x="1434771" y="860455"/>
                                      <a:ext cx="175" cy="126"/>
                                    </a:xfrm>
                                    <a:prstGeom prst="cube">
                                      <a:avLst>
                                        <a:gd name="adj" fmla="val 25000"/>
                                      </a:avLst>
                                    </a:prstGeom>
                                    <a:solidFill>
                                      <a:srgbClr val="CCC0D9"/>
                                    </a:solidFill>
                                    <a:ln w="9525">
                                      <a:solidFill>
                                        <a:srgbClr val="000000"/>
                                      </a:solidFill>
                                      <a:miter lim="800000"/>
                                      <a:headEnd/>
                                      <a:tailEnd/>
                                    </a:ln>
                                  </a:spPr>
                                </a:sp>
                                <a:sp>
                                  <a:nvSpPr>
                                    <a:cNvPr id="97" name="AutoShape 94"/>
                                    <a:cNvSpPr>
                                      <a:spLocks noChangeArrowheads="1"/>
                                    </a:cNvSpPr>
                                  </a:nvSpPr>
                                  <a:spPr bwMode="auto">
                                    <a:xfrm>
                                      <a:off x="1434916" y="860455"/>
                                      <a:ext cx="175" cy="126"/>
                                    </a:xfrm>
                                    <a:prstGeom prst="cube">
                                      <a:avLst>
                                        <a:gd name="adj" fmla="val 25000"/>
                                      </a:avLst>
                                    </a:prstGeom>
                                    <a:solidFill>
                                      <a:srgbClr val="CCC0D9"/>
                                    </a:solidFill>
                                    <a:ln w="9525">
                                      <a:solidFill>
                                        <a:srgbClr val="000000"/>
                                      </a:solidFill>
                                      <a:miter lim="800000"/>
                                      <a:headEnd/>
                                      <a:tailEnd/>
                                    </a:ln>
                                  </a:spPr>
                                </a:sp>
                                <a:sp>
                                  <a:nvSpPr>
                                    <a:cNvPr id="98" name="AutoShape 93"/>
                                    <a:cNvSpPr>
                                      <a:spLocks noChangeArrowheads="1"/>
                                    </a:cNvSpPr>
                                  </a:nvSpPr>
                                  <a:spPr bwMode="auto">
                                    <a:xfrm>
                                      <a:off x="1434747" y="860581"/>
                                      <a:ext cx="175" cy="126"/>
                                    </a:xfrm>
                                    <a:prstGeom prst="cube">
                                      <a:avLst>
                                        <a:gd name="adj" fmla="val 25000"/>
                                      </a:avLst>
                                    </a:prstGeom>
                                    <a:solidFill>
                                      <a:srgbClr val="CCC0D9"/>
                                    </a:solidFill>
                                    <a:ln w="9525">
                                      <a:solidFill>
                                        <a:srgbClr val="000000"/>
                                      </a:solidFill>
                                      <a:miter lim="800000"/>
                                      <a:headEnd/>
                                      <a:tailEnd/>
                                    </a:ln>
                                  </a:spPr>
                                </a:sp>
                                <a:sp>
                                  <a:nvSpPr>
                                    <a:cNvPr id="99" name="AutoShape 92"/>
                                    <a:cNvSpPr>
                                      <a:spLocks noChangeArrowheads="1"/>
                                    </a:cNvSpPr>
                                  </a:nvSpPr>
                                  <a:spPr bwMode="auto">
                                    <a:xfrm>
                                      <a:off x="1434887" y="860581"/>
                                      <a:ext cx="175" cy="126"/>
                                    </a:xfrm>
                                    <a:prstGeom prst="cube">
                                      <a:avLst>
                                        <a:gd name="adj" fmla="val 25000"/>
                                      </a:avLst>
                                    </a:prstGeom>
                                    <a:solidFill>
                                      <a:srgbClr val="CCC0D9"/>
                                    </a:solidFill>
                                    <a:ln w="9525">
                                      <a:solidFill>
                                        <a:srgbClr val="000000"/>
                                      </a:solidFill>
                                      <a:miter lim="800000"/>
                                      <a:headEnd/>
                                      <a:tailEnd/>
                                    </a:ln>
                                  </a:spPr>
                                </a:sp>
                                <a:sp>
                                  <a:nvSpPr>
                                    <a:cNvPr id="100" name="AutoShape 91"/>
                                    <a:cNvSpPr>
                                      <a:spLocks noChangeArrowheads="1"/>
                                    </a:cNvSpPr>
                                  </a:nvSpPr>
                                  <a:spPr bwMode="auto">
                                    <a:xfrm>
                                      <a:off x="1434747" y="860486"/>
                                      <a:ext cx="175" cy="126"/>
                                    </a:xfrm>
                                    <a:prstGeom prst="cube">
                                      <a:avLst>
                                        <a:gd name="adj" fmla="val 25000"/>
                                      </a:avLst>
                                    </a:prstGeom>
                                    <a:solidFill>
                                      <a:srgbClr val="CCC0D9"/>
                                    </a:solidFill>
                                    <a:ln w="9525">
                                      <a:solidFill>
                                        <a:srgbClr val="000000"/>
                                      </a:solidFill>
                                      <a:miter lim="800000"/>
                                      <a:headEnd/>
                                      <a:tailEnd/>
                                    </a:ln>
                                  </a:spPr>
                                </a:sp>
                                <a:sp>
                                  <a:nvSpPr>
                                    <a:cNvPr id="89" name="AutoShape 90"/>
                                    <a:cNvSpPr>
                                      <a:spLocks noChangeArrowheads="1"/>
                                    </a:cNvSpPr>
                                  </a:nvSpPr>
                                  <a:spPr bwMode="auto">
                                    <a:xfrm>
                                      <a:off x="1434887" y="860486"/>
                                      <a:ext cx="175" cy="126"/>
                                    </a:xfrm>
                                    <a:prstGeom prst="cube">
                                      <a:avLst>
                                        <a:gd name="adj" fmla="val 25000"/>
                                      </a:avLst>
                                    </a:prstGeom>
                                    <a:solidFill>
                                      <a:srgbClr val="CCC0D9"/>
                                    </a:solidFill>
                                    <a:ln w="9525">
                                      <a:solidFill>
                                        <a:srgbClr val="000000"/>
                                      </a:solidFill>
                                      <a:miter lim="800000"/>
                                      <a:headEnd/>
                                      <a:tailEnd/>
                                    </a:ln>
                                  </a:spPr>
                                </a:sp>
                              </a:grpSp>
                              <a:sp>
                                <a:nvSpPr>
                                  <a:cNvPr id="90" name="AutoShape 88"/>
                                  <a:cNvSpPr>
                                    <a:spLocks noChangeArrowheads="1"/>
                                  </a:cNvSpPr>
                                </a:nvSpPr>
                                <a:spPr bwMode="auto">
                                  <a:xfrm>
                                    <a:off x="1434771" y="860384"/>
                                    <a:ext cx="175" cy="126"/>
                                  </a:xfrm>
                                  <a:prstGeom prst="cube">
                                    <a:avLst>
                                      <a:gd name="adj" fmla="val 25000"/>
                                    </a:avLst>
                                  </a:prstGeom>
                                  <a:solidFill>
                                    <a:srgbClr val="CCC0D9"/>
                                  </a:solidFill>
                                  <a:ln w="9525">
                                    <a:solidFill>
                                      <a:srgbClr val="000000"/>
                                    </a:solidFill>
                                    <a:miter lim="800000"/>
                                    <a:headEnd/>
                                    <a:tailEnd/>
                                  </a:ln>
                                </a:spPr>
                              </a:sp>
                              <a:sp>
                                <a:nvSpPr>
                                  <a:cNvPr id="91" name="AutoShape 87"/>
                                  <a:cNvSpPr>
                                    <a:spLocks noChangeArrowheads="1"/>
                                  </a:cNvSpPr>
                                </a:nvSpPr>
                                <a:spPr bwMode="auto">
                                  <a:xfrm>
                                    <a:off x="1434919" y="860360"/>
                                    <a:ext cx="175" cy="126"/>
                                  </a:xfrm>
                                  <a:prstGeom prst="cube">
                                    <a:avLst>
                                      <a:gd name="adj" fmla="val 25000"/>
                                    </a:avLst>
                                  </a:prstGeom>
                                  <a:solidFill>
                                    <a:srgbClr val="CCC0D9"/>
                                  </a:solidFill>
                                  <a:ln w="9525">
                                    <a:solidFill>
                                      <a:srgbClr val="000000"/>
                                    </a:solidFill>
                                    <a:miter lim="800000"/>
                                    <a:headEnd/>
                                    <a:tailEnd/>
                                  </a:ln>
                                </a:spPr>
                              </a:sp>
                            </a:grpSp>
                            <a:grpSp>
                              <a:nvGrpSpPr>
                                <a:cNvPr id="141" name="Group 72"/>
                                <a:cNvGrpSpPr>
                                  <a:grpSpLocks/>
                                </a:cNvGrpSpPr>
                              </a:nvGrpSpPr>
                              <a:grpSpPr bwMode="auto">
                                <a:xfrm>
                                  <a:off x="1476876" y="1131565"/>
                                  <a:ext cx="245644" cy="219880"/>
                                  <a:chOff x="1476876" y="1131565"/>
                                  <a:chExt cx="379" cy="347"/>
                                </a:xfrm>
                              </a:grpSpPr>
                              <a:grpSp>
                                <a:nvGrpSpPr>
                                  <a:cNvPr id="156" name="Group 75"/>
                                  <a:cNvGrpSpPr>
                                    <a:grpSpLocks/>
                                  </a:cNvGrpSpPr>
                                </a:nvGrpSpPr>
                                <a:grpSpPr bwMode="auto">
                                  <a:xfrm>
                                    <a:off x="1476876" y="1131625"/>
                                    <a:ext cx="379" cy="287"/>
                                    <a:chOff x="1476876" y="1131625"/>
                                    <a:chExt cx="379" cy="287"/>
                                  </a:xfrm>
                                </a:grpSpPr>
                                <a:sp>
                                  <a:nvSpPr>
                                    <a:cNvPr id="79" name="AutoShape 85"/>
                                    <a:cNvSpPr>
                                      <a:spLocks noChangeArrowheads="1"/>
                                    </a:cNvSpPr>
                                  </a:nvSpPr>
                                  <a:spPr bwMode="auto">
                                    <a:xfrm>
                                      <a:off x="1477080" y="1131715"/>
                                      <a:ext cx="175" cy="126"/>
                                    </a:xfrm>
                                    <a:prstGeom prst="cube">
                                      <a:avLst>
                                        <a:gd name="adj" fmla="val 25000"/>
                                      </a:avLst>
                                    </a:prstGeom>
                                    <a:solidFill>
                                      <a:srgbClr val="CC6600"/>
                                    </a:solidFill>
                                    <a:ln w="9525">
                                      <a:solidFill>
                                        <a:srgbClr val="000000"/>
                                      </a:solidFill>
                                      <a:miter lim="800000"/>
                                      <a:headEnd/>
                                      <a:tailEnd/>
                                    </a:ln>
                                  </a:spPr>
                                </a:sp>
                                <a:sp>
                                  <a:nvSpPr>
                                    <a:cNvPr id="80" name="AutoShape 84"/>
                                    <a:cNvSpPr>
                                      <a:spLocks noChangeArrowheads="1"/>
                                    </a:cNvSpPr>
                                  </a:nvSpPr>
                                  <a:spPr bwMode="auto">
                                    <a:xfrm>
                                      <a:off x="1477045" y="1131751"/>
                                      <a:ext cx="175" cy="126"/>
                                    </a:xfrm>
                                    <a:prstGeom prst="cube">
                                      <a:avLst>
                                        <a:gd name="adj" fmla="val 25000"/>
                                      </a:avLst>
                                    </a:prstGeom>
                                    <a:solidFill>
                                      <a:srgbClr val="CC6600"/>
                                    </a:solidFill>
                                    <a:ln w="9525">
                                      <a:solidFill>
                                        <a:srgbClr val="000000"/>
                                      </a:solidFill>
                                      <a:miter lim="800000"/>
                                      <a:headEnd/>
                                      <a:tailEnd/>
                                    </a:ln>
                                  </a:spPr>
                                </a:sp>
                                <a:sp>
                                  <a:nvSpPr>
                                    <a:cNvPr id="81" name="AutoShape 83"/>
                                    <a:cNvSpPr>
                                      <a:spLocks noChangeArrowheads="1"/>
                                    </a:cNvSpPr>
                                  </a:nvSpPr>
                                  <a:spPr bwMode="auto">
                                    <a:xfrm>
                                      <a:off x="1476951" y="1131625"/>
                                      <a:ext cx="175" cy="126"/>
                                    </a:xfrm>
                                    <a:prstGeom prst="cube">
                                      <a:avLst>
                                        <a:gd name="adj" fmla="val 25000"/>
                                      </a:avLst>
                                    </a:prstGeom>
                                    <a:solidFill>
                                      <a:srgbClr val="CC6600"/>
                                    </a:solidFill>
                                    <a:ln w="9525">
                                      <a:solidFill>
                                        <a:srgbClr val="000000"/>
                                      </a:solidFill>
                                      <a:miter lim="800000"/>
                                      <a:headEnd/>
                                      <a:tailEnd/>
                                    </a:ln>
                                  </a:spPr>
                                </a:sp>
                                <a:sp>
                                  <a:nvSpPr>
                                    <a:cNvPr id="82" name="AutoShape 82"/>
                                    <a:cNvSpPr>
                                      <a:spLocks noChangeArrowheads="1"/>
                                    </a:cNvSpPr>
                                  </a:nvSpPr>
                                  <a:spPr bwMode="auto">
                                    <a:xfrm>
                                      <a:off x="1477080" y="1131625"/>
                                      <a:ext cx="175" cy="126"/>
                                    </a:xfrm>
                                    <a:prstGeom prst="cube">
                                      <a:avLst>
                                        <a:gd name="adj" fmla="val 25000"/>
                                      </a:avLst>
                                    </a:prstGeom>
                                    <a:solidFill>
                                      <a:srgbClr val="CC6600"/>
                                    </a:solidFill>
                                    <a:ln w="9525">
                                      <a:solidFill>
                                        <a:srgbClr val="000000"/>
                                      </a:solidFill>
                                      <a:miter lim="800000"/>
                                      <a:headEnd/>
                                      <a:tailEnd/>
                                    </a:ln>
                                  </a:spPr>
                                </a:sp>
                                <a:sp>
                                  <a:nvSpPr>
                                    <a:cNvPr id="83" name="AutoShape 81"/>
                                    <a:cNvSpPr>
                                      <a:spLocks noChangeArrowheads="1"/>
                                    </a:cNvSpPr>
                                  </a:nvSpPr>
                                  <a:spPr bwMode="auto">
                                    <a:xfrm>
                                      <a:off x="1476900" y="1131660"/>
                                      <a:ext cx="175" cy="126"/>
                                    </a:xfrm>
                                    <a:prstGeom prst="cube">
                                      <a:avLst>
                                        <a:gd name="adj" fmla="val 25000"/>
                                      </a:avLst>
                                    </a:prstGeom>
                                    <a:solidFill>
                                      <a:srgbClr val="CC6600"/>
                                    </a:solidFill>
                                    <a:ln w="9525">
                                      <a:solidFill>
                                        <a:srgbClr val="000000"/>
                                      </a:solidFill>
                                      <a:miter lim="800000"/>
                                      <a:headEnd/>
                                      <a:tailEnd/>
                                    </a:ln>
                                  </a:spPr>
                                </a:sp>
                                <a:sp>
                                  <a:nvSpPr>
                                    <a:cNvPr id="84" name="AutoShape 80"/>
                                    <a:cNvSpPr>
                                      <a:spLocks noChangeArrowheads="1"/>
                                    </a:cNvSpPr>
                                  </a:nvSpPr>
                                  <a:spPr bwMode="auto">
                                    <a:xfrm>
                                      <a:off x="1477045" y="1131660"/>
                                      <a:ext cx="175" cy="126"/>
                                    </a:xfrm>
                                    <a:prstGeom prst="cube">
                                      <a:avLst>
                                        <a:gd name="adj" fmla="val 25000"/>
                                      </a:avLst>
                                    </a:prstGeom>
                                    <a:solidFill>
                                      <a:srgbClr val="CC6600"/>
                                    </a:solidFill>
                                    <a:ln w="9525">
                                      <a:solidFill>
                                        <a:srgbClr val="000000"/>
                                      </a:solidFill>
                                      <a:miter lim="800000"/>
                                      <a:headEnd/>
                                      <a:tailEnd/>
                                    </a:ln>
                                  </a:spPr>
                                </a:sp>
                                <a:sp>
                                  <a:nvSpPr>
                                    <a:cNvPr id="85" name="AutoShape 79"/>
                                    <a:cNvSpPr>
                                      <a:spLocks noChangeArrowheads="1"/>
                                    </a:cNvSpPr>
                                  </a:nvSpPr>
                                  <a:spPr bwMode="auto">
                                    <a:xfrm>
                                      <a:off x="1476876" y="1131786"/>
                                      <a:ext cx="175" cy="126"/>
                                    </a:xfrm>
                                    <a:prstGeom prst="cube">
                                      <a:avLst>
                                        <a:gd name="adj" fmla="val 25000"/>
                                      </a:avLst>
                                    </a:prstGeom>
                                    <a:solidFill>
                                      <a:srgbClr val="CC6600"/>
                                    </a:solidFill>
                                    <a:ln w="9525">
                                      <a:solidFill>
                                        <a:srgbClr val="000000"/>
                                      </a:solidFill>
                                      <a:miter lim="800000"/>
                                      <a:headEnd/>
                                      <a:tailEnd/>
                                    </a:ln>
                                  </a:spPr>
                                </a:sp>
                                <a:sp>
                                  <a:nvSpPr>
                                    <a:cNvPr id="86" name="AutoShape 78"/>
                                    <a:cNvSpPr>
                                      <a:spLocks noChangeArrowheads="1"/>
                                    </a:cNvSpPr>
                                  </a:nvSpPr>
                                  <a:spPr bwMode="auto">
                                    <a:xfrm>
                                      <a:off x="1477016" y="1131786"/>
                                      <a:ext cx="175" cy="126"/>
                                    </a:xfrm>
                                    <a:prstGeom prst="cube">
                                      <a:avLst>
                                        <a:gd name="adj" fmla="val 25000"/>
                                      </a:avLst>
                                    </a:prstGeom>
                                    <a:solidFill>
                                      <a:srgbClr val="CC6600"/>
                                    </a:solidFill>
                                    <a:ln w="9525">
                                      <a:solidFill>
                                        <a:srgbClr val="000000"/>
                                      </a:solidFill>
                                      <a:miter lim="800000"/>
                                      <a:headEnd/>
                                      <a:tailEnd/>
                                    </a:ln>
                                  </a:spPr>
                                </a:sp>
                                <a:sp>
                                  <a:nvSpPr>
                                    <a:cNvPr id="87" name="AutoShape 77"/>
                                    <a:cNvSpPr>
                                      <a:spLocks noChangeArrowheads="1"/>
                                    </a:cNvSpPr>
                                  </a:nvSpPr>
                                  <a:spPr bwMode="auto">
                                    <a:xfrm>
                                      <a:off x="1476876" y="1131691"/>
                                      <a:ext cx="175" cy="126"/>
                                    </a:xfrm>
                                    <a:prstGeom prst="cube">
                                      <a:avLst>
                                        <a:gd name="adj" fmla="val 25000"/>
                                      </a:avLst>
                                    </a:prstGeom>
                                    <a:solidFill>
                                      <a:srgbClr val="CC6600"/>
                                    </a:solidFill>
                                    <a:ln w="9525">
                                      <a:solidFill>
                                        <a:srgbClr val="000000"/>
                                      </a:solidFill>
                                      <a:miter lim="800000"/>
                                      <a:headEnd/>
                                      <a:tailEnd/>
                                    </a:ln>
                                  </a:spPr>
                                </a:sp>
                                <a:sp>
                                  <a:nvSpPr>
                                    <a:cNvPr id="76" name="AutoShape 76"/>
                                    <a:cNvSpPr>
                                      <a:spLocks noChangeArrowheads="1"/>
                                    </a:cNvSpPr>
                                  </a:nvSpPr>
                                  <a:spPr bwMode="auto">
                                    <a:xfrm>
                                      <a:off x="1477016" y="1131691"/>
                                      <a:ext cx="175" cy="126"/>
                                    </a:xfrm>
                                    <a:prstGeom prst="cube">
                                      <a:avLst>
                                        <a:gd name="adj" fmla="val 25000"/>
                                      </a:avLst>
                                    </a:prstGeom>
                                    <a:solidFill>
                                      <a:srgbClr val="CC6600"/>
                                    </a:solidFill>
                                    <a:ln w="9525">
                                      <a:solidFill>
                                        <a:srgbClr val="000000"/>
                                      </a:solidFill>
                                      <a:miter lim="800000"/>
                                      <a:headEnd/>
                                      <a:tailEnd/>
                                    </a:ln>
                                  </a:spPr>
                                </a:sp>
                              </a:grpSp>
                              <a:sp>
                                <a:nvSpPr>
                                  <a:cNvPr id="77" name="AutoShape 74"/>
                                  <a:cNvSpPr>
                                    <a:spLocks noChangeArrowheads="1"/>
                                  </a:cNvSpPr>
                                </a:nvSpPr>
                                <a:spPr bwMode="auto">
                                  <a:xfrm>
                                    <a:off x="1476900" y="1131589"/>
                                    <a:ext cx="175" cy="126"/>
                                  </a:xfrm>
                                  <a:prstGeom prst="cube">
                                    <a:avLst>
                                      <a:gd name="adj" fmla="val 25000"/>
                                    </a:avLst>
                                  </a:prstGeom>
                                  <a:solidFill>
                                    <a:srgbClr val="CC6600"/>
                                  </a:solidFill>
                                  <a:ln w="9525">
                                    <a:solidFill>
                                      <a:srgbClr val="000000"/>
                                    </a:solidFill>
                                    <a:miter lim="800000"/>
                                    <a:headEnd/>
                                    <a:tailEnd/>
                                  </a:ln>
                                </a:spPr>
                              </a:sp>
                              <a:sp>
                                <a:nvSpPr>
                                  <a:cNvPr id="78" name="AutoShape 73"/>
                                  <a:cNvSpPr>
                                    <a:spLocks noChangeArrowheads="1"/>
                                  </a:cNvSpPr>
                                </a:nvSpPr>
                                <a:spPr bwMode="auto">
                                  <a:xfrm>
                                    <a:off x="1477048" y="1131565"/>
                                    <a:ext cx="175" cy="126"/>
                                  </a:xfrm>
                                  <a:prstGeom prst="cube">
                                    <a:avLst>
                                      <a:gd name="adj" fmla="val 25000"/>
                                    </a:avLst>
                                  </a:prstGeom>
                                  <a:solidFill>
                                    <a:srgbClr val="CC6600"/>
                                  </a:solidFill>
                                  <a:ln w="9525">
                                    <a:solidFill>
                                      <a:srgbClr val="000000"/>
                                    </a:solidFill>
                                    <a:miter lim="800000"/>
                                    <a:headEnd/>
                                    <a:tailEnd/>
                                  </a:ln>
                                </a:spPr>
                              </a:sp>
                            </a:grpSp>
                            <a:grpSp>
                              <a:nvGrpSpPr>
                                <a:cNvPr id="142" name="Group 58"/>
                                <a:cNvGrpSpPr>
                                  <a:grpSpLocks/>
                                </a:cNvGrpSpPr>
                              </a:nvGrpSpPr>
                              <a:grpSpPr bwMode="auto">
                                <a:xfrm>
                                  <a:off x="2233901" y="893944"/>
                                  <a:ext cx="245644" cy="219880"/>
                                  <a:chOff x="2233901" y="893944"/>
                                  <a:chExt cx="379" cy="347"/>
                                </a:xfrm>
                              </a:grpSpPr>
                              <a:grpSp>
                                <a:nvGrpSpPr>
                                  <a:cNvPr id="143" name="Group 61"/>
                                  <a:cNvGrpSpPr>
                                    <a:grpSpLocks/>
                                  </a:cNvGrpSpPr>
                                </a:nvGrpSpPr>
                                <a:grpSpPr bwMode="auto">
                                  <a:xfrm>
                                    <a:off x="2233901" y="894004"/>
                                    <a:ext cx="379" cy="287"/>
                                    <a:chOff x="2233901" y="894004"/>
                                    <a:chExt cx="379" cy="287"/>
                                  </a:xfrm>
                                </a:grpSpPr>
                                <a:sp>
                                  <a:nvSpPr>
                                    <a:cNvPr id="66" name="AutoShape 71"/>
                                    <a:cNvSpPr>
                                      <a:spLocks noChangeArrowheads="1"/>
                                    </a:cNvSpPr>
                                  </a:nvSpPr>
                                  <a:spPr bwMode="auto">
                                    <a:xfrm>
                                      <a:off x="2234105" y="894094"/>
                                      <a:ext cx="175" cy="126"/>
                                    </a:xfrm>
                                    <a:prstGeom prst="cube">
                                      <a:avLst>
                                        <a:gd name="adj" fmla="val 25000"/>
                                      </a:avLst>
                                    </a:prstGeom>
                                    <a:solidFill>
                                      <a:srgbClr val="CC6600"/>
                                    </a:solidFill>
                                    <a:ln w="9525">
                                      <a:solidFill>
                                        <a:srgbClr val="000000"/>
                                      </a:solidFill>
                                      <a:miter lim="800000"/>
                                      <a:headEnd/>
                                      <a:tailEnd/>
                                    </a:ln>
                                  </a:spPr>
                                </a:sp>
                                <a:sp>
                                  <a:nvSpPr>
                                    <a:cNvPr id="67" name="AutoShape 70"/>
                                    <a:cNvSpPr>
                                      <a:spLocks noChangeArrowheads="1"/>
                                    </a:cNvSpPr>
                                  </a:nvSpPr>
                                  <a:spPr bwMode="auto">
                                    <a:xfrm>
                                      <a:off x="2234070" y="894130"/>
                                      <a:ext cx="175" cy="126"/>
                                    </a:xfrm>
                                    <a:prstGeom prst="cube">
                                      <a:avLst>
                                        <a:gd name="adj" fmla="val 25000"/>
                                      </a:avLst>
                                    </a:prstGeom>
                                    <a:solidFill>
                                      <a:srgbClr val="CC6600"/>
                                    </a:solidFill>
                                    <a:ln w="9525">
                                      <a:solidFill>
                                        <a:srgbClr val="000000"/>
                                      </a:solidFill>
                                      <a:miter lim="800000"/>
                                      <a:headEnd/>
                                      <a:tailEnd/>
                                    </a:ln>
                                  </a:spPr>
                                </a:sp>
                                <a:sp>
                                  <a:nvSpPr>
                                    <a:cNvPr id="68" name="AutoShape 69"/>
                                    <a:cNvSpPr>
                                      <a:spLocks noChangeArrowheads="1"/>
                                    </a:cNvSpPr>
                                  </a:nvSpPr>
                                  <a:spPr bwMode="auto">
                                    <a:xfrm>
                                      <a:off x="2233976" y="894004"/>
                                      <a:ext cx="175" cy="126"/>
                                    </a:xfrm>
                                    <a:prstGeom prst="cube">
                                      <a:avLst>
                                        <a:gd name="adj" fmla="val 25000"/>
                                      </a:avLst>
                                    </a:prstGeom>
                                    <a:solidFill>
                                      <a:srgbClr val="CC6600"/>
                                    </a:solidFill>
                                    <a:ln w="9525">
                                      <a:solidFill>
                                        <a:srgbClr val="000000"/>
                                      </a:solidFill>
                                      <a:miter lim="800000"/>
                                      <a:headEnd/>
                                      <a:tailEnd/>
                                    </a:ln>
                                  </a:spPr>
                                </a:sp>
                                <a:sp>
                                  <a:nvSpPr>
                                    <a:cNvPr id="69" name="AutoShape 68"/>
                                    <a:cNvSpPr>
                                      <a:spLocks noChangeArrowheads="1"/>
                                    </a:cNvSpPr>
                                  </a:nvSpPr>
                                  <a:spPr bwMode="auto">
                                    <a:xfrm>
                                      <a:off x="2234105" y="894004"/>
                                      <a:ext cx="175" cy="126"/>
                                    </a:xfrm>
                                    <a:prstGeom prst="cube">
                                      <a:avLst>
                                        <a:gd name="adj" fmla="val 25000"/>
                                      </a:avLst>
                                    </a:prstGeom>
                                    <a:solidFill>
                                      <a:srgbClr val="CC6600"/>
                                    </a:solidFill>
                                    <a:ln w="9525">
                                      <a:solidFill>
                                        <a:srgbClr val="000000"/>
                                      </a:solidFill>
                                      <a:miter lim="800000"/>
                                      <a:headEnd/>
                                      <a:tailEnd/>
                                    </a:ln>
                                  </a:spPr>
                                </a:sp>
                                <a:sp>
                                  <a:nvSpPr>
                                    <a:cNvPr id="70" name="AutoShape 67"/>
                                    <a:cNvSpPr>
                                      <a:spLocks noChangeArrowheads="1"/>
                                    </a:cNvSpPr>
                                  </a:nvSpPr>
                                  <a:spPr bwMode="auto">
                                    <a:xfrm>
                                      <a:off x="2233925" y="894039"/>
                                      <a:ext cx="175" cy="126"/>
                                    </a:xfrm>
                                    <a:prstGeom prst="cube">
                                      <a:avLst>
                                        <a:gd name="adj" fmla="val 25000"/>
                                      </a:avLst>
                                    </a:prstGeom>
                                    <a:solidFill>
                                      <a:srgbClr val="CC6600"/>
                                    </a:solidFill>
                                    <a:ln w="9525">
                                      <a:solidFill>
                                        <a:srgbClr val="000000"/>
                                      </a:solidFill>
                                      <a:miter lim="800000"/>
                                      <a:headEnd/>
                                      <a:tailEnd/>
                                    </a:ln>
                                  </a:spPr>
                                </a:sp>
                                <a:sp>
                                  <a:nvSpPr>
                                    <a:cNvPr id="71" name="AutoShape 66"/>
                                    <a:cNvSpPr>
                                      <a:spLocks noChangeArrowheads="1"/>
                                    </a:cNvSpPr>
                                  </a:nvSpPr>
                                  <a:spPr bwMode="auto">
                                    <a:xfrm>
                                      <a:off x="2234070" y="894039"/>
                                      <a:ext cx="175" cy="126"/>
                                    </a:xfrm>
                                    <a:prstGeom prst="cube">
                                      <a:avLst>
                                        <a:gd name="adj" fmla="val 25000"/>
                                      </a:avLst>
                                    </a:prstGeom>
                                    <a:solidFill>
                                      <a:srgbClr val="CC6600"/>
                                    </a:solidFill>
                                    <a:ln w="9525">
                                      <a:solidFill>
                                        <a:srgbClr val="000000"/>
                                      </a:solidFill>
                                      <a:miter lim="800000"/>
                                      <a:headEnd/>
                                      <a:tailEnd/>
                                    </a:ln>
                                  </a:spPr>
                                </a:sp>
                                <a:sp>
                                  <a:nvSpPr>
                                    <a:cNvPr id="72" name="AutoShape 65"/>
                                    <a:cNvSpPr>
                                      <a:spLocks noChangeArrowheads="1"/>
                                    </a:cNvSpPr>
                                  </a:nvSpPr>
                                  <a:spPr bwMode="auto">
                                    <a:xfrm>
                                      <a:off x="2233901" y="894165"/>
                                      <a:ext cx="175" cy="126"/>
                                    </a:xfrm>
                                    <a:prstGeom prst="cube">
                                      <a:avLst>
                                        <a:gd name="adj" fmla="val 25000"/>
                                      </a:avLst>
                                    </a:prstGeom>
                                    <a:solidFill>
                                      <a:srgbClr val="CC6600"/>
                                    </a:solidFill>
                                    <a:ln w="9525">
                                      <a:solidFill>
                                        <a:srgbClr val="000000"/>
                                      </a:solidFill>
                                      <a:miter lim="800000"/>
                                      <a:headEnd/>
                                      <a:tailEnd/>
                                    </a:ln>
                                  </a:spPr>
                                </a:sp>
                                <a:sp>
                                  <a:nvSpPr>
                                    <a:cNvPr id="73" name="AutoShape 64"/>
                                    <a:cNvSpPr>
                                      <a:spLocks noChangeArrowheads="1"/>
                                    </a:cNvSpPr>
                                  </a:nvSpPr>
                                  <a:spPr bwMode="auto">
                                    <a:xfrm>
                                      <a:off x="2234041" y="894165"/>
                                      <a:ext cx="175" cy="126"/>
                                    </a:xfrm>
                                    <a:prstGeom prst="cube">
                                      <a:avLst>
                                        <a:gd name="adj" fmla="val 25000"/>
                                      </a:avLst>
                                    </a:prstGeom>
                                    <a:solidFill>
                                      <a:srgbClr val="CC6600"/>
                                    </a:solidFill>
                                    <a:ln w="9525">
                                      <a:solidFill>
                                        <a:srgbClr val="000000"/>
                                      </a:solidFill>
                                      <a:miter lim="800000"/>
                                      <a:headEnd/>
                                      <a:tailEnd/>
                                    </a:ln>
                                  </a:spPr>
                                </a:sp>
                                <a:sp>
                                  <a:nvSpPr>
                                    <a:cNvPr id="74" name="AutoShape 63"/>
                                    <a:cNvSpPr>
                                      <a:spLocks noChangeArrowheads="1"/>
                                    </a:cNvSpPr>
                                  </a:nvSpPr>
                                  <a:spPr bwMode="auto">
                                    <a:xfrm>
                                      <a:off x="2233901" y="894070"/>
                                      <a:ext cx="175" cy="126"/>
                                    </a:xfrm>
                                    <a:prstGeom prst="cube">
                                      <a:avLst>
                                        <a:gd name="adj" fmla="val 25000"/>
                                      </a:avLst>
                                    </a:prstGeom>
                                    <a:solidFill>
                                      <a:srgbClr val="CC6600"/>
                                    </a:solidFill>
                                    <a:ln w="9525">
                                      <a:solidFill>
                                        <a:srgbClr val="000000"/>
                                      </a:solidFill>
                                      <a:miter lim="800000"/>
                                      <a:headEnd/>
                                      <a:tailEnd/>
                                    </a:ln>
                                  </a:spPr>
                                </a:sp>
                                <a:sp>
                                  <a:nvSpPr>
                                    <a:cNvPr id="63" name="AutoShape 62"/>
                                    <a:cNvSpPr>
                                      <a:spLocks noChangeArrowheads="1"/>
                                    </a:cNvSpPr>
                                  </a:nvSpPr>
                                  <a:spPr bwMode="auto">
                                    <a:xfrm>
                                      <a:off x="2234041" y="894070"/>
                                      <a:ext cx="175" cy="126"/>
                                    </a:xfrm>
                                    <a:prstGeom prst="cube">
                                      <a:avLst>
                                        <a:gd name="adj" fmla="val 25000"/>
                                      </a:avLst>
                                    </a:prstGeom>
                                    <a:solidFill>
                                      <a:srgbClr val="CC6600"/>
                                    </a:solidFill>
                                    <a:ln w="9525">
                                      <a:solidFill>
                                        <a:srgbClr val="000000"/>
                                      </a:solidFill>
                                      <a:miter lim="800000"/>
                                      <a:headEnd/>
                                      <a:tailEnd/>
                                    </a:ln>
                                  </a:spPr>
                                </a:sp>
                              </a:grpSp>
                              <a:sp>
                                <a:nvSpPr>
                                  <a:cNvPr id="64" name="AutoShape 60"/>
                                  <a:cNvSpPr>
                                    <a:spLocks noChangeArrowheads="1"/>
                                  </a:cNvSpPr>
                                </a:nvSpPr>
                                <a:spPr bwMode="auto">
                                  <a:xfrm>
                                    <a:off x="2233925" y="893968"/>
                                    <a:ext cx="175" cy="126"/>
                                  </a:xfrm>
                                  <a:prstGeom prst="cube">
                                    <a:avLst>
                                      <a:gd name="adj" fmla="val 25000"/>
                                    </a:avLst>
                                  </a:prstGeom>
                                  <a:solidFill>
                                    <a:srgbClr val="CC6600"/>
                                  </a:solidFill>
                                  <a:ln w="9525">
                                    <a:solidFill>
                                      <a:srgbClr val="000000"/>
                                    </a:solidFill>
                                    <a:miter lim="800000"/>
                                    <a:headEnd/>
                                    <a:tailEnd/>
                                  </a:ln>
                                </a:spPr>
                              </a:sp>
                              <a:sp>
                                <a:nvSpPr>
                                  <a:cNvPr id="65" name="AutoShape 59"/>
                                  <a:cNvSpPr>
                                    <a:spLocks noChangeArrowheads="1"/>
                                  </a:cNvSpPr>
                                </a:nvSpPr>
                                <a:spPr bwMode="auto">
                                  <a:xfrm>
                                    <a:off x="2234073" y="893944"/>
                                    <a:ext cx="175" cy="126"/>
                                  </a:xfrm>
                                  <a:prstGeom prst="cube">
                                    <a:avLst>
                                      <a:gd name="adj" fmla="val 25000"/>
                                    </a:avLst>
                                  </a:prstGeom>
                                  <a:solidFill>
                                    <a:srgbClr val="CC6600"/>
                                  </a:solidFill>
                                  <a:ln w="9525">
                                    <a:solidFill>
                                      <a:srgbClr val="000000"/>
                                    </a:solidFill>
                                    <a:miter lim="800000"/>
                                    <a:headEnd/>
                                    <a:tailEnd/>
                                  </a:ln>
                                </a:spPr>
                              </a:sp>
                            </a:grpSp>
                          </a:grpSp>
                          <a:grpSp>
                            <a:nvGrpSpPr>
                              <a:cNvPr id="13" name="Group 44"/>
                              <a:cNvGrpSpPr>
                                <a:grpSpLocks/>
                              </a:cNvGrpSpPr>
                            </a:nvGrpSpPr>
                            <a:grpSpPr bwMode="auto">
                              <a:xfrm>
                                <a:off x="3263772" y="1041572"/>
                                <a:ext cx="245643" cy="174889"/>
                                <a:chOff x="3263772" y="1041572"/>
                                <a:chExt cx="379" cy="276"/>
                              </a:xfrm>
                            </a:grpSpPr>
                            <a:grpSp>
                              <a:nvGrpSpPr>
                                <a:cNvPr id="127" name="Group 47"/>
                                <a:cNvGrpSpPr>
                                  <a:grpSpLocks/>
                                </a:cNvGrpSpPr>
                              </a:nvGrpSpPr>
                              <a:grpSpPr bwMode="auto">
                                <a:xfrm>
                                  <a:off x="3263772" y="1041632"/>
                                  <a:ext cx="379" cy="216"/>
                                  <a:chOff x="3263772" y="1041632"/>
                                  <a:chExt cx="379" cy="216"/>
                                </a:xfrm>
                              </a:grpSpPr>
                              <a:sp>
                                <a:nvSpPr>
                                  <a:cNvPr id="57" name="AutoShape 57"/>
                                  <a:cNvSpPr>
                                    <a:spLocks noChangeArrowheads="1"/>
                                  </a:cNvSpPr>
                                </a:nvSpPr>
                                <a:spPr bwMode="auto">
                                  <a:xfrm>
                                    <a:off x="3263976" y="1041722"/>
                                    <a:ext cx="175" cy="126"/>
                                  </a:xfrm>
                                  <a:prstGeom prst="cube">
                                    <a:avLst>
                                      <a:gd name="adj" fmla="val 25000"/>
                                    </a:avLst>
                                  </a:prstGeom>
                                  <a:solidFill>
                                    <a:srgbClr val="CC6600"/>
                                  </a:solidFill>
                                  <a:ln w="9525">
                                    <a:solidFill>
                                      <a:srgbClr val="000000"/>
                                    </a:solidFill>
                                    <a:miter lim="800000"/>
                                    <a:headEnd/>
                                    <a:tailEnd/>
                                  </a:ln>
                                </a:spPr>
                              </a:sp>
                              <a:sp>
                                <a:nvSpPr>
                                  <a:cNvPr id="58" name="AutoShape 55"/>
                                  <a:cNvSpPr>
                                    <a:spLocks noChangeArrowheads="1"/>
                                  </a:cNvSpPr>
                                </a:nvSpPr>
                                <a:spPr bwMode="auto">
                                  <a:xfrm>
                                    <a:off x="3263847" y="1041632"/>
                                    <a:ext cx="175" cy="126"/>
                                  </a:xfrm>
                                  <a:prstGeom prst="cube">
                                    <a:avLst>
                                      <a:gd name="adj" fmla="val 25000"/>
                                    </a:avLst>
                                  </a:prstGeom>
                                  <a:solidFill>
                                    <a:srgbClr val="CC6600"/>
                                  </a:solidFill>
                                  <a:ln w="9525">
                                    <a:solidFill>
                                      <a:srgbClr val="000000"/>
                                    </a:solidFill>
                                    <a:miter lim="800000"/>
                                    <a:headEnd/>
                                    <a:tailEnd/>
                                  </a:ln>
                                </a:spPr>
                              </a:sp>
                              <a:sp>
                                <a:nvSpPr>
                                  <a:cNvPr id="59" name="AutoShape 54"/>
                                  <a:cNvSpPr>
                                    <a:spLocks noChangeArrowheads="1"/>
                                  </a:cNvSpPr>
                                </a:nvSpPr>
                                <a:spPr bwMode="auto">
                                  <a:xfrm>
                                    <a:off x="3263976" y="1041632"/>
                                    <a:ext cx="175" cy="126"/>
                                  </a:xfrm>
                                  <a:prstGeom prst="cube">
                                    <a:avLst>
                                      <a:gd name="adj" fmla="val 25000"/>
                                    </a:avLst>
                                  </a:prstGeom>
                                  <a:solidFill>
                                    <a:srgbClr val="CC6600"/>
                                  </a:solidFill>
                                  <a:ln w="9525">
                                    <a:solidFill>
                                      <a:srgbClr val="000000"/>
                                    </a:solidFill>
                                    <a:miter lim="800000"/>
                                    <a:headEnd/>
                                    <a:tailEnd/>
                                  </a:ln>
                                </a:spPr>
                              </a:sp>
                              <a:sp>
                                <a:nvSpPr>
                                  <a:cNvPr id="60" name="AutoShape 53"/>
                                  <a:cNvSpPr>
                                    <a:spLocks noChangeArrowheads="1"/>
                                  </a:cNvSpPr>
                                </a:nvSpPr>
                                <a:spPr bwMode="auto">
                                  <a:xfrm>
                                    <a:off x="3263796" y="1041667"/>
                                    <a:ext cx="175" cy="126"/>
                                  </a:xfrm>
                                  <a:prstGeom prst="cube">
                                    <a:avLst>
                                      <a:gd name="adj" fmla="val 25000"/>
                                    </a:avLst>
                                  </a:prstGeom>
                                  <a:solidFill>
                                    <a:srgbClr val="CC6600"/>
                                  </a:solidFill>
                                  <a:ln w="9525">
                                    <a:solidFill>
                                      <a:srgbClr val="000000"/>
                                    </a:solidFill>
                                    <a:miter lim="800000"/>
                                    <a:headEnd/>
                                    <a:tailEnd/>
                                  </a:ln>
                                </a:spPr>
                              </a:sp>
                              <a:sp>
                                <a:nvSpPr>
                                  <a:cNvPr id="61" name="AutoShape 52"/>
                                  <a:cNvSpPr>
                                    <a:spLocks noChangeArrowheads="1"/>
                                  </a:cNvSpPr>
                                </a:nvSpPr>
                                <a:spPr bwMode="auto">
                                  <a:xfrm>
                                    <a:off x="3263941" y="1041667"/>
                                    <a:ext cx="175" cy="126"/>
                                  </a:xfrm>
                                  <a:prstGeom prst="cube">
                                    <a:avLst>
                                      <a:gd name="adj" fmla="val 25000"/>
                                    </a:avLst>
                                  </a:prstGeom>
                                  <a:solidFill>
                                    <a:srgbClr val="CC6600"/>
                                  </a:solidFill>
                                  <a:ln w="9525">
                                    <a:solidFill>
                                      <a:srgbClr val="000000"/>
                                    </a:solidFill>
                                    <a:miter lim="800000"/>
                                    <a:headEnd/>
                                    <a:tailEnd/>
                                  </a:ln>
                                </a:spPr>
                              </a:sp>
                              <a:sp>
                                <a:nvSpPr>
                                  <a:cNvPr id="55" name="AutoShape 49"/>
                                  <a:cNvSpPr>
                                    <a:spLocks noChangeArrowheads="1"/>
                                  </a:cNvSpPr>
                                </a:nvSpPr>
                                <a:spPr bwMode="auto">
                                  <a:xfrm>
                                    <a:off x="3263772" y="1041698"/>
                                    <a:ext cx="175" cy="126"/>
                                  </a:xfrm>
                                  <a:prstGeom prst="cube">
                                    <a:avLst>
                                      <a:gd name="adj" fmla="val 25000"/>
                                    </a:avLst>
                                  </a:prstGeom>
                                  <a:solidFill>
                                    <a:srgbClr val="CCC0D9"/>
                                  </a:solidFill>
                                  <a:ln w="9525">
                                    <a:solidFill>
                                      <a:srgbClr val="000000"/>
                                    </a:solidFill>
                                    <a:miter lim="800000"/>
                                    <a:headEnd/>
                                    <a:tailEnd/>
                                  </a:ln>
                                </a:spPr>
                              </a:sp>
                            </a:grpSp>
                            <a:sp>
                              <a:nvSpPr>
                                <a:cNvPr id="56" name="AutoShape 45"/>
                                <a:cNvSpPr>
                                  <a:spLocks noChangeArrowheads="1"/>
                                </a:cNvSpPr>
                              </a:nvSpPr>
                              <a:spPr bwMode="auto">
                                <a:xfrm>
                                  <a:off x="3263944" y="1041572"/>
                                  <a:ext cx="175" cy="126"/>
                                </a:xfrm>
                                <a:prstGeom prst="cube">
                                  <a:avLst>
                                    <a:gd name="adj" fmla="val 25000"/>
                                  </a:avLst>
                                </a:prstGeom>
                                <a:solidFill>
                                  <a:srgbClr val="FABF8F"/>
                                </a:solidFill>
                                <a:ln w="9525">
                                  <a:solidFill>
                                    <a:srgbClr val="000000"/>
                                  </a:solidFill>
                                  <a:miter lim="800000"/>
                                  <a:headEnd/>
                                  <a:tailEnd/>
                                </a:ln>
                              </a:spPr>
                            </a:sp>
                          </a:grpSp>
                          <a:grpSp>
                            <a:nvGrpSpPr>
                              <a:cNvPr id="14" name="Group 30"/>
                              <a:cNvGrpSpPr>
                                <a:grpSpLocks/>
                              </a:cNvGrpSpPr>
                            </a:nvGrpSpPr>
                            <a:grpSpPr bwMode="auto">
                              <a:xfrm>
                                <a:off x="3279348" y="1465502"/>
                                <a:ext cx="245644" cy="219880"/>
                                <a:chOff x="3279348" y="1465502"/>
                                <a:chExt cx="379" cy="347"/>
                              </a:xfrm>
                            </a:grpSpPr>
                            <a:grpSp>
                              <a:nvGrpSpPr>
                                <a:cNvPr id="114" name="Group 33"/>
                                <a:cNvGrpSpPr>
                                  <a:grpSpLocks/>
                                </a:cNvGrpSpPr>
                              </a:nvGrpSpPr>
                              <a:grpSpPr bwMode="auto">
                                <a:xfrm>
                                  <a:off x="3279348" y="1465562"/>
                                  <a:ext cx="379" cy="287"/>
                                  <a:chOff x="3279348" y="1465562"/>
                                  <a:chExt cx="379" cy="287"/>
                                </a:xfrm>
                              </a:grpSpPr>
                              <a:sp>
                                <a:nvSpPr>
                                  <a:cNvPr id="45" name="AutoShape 43"/>
                                  <a:cNvSpPr>
                                    <a:spLocks noChangeArrowheads="1"/>
                                  </a:cNvSpPr>
                                </a:nvSpPr>
                                <a:spPr bwMode="auto">
                                  <a:xfrm>
                                    <a:off x="3279552" y="1465652"/>
                                    <a:ext cx="175" cy="126"/>
                                  </a:xfrm>
                                  <a:prstGeom prst="cube">
                                    <a:avLst>
                                      <a:gd name="adj" fmla="val 25000"/>
                                    </a:avLst>
                                  </a:prstGeom>
                                  <a:solidFill>
                                    <a:srgbClr val="CC6600"/>
                                  </a:solidFill>
                                  <a:ln w="9525">
                                    <a:solidFill>
                                      <a:srgbClr val="000000"/>
                                    </a:solidFill>
                                    <a:miter lim="800000"/>
                                    <a:headEnd/>
                                    <a:tailEnd/>
                                  </a:ln>
                                </a:spPr>
                              </a:sp>
                              <a:sp>
                                <a:nvSpPr>
                                  <a:cNvPr id="46" name="AutoShape 42"/>
                                  <a:cNvSpPr>
                                    <a:spLocks noChangeArrowheads="1"/>
                                  </a:cNvSpPr>
                                </a:nvSpPr>
                                <a:spPr bwMode="auto">
                                  <a:xfrm>
                                    <a:off x="3279517" y="1465688"/>
                                    <a:ext cx="175" cy="126"/>
                                  </a:xfrm>
                                  <a:prstGeom prst="cube">
                                    <a:avLst>
                                      <a:gd name="adj" fmla="val 25000"/>
                                    </a:avLst>
                                  </a:prstGeom>
                                  <a:solidFill>
                                    <a:srgbClr val="CC6600"/>
                                  </a:solidFill>
                                  <a:ln w="9525">
                                    <a:solidFill>
                                      <a:srgbClr val="000000"/>
                                    </a:solidFill>
                                    <a:miter lim="800000"/>
                                    <a:headEnd/>
                                    <a:tailEnd/>
                                  </a:ln>
                                </a:spPr>
                              </a:sp>
                              <a:sp>
                                <a:nvSpPr>
                                  <a:cNvPr id="47" name="AutoShape 41"/>
                                  <a:cNvSpPr>
                                    <a:spLocks noChangeArrowheads="1"/>
                                  </a:cNvSpPr>
                                </a:nvSpPr>
                                <a:spPr bwMode="auto">
                                  <a:xfrm>
                                    <a:off x="3279423" y="1465562"/>
                                    <a:ext cx="175" cy="126"/>
                                  </a:xfrm>
                                  <a:prstGeom prst="cube">
                                    <a:avLst>
                                      <a:gd name="adj" fmla="val 25000"/>
                                    </a:avLst>
                                  </a:prstGeom>
                                  <a:solidFill>
                                    <a:srgbClr val="CC6600"/>
                                  </a:solidFill>
                                  <a:ln w="9525">
                                    <a:solidFill>
                                      <a:srgbClr val="000000"/>
                                    </a:solidFill>
                                    <a:miter lim="800000"/>
                                    <a:headEnd/>
                                    <a:tailEnd/>
                                  </a:ln>
                                </a:spPr>
                              </a:sp>
                              <a:sp>
                                <a:nvSpPr>
                                  <a:cNvPr id="48" name="AutoShape 40"/>
                                  <a:cNvSpPr>
                                    <a:spLocks noChangeArrowheads="1"/>
                                  </a:cNvSpPr>
                                </a:nvSpPr>
                                <a:spPr bwMode="auto">
                                  <a:xfrm>
                                    <a:off x="3279552" y="1465562"/>
                                    <a:ext cx="175" cy="126"/>
                                  </a:xfrm>
                                  <a:prstGeom prst="cube">
                                    <a:avLst>
                                      <a:gd name="adj" fmla="val 25000"/>
                                    </a:avLst>
                                  </a:prstGeom>
                                  <a:solidFill>
                                    <a:srgbClr val="CC6600"/>
                                  </a:solidFill>
                                  <a:ln w="9525">
                                    <a:solidFill>
                                      <a:srgbClr val="000000"/>
                                    </a:solidFill>
                                    <a:miter lim="800000"/>
                                    <a:headEnd/>
                                    <a:tailEnd/>
                                  </a:ln>
                                </a:spPr>
                              </a:sp>
                              <a:sp>
                                <a:nvSpPr>
                                  <a:cNvPr id="42" name="AutoShape 39"/>
                                  <a:cNvSpPr>
                                    <a:spLocks noChangeArrowheads="1"/>
                                  </a:cNvSpPr>
                                </a:nvSpPr>
                                <a:spPr bwMode="auto">
                                  <a:xfrm>
                                    <a:off x="3279372" y="1465597"/>
                                    <a:ext cx="175" cy="126"/>
                                  </a:xfrm>
                                  <a:prstGeom prst="cube">
                                    <a:avLst>
                                      <a:gd name="adj" fmla="val 25000"/>
                                    </a:avLst>
                                  </a:prstGeom>
                                  <a:solidFill>
                                    <a:srgbClr val="CC6600"/>
                                  </a:solidFill>
                                  <a:ln w="9525">
                                    <a:solidFill>
                                      <a:srgbClr val="000000"/>
                                    </a:solidFill>
                                    <a:miter lim="800000"/>
                                    <a:headEnd/>
                                    <a:tailEnd/>
                                  </a:ln>
                                </a:spPr>
                              </a:sp>
                              <a:sp>
                                <a:nvSpPr>
                                  <a:cNvPr id="50" name="AutoShape 38"/>
                                  <a:cNvSpPr>
                                    <a:spLocks noChangeArrowheads="1"/>
                                  </a:cNvSpPr>
                                </a:nvSpPr>
                                <a:spPr bwMode="auto">
                                  <a:xfrm>
                                    <a:off x="3279517" y="1465597"/>
                                    <a:ext cx="175" cy="126"/>
                                  </a:xfrm>
                                  <a:prstGeom prst="cube">
                                    <a:avLst>
                                      <a:gd name="adj" fmla="val 25000"/>
                                    </a:avLst>
                                  </a:prstGeom>
                                  <a:solidFill>
                                    <a:srgbClr val="CC6600"/>
                                  </a:solidFill>
                                  <a:ln w="9525">
                                    <a:solidFill>
                                      <a:srgbClr val="000000"/>
                                    </a:solidFill>
                                    <a:miter lim="800000"/>
                                    <a:headEnd/>
                                    <a:tailEnd/>
                                  </a:ln>
                                </a:spPr>
                              </a:sp>
                              <a:sp>
                                <a:nvSpPr>
                                  <a:cNvPr id="51" name="AutoShape 37"/>
                                  <a:cNvSpPr>
                                    <a:spLocks noChangeArrowheads="1"/>
                                  </a:cNvSpPr>
                                </a:nvSpPr>
                                <a:spPr bwMode="auto">
                                  <a:xfrm>
                                    <a:off x="3279348" y="1465723"/>
                                    <a:ext cx="175" cy="126"/>
                                  </a:xfrm>
                                  <a:prstGeom prst="cube">
                                    <a:avLst>
                                      <a:gd name="adj" fmla="val 25000"/>
                                    </a:avLst>
                                  </a:prstGeom>
                                  <a:solidFill>
                                    <a:srgbClr val="CC6600"/>
                                  </a:solidFill>
                                  <a:ln w="9525">
                                    <a:solidFill>
                                      <a:srgbClr val="000000"/>
                                    </a:solidFill>
                                    <a:miter lim="800000"/>
                                    <a:headEnd/>
                                    <a:tailEnd/>
                                  </a:ln>
                                </a:spPr>
                              </a:sp>
                              <a:sp>
                                <a:nvSpPr>
                                  <a:cNvPr id="52" name="AutoShape 36"/>
                                  <a:cNvSpPr>
                                    <a:spLocks noChangeArrowheads="1"/>
                                  </a:cNvSpPr>
                                </a:nvSpPr>
                                <a:spPr bwMode="auto">
                                  <a:xfrm>
                                    <a:off x="3279488" y="1465723"/>
                                    <a:ext cx="175" cy="126"/>
                                  </a:xfrm>
                                  <a:prstGeom prst="cube">
                                    <a:avLst>
                                      <a:gd name="adj" fmla="val 25000"/>
                                    </a:avLst>
                                  </a:prstGeom>
                                  <a:solidFill>
                                    <a:srgbClr val="CC6600"/>
                                  </a:solidFill>
                                  <a:ln w="9525">
                                    <a:solidFill>
                                      <a:srgbClr val="000000"/>
                                    </a:solidFill>
                                    <a:miter lim="800000"/>
                                    <a:headEnd/>
                                    <a:tailEnd/>
                                  </a:ln>
                                </a:spPr>
                              </a:sp>
                              <a:sp>
                                <a:nvSpPr>
                                  <a:cNvPr id="53" name="AutoShape 35"/>
                                  <a:cNvSpPr>
                                    <a:spLocks noChangeArrowheads="1"/>
                                  </a:cNvSpPr>
                                </a:nvSpPr>
                                <a:spPr bwMode="auto">
                                  <a:xfrm>
                                    <a:off x="3279348" y="1465628"/>
                                    <a:ext cx="175" cy="126"/>
                                  </a:xfrm>
                                  <a:prstGeom prst="cube">
                                    <a:avLst>
                                      <a:gd name="adj" fmla="val 25000"/>
                                    </a:avLst>
                                  </a:prstGeom>
                                  <a:solidFill>
                                    <a:srgbClr val="CCC0D9"/>
                                  </a:solidFill>
                                  <a:ln w="9525">
                                    <a:solidFill>
                                      <a:srgbClr val="000000"/>
                                    </a:solidFill>
                                    <a:miter lim="800000"/>
                                    <a:headEnd/>
                                    <a:tailEnd/>
                                  </a:ln>
                                </a:spPr>
                              </a:sp>
                              <a:sp>
                                <a:nvSpPr>
                                  <a:cNvPr id="54" name="AutoShape 34"/>
                                  <a:cNvSpPr>
                                    <a:spLocks noChangeArrowheads="1"/>
                                  </a:cNvSpPr>
                                </a:nvSpPr>
                                <a:spPr bwMode="auto">
                                  <a:xfrm>
                                    <a:off x="3279488" y="1465628"/>
                                    <a:ext cx="175" cy="126"/>
                                  </a:xfrm>
                                  <a:prstGeom prst="cube">
                                    <a:avLst>
                                      <a:gd name="adj" fmla="val 25000"/>
                                    </a:avLst>
                                  </a:prstGeom>
                                  <a:solidFill>
                                    <a:srgbClr val="CC6600"/>
                                  </a:solidFill>
                                  <a:ln w="9525">
                                    <a:solidFill>
                                      <a:srgbClr val="000000"/>
                                    </a:solidFill>
                                    <a:miter lim="800000"/>
                                    <a:headEnd/>
                                    <a:tailEnd/>
                                  </a:ln>
                                </a:spPr>
                              </a:sp>
                            </a:grpSp>
                            <a:sp>
                              <a:nvSpPr>
                                <a:cNvPr id="43" name="AutoShape 32"/>
                                <a:cNvSpPr>
                                  <a:spLocks noChangeArrowheads="1"/>
                                </a:cNvSpPr>
                              </a:nvSpPr>
                              <a:spPr bwMode="auto">
                                <a:xfrm>
                                  <a:off x="3279372" y="1465526"/>
                                  <a:ext cx="175" cy="126"/>
                                </a:xfrm>
                                <a:prstGeom prst="cube">
                                  <a:avLst>
                                    <a:gd name="adj" fmla="val 25000"/>
                                  </a:avLst>
                                </a:prstGeom>
                                <a:solidFill>
                                  <a:srgbClr val="CCC0D9"/>
                                </a:solidFill>
                                <a:ln w="9525">
                                  <a:solidFill>
                                    <a:srgbClr val="000000"/>
                                  </a:solidFill>
                                  <a:miter lim="800000"/>
                                  <a:headEnd/>
                                  <a:tailEnd/>
                                </a:ln>
                              </a:spPr>
                            </a:sp>
                            <a:sp>
                              <a:nvSpPr>
                                <a:cNvPr id="44" name="AutoShape 31"/>
                                <a:cNvSpPr>
                                  <a:spLocks noChangeArrowheads="1"/>
                                </a:cNvSpPr>
                              </a:nvSpPr>
                              <a:spPr bwMode="auto">
                                <a:xfrm>
                                  <a:off x="3279520" y="1465502"/>
                                  <a:ext cx="175" cy="126"/>
                                </a:xfrm>
                                <a:prstGeom prst="cube">
                                  <a:avLst>
                                    <a:gd name="adj" fmla="val 25000"/>
                                  </a:avLst>
                                </a:prstGeom>
                                <a:solidFill>
                                  <a:srgbClr val="CCC0D9"/>
                                </a:solidFill>
                                <a:ln w="9525">
                                  <a:solidFill>
                                    <a:srgbClr val="000000"/>
                                  </a:solidFill>
                                  <a:miter lim="800000"/>
                                  <a:headEnd/>
                                  <a:tailEnd/>
                                </a:ln>
                              </a:spPr>
                            </a:sp>
                          </a:grpSp>
                          <a:grpSp>
                            <a:nvGrpSpPr>
                              <a:cNvPr id="15" name="Group 16"/>
                              <a:cNvGrpSpPr>
                                <a:grpSpLocks/>
                              </a:cNvGrpSpPr>
                            </a:nvGrpSpPr>
                            <a:grpSpPr bwMode="auto">
                              <a:xfrm>
                                <a:off x="3279348" y="1888784"/>
                                <a:ext cx="245644" cy="219880"/>
                                <a:chOff x="3279348" y="1888784"/>
                                <a:chExt cx="379" cy="347"/>
                              </a:xfrm>
                            </a:grpSpPr>
                            <a:grpSp>
                              <a:nvGrpSpPr>
                                <a:cNvPr id="101" name="Group 19"/>
                                <a:cNvGrpSpPr>
                                  <a:grpSpLocks/>
                                </a:cNvGrpSpPr>
                              </a:nvGrpSpPr>
                              <a:grpSpPr bwMode="auto">
                                <a:xfrm>
                                  <a:off x="3279348" y="1888844"/>
                                  <a:ext cx="379" cy="287"/>
                                  <a:chOff x="3279348" y="1888844"/>
                                  <a:chExt cx="379" cy="287"/>
                                </a:xfrm>
                              </a:grpSpPr>
                              <a:sp>
                                <a:nvSpPr>
                                  <a:cNvPr id="32" name="AutoShape 29"/>
                                  <a:cNvSpPr>
                                    <a:spLocks noChangeArrowheads="1"/>
                                  </a:cNvSpPr>
                                </a:nvSpPr>
                                <a:spPr bwMode="auto">
                                  <a:xfrm>
                                    <a:off x="3279552" y="1888934"/>
                                    <a:ext cx="175" cy="126"/>
                                  </a:xfrm>
                                  <a:prstGeom prst="cube">
                                    <a:avLst>
                                      <a:gd name="adj" fmla="val 25000"/>
                                    </a:avLst>
                                  </a:prstGeom>
                                  <a:solidFill>
                                    <a:srgbClr val="CC6600"/>
                                  </a:solidFill>
                                  <a:ln w="9525">
                                    <a:solidFill>
                                      <a:srgbClr val="000000"/>
                                    </a:solidFill>
                                    <a:miter lim="800000"/>
                                    <a:headEnd/>
                                    <a:tailEnd/>
                                  </a:ln>
                                </a:spPr>
                              </a:sp>
                              <a:sp>
                                <a:nvSpPr>
                                  <a:cNvPr id="33" name="AutoShape 28"/>
                                  <a:cNvSpPr>
                                    <a:spLocks noChangeArrowheads="1"/>
                                  </a:cNvSpPr>
                                </a:nvSpPr>
                                <a:spPr bwMode="auto">
                                  <a:xfrm>
                                    <a:off x="3279517" y="1888970"/>
                                    <a:ext cx="175" cy="126"/>
                                  </a:xfrm>
                                  <a:prstGeom prst="cube">
                                    <a:avLst>
                                      <a:gd name="adj" fmla="val 25000"/>
                                    </a:avLst>
                                  </a:prstGeom>
                                  <a:solidFill>
                                    <a:srgbClr val="CC6600"/>
                                  </a:solidFill>
                                  <a:ln w="9525">
                                    <a:solidFill>
                                      <a:srgbClr val="000000"/>
                                    </a:solidFill>
                                    <a:miter lim="800000"/>
                                    <a:headEnd/>
                                    <a:tailEnd/>
                                  </a:ln>
                                </a:spPr>
                              </a:sp>
                              <a:sp>
                                <a:nvSpPr>
                                  <a:cNvPr id="34" name="AutoShape 27"/>
                                  <a:cNvSpPr>
                                    <a:spLocks noChangeArrowheads="1"/>
                                  </a:cNvSpPr>
                                </a:nvSpPr>
                                <a:spPr bwMode="auto">
                                  <a:xfrm>
                                    <a:off x="3279423" y="1888844"/>
                                    <a:ext cx="175" cy="126"/>
                                  </a:xfrm>
                                  <a:prstGeom prst="cube">
                                    <a:avLst>
                                      <a:gd name="adj" fmla="val 25000"/>
                                    </a:avLst>
                                  </a:prstGeom>
                                  <a:solidFill>
                                    <a:srgbClr val="CC6600"/>
                                  </a:solidFill>
                                  <a:ln w="9525">
                                    <a:solidFill>
                                      <a:srgbClr val="000000"/>
                                    </a:solidFill>
                                    <a:miter lim="800000"/>
                                    <a:headEnd/>
                                    <a:tailEnd/>
                                  </a:ln>
                                </a:spPr>
                              </a:sp>
                              <a:sp>
                                <a:nvSpPr>
                                  <a:cNvPr id="35" name="AutoShape 26"/>
                                  <a:cNvSpPr>
                                    <a:spLocks noChangeArrowheads="1"/>
                                  </a:cNvSpPr>
                                </a:nvSpPr>
                                <a:spPr bwMode="auto">
                                  <a:xfrm>
                                    <a:off x="3279552" y="1888844"/>
                                    <a:ext cx="175" cy="126"/>
                                  </a:xfrm>
                                  <a:prstGeom prst="cube">
                                    <a:avLst>
                                      <a:gd name="adj" fmla="val 25000"/>
                                    </a:avLst>
                                  </a:prstGeom>
                                  <a:solidFill>
                                    <a:srgbClr val="CC6600"/>
                                  </a:solidFill>
                                  <a:ln w="9525">
                                    <a:solidFill>
                                      <a:srgbClr val="000000"/>
                                    </a:solidFill>
                                    <a:miter lim="800000"/>
                                    <a:headEnd/>
                                    <a:tailEnd/>
                                  </a:ln>
                                </a:spPr>
                              </a:sp>
                              <a:sp>
                                <a:nvSpPr>
                                  <a:cNvPr id="29" name="AutoShape 25"/>
                                  <a:cNvSpPr>
                                    <a:spLocks noChangeArrowheads="1"/>
                                  </a:cNvSpPr>
                                </a:nvSpPr>
                                <a:spPr bwMode="auto">
                                  <a:xfrm>
                                    <a:off x="3279372" y="1888879"/>
                                    <a:ext cx="175" cy="126"/>
                                  </a:xfrm>
                                  <a:prstGeom prst="cube">
                                    <a:avLst>
                                      <a:gd name="adj" fmla="val 25000"/>
                                    </a:avLst>
                                  </a:prstGeom>
                                  <a:solidFill>
                                    <a:srgbClr val="CC6600"/>
                                  </a:solidFill>
                                  <a:ln w="9525">
                                    <a:solidFill>
                                      <a:srgbClr val="000000"/>
                                    </a:solidFill>
                                    <a:miter lim="800000"/>
                                    <a:headEnd/>
                                    <a:tailEnd/>
                                  </a:ln>
                                </a:spPr>
                              </a:sp>
                              <a:sp>
                                <a:nvSpPr>
                                  <a:cNvPr id="37" name="AutoShape 24"/>
                                  <a:cNvSpPr>
                                    <a:spLocks noChangeArrowheads="1"/>
                                  </a:cNvSpPr>
                                </a:nvSpPr>
                                <a:spPr bwMode="auto">
                                  <a:xfrm>
                                    <a:off x="3279517" y="1888879"/>
                                    <a:ext cx="175" cy="126"/>
                                  </a:xfrm>
                                  <a:prstGeom prst="cube">
                                    <a:avLst>
                                      <a:gd name="adj" fmla="val 25000"/>
                                    </a:avLst>
                                  </a:prstGeom>
                                  <a:solidFill>
                                    <a:srgbClr val="CC6600"/>
                                  </a:solidFill>
                                  <a:ln w="9525">
                                    <a:solidFill>
                                      <a:srgbClr val="000000"/>
                                    </a:solidFill>
                                    <a:miter lim="800000"/>
                                    <a:headEnd/>
                                    <a:tailEnd/>
                                  </a:ln>
                                </a:spPr>
                              </a:sp>
                              <a:sp>
                                <a:nvSpPr>
                                  <a:cNvPr id="38" name="AutoShape 23"/>
                                  <a:cNvSpPr>
                                    <a:spLocks noChangeArrowheads="1"/>
                                  </a:cNvSpPr>
                                </a:nvSpPr>
                                <a:spPr bwMode="auto">
                                  <a:xfrm>
                                    <a:off x="3279348" y="1889005"/>
                                    <a:ext cx="175" cy="126"/>
                                  </a:xfrm>
                                  <a:prstGeom prst="cube">
                                    <a:avLst>
                                      <a:gd name="adj" fmla="val 25000"/>
                                    </a:avLst>
                                  </a:prstGeom>
                                  <a:solidFill>
                                    <a:srgbClr val="CC6600"/>
                                  </a:solidFill>
                                  <a:ln w="9525">
                                    <a:solidFill>
                                      <a:srgbClr val="000000"/>
                                    </a:solidFill>
                                    <a:miter lim="800000"/>
                                    <a:headEnd/>
                                    <a:tailEnd/>
                                  </a:ln>
                                </a:spPr>
                              </a:sp>
                              <a:sp>
                                <a:nvSpPr>
                                  <a:cNvPr id="39" name="AutoShape 22"/>
                                  <a:cNvSpPr>
                                    <a:spLocks noChangeArrowheads="1"/>
                                  </a:cNvSpPr>
                                </a:nvSpPr>
                                <a:spPr bwMode="auto">
                                  <a:xfrm>
                                    <a:off x="3279488" y="1889005"/>
                                    <a:ext cx="175" cy="126"/>
                                  </a:xfrm>
                                  <a:prstGeom prst="cube">
                                    <a:avLst>
                                      <a:gd name="adj" fmla="val 25000"/>
                                    </a:avLst>
                                  </a:prstGeom>
                                  <a:solidFill>
                                    <a:srgbClr val="CC6600"/>
                                  </a:solidFill>
                                  <a:ln w="9525">
                                    <a:solidFill>
                                      <a:srgbClr val="000000"/>
                                    </a:solidFill>
                                    <a:miter lim="800000"/>
                                    <a:headEnd/>
                                    <a:tailEnd/>
                                  </a:ln>
                                </a:spPr>
                              </a:sp>
                              <a:sp>
                                <a:nvSpPr>
                                  <a:cNvPr id="40" name="AutoShape 21"/>
                                  <a:cNvSpPr>
                                    <a:spLocks noChangeArrowheads="1"/>
                                  </a:cNvSpPr>
                                </a:nvSpPr>
                                <a:spPr bwMode="auto">
                                  <a:xfrm>
                                    <a:off x="3279348" y="1888910"/>
                                    <a:ext cx="175" cy="126"/>
                                  </a:xfrm>
                                  <a:prstGeom prst="cube">
                                    <a:avLst>
                                      <a:gd name="adj" fmla="val 25000"/>
                                    </a:avLst>
                                  </a:prstGeom>
                                  <a:solidFill>
                                    <a:srgbClr val="D6E3BC"/>
                                  </a:solidFill>
                                  <a:ln w="9525">
                                    <a:solidFill>
                                      <a:srgbClr val="000000"/>
                                    </a:solidFill>
                                    <a:miter lim="800000"/>
                                    <a:headEnd/>
                                    <a:tailEnd/>
                                  </a:ln>
                                </a:spPr>
                              </a:sp>
                              <a:sp>
                                <a:nvSpPr>
                                  <a:cNvPr id="41" name="AutoShape 20"/>
                                  <a:cNvSpPr>
                                    <a:spLocks noChangeArrowheads="1"/>
                                  </a:cNvSpPr>
                                </a:nvSpPr>
                                <a:spPr bwMode="auto">
                                  <a:xfrm>
                                    <a:off x="3279488" y="1888910"/>
                                    <a:ext cx="175" cy="126"/>
                                  </a:xfrm>
                                  <a:prstGeom prst="cube">
                                    <a:avLst>
                                      <a:gd name="adj" fmla="val 25000"/>
                                    </a:avLst>
                                  </a:prstGeom>
                                  <a:solidFill>
                                    <a:srgbClr val="CC6600"/>
                                  </a:solidFill>
                                  <a:ln w="9525">
                                    <a:solidFill>
                                      <a:srgbClr val="000000"/>
                                    </a:solidFill>
                                    <a:miter lim="800000"/>
                                    <a:headEnd/>
                                    <a:tailEnd/>
                                  </a:ln>
                                </a:spPr>
                              </a:sp>
                            </a:grpSp>
                            <a:sp>
                              <a:nvSpPr>
                                <a:cNvPr id="30" name="AutoShape 18"/>
                                <a:cNvSpPr>
                                  <a:spLocks noChangeArrowheads="1"/>
                                </a:cNvSpPr>
                              </a:nvSpPr>
                              <a:spPr bwMode="auto">
                                <a:xfrm>
                                  <a:off x="3279372" y="1888808"/>
                                  <a:ext cx="175" cy="126"/>
                                </a:xfrm>
                                <a:prstGeom prst="cube">
                                  <a:avLst>
                                    <a:gd name="adj" fmla="val 25000"/>
                                  </a:avLst>
                                </a:prstGeom>
                                <a:solidFill>
                                  <a:srgbClr val="CCC0D9"/>
                                </a:solidFill>
                                <a:ln w="9525">
                                  <a:solidFill>
                                    <a:srgbClr val="000000"/>
                                  </a:solidFill>
                                  <a:miter lim="800000"/>
                                  <a:headEnd/>
                                  <a:tailEnd/>
                                </a:ln>
                              </a:spPr>
                            </a:sp>
                            <a:sp>
                              <a:nvSpPr>
                                <a:cNvPr id="31" name="AutoShape 17"/>
                                <a:cNvSpPr>
                                  <a:spLocks noChangeArrowheads="1"/>
                                </a:cNvSpPr>
                              </a:nvSpPr>
                              <a:spPr bwMode="auto">
                                <a:xfrm>
                                  <a:off x="3279520" y="1888784"/>
                                  <a:ext cx="175" cy="126"/>
                                </a:xfrm>
                                <a:prstGeom prst="cube">
                                  <a:avLst>
                                    <a:gd name="adj" fmla="val 25000"/>
                                  </a:avLst>
                                </a:prstGeom>
                                <a:solidFill>
                                  <a:srgbClr val="D6E3BC"/>
                                </a:solidFill>
                                <a:ln w="9525">
                                  <a:solidFill>
                                    <a:srgbClr val="000000"/>
                                  </a:solidFill>
                                  <a:miter lim="800000"/>
                                  <a:headEnd/>
                                  <a:tailEnd/>
                                </a:ln>
                              </a:spPr>
                            </a:sp>
                          </a:grpSp>
                          <a:grpSp>
                            <a:nvGrpSpPr>
                              <a:cNvPr id="16" name="Group 2"/>
                              <a:cNvGrpSpPr>
                                <a:grpSpLocks/>
                              </a:cNvGrpSpPr>
                            </a:nvGrpSpPr>
                            <a:grpSpPr bwMode="auto">
                              <a:xfrm>
                                <a:off x="3263792" y="2347551"/>
                                <a:ext cx="245644" cy="219880"/>
                                <a:chOff x="3263792" y="2347551"/>
                                <a:chExt cx="379" cy="347"/>
                              </a:xfrm>
                            </a:grpSpPr>
                            <a:grpSp>
                              <a:nvGrpSpPr>
                                <a:cNvPr id="88" name="Group 5"/>
                                <a:cNvGrpSpPr>
                                  <a:grpSpLocks/>
                                </a:cNvGrpSpPr>
                              </a:nvGrpSpPr>
                              <a:grpSpPr bwMode="auto">
                                <a:xfrm>
                                  <a:off x="3263792" y="2347611"/>
                                  <a:ext cx="379" cy="287"/>
                                  <a:chOff x="3263792" y="2347611"/>
                                  <a:chExt cx="379" cy="287"/>
                                </a:xfrm>
                              </a:grpSpPr>
                              <a:sp>
                                <a:nvSpPr>
                                  <a:cNvPr id="4" name="AutoShape 15"/>
                                  <a:cNvSpPr>
                                    <a:spLocks noChangeArrowheads="1"/>
                                  </a:cNvSpPr>
                                </a:nvSpPr>
                                <a:spPr bwMode="auto">
                                  <a:xfrm>
                                    <a:off x="3263996" y="2347701"/>
                                    <a:ext cx="175" cy="126"/>
                                  </a:xfrm>
                                  <a:prstGeom prst="cube">
                                    <a:avLst>
                                      <a:gd name="adj" fmla="val 25000"/>
                                    </a:avLst>
                                  </a:prstGeom>
                                  <a:solidFill>
                                    <a:srgbClr val="CC6600"/>
                                  </a:solidFill>
                                  <a:ln w="9525">
                                    <a:solidFill>
                                      <a:srgbClr val="000000"/>
                                    </a:solidFill>
                                    <a:miter lim="800000"/>
                                    <a:headEnd/>
                                    <a:tailEnd/>
                                  </a:ln>
                                </a:spPr>
                              </a:sp>
                              <a:sp>
                                <a:nvSpPr>
                                  <a:cNvPr id="6" name="AutoShape 14"/>
                                  <a:cNvSpPr>
                                    <a:spLocks noChangeArrowheads="1"/>
                                  </a:cNvSpPr>
                                </a:nvSpPr>
                                <a:spPr bwMode="auto">
                                  <a:xfrm>
                                    <a:off x="3263961" y="2347737"/>
                                    <a:ext cx="175" cy="126"/>
                                  </a:xfrm>
                                  <a:prstGeom prst="cube">
                                    <a:avLst>
                                      <a:gd name="adj" fmla="val 25000"/>
                                    </a:avLst>
                                  </a:prstGeom>
                                  <a:solidFill>
                                    <a:srgbClr val="CC6600"/>
                                  </a:solidFill>
                                  <a:ln w="9525">
                                    <a:solidFill>
                                      <a:srgbClr val="000000"/>
                                    </a:solidFill>
                                    <a:miter lim="800000"/>
                                    <a:headEnd/>
                                    <a:tailEnd/>
                                  </a:ln>
                                </a:spPr>
                              </a:sp>
                              <a:sp>
                                <a:nvSpPr>
                                  <a:cNvPr id="7" name="AutoShape 13"/>
                                  <a:cNvSpPr>
                                    <a:spLocks noChangeArrowheads="1"/>
                                  </a:cNvSpPr>
                                </a:nvSpPr>
                                <a:spPr bwMode="auto">
                                  <a:xfrm>
                                    <a:off x="3263867" y="2347611"/>
                                    <a:ext cx="175" cy="126"/>
                                  </a:xfrm>
                                  <a:prstGeom prst="cube">
                                    <a:avLst>
                                      <a:gd name="adj" fmla="val 25000"/>
                                    </a:avLst>
                                  </a:prstGeom>
                                  <a:solidFill>
                                    <a:srgbClr val="CC6600"/>
                                  </a:solidFill>
                                  <a:ln w="9525">
                                    <a:solidFill>
                                      <a:srgbClr val="000000"/>
                                    </a:solidFill>
                                    <a:miter lim="800000"/>
                                    <a:headEnd/>
                                    <a:tailEnd/>
                                  </a:ln>
                                </a:spPr>
                              </a:sp>
                              <a:sp>
                                <a:nvSpPr>
                                  <a:cNvPr id="8" name="AutoShape 12"/>
                                  <a:cNvSpPr>
                                    <a:spLocks noChangeArrowheads="1"/>
                                  </a:cNvSpPr>
                                </a:nvSpPr>
                                <a:spPr bwMode="auto">
                                  <a:xfrm>
                                    <a:off x="3263996" y="2347611"/>
                                    <a:ext cx="175" cy="126"/>
                                  </a:xfrm>
                                  <a:prstGeom prst="cube">
                                    <a:avLst>
                                      <a:gd name="adj" fmla="val 25000"/>
                                    </a:avLst>
                                  </a:prstGeom>
                                  <a:solidFill>
                                    <a:srgbClr val="CC6600"/>
                                  </a:solidFill>
                                  <a:ln w="9525">
                                    <a:solidFill>
                                      <a:srgbClr val="000000"/>
                                    </a:solidFill>
                                    <a:miter lim="800000"/>
                                    <a:headEnd/>
                                    <a:tailEnd/>
                                  </a:ln>
                                </a:spPr>
                              </a:sp>
                              <a:sp>
                                <a:nvSpPr>
                                  <a:cNvPr id="10" name="AutoShape 11"/>
                                  <a:cNvSpPr>
                                    <a:spLocks noChangeArrowheads="1"/>
                                  </a:cNvSpPr>
                                </a:nvSpPr>
                                <a:spPr bwMode="auto">
                                  <a:xfrm>
                                    <a:off x="3263816" y="2347646"/>
                                    <a:ext cx="175" cy="126"/>
                                  </a:xfrm>
                                  <a:prstGeom prst="cube">
                                    <a:avLst>
                                      <a:gd name="adj" fmla="val 25000"/>
                                    </a:avLst>
                                  </a:prstGeom>
                                  <a:solidFill>
                                    <a:srgbClr val="CC6600"/>
                                  </a:solidFill>
                                  <a:ln w="9525">
                                    <a:solidFill>
                                      <a:srgbClr val="000000"/>
                                    </a:solidFill>
                                    <a:miter lim="800000"/>
                                    <a:headEnd/>
                                    <a:tailEnd/>
                                  </a:ln>
                                </a:spPr>
                              </a:sp>
                              <a:sp>
                                <a:nvSpPr>
                                  <a:cNvPr id="24" name="AutoShape 10"/>
                                  <a:cNvSpPr>
                                    <a:spLocks noChangeArrowheads="1"/>
                                  </a:cNvSpPr>
                                </a:nvSpPr>
                                <a:spPr bwMode="auto">
                                  <a:xfrm>
                                    <a:off x="3263961" y="2347646"/>
                                    <a:ext cx="175" cy="126"/>
                                  </a:xfrm>
                                  <a:prstGeom prst="cube">
                                    <a:avLst>
                                      <a:gd name="adj" fmla="val 25000"/>
                                    </a:avLst>
                                  </a:prstGeom>
                                  <a:solidFill>
                                    <a:srgbClr val="CC6600"/>
                                  </a:solidFill>
                                  <a:ln w="9525">
                                    <a:solidFill>
                                      <a:srgbClr val="000000"/>
                                    </a:solidFill>
                                    <a:miter lim="800000"/>
                                    <a:headEnd/>
                                    <a:tailEnd/>
                                  </a:ln>
                                </a:spPr>
                              </a:sp>
                              <a:sp>
                                <a:nvSpPr>
                                  <a:cNvPr id="25" name="AutoShape 9"/>
                                  <a:cNvSpPr>
                                    <a:spLocks noChangeArrowheads="1"/>
                                  </a:cNvSpPr>
                                </a:nvSpPr>
                                <a:spPr bwMode="auto">
                                  <a:xfrm>
                                    <a:off x="3263792" y="2347772"/>
                                    <a:ext cx="175" cy="126"/>
                                  </a:xfrm>
                                  <a:prstGeom prst="cube">
                                    <a:avLst>
                                      <a:gd name="adj" fmla="val 25000"/>
                                    </a:avLst>
                                  </a:prstGeom>
                                  <a:solidFill>
                                    <a:srgbClr val="CC6600"/>
                                  </a:solidFill>
                                  <a:ln w="9525">
                                    <a:solidFill>
                                      <a:srgbClr val="000000"/>
                                    </a:solidFill>
                                    <a:miter lim="800000"/>
                                    <a:headEnd/>
                                    <a:tailEnd/>
                                  </a:ln>
                                </a:spPr>
                              </a:sp>
                              <a:sp>
                                <a:nvSpPr>
                                  <a:cNvPr id="26" name="AutoShape 8"/>
                                  <a:cNvSpPr>
                                    <a:spLocks noChangeArrowheads="1"/>
                                  </a:cNvSpPr>
                                </a:nvSpPr>
                                <a:spPr bwMode="auto">
                                  <a:xfrm>
                                    <a:off x="3263932" y="2347772"/>
                                    <a:ext cx="175" cy="126"/>
                                  </a:xfrm>
                                  <a:prstGeom prst="cube">
                                    <a:avLst>
                                      <a:gd name="adj" fmla="val 25000"/>
                                    </a:avLst>
                                  </a:prstGeom>
                                  <a:solidFill>
                                    <a:srgbClr val="FBD4B4"/>
                                  </a:solidFill>
                                  <a:ln w="9525">
                                    <a:solidFill>
                                      <a:srgbClr val="000000"/>
                                    </a:solidFill>
                                    <a:miter lim="800000"/>
                                    <a:headEnd/>
                                    <a:tailEnd/>
                                  </a:ln>
                                </a:spPr>
                              </a:sp>
                              <a:sp>
                                <a:nvSpPr>
                                  <a:cNvPr id="27" name="AutoShape 7"/>
                                  <a:cNvSpPr>
                                    <a:spLocks noChangeArrowheads="1"/>
                                  </a:cNvSpPr>
                                </a:nvSpPr>
                                <a:spPr bwMode="auto">
                                  <a:xfrm>
                                    <a:off x="3263792" y="2347677"/>
                                    <a:ext cx="175" cy="126"/>
                                  </a:xfrm>
                                  <a:prstGeom prst="cube">
                                    <a:avLst>
                                      <a:gd name="adj" fmla="val 25000"/>
                                    </a:avLst>
                                  </a:prstGeom>
                                  <a:solidFill>
                                    <a:srgbClr val="CCC0D9"/>
                                  </a:solidFill>
                                  <a:ln w="9525">
                                    <a:solidFill>
                                      <a:srgbClr val="000000"/>
                                    </a:solidFill>
                                    <a:miter lim="800000"/>
                                    <a:headEnd/>
                                    <a:tailEnd/>
                                  </a:ln>
                                </a:spPr>
                              </a:sp>
                              <a:sp>
                                <a:nvSpPr>
                                  <a:cNvPr id="28" name="AutoShape 6"/>
                                  <a:cNvSpPr>
                                    <a:spLocks noChangeArrowheads="1"/>
                                  </a:cNvSpPr>
                                </a:nvSpPr>
                                <a:spPr bwMode="auto">
                                  <a:xfrm>
                                    <a:off x="3263932" y="2347677"/>
                                    <a:ext cx="175" cy="126"/>
                                  </a:xfrm>
                                  <a:prstGeom prst="cube">
                                    <a:avLst>
                                      <a:gd name="adj" fmla="val 25000"/>
                                    </a:avLst>
                                  </a:prstGeom>
                                  <a:solidFill>
                                    <a:srgbClr val="FBD4B4"/>
                                  </a:solidFill>
                                  <a:ln w="9525">
                                    <a:solidFill>
                                      <a:srgbClr val="000000"/>
                                    </a:solidFill>
                                    <a:miter lim="800000"/>
                                    <a:headEnd/>
                                    <a:tailEnd/>
                                  </a:ln>
                                </a:spPr>
                              </a:sp>
                            </a:grpSp>
                            <a:sp>
                              <a:nvSpPr>
                                <a:cNvPr id="17" name="AutoShape 4"/>
                                <a:cNvSpPr>
                                  <a:spLocks noChangeArrowheads="1"/>
                                </a:cNvSpPr>
                              </a:nvSpPr>
                              <a:spPr bwMode="auto">
                                <a:xfrm>
                                  <a:off x="3263816" y="2347575"/>
                                  <a:ext cx="175" cy="126"/>
                                </a:xfrm>
                                <a:prstGeom prst="cube">
                                  <a:avLst>
                                    <a:gd name="adj" fmla="val 25000"/>
                                  </a:avLst>
                                </a:prstGeom>
                                <a:solidFill>
                                  <a:srgbClr val="CCC0D9"/>
                                </a:solidFill>
                                <a:ln w="9525">
                                  <a:solidFill>
                                    <a:srgbClr val="000000"/>
                                  </a:solidFill>
                                  <a:miter lim="800000"/>
                                  <a:headEnd/>
                                  <a:tailEnd/>
                                </a:ln>
                              </a:spPr>
                            </a:sp>
                            <a:sp>
                              <a:nvSpPr>
                                <a:cNvPr id="2" name="AutoShape 3"/>
                                <a:cNvSpPr>
                                  <a:spLocks noChangeArrowheads="1"/>
                                </a:cNvSpPr>
                              </a:nvSpPr>
                              <a:spPr bwMode="auto">
                                <a:xfrm>
                                  <a:off x="3263964" y="2347551"/>
                                  <a:ext cx="175" cy="126"/>
                                </a:xfrm>
                                <a:prstGeom prst="cube">
                                  <a:avLst>
                                    <a:gd name="adj" fmla="val 25000"/>
                                  </a:avLst>
                                </a:prstGeom>
                                <a:solidFill>
                                  <a:srgbClr val="CCC0D9"/>
                                </a:solidFill>
                                <a:ln w="9525">
                                  <a:solidFill>
                                    <a:srgbClr val="000000"/>
                                  </a:solidFill>
                                  <a:miter lim="800000"/>
                                  <a:headEnd/>
                                  <a:tailEnd/>
                                </a:ln>
                              </a:spPr>
                            </a:sp>
                          </a:grpSp>
                          <a:sp>
                            <a:nvSpPr>
                              <a:cNvPr id="230" name="AutoShape 34"/>
                              <a:cNvSpPr>
                                <a:spLocks noChangeArrowheads="1"/>
                              </a:cNvSpPr>
                            </a:nvSpPr>
                            <a:spPr bwMode="auto">
                              <a:xfrm>
                                <a:off x="3369417" y="1171575"/>
                                <a:ext cx="113424" cy="79841"/>
                              </a:xfrm>
                              <a:prstGeom prst="cube">
                                <a:avLst>
                                  <a:gd name="adj" fmla="val 25000"/>
                                </a:avLst>
                              </a:prstGeom>
                              <a:solidFill>
                                <a:srgbClr val="CC6600"/>
                              </a:solidFill>
                              <a:ln w="9525">
                                <a:solidFill>
                                  <a:srgbClr val="000000"/>
                                </a:solidFill>
                                <a:miter lim="800000"/>
                                <a:headEnd/>
                                <a:tailEnd/>
                              </a:ln>
                            </a:spPr>
                          </a:sp>
                          <a:grpSp>
                            <a:nvGrpSpPr>
                              <a:cNvPr id="18" name="Group 100"/>
                              <a:cNvGrpSpPr>
                                <a:grpSpLocks/>
                              </a:cNvGrpSpPr>
                            </a:nvGrpSpPr>
                            <a:grpSpPr bwMode="auto">
                              <a:xfrm>
                                <a:off x="3540867" y="593739"/>
                                <a:ext cx="245644" cy="219880"/>
                                <a:chOff x="3540867" y="593739"/>
                                <a:chExt cx="379" cy="347"/>
                              </a:xfrm>
                            </a:grpSpPr>
                            <a:grpSp>
                              <a:nvGrpSpPr>
                                <a:cNvPr id="75" name="Group 103"/>
                                <a:cNvGrpSpPr>
                                  <a:grpSpLocks/>
                                </a:cNvGrpSpPr>
                              </a:nvGrpSpPr>
                              <a:grpSpPr bwMode="auto">
                                <a:xfrm>
                                  <a:off x="3540867" y="593799"/>
                                  <a:ext cx="379" cy="287"/>
                                  <a:chOff x="3540867" y="593799"/>
                                  <a:chExt cx="379" cy="287"/>
                                </a:xfrm>
                              </a:grpSpPr>
                              <a:sp>
                                <a:nvSpPr>
                                  <a:cNvPr id="238" name="AutoShape 113"/>
                                  <a:cNvSpPr>
                                    <a:spLocks noChangeArrowheads="1"/>
                                  </a:cNvSpPr>
                                </a:nvSpPr>
                                <a:spPr bwMode="auto">
                                  <a:xfrm>
                                    <a:off x="3541071" y="593889"/>
                                    <a:ext cx="175" cy="126"/>
                                  </a:xfrm>
                                  <a:prstGeom prst="cube">
                                    <a:avLst>
                                      <a:gd name="adj" fmla="val 25000"/>
                                    </a:avLst>
                                  </a:prstGeom>
                                  <a:solidFill>
                                    <a:srgbClr val="CC6600"/>
                                  </a:solidFill>
                                  <a:ln w="9525">
                                    <a:solidFill>
                                      <a:srgbClr val="000000"/>
                                    </a:solidFill>
                                    <a:miter lim="800000"/>
                                    <a:headEnd/>
                                    <a:tailEnd/>
                                  </a:ln>
                                </a:spPr>
                              </a:sp>
                              <a:sp>
                                <a:nvSpPr>
                                  <a:cNvPr id="239" name="AutoShape 112"/>
                                  <a:cNvSpPr>
                                    <a:spLocks noChangeArrowheads="1"/>
                                  </a:cNvSpPr>
                                </a:nvSpPr>
                                <a:spPr bwMode="auto">
                                  <a:xfrm>
                                    <a:off x="3541036" y="593925"/>
                                    <a:ext cx="175" cy="126"/>
                                  </a:xfrm>
                                  <a:prstGeom prst="cube">
                                    <a:avLst>
                                      <a:gd name="adj" fmla="val 25000"/>
                                    </a:avLst>
                                  </a:prstGeom>
                                  <a:solidFill>
                                    <a:srgbClr val="CC6600"/>
                                  </a:solidFill>
                                  <a:ln w="9525">
                                    <a:solidFill>
                                      <a:srgbClr val="000000"/>
                                    </a:solidFill>
                                    <a:miter lim="800000"/>
                                    <a:headEnd/>
                                    <a:tailEnd/>
                                  </a:ln>
                                </a:spPr>
                              </a:sp>
                              <a:sp>
                                <a:nvSpPr>
                                  <a:cNvPr id="240" name="AutoShape 111"/>
                                  <a:cNvSpPr>
                                    <a:spLocks noChangeArrowheads="1"/>
                                  </a:cNvSpPr>
                                </a:nvSpPr>
                                <a:spPr bwMode="auto">
                                  <a:xfrm>
                                    <a:off x="3540942" y="593799"/>
                                    <a:ext cx="175" cy="126"/>
                                  </a:xfrm>
                                  <a:prstGeom prst="cube">
                                    <a:avLst>
                                      <a:gd name="adj" fmla="val 25000"/>
                                    </a:avLst>
                                  </a:prstGeom>
                                  <a:solidFill>
                                    <a:srgbClr val="CC6600"/>
                                  </a:solidFill>
                                  <a:ln w="9525">
                                    <a:solidFill>
                                      <a:srgbClr val="000000"/>
                                    </a:solidFill>
                                    <a:miter lim="800000"/>
                                    <a:headEnd/>
                                    <a:tailEnd/>
                                  </a:ln>
                                </a:spPr>
                              </a:sp>
                              <a:sp>
                                <a:nvSpPr>
                                  <a:cNvPr id="241" name="AutoShape 110"/>
                                  <a:cNvSpPr>
                                    <a:spLocks noChangeArrowheads="1"/>
                                  </a:cNvSpPr>
                                </a:nvSpPr>
                                <a:spPr bwMode="auto">
                                  <a:xfrm>
                                    <a:off x="3541071" y="593799"/>
                                    <a:ext cx="175" cy="126"/>
                                  </a:xfrm>
                                  <a:prstGeom prst="cube">
                                    <a:avLst>
                                      <a:gd name="adj" fmla="val 25000"/>
                                    </a:avLst>
                                  </a:prstGeom>
                                  <a:solidFill>
                                    <a:srgbClr val="CC6600"/>
                                  </a:solidFill>
                                  <a:ln w="9525">
                                    <a:solidFill>
                                      <a:srgbClr val="000000"/>
                                    </a:solidFill>
                                    <a:miter lim="800000"/>
                                    <a:headEnd/>
                                    <a:tailEnd/>
                                  </a:ln>
                                </a:spPr>
                              </a:sp>
                              <a:sp>
                                <a:nvSpPr>
                                  <a:cNvPr id="242" name="AutoShape 109"/>
                                  <a:cNvSpPr>
                                    <a:spLocks noChangeArrowheads="1"/>
                                  </a:cNvSpPr>
                                </a:nvSpPr>
                                <a:spPr bwMode="auto">
                                  <a:xfrm>
                                    <a:off x="3540891" y="593834"/>
                                    <a:ext cx="175" cy="126"/>
                                  </a:xfrm>
                                  <a:prstGeom prst="cube">
                                    <a:avLst>
                                      <a:gd name="adj" fmla="val 25000"/>
                                    </a:avLst>
                                  </a:prstGeom>
                                  <a:solidFill>
                                    <a:srgbClr val="CC6600"/>
                                  </a:solidFill>
                                  <a:ln w="9525">
                                    <a:solidFill>
                                      <a:srgbClr val="000000"/>
                                    </a:solidFill>
                                    <a:miter lim="800000"/>
                                    <a:headEnd/>
                                    <a:tailEnd/>
                                  </a:ln>
                                </a:spPr>
                              </a:sp>
                              <a:sp>
                                <a:nvSpPr>
                                  <a:cNvPr id="243" name="AutoShape 108"/>
                                  <a:cNvSpPr>
                                    <a:spLocks noChangeArrowheads="1"/>
                                  </a:cNvSpPr>
                                </a:nvSpPr>
                                <a:spPr bwMode="auto">
                                  <a:xfrm>
                                    <a:off x="3541036" y="593834"/>
                                    <a:ext cx="175" cy="126"/>
                                  </a:xfrm>
                                  <a:prstGeom prst="cube">
                                    <a:avLst>
                                      <a:gd name="adj" fmla="val 25000"/>
                                    </a:avLst>
                                  </a:prstGeom>
                                  <a:solidFill>
                                    <a:srgbClr val="CC6600"/>
                                  </a:solidFill>
                                  <a:ln w="9525">
                                    <a:solidFill>
                                      <a:srgbClr val="000000"/>
                                    </a:solidFill>
                                    <a:miter lim="800000"/>
                                    <a:headEnd/>
                                    <a:tailEnd/>
                                  </a:ln>
                                </a:spPr>
                              </a:sp>
                              <a:sp>
                                <a:nvSpPr>
                                  <a:cNvPr id="244" name="AutoShape 107"/>
                                  <a:cNvSpPr>
                                    <a:spLocks noChangeArrowheads="1"/>
                                  </a:cNvSpPr>
                                </a:nvSpPr>
                                <a:spPr bwMode="auto">
                                  <a:xfrm>
                                    <a:off x="3540867" y="593960"/>
                                    <a:ext cx="175" cy="126"/>
                                  </a:xfrm>
                                  <a:prstGeom prst="cube">
                                    <a:avLst>
                                      <a:gd name="adj" fmla="val 25000"/>
                                    </a:avLst>
                                  </a:prstGeom>
                                  <a:solidFill>
                                    <a:srgbClr val="C2D69B"/>
                                  </a:solidFill>
                                  <a:ln w="9525">
                                    <a:solidFill>
                                      <a:srgbClr val="000000"/>
                                    </a:solidFill>
                                    <a:miter lim="800000"/>
                                    <a:headEnd/>
                                    <a:tailEnd/>
                                  </a:ln>
                                </a:spPr>
                              </a:sp>
                              <a:sp>
                                <a:nvSpPr>
                                  <a:cNvPr id="245" name="AutoShape 106"/>
                                  <a:cNvSpPr>
                                    <a:spLocks noChangeArrowheads="1"/>
                                  </a:cNvSpPr>
                                </a:nvSpPr>
                                <a:spPr bwMode="auto">
                                  <a:xfrm>
                                    <a:off x="3541007" y="593960"/>
                                    <a:ext cx="175" cy="126"/>
                                  </a:xfrm>
                                  <a:prstGeom prst="cube">
                                    <a:avLst>
                                      <a:gd name="adj" fmla="val 25000"/>
                                    </a:avLst>
                                  </a:prstGeom>
                                  <a:solidFill>
                                    <a:srgbClr val="CC6600"/>
                                  </a:solidFill>
                                  <a:ln w="9525">
                                    <a:solidFill>
                                      <a:srgbClr val="000000"/>
                                    </a:solidFill>
                                    <a:miter lim="800000"/>
                                    <a:headEnd/>
                                    <a:tailEnd/>
                                  </a:ln>
                                </a:spPr>
                              </a:sp>
                              <a:sp>
                                <a:nvSpPr>
                                  <a:cNvPr id="246" name="AutoShape 105"/>
                                  <a:cNvSpPr>
                                    <a:spLocks noChangeArrowheads="1"/>
                                  </a:cNvSpPr>
                                </a:nvSpPr>
                                <a:spPr bwMode="auto">
                                  <a:xfrm>
                                    <a:off x="3540867" y="593865"/>
                                    <a:ext cx="175" cy="126"/>
                                  </a:xfrm>
                                  <a:prstGeom prst="cube">
                                    <a:avLst>
                                      <a:gd name="adj" fmla="val 25000"/>
                                    </a:avLst>
                                  </a:prstGeom>
                                  <a:solidFill>
                                    <a:srgbClr val="C2D69B"/>
                                  </a:solidFill>
                                  <a:ln w="9525">
                                    <a:solidFill>
                                      <a:srgbClr val="000000"/>
                                    </a:solidFill>
                                    <a:miter lim="800000"/>
                                    <a:headEnd/>
                                    <a:tailEnd/>
                                  </a:ln>
                                </a:spPr>
                              </a:sp>
                              <a:sp>
                                <a:nvSpPr>
                                  <a:cNvPr id="247" name="AutoShape 104"/>
                                  <a:cNvSpPr>
                                    <a:spLocks noChangeArrowheads="1"/>
                                  </a:cNvSpPr>
                                </a:nvSpPr>
                                <a:spPr bwMode="auto">
                                  <a:xfrm>
                                    <a:off x="3541007" y="593865"/>
                                    <a:ext cx="175" cy="126"/>
                                  </a:xfrm>
                                  <a:prstGeom prst="cube">
                                    <a:avLst>
                                      <a:gd name="adj" fmla="val 25000"/>
                                    </a:avLst>
                                  </a:prstGeom>
                                  <a:solidFill>
                                    <a:srgbClr val="CC6600"/>
                                  </a:solidFill>
                                  <a:ln w="9525">
                                    <a:solidFill>
                                      <a:srgbClr val="000000"/>
                                    </a:solidFill>
                                    <a:miter lim="800000"/>
                                    <a:headEnd/>
                                    <a:tailEnd/>
                                  </a:ln>
                                </a:spPr>
                              </a:sp>
                            </a:grpSp>
                            <a:sp>
                              <a:nvSpPr>
                                <a:cNvPr id="236" name="AutoShape 102"/>
                                <a:cNvSpPr>
                                  <a:spLocks noChangeArrowheads="1"/>
                                </a:cNvSpPr>
                              </a:nvSpPr>
                              <a:spPr bwMode="auto">
                                <a:xfrm>
                                  <a:off x="3540891" y="593763"/>
                                  <a:ext cx="175" cy="126"/>
                                </a:xfrm>
                                <a:prstGeom prst="cube">
                                  <a:avLst>
                                    <a:gd name="adj" fmla="val 25000"/>
                                  </a:avLst>
                                </a:prstGeom>
                                <a:solidFill>
                                  <a:srgbClr val="FABF8F"/>
                                </a:solidFill>
                                <a:ln w="9525">
                                  <a:solidFill>
                                    <a:srgbClr val="000000"/>
                                  </a:solidFill>
                                  <a:miter lim="800000"/>
                                  <a:headEnd/>
                                  <a:tailEnd/>
                                </a:ln>
                              </a:spPr>
                            </a:sp>
                            <a:sp>
                              <a:nvSpPr>
                                <a:cNvPr id="237" name="AutoShape 101"/>
                                <a:cNvSpPr>
                                  <a:spLocks noChangeArrowheads="1"/>
                                </a:cNvSpPr>
                              </a:nvSpPr>
                              <a:spPr bwMode="auto">
                                <a:xfrm>
                                  <a:off x="3541039" y="593739"/>
                                  <a:ext cx="175" cy="126"/>
                                </a:xfrm>
                                <a:prstGeom prst="cube">
                                  <a:avLst>
                                    <a:gd name="adj" fmla="val 25000"/>
                                  </a:avLst>
                                </a:prstGeom>
                                <a:solidFill>
                                  <a:srgbClr val="FABF8F"/>
                                </a:solidFill>
                                <a:ln w="9525">
                                  <a:solidFill>
                                    <a:srgbClr val="000000"/>
                                  </a:solidFill>
                                  <a:miter lim="800000"/>
                                  <a:headEnd/>
                                  <a:tailEnd/>
                                </a:ln>
                              </a:spPr>
                            </a:sp>
                          </a:grpSp>
                          <a:grpSp>
                            <a:nvGrpSpPr>
                              <a:cNvPr id="19" name="Group 30"/>
                              <a:cNvGrpSpPr>
                                <a:grpSpLocks/>
                              </a:cNvGrpSpPr>
                            </a:nvGrpSpPr>
                            <a:grpSpPr bwMode="auto">
                              <a:xfrm>
                                <a:off x="3540867" y="1019189"/>
                                <a:ext cx="245644" cy="219880"/>
                                <a:chOff x="3540867" y="1019189"/>
                                <a:chExt cx="379" cy="347"/>
                              </a:xfrm>
                            </a:grpSpPr>
                            <a:grpSp>
                              <a:nvGrpSpPr>
                                <a:cNvPr id="62" name="Group 33"/>
                                <a:cNvGrpSpPr>
                                  <a:grpSpLocks/>
                                </a:cNvGrpSpPr>
                              </a:nvGrpSpPr>
                              <a:grpSpPr bwMode="auto">
                                <a:xfrm>
                                  <a:off x="3540867" y="1019249"/>
                                  <a:ext cx="379" cy="287"/>
                                  <a:chOff x="3540867" y="1019249"/>
                                  <a:chExt cx="379" cy="287"/>
                                </a:xfrm>
                              </a:grpSpPr>
                              <a:sp>
                                <a:nvSpPr>
                                  <a:cNvPr id="252" name="AutoShape 43"/>
                                  <a:cNvSpPr>
                                    <a:spLocks noChangeArrowheads="1"/>
                                  </a:cNvSpPr>
                                </a:nvSpPr>
                                <a:spPr bwMode="auto">
                                  <a:xfrm>
                                    <a:off x="3541071" y="1019339"/>
                                    <a:ext cx="175" cy="126"/>
                                  </a:xfrm>
                                  <a:prstGeom prst="cube">
                                    <a:avLst>
                                      <a:gd name="adj" fmla="val 25000"/>
                                    </a:avLst>
                                  </a:prstGeom>
                                  <a:solidFill>
                                    <a:srgbClr val="CC6600"/>
                                  </a:solidFill>
                                  <a:ln w="9525">
                                    <a:solidFill>
                                      <a:srgbClr val="000000"/>
                                    </a:solidFill>
                                    <a:miter lim="800000"/>
                                    <a:headEnd/>
                                    <a:tailEnd/>
                                  </a:ln>
                                </a:spPr>
                              </a:sp>
                              <a:sp>
                                <a:nvSpPr>
                                  <a:cNvPr id="253" name="AutoShape 42"/>
                                  <a:cNvSpPr>
                                    <a:spLocks noChangeArrowheads="1"/>
                                  </a:cNvSpPr>
                                </a:nvSpPr>
                                <a:spPr bwMode="auto">
                                  <a:xfrm>
                                    <a:off x="3541036" y="1019375"/>
                                    <a:ext cx="175" cy="126"/>
                                  </a:xfrm>
                                  <a:prstGeom prst="cube">
                                    <a:avLst>
                                      <a:gd name="adj" fmla="val 25000"/>
                                    </a:avLst>
                                  </a:prstGeom>
                                  <a:solidFill>
                                    <a:srgbClr val="CC6600"/>
                                  </a:solidFill>
                                  <a:ln w="9525">
                                    <a:solidFill>
                                      <a:srgbClr val="000000"/>
                                    </a:solidFill>
                                    <a:miter lim="800000"/>
                                    <a:headEnd/>
                                    <a:tailEnd/>
                                  </a:ln>
                                </a:spPr>
                              </a:sp>
                              <a:sp>
                                <a:nvSpPr>
                                  <a:cNvPr id="254" name="AutoShape 41"/>
                                  <a:cNvSpPr>
                                    <a:spLocks noChangeArrowheads="1"/>
                                  </a:cNvSpPr>
                                </a:nvSpPr>
                                <a:spPr bwMode="auto">
                                  <a:xfrm>
                                    <a:off x="3540942" y="1019249"/>
                                    <a:ext cx="175" cy="126"/>
                                  </a:xfrm>
                                  <a:prstGeom prst="cube">
                                    <a:avLst>
                                      <a:gd name="adj" fmla="val 25000"/>
                                    </a:avLst>
                                  </a:prstGeom>
                                  <a:solidFill>
                                    <a:srgbClr val="CC6600"/>
                                  </a:solidFill>
                                  <a:ln w="9525">
                                    <a:solidFill>
                                      <a:srgbClr val="000000"/>
                                    </a:solidFill>
                                    <a:miter lim="800000"/>
                                    <a:headEnd/>
                                    <a:tailEnd/>
                                  </a:ln>
                                </a:spPr>
                              </a:sp>
                              <a:sp>
                                <a:nvSpPr>
                                  <a:cNvPr id="255" name="AutoShape 40"/>
                                  <a:cNvSpPr>
                                    <a:spLocks noChangeArrowheads="1"/>
                                  </a:cNvSpPr>
                                </a:nvSpPr>
                                <a:spPr bwMode="auto">
                                  <a:xfrm>
                                    <a:off x="3541071" y="1019249"/>
                                    <a:ext cx="175" cy="126"/>
                                  </a:xfrm>
                                  <a:prstGeom prst="cube">
                                    <a:avLst>
                                      <a:gd name="adj" fmla="val 25000"/>
                                    </a:avLst>
                                  </a:prstGeom>
                                  <a:solidFill>
                                    <a:srgbClr val="CC6600"/>
                                  </a:solidFill>
                                  <a:ln w="9525">
                                    <a:solidFill>
                                      <a:srgbClr val="000000"/>
                                    </a:solidFill>
                                    <a:miter lim="800000"/>
                                    <a:headEnd/>
                                    <a:tailEnd/>
                                  </a:ln>
                                </a:spPr>
                              </a:sp>
                              <a:sp>
                                <a:nvSpPr>
                                  <a:cNvPr id="256" name="AutoShape 39"/>
                                  <a:cNvSpPr>
                                    <a:spLocks noChangeArrowheads="1"/>
                                  </a:cNvSpPr>
                                </a:nvSpPr>
                                <a:spPr bwMode="auto">
                                  <a:xfrm>
                                    <a:off x="3540891" y="1019284"/>
                                    <a:ext cx="175" cy="126"/>
                                  </a:xfrm>
                                  <a:prstGeom prst="cube">
                                    <a:avLst>
                                      <a:gd name="adj" fmla="val 25000"/>
                                    </a:avLst>
                                  </a:prstGeom>
                                  <a:solidFill>
                                    <a:srgbClr val="CC6600"/>
                                  </a:solidFill>
                                  <a:ln w="9525">
                                    <a:solidFill>
                                      <a:srgbClr val="000000"/>
                                    </a:solidFill>
                                    <a:miter lim="800000"/>
                                    <a:headEnd/>
                                    <a:tailEnd/>
                                  </a:ln>
                                </a:spPr>
                              </a:sp>
                              <a:sp>
                                <a:nvSpPr>
                                  <a:cNvPr id="257" name="AutoShape 38"/>
                                  <a:cNvSpPr>
                                    <a:spLocks noChangeArrowheads="1"/>
                                  </a:cNvSpPr>
                                </a:nvSpPr>
                                <a:spPr bwMode="auto">
                                  <a:xfrm>
                                    <a:off x="3541036" y="1019284"/>
                                    <a:ext cx="175" cy="126"/>
                                  </a:xfrm>
                                  <a:prstGeom prst="cube">
                                    <a:avLst>
                                      <a:gd name="adj" fmla="val 25000"/>
                                    </a:avLst>
                                  </a:prstGeom>
                                  <a:solidFill>
                                    <a:srgbClr val="CC6600"/>
                                  </a:solidFill>
                                  <a:ln w="9525">
                                    <a:solidFill>
                                      <a:srgbClr val="000000"/>
                                    </a:solidFill>
                                    <a:miter lim="800000"/>
                                    <a:headEnd/>
                                    <a:tailEnd/>
                                  </a:ln>
                                </a:spPr>
                              </a:sp>
                              <a:sp>
                                <a:nvSpPr>
                                  <a:cNvPr id="258" name="AutoShape 37"/>
                                  <a:cNvSpPr>
                                    <a:spLocks noChangeArrowheads="1"/>
                                  </a:cNvSpPr>
                                </a:nvSpPr>
                                <a:spPr bwMode="auto">
                                  <a:xfrm>
                                    <a:off x="3540867" y="1019410"/>
                                    <a:ext cx="175" cy="126"/>
                                  </a:xfrm>
                                  <a:prstGeom prst="cube">
                                    <a:avLst>
                                      <a:gd name="adj" fmla="val 25000"/>
                                    </a:avLst>
                                  </a:prstGeom>
                                  <a:solidFill>
                                    <a:srgbClr val="CC6600"/>
                                  </a:solidFill>
                                  <a:ln w="9525">
                                    <a:solidFill>
                                      <a:srgbClr val="000000"/>
                                    </a:solidFill>
                                    <a:miter lim="800000"/>
                                    <a:headEnd/>
                                    <a:tailEnd/>
                                  </a:ln>
                                </a:spPr>
                              </a:sp>
                              <a:sp>
                                <a:nvSpPr>
                                  <a:cNvPr id="259" name="AutoShape 36"/>
                                  <a:cNvSpPr>
                                    <a:spLocks noChangeArrowheads="1"/>
                                  </a:cNvSpPr>
                                </a:nvSpPr>
                                <a:spPr bwMode="auto">
                                  <a:xfrm>
                                    <a:off x="3541007" y="1019410"/>
                                    <a:ext cx="175" cy="126"/>
                                  </a:xfrm>
                                  <a:prstGeom prst="cube">
                                    <a:avLst>
                                      <a:gd name="adj" fmla="val 25000"/>
                                    </a:avLst>
                                  </a:prstGeom>
                                  <a:solidFill>
                                    <a:srgbClr val="CC6600"/>
                                  </a:solidFill>
                                  <a:ln w="9525">
                                    <a:solidFill>
                                      <a:srgbClr val="000000"/>
                                    </a:solidFill>
                                    <a:miter lim="800000"/>
                                    <a:headEnd/>
                                    <a:tailEnd/>
                                  </a:ln>
                                </a:spPr>
                              </a:sp>
                              <a:sp>
                                <a:nvSpPr>
                                  <a:cNvPr id="260" name="AutoShape 35"/>
                                  <a:cNvSpPr>
                                    <a:spLocks noChangeArrowheads="1"/>
                                  </a:cNvSpPr>
                                </a:nvSpPr>
                                <a:spPr bwMode="auto">
                                  <a:xfrm>
                                    <a:off x="3540867" y="1019315"/>
                                    <a:ext cx="175" cy="126"/>
                                  </a:xfrm>
                                  <a:prstGeom prst="cube">
                                    <a:avLst>
                                      <a:gd name="adj" fmla="val 25000"/>
                                    </a:avLst>
                                  </a:prstGeom>
                                  <a:solidFill>
                                    <a:srgbClr val="CCC0D9"/>
                                  </a:solidFill>
                                  <a:ln w="9525">
                                    <a:solidFill>
                                      <a:srgbClr val="000000"/>
                                    </a:solidFill>
                                    <a:miter lim="800000"/>
                                    <a:headEnd/>
                                    <a:tailEnd/>
                                  </a:ln>
                                </a:spPr>
                              </a:sp>
                              <a:sp>
                                <a:nvSpPr>
                                  <a:cNvPr id="261" name="AutoShape 34"/>
                                  <a:cNvSpPr>
                                    <a:spLocks noChangeArrowheads="1"/>
                                  </a:cNvSpPr>
                                </a:nvSpPr>
                                <a:spPr bwMode="auto">
                                  <a:xfrm>
                                    <a:off x="3541007" y="1019315"/>
                                    <a:ext cx="175" cy="126"/>
                                  </a:xfrm>
                                  <a:prstGeom prst="cube">
                                    <a:avLst>
                                      <a:gd name="adj" fmla="val 25000"/>
                                    </a:avLst>
                                  </a:prstGeom>
                                  <a:solidFill>
                                    <a:srgbClr val="CC6600"/>
                                  </a:solidFill>
                                  <a:ln w="9525">
                                    <a:solidFill>
                                      <a:srgbClr val="000000"/>
                                    </a:solidFill>
                                    <a:miter lim="800000"/>
                                    <a:headEnd/>
                                    <a:tailEnd/>
                                  </a:ln>
                                </a:spPr>
                              </a:sp>
                            </a:grpSp>
                            <a:sp>
                              <a:nvSpPr>
                                <a:cNvPr id="250" name="AutoShape 32"/>
                                <a:cNvSpPr>
                                  <a:spLocks noChangeArrowheads="1"/>
                                </a:cNvSpPr>
                              </a:nvSpPr>
                              <a:spPr bwMode="auto">
                                <a:xfrm>
                                  <a:off x="3540891" y="1019213"/>
                                  <a:ext cx="175" cy="126"/>
                                </a:xfrm>
                                <a:prstGeom prst="cube">
                                  <a:avLst>
                                    <a:gd name="adj" fmla="val 25000"/>
                                  </a:avLst>
                                </a:prstGeom>
                                <a:solidFill>
                                  <a:srgbClr val="CCC0D9"/>
                                </a:solidFill>
                                <a:ln w="9525">
                                  <a:solidFill>
                                    <a:srgbClr val="000000"/>
                                  </a:solidFill>
                                  <a:miter lim="800000"/>
                                  <a:headEnd/>
                                  <a:tailEnd/>
                                </a:ln>
                              </a:spPr>
                            </a:sp>
                            <a:sp>
                              <a:nvSpPr>
                                <a:cNvPr id="251" name="AutoShape 31"/>
                                <a:cNvSpPr>
                                  <a:spLocks noChangeArrowheads="1"/>
                                </a:cNvSpPr>
                              </a:nvSpPr>
                              <a:spPr bwMode="auto">
                                <a:xfrm>
                                  <a:off x="3541039" y="1019189"/>
                                  <a:ext cx="175" cy="126"/>
                                </a:xfrm>
                                <a:prstGeom prst="cube">
                                  <a:avLst>
                                    <a:gd name="adj" fmla="val 25000"/>
                                  </a:avLst>
                                </a:prstGeom>
                                <a:solidFill>
                                  <a:srgbClr val="CCC0D9"/>
                                </a:solidFill>
                                <a:ln w="9525">
                                  <a:solidFill>
                                    <a:srgbClr val="000000"/>
                                  </a:solidFill>
                                  <a:miter lim="800000"/>
                                  <a:headEnd/>
                                  <a:tailEnd/>
                                </a:ln>
                              </a:spPr>
                            </a:sp>
                          </a:grpSp>
                          <a:grpSp>
                            <a:nvGrpSpPr>
                              <a:cNvPr id="20" name="Group 30"/>
                              <a:cNvGrpSpPr>
                                <a:grpSpLocks/>
                              </a:cNvGrpSpPr>
                            </a:nvGrpSpPr>
                            <a:grpSpPr bwMode="auto">
                              <a:xfrm>
                                <a:off x="3553567" y="1463689"/>
                                <a:ext cx="245644" cy="219880"/>
                                <a:chOff x="3553567" y="1463689"/>
                                <a:chExt cx="379" cy="347"/>
                              </a:xfrm>
                            </a:grpSpPr>
                            <a:grpSp>
                              <a:nvGrpSpPr>
                                <a:cNvPr id="49" name="Group 33"/>
                                <a:cNvGrpSpPr>
                                  <a:grpSpLocks/>
                                </a:cNvGrpSpPr>
                              </a:nvGrpSpPr>
                              <a:grpSpPr bwMode="auto">
                                <a:xfrm>
                                  <a:off x="3553567" y="1463749"/>
                                  <a:ext cx="379" cy="287"/>
                                  <a:chOff x="3553567" y="1463749"/>
                                  <a:chExt cx="379" cy="287"/>
                                </a:xfrm>
                              </a:grpSpPr>
                              <a:sp>
                                <a:nvSpPr>
                                  <a:cNvPr id="266" name="AutoShape 43"/>
                                  <a:cNvSpPr>
                                    <a:spLocks noChangeArrowheads="1"/>
                                  </a:cNvSpPr>
                                </a:nvSpPr>
                                <a:spPr bwMode="auto">
                                  <a:xfrm>
                                    <a:off x="3553771" y="1463839"/>
                                    <a:ext cx="175" cy="126"/>
                                  </a:xfrm>
                                  <a:prstGeom prst="cube">
                                    <a:avLst>
                                      <a:gd name="adj" fmla="val 25000"/>
                                    </a:avLst>
                                  </a:prstGeom>
                                  <a:solidFill>
                                    <a:srgbClr val="CC6600"/>
                                  </a:solidFill>
                                  <a:ln w="9525">
                                    <a:solidFill>
                                      <a:srgbClr val="000000"/>
                                    </a:solidFill>
                                    <a:miter lim="800000"/>
                                    <a:headEnd/>
                                    <a:tailEnd/>
                                  </a:ln>
                                </a:spPr>
                              </a:sp>
                              <a:sp>
                                <a:nvSpPr>
                                  <a:cNvPr id="267" name="AutoShape 42"/>
                                  <a:cNvSpPr>
                                    <a:spLocks noChangeArrowheads="1"/>
                                  </a:cNvSpPr>
                                </a:nvSpPr>
                                <a:spPr bwMode="auto">
                                  <a:xfrm>
                                    <a:off x="3553736" y="1463875"/>
                                    <a:ext cx="175" cy="126"/>
                                  </a:xfrm>
                                  <a:prstGeom prst="cube">
                                    <a:avLst>
                                      <a:gd name="adj" fmla="val 25000"/>
                                    </a:avLst>
                                  </a:prstGeom>
                                  <a:solidFill>
                                    <a:srgbClr val="CC6600"/>
                                  </a:solidFill>
                                  <a:ln w="9525">
                                    <a:solidFill>
                                      <a:srgbClr val="000000"/>
                                    </a:solidFill>
                                    <a:miter lim="800000"/>
                                    <a:headEnd/>
                                    <a:tailEnd/>
                                  </a:ln>
                                </a:spPr>
                              </a:sp>
                              <a:sp>
                                <a:nvSpPr>
                                  <a:cNvPr id="268" name="AutoShape 41"/>
                                  <a:cNvSpPr>
                                    <a:spLocks noChangeArrowheads="1"/>
                                  </a:cNvSpPr>
                                </a:nvSpPr>
                                <a:spPr bwMode="auto">
                                  <a:xfrm>
                                    <a:off x="3553642" y="1463749"/>
                                    <a:ext cx="175" cy="126"/>
                                  </a:xfrm>
                                  <a:prstGeom prst="cube">
                                    <a:avLst>
                                      <a:gd name="adj" fmla="val 25000"/>
                                    </a:avLst>
                                  </a:prstGeom>
                                  <a:solidFill>
                                    <a:srgbClr val="CC6600"/>
                                  </a:solidFill>
                                  <a:ln w="9525">
                                    <a:solidFill>
                                      <a:srgbClr val="000000"/>
                                    </a:solidFill>
                                    <a:miter lim="800000"/>
                                    <a:headEnd/>
                                    <a:tailEnd/>
                                  </a:ln>
                                </a:spPr>
                              </a:sp>
                              <a:sp>
                                <a:nvSpPr>
                                  <a:cNvPr id="269" name="AutoShape 40"/>
                                  <a:cNvSpPr>
                                    <a:spLocks noChangeArrowheads="1"/>
                                  </a:cNvSpPr>
                                </a:nvSpPr>
                                <a:spPr bwMode="auto">
                                  <a:xfrm>
                                    <a:off x="3553771" y="1463749"/>
                                    <a:ext cx="175" cy="126"/>
                                  </a:xfrm>
                                  <a:prstGeom prst="cube">
                                    <a:avLst>
                                      <a:gd name="adj" fmla="val 25000"/>
                                    </a:avLst>
                                  </a:prstGeom>
                                  <a:solidFill>
                                    <a:srgbClr val="CC6600"/>
                                  </a:solidFill>
                                  <a:ln w="9525">
                                    <a:solidFill>
                                      <a:srgbClr val="000000"/>
                                    </a:solidFill>
                                    <a:miter lim="800000"/>
                                    <a:headEnd/>
                                    <a:tailEnd/>
                                  </a:ln>
                                </a:spPr>
                              </a:sp>
                              <a:sp>
                                <a:nvSpPr>
                                  <a:cNvPr id="270" name="AutoShape 39"/>
                                  <a:cNvSpPr>
                                    <a:spLocks noChangeArrowheads="1"/>
                                  </a:cNvSpPr>
                                </a:nvSpPr>
                                <a:spPr bwMode="auto">
                                  <a:xfrm>
                                    <a:off x="3553591" y="1463784"/>
                                    <a:ext cx="175" cy="126"/>
                                  </a:xfrm>
                                  <a:prstGeom prst="cube">
                                    <a:avLst>
                                      <a:gd name="adj" fmla="val 25000"/>
                                    </a:avLst>
                                  </a:prstGeom>
                                  <a:solidFill>
                                    <a:srgbClr val="CC6600"/>
                                  </a:solidFill>
                                  <a:ln w="9525">
                                    <a:solidFill>
                                      <a:srgbClr val="000000"/>
                                    </a:solidFill>
                                    <a:miter lim="800000"/>
                                    <a:headEnd/>
                                    <a:tailEnd/>
                                  </a:ln>
                                </a:spPr>
                              </a:sp>
                              <a:sp>
                                <a:nvSpPr>
                                  <a:cNvPr id="271" name="AutoShape 38"/>
                                  <a:cNvSpPr>
                                    <a:spLocks noChangeArrowheads="1"/>
                                  </a:cNvSpPr>
                                </a:nvSpPr>
                                <a:spPr bwMode="auto">
                                  <a:xfrm>
                                    <a:off x="3553736" y="1463784"/>
                                    <a:ext cx="175" cy="126"/>
                                  </a:xfrm>
                                  <a:prstGeom prst="cube">
                                    <a:avLst>
                                      <a:gd name="adj" fmla="val 25000"/>
                                    </a:avLst>
                                  </a:prstGeom>
                                  <a:solidFill>
                                    <a:srgbClr val="CC6600"/>
                                  </a:solidFill>
                                  <a:ln w="9525">
                                    <a:solidFill>
                                      <a:srgbClr val="000000"/>
                                    </a:solidFill>
                                    <a:miter lim="800000"/>
                                    <a:headEnd/>
                                    <a:tailEnd/>
                                  </a:ln>
                                </a:spPr>
                              </a:sp>
                              <a:sp>
                                <a:nvSpPr>
                                  <a:cNvPr id="272" name="AutoShape 37"/>
                                  <a:cNvSpPr>
                                    <a:spLocks noChangeArrowheads="1"/>
                                  </a:cNvSpPr>
                                </a:nvSpPr>
                                <a:spPr bwMode="auto">
                                  <a:xfrm>
                                    <a:off x="3553567" y="1463910"/>
                                    <a:ext cx="175" cy="126"/>
                                  </a:xfrm>
                                  <a:prstGeom prst="cube">
                                    <a:avLst>
                                      <a:gd name="adj" fmla="val 25000"/>
                                    </a:avLst>
                                  </a:prstGeom>
                                  <a:solidFill>
                                    <a:srgbClr val="CC6600"/>
                                  </a:solidFill>
                                  <a:ln w="9525">
                                    <a:solidFill>
                                      <a:srgbClr val="000000"/>
                                    </a:solidFill>
                                    <a:miter lim="800000"/>
                                    <a:headEnd/>
                                    <a:tailEnd/>
                                  </a:ln>
                                </a:spPr>
                              </a:sp>
                              <a:sp>
                                <a:nvSpPr>
                                  <a:cNvPr id="273" name="AutoShape 36"/>
                                  <a:cNvSpPr>
                                    <a:spLocks noChangeArrowheads="1"/>
                                  </a:cNvSpPr>
                                </a:nvSpPr>
                                <a:spPr bwMode="auto">
                                  <a:xfrm>
                                    <a:off x="3553707" y="1463910"/>
                                    <a:ext cx="175" cy="126"/>
                                  </a:xfrm>
                                  <a:prstGeom prst="cube">
                                    <a:avLst>
                                      <a:gd name="adj" fmla="val 25000"/>
                                    </a:avLst>
                                  </a:prstGeom>
                                  <a:solidFill>
                                    <a:srgbClr val="CC6600"/>
                                  </a:solidFill>
                                  <a:ln w="9525">
                                    <a:solidFill>
                                      <a:srgbClr val="000000"/>
                                    </a:solidFill>
                                    <a:miter lim="800000"/>
                                    <a:headEnd/>
                                    <a:tailEnd/>
                                  </a:ln>
                                </a:spPr>
                              </a:sp>
                              <a:sp>
                                <a:nvSpPr>
                                  <a:cNvPr id="274" name="AutoShape 35"/>
                                  <a:cNvSpPr>
                                    <a:spLocks noChangeArrowheads="1"/>
                                  </a:cNvSpPr>
                                </a:nvSpPr>
                                <a:spPr bwMode="auto">
                                  <a:xfrm>
                                    <a:off x="3553567" y="1463815"/>
                                    <a:ext cx="175" cy="126"/>
                                  </a:xfrm>
                                  <a:prstGeom prst="cube">
                                    <a:avLst>
                                      <a:gd name="adj" fmla="val 25000"/>
                                    </a:avLst>
                                  </a:prstGeom>
                                  <a:solidFill>
                                    <a:srgbClr val="CCC0D9"/>
                                  </a:solidFill>
                                  <a:ln w="9525">
                                    <a:solidFill>
                                      <a:srgbClr val="000000"/>
                                    </a:solidFill>
                                    <a:miter lim="800000"/>
                                    <a:headEnd/>
                                    <a:tailEnd/>
                                  </a:ln>
                                </a:spPr>
                              </a:sp>
                              <a:sp>
                                <a:nvSpPr>
                                  <a:cNvPr id="275" name="AutoShape 34"/>
                                  <a:cNvSpPr>
                                    <a:spLocks noChangeArrowheads="1"/>
                                  </a:cNvSpPr>
                                </a:nvSpPr>
                                <a:spPr bwMode="auto">
                                  <a:xfrm>
                                    <a:off x="3553707" y="1463815"/>
                                    <a:ext cx="175" cy="126"/>
                                  </a:xfrm>
                                  <a:prstGeom prst="cube">
                                    <a:avLst>
                                      <a:gd name="adj" fmla="val 25000"/>
                                    </a:avLst>
                                  </a:prstGeom>
                                  <a:solidFill>
                                    <a:srgbClr val="CC6600"/>
                                  </a:solidFill>
                                  <a:ln w="9525">
                                    <a:solidFill>
                                      <a:srgbClr val="000000"/>
                                    </a:solidFill>
                                    <a:miter lim="800000"/>
                                    <a:headEnd/>
                                    <a:tailEnd/>
                                  </a:ln>
                                </a:spPr>
                              </a:sp>
                            </a:grpSp>
                            <a:sp>
                              <a:nvSpPr>
                                <a:cNvPr id="264" name="AutoShape 32"/>
                                <a:cNvSpPr>
                                  <a:spLocks noChangeArrowheads="1"/>
                                </a:cNvSpPr>
                              </a:nvSpPr>
                              <a:spPr bwMode="auto">
                                <a:xfrm>
                                  <a:off x="3553591" y="1463713"/>
                                  <a:ext cx="175" cy="126"/>
                                </a:xfrm>
                                <a:prstGeom prst="cube">
                                  <a:avLst>
                                    <a:gd name="adj" fmla="val 25000"/>
                                  </a:avLst>
                                </a:prstGeom>
                                <a:solidFill>
                                  <a:srgbClr val="CCC0D9"/>
                                </a:solidFill>
                                <a:ln w="9525">
                                  <a:solidFill>
                                    <a:srgbClr val="000000"/>
                                  </a:solidFill>
                                  <a:miter lim="800000"/>
                                  <a:headEnd/>
                                  <a:tailEnd/>
                                </a:ln>
                              </a:spPr>
                            </a:sp>
                            <a:sp>
                              <a:nvSpPr>
                                <a:cNvPr id="265" name="AutoShape 31"/>
                                <a:cNvSpPr>
                                  <a:spLocks noChangeArrowheads="1"/>
                                </a:cNvSpPr>
                              </a:nvSpPr>
                              <a:spPr bwMode="auto">
                                <a:xfrm>
                                  <a:off x="3553739" y="1463689"/>
                                  <a:ext cx="175" cy="126"/>
                                </a:xfrm>
                                <a:prstGeom prst="cube">
                                  <a:avLst>
                                    <a:gd name="adj" fmla="val 25000"/>
                                  </a:avLst>
                                </a:prstGeom>
                                <a:solidFill>
                                  <a:srgbClr val="CCC0D9"/>
                                </a:solidFill>
                                <a:ln w="9525">
                                  <a:solidFill>
                                    <a:srgbClr val="000000"/>
                                  </a:solidFill>
                                  <a:miter lim="800000"/>
                                  <a:headEnd/>
                                  <a:tailEnd/>
                                </a:ln>
                              </a:spPr>
                            </a:sp>
                          </a:grpSp>
                          <a:grpSp>
                            <a:nvGrpSpPr>
                              <a:cNvPr id="21" name="Group 100"/>
                              <a:cNvGrpSpPr>
                                <a:grpSpLocks/>
                              </a:cNvGrpSpPr>
                            </a:nvGrpSpPr>
                            <a:grpSpPr bwMode="auto">
                              <a:xfrm>
                                <a:off x="3534517" y="2346339"/>
                                <a:ext cx="245644" cy="219880"/>
                                <a:chOff x="3534517" y="2346339"/>
                                <a:chExt cx="379" cy="347"/>
                              </a:xfrm>
                            </a:grpSpPr>
                            <a:grpSp>
                              <a:nvGrpSpPr>
                                <a:cNvPr id="36" name="Group 103"/>
                                <a:cNvGrpSpPr>
                                  <a:grpSpLocks/>
                                </a:cNvGrpSpPr>
                              </a:nvGrpSpPr>
                              <a:grpSpPr bwMode="auto">
                                <a:xfrm>
                                  <a:off x="3534517" y="2346399"/>
                                  <a:ext cx="379" cy="287"/>
                                  <a:chOff x="3534517" y="2346399"/>
                                  <a:chExt cx="379" cy="287"/>
                                </a:xfrm>
                              </a:grpSpPr>
                              <a:sp>
                                <a:nvSpPr>
                                  <a:cNvPr id="280" name="AutoShape 113"/>
                                  <a:cNvSpPr>
                                    <a:spLocks noChangeArrowheads="1"/>
                                  </a:cNvSpPr>
                                </a:nvSpPr>
                                <a:spPr bwMode="auto">
                                  <a:xfrm>
                                    <a:off x="3534721" y="2346489"/>
                                    <a:ext cx="175" cy="126"/>
                                  </a:xfrm>
                                  <a:prstGeom prst="cube">
                                    <a:avLst>
                                      <a:gd name="adj" fmla="val 25000"/>
                                    </a:avLst>
                                  </a:prstGeom>
                                  <a:solidFill>
                                    <a:srgbClr val="CC6600"/>
                                  </a:solidFill>
                                  <a:ln w="9525">
                                    <a:solidFill>
                                      <a:srgbClr val="000000"/>
                                    </a:solidFill>
                                    <a:miter lim="800000"/>
                                    <a:headEnd/>
                                    <a:tailEnd/>
                                  </a:ln>
                                </a:spPr>
                              </a:sp>
                              <a:sp>
                                <a:nvSpPr>
                                  <a:cNvPr id="281" name="AutoShape 112"/>
                                  <a:cNvSpPr>
                                    <a:spLocks noChangeArrowheads="1"/>
                                  </a:cNvSpPr>
                                </a:nvSpPr>
                                <a:spPr bwMode="auto">
                                  <a:xfrm>
                                    <a:off x="3534686" y="2346525"/>
                                    <a:ext cx="175" cy="126"/>
                                  </a:xfrm>
                                  <a:prstGeom prst="cube">
                                    <a:avLst>
                                      <a:gd name="adj" fmla="val 25000"/>
                                    </a:avLst>
                                  </a:prstGeom>
                                  <a:solidFill>
                                    <a:srgbClr val="CC6600"/>
                                  </a:solidFill>
                                  <a:ln w="9525">
                                    <a:solidFill>
                                      <a:srgbClr val="000000"/>
                                    </a:solidFill>
                                    <a:miter lim="800000"/>
                                    <a:headEnd/>
                                    <a:tailEnd/>
                                  </a:ln>
                                </a:spPr>
                              </a:sp>
                              <a:sp>
                                <a:nvSpPr>
                                  <a:cNvPr id="282" name="AutoShape 111"/>
                                  <a:cNvSpPr>
                                    <a:spLocks noChangeArrowheads="1"/>
                                  </a:cNvSpPr>
                                </a:nvSpPr>
                                <a:spPr bwMode="auto">
                                  <a:xfrm>
                                    <a:off x="3534592" y="2346399"/>
                                    <a:ext cx="175" cy="126"/>
                                  </a:xfrm>
                                  <a:prstGeom prst="cube">
                                    <a:avLst>
                                      <a:gd name="adj" fmla="val 25000"/>
                                    </a:avLst>
                                  </a:prstGeom>
                                  <a:solidFill>
                                    <a:srgbClr val="CC6600"/>
                                  </a:solidFill>
                                  <a:ln w="9525">
                                    <a:solidFill>
                                      <a:srgbClr val="000000"/>
                                    </a:solidFill>
                                    <a:miter lim="800000"/>
                                    <a:headEnd/>
                                    <a:tailEnd/>
                                  </a:ln>
                                </a:spPr>
                              </a:sp>
                              <a:sp>
                                <a:nvSpPr>
                                  <a:cNvPr id="283" name="AutoShape 110"/>
                                  <a:cNvSpPr>
                                    <a:spLocks noChangeArrowheads="1"/>
                                  </a:cNvSpPr>
                                </a:nvSpPr>
                                <a:spPr bwMode="auto">
                                  <a:xfrm>
                                    <a:off x="3534721" y="2346399"/>
                                    <a:ext cx="175" cy="126"/>
                                  </a:xfrm>
                                  <a:prstGeom prst="cube">
                                    <a:avLst>
                                      <a:gd name="adj" fmla="val 25000"/>
                                    </a:avLst>
                                  </a:prstGeom>
                                  <a:solidFill>
                                    <a:srgbClr val="CC6600"/>
                                  </a:solidFill>
                                  <a:ln w="9525">
                                    <a:solidFill>
                                      <a:srgbClr val="000000"/>
                                    </a:solidFill>
                                    <a:miter lim="800000"/>
                                    <a:headEnd/>
                                    <a:tailEnd/>
                                  </a:ln>
                                </a:spPr>
                              </a:sp>
                              <a:sp>
                                <a:nvSpPr>
                                  <a:cNvPr id="284" name="AutoShape 109"/>
                                  <a:cNvSpPr>
                                    <a:spLocks noChangeArrowheads="1"/>
                                  </a:cNvSpPr>
                                </a:nvSpPr>
                                <a:spPr bwMode="auto">
                                  <a:xfrm>
                                    <a:off x="3534541" y="2346434"/>
                                    <a:ext cx="175" cy="126"/>
                                  </a:xfrm>
                                  <a:prstGeom prst="cube">
                                    <a:avLst>
                                      <a:gd name="adj" fmla="val 25000"/>
                                    </a:avLst>
                                  </a:prstGeom>
                                  <a:solidFill>
                                    <a:srgbClr val="CC6600"/>
                                  </a:solidFill>
                                  <a:ln w="9525">
                                    <a:solidFill>
                                      <a:srgbClr val="000000"/>
                                    </a:solidFill>
                                    <a:miter lim="800000"/>
                                    <a:headEnd/>
                                    <a:tailEnd/>
                                  </a:ln>
                                </a:spPr>
                              </a:sp>
                              <a:sp>
                                <a:nvSpPr>
                                  <a:cNvPr id="285" name="AutoShape 108"/>
                                  <a:cNvSpPr>
                                    <a:spLocks noChangeArrowheads="1"/>
                                  </a:cNvSpPr>
                                </a:nvSpPr>
                                <a:spPr bwMode="auto">
                                  <a:xfrm>
                                    <a:off x="3534686" y="2346434"/>
                                    <a:ext cx="175" cy="126"/>
                                  </a:xfrm>
                                  <a:prstGeom prst="cube">
                                    <a:avLst>
                                      <a:gd name="adj" fmla="val 25000"/>
                                    </a:avLst>
                                  </a:prstGeom>
                                  <a:solidFill>
                                    <a:srgbClr val="CC6600"/>
                                  </a:solidFill>
                                  <a:ln w="9525">
                                    <a:solidFill>
                                      <a:srgbClr val="000000"/>
                                    </a:solidFill>
                                    <a:miter lim="800000"/>
                                    <a:headEnd/>
                                    <a:tailEnd/>
                                  </a:ln>
                                </a:spPr>
                              </a:sp>
                              <a:sp>
                                <a:nvSpPr>
                                  <a:cNvPr id="286" name="AutoShape 107"/>
                                  <a:cNvSpPr>
                                    <a:spLocks noChangeArrowheads="1"/>
                                  </a:cNvSpPr>
                                </a:nvSpPr>
                                <a:spPr bwMode="auto">
                                  <a:xfrm>
                                    <a:off x="3534517" y="2346560"/>
                                    <a:ext cx="175" cy="126"/>
                                  </a:xfrm>
                                  <a:prstGeom prst="cube">
                                    <a:avLst>
                                      <a:gd name="adj" fmla="val 25000"/>
                                    </a:avLst>
                                  </a:prstGeom>
                                  <a:solidFill>
                                    <a:srgbClr val="C2D69B"/>
                                  </a:solidFill>
                                  <a:ln w="9525">
                                    <a:solidFill>
                                      <a:srgbClr val="000000"/>
                                    </a:solidFill>
                                    <a:miter lim="800000"/>
                                    <a:headEnd/>
                                    <a:tailEnd/>
                                  </a:ln>
                                </a:spPr>
                              </a:sp>
                              <a:sp>
                                <a:nvSpPr>
                                  <a:cNvPr id="287" name="AutoShape 106"/>
                                  <a:cNvSpPr>
                                    <a:spLocks noChangeArrowheads="1"/>
                                  </a:cNvSpPr>
                                </a:nvSpPr>
                                <a:spPr bwMode="auto">
                                  <a:xfrm>
                                    <a:off x="3534657" y="2346560"/>
                                    <a:ext cx="175" cy="126"/>
                                  </a:xfrm>
                                  <a:prstGeom prst="cube">
                                    <a:avLst>
                                      <a:gd name="adj" fmla="val 25000"/>
                                    </a:avLst>
                                  </a:prstGeom>
                                  <a:solidFill>
                                    <a:srgbClr val="CC6600"/>
                                  </a:solidFill>
                                  <a:ln w="9525">
                                    <a:solidFill>
                                      <a:srgbClr val="000000"/>
                                    </a:solidFill>
                                    <a:miter lim="800000"/>
                                    <a:headEnd/>
                                    <a:tailEnd/>
                                  </a:ln>
                                </a:spPr>
                              </a:sp>
                              <a:sp>
                                <a:nvSpPr>
                                  <a:cNvPr id="288" name="AutoShape 105"/>
                                  <a:cNvSpPr>
                                    <a:spLocks noChangeArrowheads="1"/>
                                  </a:cNvSpPr>
                                </a:nvSpPr>
                                <a:spPr bwMode="auto">
                                  <a:xfrm>
                                    <a:off x="3534517" y="2346465"/>
                                    <a:ext cx="175" cy="126"/>
                                  </a:xfrm>
                                  <a:prstGeom prst="cube">
                                    <a:avLst>
                                      <a:gd name="adj" fmla="val 25000"/>
                                    </a:avLst>
                                  </a:prstGeom>
                                  <a:solidFill>
                                    <a:srgbClr val="C2D69B"/>
                                  </a:solidFill>
                                  <a:ln w="9525">
                                    <a:solidFill>
                                      <a:srgbClr val="000000"/>
                                    </a:solidFill>
                                    <a:miter lim="800000"/>
                                    <a:headEnd/>
                                    <a:tailEnd/>
                                  </a:ln>
                                </a:spPr>
                              </a:sp>
                              <a:sp>
                                <a:nvSpPr>
                                  <a:cNvPr id="289" name="AutoShape 104"/>
                                  <a:cNvSpPr>
                                    <a:spLocks noChangeArrowheads="1"/>
                                  </a:cNvSpPr>
                                </a:nvSpPr>
                                <a:spPr bwMode="auto">
                                  <a:xfrm>
                                    <a:off x="3534657" y="2346465"/>
                                    <a:ext cx="175" cy="126"/>
                                  </a:xfrm>
                                  <a:prstGeom prst="cube">
                                    <a:avLst>
                                      <a:gd name="adj" fmla="val 25000"/>
                                    </a:avLst>
                                  </a:prstGeom>
                                  <a:solidFill>
                                    <a:srgbClr val="CC6600"/>
                                  </a:solidFill>
                                  <a:ln w="9525">
                                    <a:solidFill>
                                      <a:srgbClr val="000000"/>
                                    </a:solidFill>
                                    <a:miter lim="800000"/>
                                    <a:headEnd/>
                                    <a:tailEnd/>
                                  </a:ln>
                                </a:spPr>
                              </a:sp>
                            </a:grpSp>
                            <a:sp>
                              <a:nvSpPr>
                                <a:cNvPr id="278" name="AutoShape 102"/>
                                <a:cNvSpPr>
                                  <a:spLocks noChangeArrowheads="1"/>
                                </a:cNvSpPr>
                              </a:nvSpPr>
                              <a:spPr bwMode="auto">
                                <a:xfrm>
                                  <a:off x="3534541" y="2346363"/>
                                  <a:ext cx="175" cy="126"/>
                                </a:xfrm>
                                <a:prstGeom prst="cube">
                                  <a:avLst>
                                    <a:gd name="adj" fmla="val 25000"/>
                                  </a:avLst>
                                </a:prstGeom>
                                <a:solidFill>
                                  <a:srgbClr val="FABF8F"/>
                                </a:solidFill>
                                <a:ln w="9525">
                                  <a:solidFill>
                                    <a:srgbClr val="000000"/>
                                  </a:solidFill>
                                  <a:miter lim="800000"/>
                                  <a:headEnd/>
                                  <a:tailEnd/>
                                </a:ln>
                              </a:spPr>
                            </a:sp>
                            <a:sp>
                              <a:nvSpPr>
                                <a:cNvPr id="279" name="AutoShape 101"/>
                                <a:cNvSpPr>
                                  <a:spLocks noChangeArrowheads="1"/>
                                </a:cNvSpPr>
                              </a:nvSpPr>
                              <a:spPr bwMode="auto">
                                <a:xfrm>
                                  <a:off x="3534689" y="2346339"/>
                                  <a:ext cx="175" cy="126"/>
                                </a:xfrm>
                                <a:prstGeom prst="cube">
                                  <a:avLst>
                                    <a:gd name="adj" fmla="val 25000"/>
                                  </a:avLst>
                                </a:prstGeom>
                                <a:solidFill>
                                  <a:srgbClr val="FABF8F"/>
                                </a:solidFill>
                                <a:ln w="9525">
                                  <a:solidFill>
                                    <a:srgbClr val="000000"/>
                                  </a:solidFill>
                                  <a:miter lim="800000"/>
                                  <a:headEnd/>
                                  <a:tailEnd/>
                                </a:ln>
                              </a:spPr>
                            </a:sp>
                          </a:grpSp>
                          <a:grpSp>
                            <a:nvGrpSpPr>
                              <a:cNvPr id="22" name="Group 100"/>
                              <a:cNvGrpSpPr>
                                <a:grpSpLocks/>
                              </a:cNvGrpSpPr>
                            </a:nvGrpSpPr>
                            <a:grpSpPr bwMode="auto">
                              <a:xfrm>
                                <a:off x="3559917" y="1876439"/>
                                <a:ext cx="245644" cy="219880"/>
                                <a:chOff x="3559917" y="1876439"/>
                                <a:chExt cx="379" cy="347"/>
                              </a:xfrm>
                            </a:grpSpPr>
                            <a:grpSp>
                              <a:nvGrpSpPr>
                                <a:cNvPr id="23" name="Group 103"/>
                                <a:cNvGrpSpPr>
                                  <a:grpSpLocks/>
                                </a:cNvGrpSpPr>
                              </a:nvGrpSpPr>
                              <a:grpSpPr bwMode="auto">
                                <a:xfrm>
                                  <a:off x="3559917" y="1876499"/>
                                  <a:ext cx="379" cy="287"/>
                                  <a:chOff x="3559917" y="1876499"/>
                                  <a:chExt cx="379" cy="287"/>
                                </a:xfrm>
                              </a:grpSpPr>
                              <a:sp>
                                <a:nvSpPr>
                                  <a:cNvPr id="294" name="AutoShape 113"/>
                                  <a:cNvSpPr>
                                    <a:spLocks noChangeArrowheads="1"/>
                                  </a:cNvSpPr>
                                </a:nvSpPr>
                                <a:spPr bwMode="auto">
                                  <a:xfrm>
                                    <a:off x="3560121" y="1876589"/>
                                    <a:ext cx="175" cy="126"/>
                                  </a:xfrm>
                                  <a:prstGeom prst="cube">
                                    <a:avLst>
                                      <a:gd name="adj" fmla="val 25000"/>
                                    </a:avLst>
                                  </a:prstGeom>
                                  <a:solidFill>
                                    <a:srgbClr val="CC6600"/>
                                  </a:solidFill>
                                  <a:ln w="9525">
                                    <a:solidFill>
                                      <a:srgbClr val="000000"/>
                                    </a:solidFill>
                                    <a:miter lim="800000"/>
                                    <a:headEnd/>
                                    <a:tailEnd/>
                                  </a:ln>
                                </a:spPr>
                              </a:sp>
                              <a:sp>
                                <a:nvSpPr>
                                  <a:cNvPr id="295" name="AutoShape 112"/>
                                  <a:cNvSpPr>
                                    <a:spLocks noChangeArrowheads="1"/>
                                  </a:cNvSpPr>
                                </a:nvSpPr>
                                <a:spPr bwMode="auto">
                                  <a:xfrm>
                                    <a:off x="3560086" y="1876625"/>
                                    <a:ext cx="175" cy="126"/>
                                  </a:xfrm>
                                  <a:prstGeom prst="cube">
                                    <a:avLst>
                                      <a:gd name="adj" fmla="val 25000"/>
                                    </a:avLst>
                                  </a:prstGeom>
                                  <a:solidFill>
                                    <a:srgbClr val="CC6600"/>
                                  </a:solidFill>
                                  <a:ln w="9525">
                                    <a:solidFill>
                                      <a:srgbClr val="000000"/>
                                    </a:solidFill>
                                    <a:miter lim="800000"/>
                                    <a:headEnd/>
                                    <a:tailEnd/>
                                  </a:ln>
                                </a:spPr>
                              </a:sp>
                              <a:sp>
                                <a:nvSpPr>
                                  <a:cNvPr id="296" name="AutoShape 111"/>
                                  <a:cNvSpPr>
                                    <a:spLocks noChangeArrowheads="1"/>
                                  </a:cNvSpPr>
                                </a:nvSpPr>
                                <a:spPr bwMode="auto">
                                  <a:xfrm>
                                    <a:off x="3559992" y="1876499"/>
                                    <a:ext cx="175" cy="126"/>
                                  </a:xfrm>
                                  <a:prstGeom prst="cube">
                                    <a:avLst>
                                      <a:gd name="adj" fmla="val 25000"/>
                                    </a:avLst>
                                  </a:prstGeom>
                                  <a:solidFill>
                                    <a:srgbClr val="CC6600"/>
                                  </a:solidFill>
                                  <a:ln w="9525">
                                    <a:solidFill>
                                      <a:srgbClr val="000000"/>
                                    </a:solidFill>
                                    <a:miter lim="800000"/>
                                    <a:headEnd/>
                                    <a:tailEnd/>
                                  </a:ln>
                                </a:spPr>
                              </a:sp>
                              <a:sp>
                                <a:nvSpPr>
                                  <a:cNvPr id="297" name="AutoShape 110"/>
                                  <a:cNvSpPr>
                                    <a:spLocks noChangeArrowheads="1"/>
                                  </a:cNvSpPr>
                                </a:nvSpPr>
                                <a:spPr bwMode="auto">
                                  <a:xfrm>
                                    <a:off x="3560121" y="1876499"/>
                                    <a:ext cx="175" cy="126"/>
                                  </a:xfrm>
                                  <a:prstGeom prst="cube">
                                    <a:avLst>
                                      <a:gd name="adj" fmla="val 25000"/>
                                    </a:avLst>
                                  </a:prstGeom>
                                  <a:solidFill>
                                    <a:srgbClr val="CC6600"/>
                                  </a:solidFill>
                                  <a:ln w="9525">
                                    <a:solidFill>
                                      <a:srgbClr val="000000"/>
                                    </a:solidFill>
                                    <a:miter lim="800000"/>
                                    <a:headEnd/>
                                    <a:tailEnd/>
                                  </a:ln>
                                </a:spPr>
                              </a:sp>
                              <a:sp>
                                <a:nvSpPr>
                                  <a:cNvPr id="298" name="AutoShape 109"/>
                                  <a:cNvSpPr>
                                    <a:spLocks noChangeArrowheads="1"/>
                                  </a:cNvSpPr>
                                </a:nvSpPr>
                                <a:spPr bwMode="auto">
                                  <a:xfrm>
                                    <a:off x="3559941" y="1876534"/>
                                    <a:ext cx="175" cy="126"/>
                                  </a:xfrm>
                                  <a:prstGeom prst="cube">
                                    <a:avLst>
                                      <a:gd name="adj" fmla="val 25000"/>
                                    </a:avLst>
                                  </a:prstGeom>
                                  <a:solidFill>
                                    <a:srgbClr val="CC6600"/>
                                  </a:solidFill>
                                  <a:ln w="9525">
                                    <a:solidFill>
                                      <a:srgbClr val="000000"/>
                                    </a:solidFill>
                                    <a:miter lim="800000"/>
                                    <a:headEnd/>
                                    <a:tailEnd/>
                                  </a:ln>
                                </a:spPr>
                              </a:sp>
                              <a:sp>
                                <a:nvSpPr>
                                  <a:cNvPr id="299" name="AutoShape 108"/>
                                  <a:cNvSpPr>
                                    <a:spLocks noChangeArrowheads="1"/>
                                  </a:cNvSpPr>
                                </a:nvSpPr>
                                <a:spPr bwMode="auto">
                                  <a:xfrm>
                                    <a:off x="3560086" y="1876534"/>
                                    <a:ext cx="175" cy="126"/>
                                  </a:xfrm>
                                  <a:prstGeom prst="cube">
                                    <a:avLst>
                                      <a:gd name="adj" fmla="val 25000"/>
                                    </a:avLst>
                                  </a:prstGeom>
                                  <a:solidFill>
                                    <a:srgbClr val="CC6600"/>
                                  </a:solidFill>
                                  <a:ln w="9525">
                                    <a:solidFill>
                                      <a:srgbClr val="000000"/>
                                    </a:solidFill>
                                    <a:miter lim="800000"/>
                                    <a:headEnd/>
                                    <a:tailEnd/>
                                  </a:ln>
                                </a:spPr>
                              </a:sp>
                              <a:sp>
                                <a:nvSpPr>
                                  <a:cNvPr id="300" name="AutoShape 107"/>
                                  <a:cNvSpPr>
                                    <a:spLocks noChangeArrowheads="1"/>
                                  </a:cNvSpPr>
                                </a:nvSpPr>
                                <a:spPr bwMode="auto">
                                  <a:xfrm>
                                    <a:off x="3559917" y="1876660"/>
                                    <a:ext cx="175" cy="126"/>
                                  </a:xfrm>
                                  <a:prstGeom prst="cube">
                                    <a:avLst>
                                      <a:gd name="adj" fmla="val 25000"/>
                                    </a:avLst>
                                  </a:prstGeom>
                                  <a:solidFill>
                                    <a:srgbClr val="C2D69B"/>
                                  </a:solidFill>
                                  <a:ln w="9525">
                                    <a:solidFill>
                                      <a:srgbClr val="000000"/>
                                    </a:solidFill>
                                    <a:miter lim="800000"/>
                                    <a:headEnd/>
                                    <a:tailEnd/>
                                  </a:ln>
                                </a:spPr>
                              </a:sp>
                              <a:sp>
                                <a:nvSpPr>
                                  <a:cNvPr id="301" name="AutoShape 106"/>
                                  <a:cNvSpPr>
                                    <a:spLocks noChangeArrowheads="1"/>
                                  </a:cNvSpPr>
                                </a:nvSpPr>
                                <a:spPr bwMode="auto">
                                  <a:xfrm>
                                    <a:off x="3560057" y="1876660"/>
                                    <a:ext cx="175" cy="126"/>
                                  </a:xfrm>
                                  <a:prstGeom prst="cube">
                                    <a:avLst>
                                      <a:gd name="adj" fmla="val 25000"/>
                                    </a:avLst>
                                  </a:prstGeom>
                                  <a:solidFill>
                                    <a:srgbClr val="CC6600"/>
                                  </a:solidFill>
                                  <a:ln w="9525">
                                    <a:solidFill>
                                      <a:srgbClr val="000000"/>
                                    </a:solidFill>
                                    <a:miter lim="800000"/>
                                    <a:headEnd/>
                                    <a:tailEnd/>
                                  </a:ln>
                                </a:spPr>
                              </a:sp>
                              <a:sp>
                                <a:nvSpPr>
                                  <a:cNvPr id="302" name="AutoShape 105"/>
                                  <a:cNvSpPr>
                                    <a:spLocks noChangeArrowheads="1"/>
                                  </a:cNvSpPr>
                                </a:nvSpPr>
                                <a:spPr bwMode="auto">
                                  <a:xfrm>
                                    <a:off x="3559917" y="1876565"/>
                                    <a:ext cx="175" cy="126"/>
                                  </a:xfrm>
                                  <a:prstGeom prst="cube">
                                    <a:avLst>
                                      <a:gd name="adj" fmla="val 25000"/>
                                    </a:avLst>
                                  </a:prstGeom>
                                  <a:solidFill>
                                    <a:srgbClr val="C2D69B"/>
                                  </a:solidFill>
                                  <a:ln w="9525">
                                    <a:solidFill>
                                      <a:srgbClr val="000000"/>
                                    </a:solidFill>
                                    <a:miter lim="800000"/>
                                    <a:headEnd/>
                                    <a:tailEnd/>
                                  </a:ln>
                                </a:spPr>
                              </a:sp>
                              <a:sp>
                                <a:nvSpPr>
                                  <a:cNvPr id="303" name="AutoShape 104"/>
                                  <a:cNvSpPr>
                                    <a:spLocks noChangeArrowheads="1"/>
                                  </a:cNvSpPr>
                                </a:nvSpPr>
                                <a:spPr bwMode="auto">
                                  <a:xfrm>
                                    <a:off x="3560057" y="1876565"/>
                                    <a:ext cx="175" cy="126"/>
                                  </a:xfrm>
                                  <a:prstGeom prst="cube">
                                    <a:avLst>
                                      <a:gd name="adj" fmla="val 25000"/>
                                    </a:avLst>
                                  </a:prstGeom>
                                  <a:solidFill>
                                    <a:srgbClr val="CC6600"/>
                                  </a:solidFill>
                                  <a:ln w="9525">
                                    <a:solidFill>
                                      <a:srgbClr val="000000"/>
                                    </a:solidFill>
                                    <a:miter lim="800000"/>
                                    <a:headEnd/>
                                    <a:tailEnd/>
                                  </a:ln>
                                </a:spPr>
                              </a:sp>
                            </a:grpSp>
                            <a:sp>
                              <a:nvSpPr>
                                <a:cNvPr id="292" name="AutoShape 102"/>
                                <a:cNvSpPr>
                                  <a:spLocks noChangeArrowheads="1"/>
                                </a:cNvSpPr>
                              </a:nvSpPr>
                              <a:spPr bwMode="auto">
                                <a:xfrm>
                                  <a:off x="3559941" y="1876463"/>
                                  <a:ext cx="175" cy="126"/>
                                </a:xfrm>
                                <a:prstGeom prst="cube">
                                  <a:avLst>
                                    <a:gd name="adj" fmla="val 25000"/>
                                  </a:avLst>
                                </a:prstGeom>
                                <a:solidFill>
                                  <a:srgbClr val="FABF8F"/>
                                </a:solidFill>
                                <a:ln w="9525">
                                  <a:solidFill>
                                    <a:srgbClr val="000000"/>
                                  </a:solidFill>
                                  <a:miter lim="800000"/>
                                  <a:headEnd/>
                                  <a:tailEnd/>
                                </a:ln>
                              </a:spPr>
                            </a:sp>
                            <a:sp>
                              <a:nvSpPr>
                                <a:cNvPr id="293" name="AutoShape 101"/>
                                <a:cNvSpPr>
                                  <a:spLocks noChangeArrowheads="1"/>
                                </a:cNvSpPr>
                              </a:nvSpPr>
                              <a:spPr bwMode="auto">
                                <a:xfrm>
                                  <a:off x="3560089" y="1876439"/>
                                  <a:ext cx="175" cy="126"/>
                                </a:xfrm>
                                <a:prstGeom prst="cube">
                                  <a:avLst>
                                    <a:gd name="adj" fmla="val 25000"/>
                                  </a:avLst>
                                </a:prstGeom>
                                <a:solidFill>
                                  <a:srgbClr val="FABF8F"/>
                                </a:solidFill>
                                <a:ln w="9525">
                                  <a:solidFill>
                                    <a:srgbClr val="000000"/>
                                  </a:solidFill>
                                  <a:miter lim="800000"/>
                                  <a:headEnd/>
                                  <a:tailEnd/>
                                </a:ln>
                              </a:spPr>
                            </a:sp>
                          </a:grpSp>
                        </a:grpSp>
                        <a:cxnSp>
                          <a:nvCxnSpPr>
                            <a:cNvPr id="227" name="193 Forma"/>
                            <a:cNvCxnSpPr>
                              <a:stCxn id="169" idx="1"/>
                              <a:endCxn id="158" idx="2"/>
                            </a:cNvCxnSpPr>
                          </a:nvCxnSpPr>
                          <a:spPr>
                            <a:xfrm rot="5400000" flipH="1" flipV="1">
                              <a:off x="1488977" y="262496"/>
                              <a:ext cx="756073" cy="1763020"/>
                            </a:xfrm>
                            <a:prstGeom prst="curvedConnector2">
                              <a:avLst/>
                            </a:prstGeom>
                            <a:ln w="19050">
                              <a:solidFill>
                                <a:schemeClr val="tx1">
                                  <a:lumMod val="85000"/>
                                  <a:lumOff val="15000"/>
                                </a:schemeClr>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grpSp>
                      <a:sp>
                        <a:nvSpPr>
                          <a:cNvPr id="1025" name="AutoShape 1"/>
                          <a:cNvSpPr>
                            <a:spLocks noChangeArrowheads="1"/>
                          </a:cNvSpPr>
                        </a:nvSpPr>
                        <a:spPr bwMode="auto">
                          <a:xfrm flipH="1">
                            <a:off x="0" y="66675"/>
                            <a:ext cx="1619249" cy="762000"/>
                          </a:xfrm>
                          <a:prstGeom prst="cloudCallout">
                            <a:avLst>
                              <a:gd name="adj1" fmla="val -9703"/>
                              <a:gd name="adj2" fmla="val 89784"/>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defRPr sz="1000"/>
                              </a:pPr>
                              <a:r>
                                <a:rPr lang="es-ES_tradnl" sz="800" b="0" i="0" strike="noStrike">
                                  <a:solidFill>
                                    <a:srgbClr val="000000"/>
                                  </a:solidFill>
                                  <a:latin typeface="Calibri"/>
                                </a:rPr>
                                <a:t>Pérdida por ventas no realizadas y Altos costos de inventario</a:t>
                              </a:r>
                              <a:endParaRPr lang="es-ES_tradnl" sz="800" b="0" i="0" strike="noStrike">
                                <a:solidFill>
                                  <a:srgbClr val="000000"/>
                                </a:solidFill>
                                <a:latin typeface="Times New Roman"/>
                                <a:cs typeface="Times New Roman"/>
                              </a:endParaRPr>
                            </a:p>
                            <a:p>
                              <a:pPr algn="l" rtl="1">
                                <a:defRPr sz="1000"/>
                              </a:pPr>
                              <a:endParaRPr lang="es-ES_tradnl" sz="800" b="0" i="0" strike="noStrike">
                                <a:solidFill>
                                  <a:srgbClr val="000000"/>
                                </a:solidFill>
                                <a:latin typeface="Times New Roman"/>
                                <a:cs typeface="Times New Roman"/>
                              </a:endParaRPr>
                            </a:p>
                          </a:txBody>
                          <a:useSpRect/>
                        </a:txSp>
                      </a:sp>
                    </a:grpSp>
                    <a:sp>
                      <a:nvSpPr>
                        <a:cNvPr id="186" name="AutoShape 2"/>
                        <a:cNvSpPr>
                          <a:spLocks noChangeArrowheads="1"/>
                        </a:cNvSpPr>
                      </a:nvSpPr>
                      <a:spPr bwMode="auto">
                        <a:xfrm>
                          <a:off x="3226852" y="0"/>
                          <a:ext cx="938112" cy="419100"/>
                        </a:xfrm>
                        <a:prstGeom prst="wedgeRectCallout">
                          <a:avLst>
                            <a:gd name="adj1" fmla="val -71896"/>
                            <a:gd name="adj2" fmla="val 66700"/>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defRPr sz="1000"/>
                            </a:pPr>
                            <a:r>
                              <a:rPr lang="es-ES_tradnl" sz="800" b="0" i="0" strike="noStrike">
                                <a:solidFill>
                                  <a:srgbClr val="000000"/>
                                </a:solidFill>
                                <a:latin typeface="Calibri"/>
                              </a:rPr>
                              <a:t>Exceso de SKUs</a:t>
                            </a:r>
                            <a:r>
                              <a:rPr lang="es-ES_tradnl" sz="800" b="0" i="0" strike="noStrike">
                                <a:solidFill>
                                  <a:srgbClr val="000000"/>
                                </a:solidFill>
                                <a:latin typeface="Times New Roman"/>
                                <a:cs typeface="Times New Roman"/>
                              </a:rPr>
                              <a:t>.</a:t>
                            </a:r>
                          </a:p>
                          <a:p>
                            <a:pPr algn="l" rtl="1">
                              <a:defRPr sz="1000"/>
                            </a:pPr>
                            <a:r>
                              <a:rPr lang="es-ES_tradnl" sz="800" b="0" i="0" strike="noStrike">
                                <a:solidFill>
                                  <a:srgbClr val="000000"/>
                                </a:solidFill>
                                <a:latin typeface="Calibri"/>
                              </a:rPr>
                              <a:t>Faltantes de SKUs</a:t>
                            </a:r>
                            <a:endParaRPr lang="es-ES_tradnl" sz="800" b="0" i="0" strike="noStrike">
                              <a:solidFill>
                                <a:srgbClr val="000000"/>
                              </a:solidFill>
                              <a:latin typeface="Times New Roman"/>
                              <a:cs typeface="Times New Roman"/>
                            </a:endParaRPr>
                          </a:p>
                          <a:p>
                            <a:pPr algn="l" rtl="1">
                              <a:defRPr sz="1000"/>
                            </a:pPr>
                            <a:endParaRPr lang="es-ES_tradnl" sz="800" b="0" i="0" strike="noStrike">
                              <a:solidFill>
                                <a:srgbClr val="000000"/>
                              </a:solidFill>
                              <a:latin typeface="Times New Roman"/>
                              <a:cs typeface="Times New Roman"/>
                            </a:endParaRPr>
                          </a:p>
                        </a:txBody>
                        <a:useSpRect/>
                      </a:txSp>
                    </a:sp>
                  </a:grpSp>
                </lc:lockedCanvas>
              </a:graphicData>
            </a:graphic>
          </wp:inline>
        </w:drawing>
      </w:r>
    </w:p>
    <w:p w:rsidR="00282A5B" w:rsidRPr="00301A8F" w:rsidRDefault="00282A5B" w:rsidP="00641A53">
      <w:pPr>
        <w:spacing w:after="0"/>
        <w:ind w:left="426"/>
        <w:jc w:val="both"/>
        <w:rPr>
          <w:lang w:val="es-ES"/>
        </w:rPr>
      </w:pPr>
    </w:p>
    <w:p w:rsidR="00282A5B" w:rsidRDefault="00282A5B" w:rsidP="00641A53">
      <w:pPr>
        <w:spacing w:after="0"/>
        <w:ind w:left="426"/>
        <w:jc w:val="center"/>
        <w:rPr>
          <w:lang w:val="es-ES"/>
        </w:rPr>
      </w:pPr>
    </w:p>
    <w:p w:rsidR="0099037A" w:rsidRPr="004625E9" w:rsidRDefault="00454644" w:rsidP="00641A53">
      <w:pPr>
        <w:spacing w:after="0" w:line="240" w:lineRule="auto"/>
        <w:ind w:left="426"/>
        <w:jc w:val="center"/>
        <w:rPr>
          <w:rFonts w:ascii="Arial" w:hAnsi="Arial" w:cs="Arial"/>
          <w:sz w:val="24"/>
          <w:szCs w:val="24"/>
        </w:rPr>
      </w:pPr>
      <w:r>
        <w:rPr>
          <w:rFonts w:ascii="Arial" w:hAnsi="Arial" w:cs="Arial"/>
          <w:sz w:val="24"/>
          <w:szCs w:val="24"/>
        </w:rPr>
        <w:t>Cadena de s</w:t>
      </w:r>
      <w:r w:rsidR="0099037A" w:rsidRPr="004625E9">
        <w:rPr>
          <w:rFonts w:ascii="Arial" w:hAnsi="Arial" w:cs="Arial"/>
          <w:sz w:val="24"/>
          <w:szCs w:val="24"/>
        </w:rPr>
        <w:t>umin</w:t>
      </w:r>
      <w:r>
        <w:rPr>
          <w:rFonts w:ascii="Arial" w:hAnsi="Arial" w:cs="Arial"/>
          <w:sz w:val="24"/>
          <w:szCs w:val="24"/>
        </w:rPr>
        <w:t>istros propuesta (Produce para alta d</w:t>
      </w:r>
      <w:r w:rsidR="0099037A" w:rsidRPr="004625E9">
        <w:rPr>
          <w:rFonts w:ascii="Arial" w:hAnsi="Arial" w:cs="Arial"/>
          <w:sz w:val="24"/>
          <w:szCs w:val="24"/>
        </w:rPr>
        <w:t>isponibilidad)</w:t>
      </w:r>
    </w:p>
    <w:p w:rsidR="00282A5B" w:rsidRPr="00097B90" w:rsidRDefault="008F2594" w:rsidP="00641A53">
      <w:pPr>
        <w:spacing w:after="0"/>
        <w:ind w:left="426"/>
        <w:jc w:val="both"/>
        <w:rPr>
          <w:lang w:val="es-ES"/>
        </w:rPr>
      </w:pPr>
      <w:r>
        <w:rPr>
          <w:noProof/>
          <w:lang w:val="es-ES_tradnl" w:eastAsia="es-ES_tradnl"/>
        </w:rPr>
        <w:pict>
          <v:group id="_x0000_s1781" style="position:absolute;left:0;text-align:left;margin-left:30.6pt;margin-top:3.65pt;width:5in;height:165.35pt;z-index:251740672" coordorigin="2880,10515" coordsize="7200,3307">
            <v:group id="_x0000_s1780" style="position:absolute;left:4388;top:10515;width:5692;height:3307" coordorigin="4388,10515" coordsize="5692,3307">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466" type="#_x0000_t61" style="position:absolute;left:8738;top:10584;width:1342;height:884" o:regroupid="14" adj="-2575,33255" strokecolor="#95b3d7" strokeweight="1pt">
                <v:fill color2="#b8cce4" focusposition="1" focussize="" focus="100%" type="gradient"/>
                <v:shadow on="t" type="perspective" color="#243f60" opacity=".5" offset="1pt" offset2="-3pt"/>
                <v:textbox style="mso-next-textbox:#_x0000_s1466">
                  <w:txbxContent>
                    <w:p w:rsidR="00A072FD" w:rsidRPr="008A757B" w:rsidRDefault="00A072FD" w:rsidP="00097B90">
                      <w:pPr>
                        <w:rPr>
                          <w:sz w:val="16"/>
                        </w:rPr>
                      </w:pPr>
                      <w:r w:rsidRPr="008A757B">
                        <w:rPr>
                          <w:sz w:val="16"/>
                        </w:rPr>
                        <w:t>Pocos excesos.</w:t>
                      </w:r>
                    </w:p>
                    <w:p w:rsidR="00A072FD" w:rsidRPr="008A757B" w:rsidRDefault="00A072FD" w:rsidP="00097B90">
                      <w:pPr>
                        <w:rPr>
                          <w:sz w:val="16"/>
                        </w:rPr>
                      </w:pPr>
                      <w:r>
                        <w:rPr>
                          <w:sz w:val="16"/>
                        </w:rPr>
                        <w:t xml:space="preserve">Pocos </w:t>
                      </w:r>
                      <w:r w:rsidRPr="008A757B">
                        <w:rPr>
                          <w:sz w:val="16"/>
                        </w:rPr>
                        <w:t>faltantes</w:t>
                      </w:r>
                    </w:p>
                  </w:txbxContent>
                </v:textbox>
              </v:shape>
              <v:group id="_x0000_s1362" style="position:absolute;left:4388;top:10515;width:4245;height:3307" coordorigin="4175,3446" coordsize="4245,3307" o:regroupid="15">
                <v:group id="_x0000_s1363" style="position:absolute;left:4175;top:3446;width:3851;height:3307" coordorigin="2403,6407" coordsize="3851,3307">
                  <v:group id="_x0000_s1364" style="position:absolute;left:2403;top:7150;width:1112;height:1411" coordorigin="2488,6319" coordsize="1112,1411">
                    <v:shape id="_x0000_s1365" type="#_x0000_t16" style="position:absolute;left:2488;top:6837;width:1112;height:893" fillcolor="#b2b2b2">
                      <v:textbox style="mso-next-textbox:#_x0000_s1365">
                        <w:txbxContent>
                          <w:p w:rsidR="00A072FD" w:rsidRPr="00B06B5E" w:rsidRDefault="00A072FD" w:rsidP="00097B90">
                            <w:pPr>
                              <w:rPr>
                                <w:sz w:val="18"/>
                              </w:rPr>
                            </w:pPr>
                            <w:r w:rsidRPr="00B06B5E">
                              <w:rPr>
                                <w:sz w:val="18"/>
                              </w:rPr>
                              <w:t>Fábrica</w:t>
                            </w:r>
                          </w:p>
                        </w:txbxContent>
                      </v:textbox>
                    </v:shape>
                    <v:shape id="_x0000_s1366" type="#_x0000_t16" style="position:absolute;left:2631;top:6747;width:415;height:315" fillcolor="#b2b2b2"/>
                    <v:shape id="_x0000_s1367" type="#_x0000_t16" style="position:absolute;left:2966;top:6319;width:549;height:743" fillcolor="#b2b2b2"/>
                  </v:group>
                  <v:shape id="_x0000_s1368" type="#_x0000_t16" style="position:absolute;left:3704;top:7754;width:998;height:807" fillcolor="#fc6">
                    <v:textbox style="mso-next-textbox:#_x0000_s1368">
                      <w:txbxContent>
                        <w:p w:rsidR="00A072FD" w:rsidRPr="00423ABA" w:rsidRDefault="00A072FD" w:rsidP="00097B90">
                          <w:pPr>
                            <w:rPr>
                              <w:sz w:val="16"/>
                              <w:szCs w:val="16"/>
                            </w:rPr>
                          </w:pPr>
                          <w:r w:rsidRPr="00423ABA">
                            <w:rPr>
                              <w:sz w:val="16"/>
                              <w:szCs w:val="16"/>
                            </w:rPr>
                            <w:t>Bodega Central</w:t>
                          </w:r>
                        </w:p>
                      </w:txbxContent>
                    </v:textbox>
                  </v:shape>
                  <v:shape id="_x0000_s1369" type="#_x0000_t16" style="position:absolute;left:5555;top:6407;width:699;height:529" fillcolor="#b8cce4">
                    <v:textbox style="mso-next-textbox:#_x0000_s1369">
                      <w:txbxContent>
                        <w:p w:rsidR="00A072FD" w:rsidRPr="00423ABA" w:rsidRDefault="00A072FD" w:rsidP="00097B90">
                          <w:pPr>
                            <w:rPr>
                              <w:sz w:val="12"/>
                            </w:rPr>
                          </w:pPr>
                          <w:r w:rsidRPr="00423ABA">
                            <w:rPr>
                              <w:sz w:val="12"/>
                            </w:rPr>
                            <w:t>P</w:t>
                          </w:r>
                          <w:r>
                            <w:rPr>
                              <w:sz w:val="12"/>
                            </w:rPr>
                            <w:t>unto</w:t>
                          </w:r>
                          <w:r w:rsidRPr="00423ABA">
                            <w:rPr>
                              <w:sz w:val="12"/>
                            </w:rPr>
                            <w:t xml:space="preserve"> Venta</w:t>
                          </w:r>
                        </w:p>
                      </w:txbxContent>
                    </v:textbox>
                  </v:shape>
                  <v:shape id="_x0000_s1370" type="#_x0000_t16" style="position:absolute;left:5555;top:7134;width:699;height:529" fillcolor="#b8cce4">
                    <v:textbox style="mso-next-textbox:#_x0000_s1370">
                      <w:txbxContent>
                        <w:p w:rsidR="00A072FD" w:rsidRPr="00423ABA" w:rsidRDefault="00A072FD" w:rsidP="00097B90">
                          <w:pPr>
                            <w:rPr>
                              <w:sz w:val="12"/>
                            </w:rPr>
                          </w:pPr>
                          <w:r w:rsidRPr="00423ABA">
                            <w:rPr>
                              <w:sz w:val="12"/>
                            </w:rPr>
                            <w:t>P</w:t>
                          </w:r>
                          <w:r>
                            <w:rPr>
                              <w:sz w:val="12"/>
                            </w:rPr>
                            <w:t>unto</w:t>
                          </w:r>
                          <w:r w:rsidRPr="00423ABA">
                            <w:rPr>
                              <w:sz w:val="12"/>
                            </w:rPr>
                            <w:t xml:space="preserve"> Venta</w:t>
                          </w:r>
                        </w:p>
                      </w:txbxContent>
                    </v:textbox>
                  </v:shape>
                  <v:shape id="_x0000_s1371" type="#_x0000_t16" style="position:absolute;left:5555;top:7832;width:699;height:529" fillcolor="#b8cce4">
                    <v:textbox style="mso-next-textbox:#_x0000_s1371">
                      <w:txbxContent>
                        <w:p w:rsidR="00A072FD" w:rsidRPr="00423ABA" w:rsidRDefault="00A072FD" w:rsidP="00097B90">
                          <w:pPr>
                            <w:rPr>
                              <w:sz w:val="12"/>
                            </w:rPr>
                          </w:pPr>
                          <w:r w:rsidRPr="00423ABA">
                            <w:rPr>
                              <w:sz w:val="12"/>
                            </w:rPr>
                            <w:t>P</w:t>
                          </w:r>
                          <w:r>
                            <w:rPr>
                              <w:sz w:val="12"/>
                            </w:rPr>
                            <w:t>unto</w:t>
                          </w:r>
                          <w:r w:rsidRPr="00423ABA">
                            <w:rPr>
                              <w:sz w:val="12"/>
                            </w:rPr>
                            <w:t xml:space="preserve"> Venta</w:t>
                          </w:r>
                        </w:p>
                      </w:txbxContent>
                    </v:textbox>
                  </v:shape>
                  <v:shape id="_x0000_s1372" type="#_x0000_t16" style="position:absolute;left:5555;top:8509;width:699;height:529" fillcolor="#b8cce4">
                    <v:textbox style="mso-next-textbox:#_x0000_s1372">
                      <w:txbxContent>
                        <w:p w:rsidR="00A072FD" w:rsidRPr="00423ABA" w:rsidRDefault="00A072FD" w:rsidP="00097B90">
                          <w:pPr>
                            <w:rPr>
                              <w:sz w:val="12"/>
                            </w:rPr>
                          </w:pPr>
                          <w:r w:rsidRPr="00423ABA">
                            <w:rPr>
                              <w:sz w:val="12"/>
                            </w:rPr>
                            <w:t>P</w:t>
                          </w:r>
                          <w:r>
                            <w:rPr>
                              <w:sz w:val="12"/>
                            </w:rPr>
                            <w:t>unto</w:t>
                          </w:r>
                          <w:r w:rsidRPr="00423ABA">
                            <w:rPr>
                              <w:sz w:val="12"/>
                            </w:rPr>
                            <w:t xml:space="preserve"> Venta</w:t>
                          </w:r>
                        </w:p>
                      </w:txbxContent>
                    </v:textbox>
                  </v:shape>
                  <v:shape id="_x0000_s1373" type="#_x0000_t16" style="position:absolute;left:5555;top:9185;width:699;height:529" fillcolor="#b8cce4">
                    <v:textbox style="mso-next-textbox:#_x0000_s1373">
                      <w:txbxContent>
                        <w:p w:rsidR="00A072FD" w:rsidRPr="00423ABA" w:rsidRDefault="00A072FD" w:rsidP="00097B90">
                          <w:pPr>
                            <w:rPr>
                              <w:sz w:val="12"/>
                            </w:rPr>
                          </w:pPr>
                          <w:r w:rsidRPr="00423ABA">
                            <w:rPr>
                              <w:sz w:val="12"/>
                            </w:rPr>
                            <w:t>P</w:t>
                          </w:r>
                          <w:r>
                            <w:rPr>
                              <w:sz w:val="12"/>
                            </w:rPr>
                            <w:t>unto</w:t>
                          </w:r>
                          <w:r w:rsidRPr="00423ABA">
                            <w:rPr>
                              <w:sz w:val="12"/>
                            </w:rPr>
                            <w:t xml:space="preserve"> Venta</w:t>
                          </w:r>
                        </w:p>
                      </w:txbxContent>
                    </v:textbox>
                  </v:shape>
                  <v:shape id="_x0000_s1374" type="#_x0000_t32" style="position:absolute;left:3430;top:8232;width:274;height:1" o:connectortype="straight">
                    <v:stroke endarrow="block"/>
                  </v:shape>
                  <v:shape id="_x0000_s1375" type="#_x0000_t32" style="position:absolute;left:4702;top:6913;width:768;height:1214;flip:y" o:connectortype="straight">
                    <v:stroke endarrow="block"/>
                  </v:shape>
                  <v:shape id="_x0000_s1376" type="#_x0000_t32" style="position:absolute;left:4702;top:7633;width:853;height:494;flip:y" o:connectortype="straight">
                    <v:stroke endarrow="block"/>
                  </v:shape>
                  <v:shape id="_x0000_s1377" type="#_x0000_t32" style="position:absolute;left:4702;top:8127;width:853;height:0" o:connectortype="straight">
                    <v:stroke endarrow="block"/>
                  </v:shape>
                  <v:shape id="_x0000_s1378" type="#_x0000_t32" style="position:absolute;left:4702;top:8127;width:853;height:631" o:connectortype="straight">
                    <v:stroke endarrow="block"/>
                  </v:shape>
                  <v:shape id="_x0000_s1379" type="#_x0000_t32" style="position:absolute;left:4702;top:8127;width:853;height:1351" o:connectortype="straight">
                    <v:stroke endarrow="block"/>
                  </v:shape>
                </v:group>
                <v:group id="_x0000_s1380" style="position:absolute;left:8081;top:3637;width:339;height:252" coordorigin="7061,3637" coordsize="339,252">
                  <v:shape id="_x0000_s1381" type="#_x0000_t16" style="position:absolute;left:7225;top:3727;width:175;height:126" fillcolor="#c60"/>
                  <v:shape id="_x0000_s1382" type="#_x0000_t16" style="position:absolute;left:7061;top:3763;width:175;height:126" fillcolor="#ccc0d9"/>
                  <v:shape id="_x0000_s1383" type="#_x0000_t16" style="position:absolute;left:7190;top:3763;width:175;height:126" fillcolor="#c2d69b"/>
                  <v:shape id="_x0000_s1384" type="#_x0000_t16" style="position:absolute;left:7096;top:3637;width:175;height:126" fillcolor="#fbd4b4"/>
                  <v:shape id="_x0000_s1385" type="#_x0000_t16" style="position:absolute;left:7225;top:3637;width:175;height:126" fillcolor="#c60"/>
                </v:group>
                <v:group id="_x0000_s1386" style="position:absolute;left:5644;top:4399;width:379;height:347" coordorigin="8044,4959" coordsize="379,347">
                  <v:group id="_x0000_s1387" style="position:absolute;left:8044;top:5019;width:379;height:287" coordorigin="8044,5019" coordsize="379,287">
                    <v:shape id="_x0000_s1388" type="#_x0000_t16" style="position:absolute;left:8248;top:5109;width:175;height:126" fillcolor="#c2d69b"/>
                    <v:shape id="_x0000_s1389" type="#_x0000_t16" style="position:absolute;left:8213;top:5145;width:175;height:126" fillcolor="#c2d69b"/>
                    <v:shape id="_x0000_s1390" type="#_x0000_t16" style="position:absolute;left:8119;top:5019;width:175;height:126" fillcolor="#c2d69b"/>
                    <v:shape id="_x0000_s1391" type="#_x0000_t16" style="position:absolute;left:8248;top:5019;width:175;height:126" fillcolor="#c2d69b"/>
                    <v:shape id="_x0000_s1392" type="#_x0000_t16" style="position:absolute;left:8068;top:5054;width:175;height:126" fillcolor="#c2d69b"/>
                    <v:shape id="_x0000_s1393" type="#_x0000_t16" style="position:absolute;left:8213;top:5054;width:175;height:126" fillcolor="#c2d69b"/>
                    <v:shape id="_x0000_s1394" type="#_x0000_t16" style="position:absolute;left:8044;top:5180;width:175;height:126" fillcolor="#c2d69b"/>
                    <v:shape id="_x0000_s1395" type="#_x0000_t16" style="position:absolute;left:8184;top:5180;width:175;height:126" fillcolor="#c2d69b"/>
                    <v:shape id="_x0000_s1396" type="#_x0000_t16" style="position:absolute;left:8044;top:5085;width:175;height:126" fillcolor="#c2d69b"/>
                    <v:shape id="_x0000_s1397" type="#_x0000_t16" style="position:absolute;left:8184;top:5085;width:175;height:126" fillcolor="#c2d69b"/>
                  </v:group>
                  <v:shape id="_x0000_s1398" type="#_x0000_t16" style="position:absolute;left:8068;top:4983;width:175;height:126" fillcolor="#c2d69b"/>
                  <v:shape id="_x0000_s1399" type="#_x0000_t16" style="position:absolute;left:8213;top:4959;width:175;height:126" fillcolor="#c2d69b"/>
                </v:group>
                <v:group id="_x0000_s1400" style="position:absolute;left:6023;top:4423;width:379;height:347" coordorigin="7929,5175" coordsize="379,347">
                  <v:group id="_x0000_s1401" style="position:absolute;left:7929;top:5235;width:379;height:287" coordorigin="8044,5019" coordsize="379,287">
                    <v:shape id="_x0000_s1402" type="#_x0000_t16" style="position:absolute;left:8248;top:5109;width:175;height:126" fillcolor="#ccc0d9"/>
                    <v:shape id="_x0000_s1403" type="#_x0000_t16" style="position:absolute;left:8213;top:5145;width:175;height:126" fillcolor="#ccc0d9"/>
                    <v:shape id="_x0000_s1404" type="#_x0000_t16" style="position:absolute;left:8119;top:5019;width:175;height:126" fillcolor="#ccc0d9"/>
                    <v:shape id="_x0000_s1405" type="#_x0000_t16" style="position:absolute;left:8248;top:5019;width:175;height:126" fillcolor="#ccc0d9"/>
                    <v:shape id="_x0000_s1406" type="#_x0000_t16" style="position:absolute;left:8068;top:5054;width:175;height:126" fillcolor="#ccc0d9"/>
                    <v:shape id="_x0000_s1407" type="#_x0000_t16" style="position:absolute;left:8213;top:5054;width:175;height:126" fillcolor="#ccc0d9"/>
                    <v:shape id="_x0000_s1408" type="#_x0000_t16" style="position:absolute;left:8044;top:5180;width:175;height:126" fillcolor="#ccc0d9"/>
                    <v:shape id="_x0000_s1409" type="#_x0000_t16" style="position:absolute;left:8184;top:5180;width:175;height:126" fillcolor="#ccc0d9"/>
                    <v:shape id="_x0000_s1410" type="#_x0000_t16" style="position:absolute;left:8044;top:5085;width:175;height:126" fillcolor="#ccc0d9"/>
                    <v:shape id="_x0000_s1411" type="#_x0000_t16" style="position:absolute;left:8184;top:5085;width:175;height:126" fillcolor="#ccc0d9"/>
                  </v:group>
                  <v:shape id="_x0000_s1412" type="#_x0000_t16" style="position:absolute;left:7953;top:5199;width:175;height:126" fillcolor="#ccc0d9"/>
                  <v:shape id="_x0000_s1413" type="#_x0000_t16" style="position:absolute;left:8101;top:5175;width:175;height:126" fillcolor="#ccc0d9"/>
                </v:group>
                <v:group id="_x0000_s1414" style="position:absolute;left:5719;top:4018;width:379;height:347" coordorigin="7929,5175" coordsize="379,347">
                  <v:group id="_x0000_s1415" style="position:absolute;left:7929;top:5235;width:379;height:287" coordorigin="8044,5019" coordsize="379,287">
                    <v:shape id="_x0000_s1416" type="#_x0000_t16" style="position:absolute;left:8248;top:5109;width:175;height:126" fillcolor="#fbd4b4"/>
                    <v:shape id="_x0000_s1417" type="#_x0000_t16" style="position:absolute;left:8213;top:5145;width:175;height:126" fillcolor="#fbd4b4"/>
                    <v:shape id="_x0000_s1418" type="#_x0000_t16" style="position:absolute;left:8119;top:5019;width:175;height:126" fillcolor="#fbd4b4"/>
                    <v:shape id="_x0000_s1419" type="#_x0000_t16" style="position:absolute;left:8248;top:5019;width:175;height:126" fillcolor="#fbd4b4"/>
                    <v:shape id="_x0000_s1420" type="#_x0000_t16" style="position:absolute;left:8068;top:5054;width:175;height:126" fillcolor="#fbd4b4"/>
                    <v:shape id="_x0000_s1421" type="#_x0000_t16" style="position:absolute;left:8213;top:5054;width:175;height:126" fillcolor="#fbd4b4"/>
                    <v:shape id="_x0000_s1422" type="#_x0000_t16" style="position:absolute;left:8044;top:5180;width:175;height:126" fillcolor="#fbd4b4"/>
                    <v:shape id="_x0000_s1423" type="#_x0000_t16" style="position:absolute;left:8184;top:5180;width:175;height:126" fillcolor="#fbd4b4"/>
                    <v:shape id="_x0000_s1424" type="#_x0000_t16" style="position:absolute;left:8044;top:5085;width:175;height:126" fillcolor="#fbd4b4"/>
                    <v:shape id="_x0000_s1425" type="#_x0000_t16" style="position:absolute;left:8184;top:5085;width:175;height:126" fillcolor="#fbd4b4"/>
                  </v:group>
                  <v:shape id="_x0000_s1426" type="#_x0000_t16" style="position:absolute;left:7953;top:5199;width:175;height:126" fillcolor="#fbd4b4"/>
                  <v:shape id="_x0000_s1427" type="#_x0000_t16" style="position:absolute;left:8101;top:5175;width:175;height:126" fillcolor="#fbd4b4"/>
                </v:group>
                <v:group id="_x0000_s1428" style="position:absolute;left:6124;top:4042;width:379;height:347" coordorigin="7929,5175" coordsize="379,347">
                  <v:group id="_x0000_s1429" style="position:absolute;left:7929;top:5235;width:379;height:287" coordorigin="8044,5019" coordsize="379,287">
                    <v:shape id="_x0000_s1430" type="#_x0000_t16" style="position:absolute;left:8248;top:5109;width:175;height:126" fillcolor="#c60"/>
                    <v:shape id="_x0000_s1431" type="#_x0000_t16" style="position:absolute;left:8213;top:5145;width:175;height:126" fillcolor="#c60"/>
                    <v:shape id="_x0000_s1432" type="#_x0000_t16" style="position:absolute;left:8119;top:5019;width:175;height:126" fillcolor="#c60"/>
                    <v:shape id="_x0000_s1433" type="#_x0000_t16" style="position:absolute;left:8248;top:5019;width:175;height:126" fillcolor="#c60"/>
                    <v:shape id="_x0000_s1434" type="#_x0000_t16" style="position:absolute;left:8068;top:5054;width:175;height:126" fillcolor="#c60"/>
                    <v:shape id="_x0000_s1435" type="#_x0000_t16" style="position:absolute;left:8213;top:5054;width:175;height:126" fillcolor="#c60"/>
                    <v:shape id="_x0000_s1436" type="#_x0000_t16" style="position:absolute;left:8044;top:5180;width:175;height:126" fillcolor="#c60"/>
                    <v:shape id="_x0000_s1437" type="#_x0000_t16" style="position:absolute;left:8184;top:5180;width:175;height:126" fillcolor="#c60"/>
                    <v:shape id="_x0000_s1438" type="#_x0000_t16" style="position:absolute;left:8044;top:5085;width:175;height:126" fillcolor="#c60"/>
                    <v:shape id="_x0000_s1439" type="#_x0000_t16" style="position:absolute;left:8184;top:5085;width:175;height:126" fillcolor="#c60"/>
                  </v:group>
                  <v:shape id="_x0000_s1440" type="#_x0000_t16" style="position:absolute;left:7953;top:5199;width:175;height:126" fillcolor="#c60"/>
                  <v:shape id="_x0000_s1441" type="#_x0000_t16" style="position:absolute;left:8101;top:5175;width:175;height:126" fillcolor="#c60"/>
                </v:group>
                <v:group id="_x0000_s1442" style="position:absolute;left:8081;top:4354;width:339;height:252" coordorigin="7061,3637" coordsize="339,252">
                  <v:shape id="_x0000_s1443" type="#_x0000_t16" style="position:absolute;left:7225;top:3727;width:175;height:126" fillcolor="#c60"/>
                  <v:shape id="_x0000_s1444" type="#_x0000_t16" style="position:absolute;left:7061;top:3763;width:175;height:126" fillcolor="#ccc0d9"/>
                  <v:shape id="_x0000_s1445" type="#_x0000_t16" style="position:absolute;left:7190;top:3763;width:175;height:126" fillcolor="#c2d69b"/>
                  <v:shape id="_x0000_s1446" type="#_x0000_t16" style="position:absolute;left:7096;top:3637;width:175;height:126" fillcolor="#fbd4b4"/>
                  <v:shape id="_x0000_s1447" type="#_x0000_t16" style="position:absolute;left:7225;top:3637;width:175;height:126" fillcolor="#c60"/>
                </v:group>
                <v:group id="_x0000_s1448" style="position:absolute;left:8081;top:5019;width:339;height:252" coordorigin="7061,3637" coordsize="339,252">
                  <v:shape id="_x0000_s1449" type="#_x0000_t16" style="position:absolute;left:7225;top:3727;width:175;height:126" fillcolor="#c60"/>
                  <v:shape id="_x0000_s1450" type="#_x0000_t16" style="position:absolute;left:7061;top:3763;width:175;height:126" fillcolor="#ccc0d9"/>
                  <v:shape id="_x0000_s1451" type="#_x0000_t16" style="position:absolute;left:7190;top:3763;width:175;height:126" fillcolor="#c2d69b"/>
                  <v:shape id="_x0000_s1452" type="#_x0000_t16" style="position:absolute;left:7096;top:3637;width:175;height:126" fillcolor="#fbd4b4"/>
                  <v:shape id="_x0000_s1453" type="#_x0000_t16" style="position:absolute;left:7225;top:3637;width:175;height:126" fillcolor="#c60"/>
                </v:group>
                <v:group id="_x0000_s1454" style="position:absolute;left:8075;top:5682;width:339;height:252" coordorigin="7061,3637" coordsize="339,252">
                  <v:shape id="_x0000_s1455" type="#_x0000_t16" style="position:absolute;left:7225;top:3727;width:175;height:126" fillcolor="#c60"/>
                  <v:shape id="_x0000_s1456" type="#_x0000_t16" style="position:absolute;left:7061;top:3763;width:175;height:126" fillcolor="#ccc0d9"/>
                  <v:shape id="_x0000_s1457" type="#_x0000_t16" style="position:absolute;left:7190;top:3763;width:175;height:126" fillcolor="#c2d69b"/>
                  <v:shape id="_x0000_s1458" type="#_x0000_t16" style="position:absolute;left:7096;top:3637;width:175;height:126" fillcolor="#fbd4b4"/>
                  <v:shape id="_x0000_s1459" type="#_x0000_t16" style="position:absolute;left:7225;top:3637;width:175;height:126" fillcolor="#c60"/>
                </v:group>
                <v:group id="_x0000_s1460" style="position:absolute;left:8040;top:6354;width:339;height:252" coordorigin="7061,3637" coordsize="339,252">
                  <v:shape id="_x0000_s1461" type="#_x0000_t16" style="position:absolute;left:7225;top:3727;width:175;height:126" fillcolor="#c60"/>
                  <v:shape id="_x0000_s1462" type="#_x0000_t16" style="position:absolute;left:7061;top:3763;width:175;height:126" fillcolor="#ccc0d9"/>
                  <v:shape id="_x0000_s1463" type="#_x0000_t16" style="position:absolute;left:7190;top:3763;width:175;height:126" fillcolor="#c2d69b"/>
                  <v:shape id="_x0000_s1464" type="#_x0000_t16" style="position:absolute;left:7096;top:3637;width:175;height:126" fillcolor="#fbd4b4"/>
                  <v:shape id="_x0000_s1465" type="#_x0000_t16" style="position:absolute;left:7225;top:3637;width:175;height:126" fillcolor="#c60"/>
                </v:group>
              </v:group>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467" type="#_x0000_t106" style="position:absolute;left:2880;top:10610;width:2066;height:953;flip:x" o:regroupid="15" adj="7203,35947" strokecolor="#666" strokeweight="1pt">
              <v:fill color2="#999" focusposition="1" focussize="" focus="100%" type="gradient"/>
              <v:shadow on="t" type="perspective" color="#7f7f7f" opacity=".5" offset="1pt" offset2="-3pt"/>
              <v:textbox style="mso-next-textbox:#_x0000_s1467">
                <w:txbxContent>
                  <w:p w:rsidR="00A072FD" w:rsidRPr="00A02596" w:rsidRDefault="00A072FD" w:rsidP="00097B90">
                    <w:pPr>
                      <w:rPr>
                        <w:sz w:val="16"/>
                      </w:rPr>
                    </w:pPr>
                    <w:r>
                      <w:rPr>
                        <w:sz w:val="16"/>
                      </w:rPr>
                      <w:t>Mayores ventas y M</w:t>
                    </w:r>
                    <w:r w:rsidRPr="00A02596">
                      <w:rPr>
                        <w:sz w:val="16"/>
                      </w:rPr>
                      <w:t>enores costos</w:t>
                    </w:r>
                  </w:p>
                </w:txbxContent>
              </v:textbox>
            </v:shape>
          </v:group>
        </w:pict>
      </w:r>
      <w:r w:rsidRPr="008F2594">
        <w:rPr>
          <w:noProof/>
        </w:rPr>
        <w:pict>
          <v:shape id="_x0000_s1526" type="#_x0000_t202" style="position:absolute;left:0;text-align:left;margin-left:.75pt;margin-top:173.5pt;width:428.85pt;height:.05pt;z-index:251666944" stroked="f">
            <v:textbox style="mso-next-textbox:#_x0000_s1526;mso-fit-shape-to-text:t" inset="0,0,0,0">
              <w:txbxContent>
                <w:p w:rsidR="00A072FD" w:rsidRPr="00301A8F" w:rsidRDefault="00A072FD" w:rsidP="00301A8F">
                  <w:pPr>
                    <w:pStyle w:val="Epgrafe"/>
                    <w:jc w:val="center"/>
                    <w:rPr>
                      <w:rFonts w:ascii="Arial" w:hAnsi="Arial" w:cs="Arial"/>
                      <w:noProof/>
                      <w:color w:val="auto"/>
                      <w:sz w:val="24"/>
                      <w:szCs w:val="24"/>
                      <w:lang w:eastAsia="es-EC"/>
                    </w:rPr>
                  </w:pPr>
                  <w:bookmarkStart w:id="106" w:name="_Toc282265082"/>
                  <w:r w:rsidRPr="00301A8F">
                    <w:rPr>
                      <w:rFonts w:ascii="Arial" w:hAnsi="Arial" w:cs="Arial"/>
                      <w:color w:val="auto"/>
                      <w:sz w:val="24"/>
                      <w:szCs w:val="24"/>
                    </w:rPr>
                    <w:t xml:space="preserve">FIGURA 5. </w:t>
                  </w:r>
                  <w:r w:rsidRPr="00301A8F">
                    <w:rPr>
                      <w:rFonts w:ascii="Arial" w:hAnsi="Arial" w:cs="Arial"/>
                      <w:color w:val="auto"/>
                      <w:sz w:val="24"/>
                      <w:szCs w:val="24"/>
                    </w:rPr>
                    <w:fldChar w:fldCharType="begin"/>
                  </w:r>
                  <w:r w:rsidRPr="00301A8F">
                    <w:rPr>
                      <w:rFonts w:ascii="Arial" w:hAnsi="Arial" w:cs="Arial"/>
                      <w:color w:val="auto"/>
                      <w:sz w:val="24"/>
                      <w:szCs w:val="24"/>
                    </w:rPr>
                    <w:instrText xml:space="preserve"> SEQ FIGURA_5. \* ARABIC </w:instrText>
                  </w:r>
                  <w:r w:rsidRPr="00301A8F">
                    <w:rPr>
                      <w:rFonts w:ascii="Arial" w:hAnsi="Arial" w:cs="Arial"/>
                      <w:color w:val="auto"/>
                      <w:sz w:val="24"/>
                      <w:szCs w:val="24"/>
                    </w:rPr>
                    <w:fldChar w:fldCharType="separate"/>
                  </w:r>
                  <w:r w:rsidR="005173BB">
                    <w:rPr>
                      <w:rFonts w:ascii="Arial" w:hAnsi="Arial" w:cs="Arial"/>
                      <w:noProof/>
                      <w:color w:val="auto"/>
                      <w:sz w:val="24"/>
                      <w:szCs w:val="24"/>
                    </w:rPr>
                    <w:t>1</w:t>
                  </w:r>
                  <w:r w:rsidRPr="00301A8F">
                    <w:rPr>
                      <w:rFonts w:ascii="Arial" w:hAnsi="Arial" w:cs="Arial"/>
                      <w:color w:val="auto"/>
                      <w:sz w:val="24"/>
                      <w:szCs w:val="24"/>
                    </w:rPr>
                    <w:fldChar w:fldCharType="end"/>
                  </w:r>
                  <w:r w:rsidRPr="00301A8F">
                    <w:rPr>
                      <w:rFonts w:ascii="Arial" w:hAnsi="Arial" w:cs="Arial"/>
                      <w:color w:val="auto"/>
                      <w:sz w:val="24"/>
                      <w:szCs w:val="24"/>
                    </w:rPr>
                    <w:t xml:space="preserve">  Visión general de los objetivos a alcanzar</w:t>
                  </w:r>
                  <w:bookmarkEnd w:id="106"/>
                </w:p>
              </w:txbxContent>
            </v:textbox>
          </v:shape>
        </w:pict>
      </w:r>
    </w:p>
    <w:p w:rsidR="00282A5B" w:rsidRPr="00097B90" w:rsidRDefault="00282A5B" w:rsidP="00641A53">
      <w:pPr>
        <w:spacing w:after="0"/>
        <w:ind w:left="426"/>
        <w:jc w:val="both"/>
        <w:rPr>
          <w:lang w:val="es-ES"/>
        </w:rPr>
      </w:pPr>
    </w:p>
    <w:p w:rsidR="00282A5B" w:rsidRPr="00097B90" w:rsidRDefault="00282A5B" w:rsidP="00641A53">
      <w:pPr>
        <w:spacing w:after="0"/>
        <w:ind w:left="426"/>
        <w:jc w:val="both"/>
        <w:rPr>
          <w:lang w:val="es-ES"/>
        </w:rPr>
      </w:pPr>
    </w:p>
    <w:p w:rsidR="00282A5B" w:rsidRPr="00097B90" w:rsidRDefault="00282A5B" w:rsidP="00641A53">
      <w:pPr>
        <w:spacing w:after="0"/>
        <w:ind w:left="426"/>
        <w:jc w:val="both"/>
        <w:rPr>
          <w:lang w:val="es-ES"/>
        </w:rPr>
      </w:pPr>
    </w:p>
    <w:p w:rsidR="00282A5B" w:rsidRPr="00097B90" w:rsidRDefault="00282A5B" w:rsidP="00641A53">
      <w:pPr>
        <w:spacing w:after="0"/>
        <w:ind w:left="426"/>
        <w:jc w:val="both"/>
        <w:rPr>
          <w:lang w:val="es-ES"/>
        </w:rPr>
      </w:pPr>
    </w:p>
    <w:p w:rsidR="00282A5B" w:rsidRPr="00097B90" w:rsidRDefault="00282A5B" w:rsidP="00641A53">
      <w:pPr>
        <w:spacing w:after="0"/>
        <w:ind w:left="426"/>
        <w:jc w:val="both"/>
        <w:rPr>
          <w:lang w:val="es-ES"/>
        </w:rPr>
      </w:pPr>
    </w:p>
    <w:p w:rsidR="00282A5B" w:rsidRPr="00097B90" w:rsidRDefault="00282A5B" w:rsidP="00641A53">
      <w:pPr>
        <w:spacing w:after="0"/>
        <w:ind w:left="426"/>
        <w:jc w:val="both"/>
        <w:rPr>
          <w:lang w:val="es-ES"/>
        </w:rPr>
      </w:pPr>
    </w:p>
    <w:p w:rsidR="004472CC" w:rsidRDefault="004472CC" w:rsidP="00641A53">
      <w:pPr>
        <w:spacing w:after="0" w:line="480" w:lineRule="auto"/>
        <w:ind w:left="426"/>
        <w:jc w:val="both"/>
        <w:rPr>
          <w:rFonts w:ascii="Arial" w:hAnsi="Arial" w:cs="Arial"/>
          <w:b/>
          <w:sz w:val="24"/>
          <w:szCs w:val="24"/>
        </w:rPr>
      </w:pPr>
    </w:p>
    <w:p w:rsidR="004472CC" w:rsidRDefault="004472CC" w:rsidP="00641A53">
      <w:pPr>
        <w:spacing w:after="0" w:line="480" w:lineRule="auto"/>
        <w:ind w:left="426"/>
        <w:jc w:val="both"/>
        <w:rPr>
          <w:rFonts w:ascii="Arial" w:hAnsi="Arial" w:cs="Arial"/>
          <w:b/>
          <w:sz w:val="24"/>
          <w:szCs w:val="24"/>
        </w:rPr>
      </w:pPr>
    </w:p>
    <w:p w:rsidR="004472CC" w:rsidRDefault="004472CC" w:rsidP="00641A53">
      <w:pPr>
        <w:spacing w:after="0" w:line="480" w:lineRule="auto"/>
        <w:ind w:left="426"/>
        <w:jc w:val="both"/>
        <w:rPr>
          <w:rFonts w:ascii="Arial" w:hAnsi="Arial" w:cs="Arial"/>
          <w:b/>
          <w:sz w:val="24"/>
          <w:szCs w:val="24"/>
        </w:rPr>
      </w:pPr>
    </w:p>
    <w:p w:rsidR="004472CC" w:rsidRDefault="004472CC" w:rsidP="00641A53">
      <w:pPr>
        <w:spacing w:after="0" w:line="480" w:lineRule="auto"/>
        <w:ind w:left="426"/>
        <w:jc w:val="both"/>
        <w:rPr>
          <w:rFonts w:ascii="Arial" w:hAnsi="Arial" w:cs="Arial"/>
          <w:b/>
          <w:sz w:val="24"/>
          <w:szCs w:val="24"/>
        </w:rPr>
      </w:pPr>
    </w:p>
    <w:p w:rsidR="001D30AB" w:rsidRPr="001D30AB" w:rsidRDefault="001D30AB" w:rsidP="00641A53">
      <w:pPr>
        <w:spacing w:after="0" w:line="480" w:lineRule="auto"/>
        <w:ind w:left="426"/>
        <w:jc w:val="both"/>
        <w:rPr>
          <w:rFonts w:ascii="Arial" w:hAnsi="Arial" w:cs="Arial"/>
          <w:b/>
          <w:sz w:val="24"/>
          <w:szCs w:val="32"/>
        </w:rPr>
      </w:pPr>
      <w:r w:rsidRPr="001D30AB">
        <w:rPr>
          <w:rFonts w:ascii="Arial" w:hAnsi="Arial" w:cs="Arial"/>
          <w:b/>
          <w:sz w:val="24"/>
          <w:szCs w:val="32"/>
        </w:rPr>
        <w:lastRenderedPageBreak/>
        <w:t>Desarrollo del plan</w:t>
      </w:r>
      <w:r w:rsidR="00454644">
        <w:rPr>
          <w:rFonts w:ascii="Arial" w:hAnsi="Arial" w:cs="Arial"/>
          <w:b/>
          <w:sz w:val="24"/>
          <w:szCs w:val="32"/>
        </w:rPr>
        <w:t xml:space="preserve"> de i</w:t>
      </w:r>
      <w:r w:rsidRPr="001D30AB">
        <w:rPr>
          <w:rFonts w:ascii="Arial" w:hAnsi="Arial" w:cs="Arial"/>
          <w:b/>
          <w:sz w:val="24"/>
          <w:szCs w:val="32"/>
        </w:rPr>
        <w:t>mplementación</w:t>
      </w:r>
    </w:p>
    <w:p w:rsidR="0099037A" w:rsidRDefault="0099037A" w:rsidP="00641A53">
      <w:pPr>
        <w:spacing w:after="0" w:line="480" w:lineRule="auto"/>
        <w:ind w:left="426"/>
        <w:jc w:val="both"/>
        <w:rPr>
          <w:rFonts w:ascii="Arial" w:hAnsi="Arial" w:cs="Arial"/>
          <w:sz w:val="24"/>
          <w:szCs w:val="24"/>
        </w:rPr>
      </w:pPr>
      <w:r w:rsidRPr="00301A8F">
        <w:rPr>
          <w:rFonts w:ascii="Arial" w:hAnsi="Arial" w:cs="Arial"/>
          <w:sz w:val="24"/>
          <w:szCs w:val="24"/>
        </w:rPr>
        <w:t>Una vez que la meta que se pretende alcanzar es conocida por todos</w:t>
      </w:r>
      <w:r w:rsidR="00454644">
        <w:rPr>
          <w:rFonts w:ascii="Arial" w:hAnsi="Arial" w:cs="Arial"/>
          <w:sz w:val="24"/>
          <w:szCs w:val="24"/>
        </w:rPr>
        <w:t xml:space="preserve"> se puede proceder a seguir el plan de i</w:t>
      </w:r>
      <w:r w:rsidRPr="00301A8F">
        <w:rPr>
          <w:rFonts w:ascii="Arial" w:hAnsi="Arial" w:cs="Arial"/>
          <w:sz w:val="24"/>
          <w:szCs w:val="24"/>
        </w:rPr>
        <w:t>mplementación detallado que será desglosado en los puntos posteriores.</w:t>
      </w:r>
    </w:p>
    <w:p w:rsidR="00CF4020" w:rsidRPr="00301A8F" w:rsidRDefault="00CF4020" w:rsidP="00641A53">
      <w:pPr>
        <w:spacing w:after="0" w:line="480" w:lineRule="auto"/>
        <w:ind w:left="426"/>
        <w:jc w:val="both"/>
        <w:rPr>
          <w:rFonts w:ascii="Arial" w:hAnsi="Arial" w:cs="Arial"/>
          <w:sz w:val="24"/>
          <w:szCs w:val="24"/>
        </w:rPr>
      </w:pPr>
    </w:p>
    <w:p w:rsidR="0099037A" w:rsidRDefault="0099037A" w:rsidP="00ED0ACF">
      <w:pPr>
        <w:spacing w:after="0" w:line="480" w:lineRule="auto"/>
        <w:ind w:left="426"/>
        <w:jc w:val="both"/>
        <w:rPr>
          <w:rFonts w:ascii="Arial" w:hAnsi="Arial" w:cs="Arial"/>
          <w:sz w:val="24"/>
          <w:szCs w:val="24"/>
        </w:rPr>
      </w:pPr>
      <w:r w:rsidRPr="00301A8F">
        <w:rPr>
          <w:rFonts w:ascii="Arial" w:hAnsi="Arial" w:cs="Arial"/>
          <w:sz w:val="24"/>
          <w:szCs w:val="24"/>
        </w:rPr>
        <w:t xml:space="preserve">Cabe recalcar </w:t>
      </w:r>
      <w:r w:rsidR="00EE3E22">
        <w:rPr>
          <w:rFonts w:ascii="Arial" w:hAnsi="Arial" w:cs="Arial"/>
          <w:sz w:val="24"/>
          <w:szCs w:val="24"/>
        </w:rPr>
        <w:t xml:space="preserve">que el sistema de producción TOC que se detallará en </w:t>
      </w:r>
      <w:r w:rsidR="00ED0ACF">
        <w:rPr>
          <w:rFonts w:ascii="Arial" w:hAnsi="Arial" w:cs="Arial"/>
          <w:sz w:val="24"/>
          <w:szCs w:val="24"/>
        </w:rPr>
        <w:t xml:space="preserve">el siguiente </w:t>
      </w:r>
      <w:r w:rsidR="00454644">
        <w:rPr>
          <w:rFonts w:ascii="Arial" w:hAnsi="Arial" w:cs="Arial"/>
          <w:sz w:val="24"/>
          <w:szCs w:val="24"/>
        </w:rPr>
        <w:t>p</w:t>
      </w:r>
      <w:r w:rsidR="00ED0ACF">
        <w:rPr>
          <w:rFonts w:ascii="Arial" w:hAnsi="Arial" w:cs="Arial"/>
          <w:sz w:val="24"/>
          <w:szCs w:val="24"/>
        </w:rPr>
        <w:t xml:space="preserve">lan de </w:t>
      </w:r>
      <w:r w:rsidR="00454644">
        <w:rPr>
          <w:rFonts w:ascii="Arial" w:hAnsi="Arial" w:cs="Arial"/>
          <w:sz w:val="24"/>
          <w:szCs w:val="24"/>
        </w:rPr>
        <w:t>i</w:t>
      </w:r>
      <w:r w:rsidR="00ED0ACF">
        <w:rPr>
          <w:rFonts w:ascii="Arial" w:hAnsi="Arial" w:cs="Arial"/>
          <w:sz w:val="24"/>
          <w:szCs w:val="24"/>
        </w:rPr>
        <w:t xml:space="preserve">mplementación está basado en el </w:t>
      </w:r>
      <w:r w:rsidR="00454644">
        <w:rPr>
          <w:rFonts w:ascii="Arial" w:hAnsi="Arial" w:cs="Arial"/>
          <w:sz w:val="24"/>
          <w:szCs w:val="24"/>
        </w:rPr>
        <w:t>s</w:t>
      </w:r>
      <w:r w:rsidR="00ED0ACF">
        <w:rPr>
          <w:rFonts w:ascii="Arial" w:hAnsi="Arial" w:cs="Arial"/>
          <w:sz w:val="24"/>
          <w:szCs w:val="24"/>
        </w:rPr>
        <w:t xml:space="preserve">istema S-DBR, es decir se asumirá que la restricción del sistema es el mercado, lo cual es factible debido a que en el análisis de los equipos (punto 3.10 del Capítulo 3) se pudo constatar que ninguno tiene una utilización del 100% y por lo tanto no son restricciones, sino más bien </w:t>
      </w:r>
      <w:proofErr w:type="spellStart"/>
      <w:r w:rsidR="00ED0ACF">
        <w:rPr>
          <w:rFonts w:ascii="Arial" w:hAnsi="Arial" w:cs="Arial"/>
          <w:sz w:val="24"/>
          <w:szCs w:val="24"/>
        </w:rPr>
        <w:t>RCR’s</w:t>
      </w:r>
      <w:proofErr w:type="spellEnd"/>
      <w:r w:rsidRPr="00301A8F">
        <w:rPr>
          <w:rFonts w:ascii="Arial" w:hAnsi="Arial" w:cs="Arial"/>
          <w:sz w:val="24"/>
          <w:szCs w:val="24"/>
        </w:rPr>
        <w:t>.</w:t>
      </w:r>
    </w:p>
    <w:p w:rsidR="00CF4020" w:rsidRPr="00301A8F" w:rsidRDefault="00CF4020" w:rsidP="00641A53">
      <w:pPr>
        <w:spacing w:after="0" w:line="480" w:lineRule="auto"/>
        <w:ind w:left="426"/>
        <w:jc w:val="both"/>
        <w:rPr>
          <w:rFonts w:ascii="Arial" w:hAnsi="Arial" w:cs="Arial"/>
          <w:sz w:val="24"/>
          <w:szCs w:val="24"/>
        </w:rPr>
      </w:pPr>
    </w:p>
    <w:p w:rsidR="00282A5B" w:rsidRPr="000A0873" w:rsidRDefault="0099037A" w:rsidP="00641A53">
      <w:pPr>
        <w:spacing w:after="0" w:line="480" w:lineRule="auto"/>
        <w:ind w:left="426"/>
        <w:jc w:val="both"/>
        <w:rPr>
          <w:rFonts w:ascii="Arial" w:hAnsi="Arial" w:cs="Arial"/>
          <w:sz w:val="24"/>
          <w:szCs w:val="24"/>
        </w:rPr>
      </w:pPr>
      <w:r w:rsidRPr="00301A8F">
        <w:rPr>
          <w:rFonts w:ascii="Arial" w:hAnsi="Arial" w:cs="Arial"/>
          <w:sz w:val="24"/>
          <w:szCs w:val="24"/>
        </w:rPr>
        <w:t xml:space="preserve">El árbol de estrategia y tácticas que se utilizará en ACEROS S.A. se muestra en la </w:t>
      </w:r>
      <w:r w:rsidR="00347E40">
        <w:rPr>
          <w:rFonts w:ascii="Arial" w:hAnsi="Arial" w:cs="Arial"/>
          <w:sz w:val="24"/>
          <w:szCs w:val="24"/>
        </w:rPr>
        <w:t>f</w:t>
      </w:r>
      <w:r w:rsidRPr="00301A8F">
        <w:rPr>
          <w:rFonts w:ascii="Arial" w:hAnsi="Arial" w:cs="Arial"/>
          <w:sz w:val="24"/>
          <w:szCs w:val="24"/>
        </w:rPr>
        <w:t>igura 5.2.</w:t>
      </w:r>
    </w:p>
    <w:p w:rsidR="00282A5B" w:rsidRDefault="00282A5B" w:rsidP="00641A53">
      <w:pPr>
        <w:spacing w:after="0" w:line="240" w:lineRule="auto"/>
        <w:ind w:left="426"/>
        <w:rPr>
          <w:rFonts w:ascii="Arial" w:hAnsi="Arial" w:cs="Arial"/>
          <w:b/>
          <w:sz w:val="32"/>
          <w:szCs w:val="32"/>
        </w:rPr>
      </w:pPr>
    </w:p>
    <w:p w:rsidR="00301A8F" w:rsidRDefault="00AD1F60" w:rsidP="00641A53">
      <w:pPr>
        <w:keepNext/>
        <w:spacing w:after="0" w:line="240" w:lineRule="auto"/>
        <w:ind w:left="426"/>
      </w:pPr>
      <w:r>
        <w:rPr>
          <w:rFonts w:ascii="Arial" w:hAnsi="Arial" w:cs="Arial"/>
          <w:b/>
          <w:noProof/>
          <w:sz w:val="32"/>
          <w:szCs w:val="32"/>
          <w:lang w:val="es-ES_tradnl" w:eastAsia="es-ES_tradnl"/>
        </w:rPr>
        <w:drawing>
          <wp:inline distT="0" distB="0" distL="0" distR="0">
            <wp:extent cx="4863072" cy="2371090"/>
            <wp:effectExtent l="19050" t="0" r="13728" b="0"/>
            <wp:docPr id="49" name="Diagrama 48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rsidR="00282A5B" w:rsidRPr="00301A8F" w:rsidRDefault="00301A8F" w:rsidP="00641A53">
      <w:pPr>
        <w:spacing w:after="0" w:line="480" w:lineRule="auto"/>
        <w:ind w:left="426"/>
        <w:jc w:val="center"/>
        <w:rPr>
          <w:rFonts w:ascii="Arial" w:hAnsi="Arial" w:cs="Arial"/>
          <w:b/>
          <w:sz w:val="24"/>
          <w:szCs w:val="24"/>
        </w:rPr>
      </w:pPr>
      <w:bookmarkStart w:id="107" w:name="_Toc282265083"/>
      <w:r w:rsidRPr="00301A8F">
        <w:rPr>
          <w:rFonts w:ascii="Arial" w:hAnsi="Arial" w:cs="Arial"/>
          <w:b/>
          <w:sz w:val="24"/>
          <w:szCs w:val="24"/>
        </w:rPr>
        <w:t xml:space="preserve">FIGURA 5. </w:t>
      </w:r>
      <w:r w:rsidR="008F2594" w:rsidRPr="00301A8F">
        <w:rPr>
          <w:rFonts w:ascii="Arial" w:hAnsi="Arial" w:cs="Arial"/>
          <w:b/>
          <w:sz w:val="24"/>
          <w:szCs w:val="24"/>
        </w:rPr>
        <w:fldChar w:fldCharType="begin"/>
      </w:r>
      <w:r w:rsidRPr="00301A8F">
        <w:rPr>
          <w:rFonts w:ascii="Arial" w:hAnsi="Arial" w:cs="Arial"/>
          <w:b/>
          <w:sz w:val="24"/>
          <w:szCs w:val="24"/>
        </w:rPr>
        <w:instrText xml:space="preserve"> SEQ FIGURA_5. \* ARABIC </w:instrText>
      </w:r>
      <w:r w:rsidR="008F2594" w:rsidRPr="00301A8F">
        <w:rPr>
          <w:rFonts w:ascii="Arial" w:hAnsi="Arial" w:cs="Arial"/>
          <w:b/>
          <w:sz w:val="24"/>
          <w:szCs w:val="24"/>
        </w:rPr>
        <w:fldChar w:fldCharType="separate"/>
      </w:r>
      <w:r w:rsidR="005173BB">
        <w:rPr>
          <w:rFonts w:ascii="Arial" w:hAnsi="Arial" w:cs="Arial"/>
          <w:b/>
          <w:noProof/>
          <w:sz w:val="24"/>
          <w:szCs w:val="24"/>
        </w:rPr>
        <w:t>2</w:t>
      </w:r>
      <w:r w:rsidR="008F2594" w:rsidRPr="00301A8F">
        <w:rPr>
          <w:rFonts w:ascii="Arial" w:hAnsi="Arial" w:cs="Arial"/>
          <w:b/>
          <w:sz w:val="24"/>
          <w:szCs w:val="24"/>
        </w:rPr>
        <w:fldChar w:fldCharType="end"/>
      </w:r>
      <w:r w:rsidR="00454644">
        <w:rPr>
          <w:rFonts w:ascii="Arial" w:hAnsi="Arial" w:cs="Arial"/>
          <w:b/>
          <w:sz w:val="24"/>
          <w:szCs w:val="24"/>
        </w:rPr>
        <w:t xml:space="preserve">  Árbol de e</w:t>
      </w:r>
      <w:r w:rsidRPr="00301A8F">
        <w:rPr>
          <w:rFonts w:ascii="Arial" w:hAnsi="Arial" w:cs="Arial"/>
          <w:b/>
          <w:sz w:val="24"/>
          <w:szCs w:val="24"/>
        </w:rPr>
        <w:t>strategia</w:t>
      </w:r>
      <w:r w:rsidR="00454644">
        <w:rPr>
          <w:rFonts w:ascii="Arial" w:hAnsi="Arial" w:cs="Arial"/>
          <w:b/>
          <w:sz w:val="24"/>
          <w:szCs w:val="24"/>
        </w:rPr>
        <w:t xml:space="preserve"> y t</w:t>
      </w:r>
      <w:r w:rsidRPr="00301A8F">
        <w:rPr>
          <w:rFonts w:ascii="Arial" w:hAnsi="Arial" w:cs="Arial"/>
          <w:b/>
          <w:sz w:val="24"/>
          <w:szCs w:val="24"/>
        </w:rPr>
        <w:t>ácticas para ACEROS S.A.</w:t>
      </w:r>
      <w:bookmarkEnd w:id="107"/>
    </w:p>
    <w:p w:rsidR="00282A5B" w:rsidRPr="00301A8F" w:rsidRDefault="00282A5B" w:rsidP="00641A53">
      <w:pPr>
        <w:spacing w:after="0" w:line="480" w:lineRule="auto"/>
        <w:ind w:left="426"/>
        <w:jc w:val="both"/>
        <w:rPr>
          <w:rFonts w:ascii="Arial" w:hAnsi="Arial" w:cs="Arial"/>
          <w:sz w:val="24"/>
          <w:szCs w:val="24"/>
        </w:rPr>
      </w:pPr>
      <w:r w:rsidRPr="00301A8F">
        <w:rPr>
          <w:rFonts w:ascii="Arial" w:hAnsi="Arial" w:cs="Arial"/>
          <w:sz w:val="24"/>
          <w:szCs w:val="24"/>
        </w:rPr>
        <w:lastRenderedPageBreak/>
        <w:t xml:space="preserve">Al momento de la implementación se debe tener en cuenta que la aplicación de la </w:t>
      </w:r>
      <w:r w:rsidR="00454644">
        <w:rPr>
          <w:rFonts w:ascii="Arial" w:hAnsi="Arial" w:cs="Arial"/>
          <w:sz w:val="24"/>
          <w:szCs w:val="24"/>
        </w:rPr>
        <w:t>m</w:t>
      </w:r>
      <w:r w:rsidRPr="00301A8F">
        <w:rPr>
          <w:rFonts w:ascii="Arial" w:hAnsi="Arial" w:cs="Arial"/>
          <w:sz w:val="24"/>
          <w:szCs w:val="24"/>
        </w:rPr>
        <w:t>etodología basada en TOC implica un cambio total de paradigmas; por eso se debe tener la fuerza necesaria para ejecutar los cambios necesarios y se debe contar con el personal capacitado para llevar a la práctica la toma de decisiones.</w:t>
      </w:r>
      <w:r w:rsidR="0099037A">
        <w:rPr>
          <w:rFonts w:ascii="Arial" w:hAnsi="Arial" w:cs="Arial"/>
          <w:sz w:val="24"/>
          <w:szCs w:val="24"/>
        </w:rPr>
        <w:tab/>
      </w:r>
    </w:p>
    <w:p w:rsidR="00282A5B" w:rsidRPr="00DA0882" w:rsidRDefault="00282A5B" w:rsidP="004472CC">
      <w:pPr>
        <w:spacing w:after="0" w:line="240" w:lineRule="auto"/>
        <w:ind w:left="426"/>
        <w:rPr>
          <w:rFonts w:ascii="Arial" w:hAnsi="Arial" w:cs="Arial"/>
          <w:b/>
          <w:sz w:val="32"/>
          <w:szCs w:val="32"/>
          <w:lang w:val="es-ES"/>
        </w:rPr>
      </w:pPr>
    </w:p>
    <w:p w:rsidR="00282A5B" w:rsidRPr="00641A53" w:rsidRDefault="00282A5B" w:rsidP="00945057">
      <w:pPr>
        <w:pStyle w:val="Ttulo2"/>
        <w:numPr>
          <w:ilvl w:val="0"/>
          <w:numId w:val="91"/>
        </w:numPr>
        <w:tabs>
          <w:tab w:val="left" w:pos="567"/>
          <w:tab w:val="left" w:pos="993"/>
          <w:tab w:val="left" w:pos="1418"/>
          <w:tab w:val="left" w:pos="1560"/>
        </w:tabs>
        <w:ind w:left="993" w:hanging="567"/>
        <w:rPr>
          <w:rFonts w:ascii="Arial" w:hAnsi="Arial" w:cs="Arial"/>
          <w:i w:val="0"/>
          <w:sz w:val="24"/>
        </w:rPr>
      </w:pPr>
      <w:bookmarkStart w:id="108" w:name="_Toc282266343"/>
      <w:r w:rsidRPr="00641A53">
        <w:rPr>
          <w:rFonts w:ascii="Arial" w:hAnsi="Arial" w:cs="Arial"/>
          <w:i w:val="0"/>
          <w:sz w:val="24"/>
        </w:rPr>
        <w:t>Ventaja competitiva en la rotación de inventario</w:t>
      </w:r>
      <w:bookmarkEnd w:id="108"/>
    </w:p>
    <w:p w:rsidR="00CF4020" w:rsidRPr="007975A4" w:rsidRDefault="00CF4020" w:rsidP="00CF4020">
      <w:pPr>
        <w:tabs>
          <w:tab w:val="left" w:pos="0"/>
          <w:tab w:val="left" w:pos="709"/>
          <w:tab w:val="left" w:pos="993"/>
        </w:tabs>
        <w:spacing w:after="0" w:line="480" w:lineRule="auto"/>
        <w:ind w:left="426"/>
        <w:rPr>
          <w:rFonts w:ascii="Arial" w:hAnsi="Arial" w:cs="Arial"/>
          <w:b/>
          <w:sz w:val="24"/>
          <w:szCs w:val="24"/>
        </w:rPr>
      </w:pPr>
    </w:p>
    <w:p w:rsidR="00282A5B" w:rsidRPr="00A40CAD" w:rsidRDefault="00282A5B" w:rsidP="004472CC">
      <w:pPr>
        <w:autoSpaceDE w:val="0"/>
        <w:autoSpaceDN w:val="0"/>
        <w:adjustRightInd w:val="0"/>
        <w:spacing w:after="0" w:line="480" w:lineRule="auto"/>
        <w:ind w:left="993"/>
        <w:jc w:val="both"/>
        <w:rPr>
          <w:rFonts w:ascii="Arial" w:hAnsi="Arial" w:cs="Arial"/>
          <w:color w:val="000000"/>
          <w:kern w:val="24"/>
          <w:sz w:val="24"/>
          <w:szCs w:val="24"/>
          <w:lang w:val="es-VE" w:eastAsia="es-EC"/>
        </w:rPr>
      </w:pPr>
      <w:r w:rsidRPr="00A40CAD">
        <w:rPr>
          <w:rFonts w:ascii="Arial" w:hAnsi="Arial" w:cs="Arial"/>
          <w:color w:val="000000"/>
          <w:kern w:val="24"/>
          <w:sz w:val="24"/>
          <w:szCs w:val="24"/>
          <w:lang w:val="es-VE" w:eastAsia="es-EC"/>
        </w:rPr>
        <w:t>Una empresa que produce para inventario (MTS) puede obtener una ventaja competitiva decisiva frente a sus competidores, si establece con sus clientes una “sociedad" que provea a estos últimos, de vueltas de inventario superiores (mejor disponibilidad junto con una reducción sustancial de inventarios), cuando el resto de los parámetros se mantienen igual.</w:t>
      </w:r>
    </w:p>
    <w:p w:rsidR="00282A5B" w:rsidRPr="00A40CAD" w:rsidRDefault="00282A5B" w:rsidP="004472CC">
      <w:pPr>
        <w:spacing w:after="0" w:line="480" w:lineRule="auto"/>
        <w:ind w:left="993"/>
        <w:jc w:val="both"/>
        <w:rPr>
          <w:rFonts w:ascii="Arial" w:hAnsi="Arial" w:cs="Arial"/>
          <w:b/>
          <w:color w:val="1F497D"/>
          <w:sz w:val="24"/>
          <w:szCs w:val="24"/>
          <w:lang w:val="es-VE"/>
        </w:rPr>
      </w:pPr>
    </w:p>
    <w:p w:rsidR="00282A5B" w:rsidRPr="00A40CAD" w:rsidRDefault="00282A5B" w:rsidP="004472CC">
      <w:pPr>
        <w:autoSpaceDE w:val="0"/>
        <w:autoSpaceDN w:val="0"/>
        <w:adjustRightInd w:val="0"/>
        <w:spacing w:after="0" w:line="480" w:lineRule="auto"/>
        <w:ind w:left="993"/>
        <w:jc w:val="both"/>
        <w:rPr>
          <w:rFonts w:ascii="Arial" w:hAnsi="Arial" w:cs="Arial"/>
          <w:color w:val="000000"/>
          <w:kern w:val="24"/>
          <w:sz w:val="24"/>
          <w:szCs w:val="24"/>
          <w:lang w:val="es-VE" w:eastAsia="es-EC"/>
        </w:rPr>
      </w:pPr>
      <w:r w:rsidRPr="00A40CAD">
        <w:rPr>
          <w:rFonts w:ascii="Arial" w:hAnsi="Arial" w:cs="Arial"/>
          <w:color w:val="000000"/>
          <w:kern w:val="24"/>
          <w:sz w:val="24"/>
          <w:szCs w:val="24"/>
          <w:lang w:val="es-VE" w:eastAsia="es-EC"/>
        </w:rPr>
        <w:t>El supuesto básico de la teoría de restricciones es que: cambiar de un modo de operación basado en pronósticos a un modo de operación basado en consumo, incrementa dramáticamente las vueltas de inventario (reduce los faltantes a la vez que reduce el inventario).</w:t>
      </w:r>
    </w:p>
    <w:p w:rsidR="00282A5B" w:rsidRPr="00A40CAD" w:rsidRDefault="00282A5B" w:rsidP="004472CC">
      <w:pPr>
        <w:spacing w:after="0" w:line="480" w:lineRule="auto"/>
        <w:ind w:left="993"/>
        <w:jc w:val="both"/>
        <w:rPr>
          <w:rFonts w:ascii="Arial" w:hAnsi="Arial" w:cs="Arial"/>
          <w:b/>
          <w:color w:val="1F497D"/>
          <w:sz w:val="24"/>
          <w:szCs w:val="24"/>
          <w:lang w:val="es-VE"/>
        </w:rPr>
      </w:pPr>
    </w:p>
    <w:p w:rsidR="00282A5B" w:rsidRPr="00A40CAD" w:rsidRDefault="004625E9" w:rsidP="004472CC">
      <w:pPr>
        <w:autoSpaceDE w:val="0"/>
        <w:autoSpaceDN w:val="0"/>
        <w:adjustRightInd w:val="0"/>
        <w:spacing w:after="0" w:line="480" w:lineRule="auto"/>
        <w:ind w:left="993"/>
        <w:jc w:val="both"/>
        <w:rPr>
          <w:rFonts w:ascii="Arial" w:hAnsi="Arial" w:cs="Arial"/>
          <w:color w:val="000000"/>
          <w:kern w:val="24"/>
          <w:sz w:val="24"/>
          <w:szCs w:val="24"/>
          <w:lang w:val="es-VE" w:eastAsia="es-EC"/>
        </w:rPr>
      </w:pPr>
      <w:r>
        <w:rPr>
          <w:rFonts w:ascii="Arial" w:hAnsi="Arial" w:cs="Arial"/>
          <w:color w:val="000000"/>
          <w:kern w:val="24"/>
          <w:sz w:val="24"/>
          <w:szCs w:val="24"/>
          <w:lang w:val="es-VE" w:eastAsia="es-EC"/>
        </w:rPr>
        <w:t>En esta sección se presentará</w:t>
      </w:r>
      <w:r w:rsidR="00282A5B" w:rsidRPr="00A40CAD">
        <w:rPr>
          <w:rFonts w:ascii="Arial" w:hAnsi="Arial" w:cs="Arial"/>
          <w:color w:val="000000"/>
          <w:kern w:val="24"/>
          <w:sz w:val="24"/>
          <w:szCs w:val="24"/>
          <w:lang w:val="es-VE" w:eastAsia="es-EC"/>
        </w:rPr>
        <w:t xml:space="preserve">n los componentes de la ventaja competitiva de rotación de inventario y se describirá, paso a paso, el </w:t>
      </w:r>
      <w:r w:rsidR="00282A5B" w:rsidRPr="00A40CAD">
        <w:rPr>
          <w:rFonts w:ascii="Arial" w:hAnsi="Arial" w:cs="Arial"/>
          <w:color w:val="000000"/>
          <w:kern w:val="24"/>
          <w:sz w:val="24"/>
          <w:szCs w:val="24"/>
          <w:lang w:val="es-VE" w:eastAsia="es-EC"/>
        </w:rPr>
        <w:lastRenderedPageBreak/>
        <w:t>procedimiento que DEBE seguir ACEROS S.A. para desarrollar las capacidades  que le permitan implementar una “exitosa sociedad” con suficientes clientes, que esté basada en el suministro de acuerdo al consumo.</w:t>
      </w:r>
    </w:p>
    <w:p w:rsidR="00217AB8" w:rsidRDefault="00AD1F60" w:rsidP="004472CC">
      <w:pPr>
        <w:keepNext/>
        <w:autoSpaceDE w:val="0"/>
        <w:autoSpaceDN w:val="0"/>
        <w:adjustRightInd w:val="0"/>
        <w:spacing w:after="0" w:line="480" w:lineRule="auto"/>
        <w:ind w:left="993"/>
        <w:jc w:val="center"/>
      </w:pPr>
      <w:r>
        <w:rPr>
          <w:rFonts w:ascii="Arial" w:hAnsi="Arial" w:cs="Arial"/>
          <w:noProof/>
          <w:sz w:val="24"/>
          <w:szCs w:val="24"/>
          <w:lang w:val="es-ES_tradnl" w:eastAsia="es-ES_tradnl"/>
        </w:rPr>
        <w:drawing>
          <wp:inline distT="0" distB="0" distL="0" distR="0">
            <wp:extent cx="4954905" cy="2503897"/>
            <wp:effectExtent l="0" t="0" r="0" b="0"/>
            <wp:docPr id="50"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rsidR="00282A5B" w:rsidRPr="00217AB8" w:rsidRDefault="00217AB8" w:rsidP="00FC208D">
      <w:pPr>
        <w:spacing w:after="0" w:line="240" w:lineRule="auto"/>
        <w:ind w:left="2835" w:right="1332"/>
        <w:jc w:val="center"/>
        <w:rPr>
          <w:rFonts w:ascii="Arial" w:hAnsi="Arial" w:cs="Arial"/>
          <w:b/>
          <w:sz w:val="24"/>
          <w:szCs w:val="24"/>
        </w:rPr>
      </w:pPr>
      <w:bookmarkStart w:id="109" w:name="_Toc282265084"/>
      <w:r w:rsidRPr="00217AB8">
        <w:rPr>
          <w:rFonts w:ascii="Arial" w:hAnsi="Arial" w:cs="Arial"/>
          <w:b/>
          <w:sz w:val="24"/>
          <w:szCs w:val="24"/>
        </w:rPr>
        <w:t xml:space="preserve">FIGURA 5. </w:t>
      </w:r>
      <w:r w:rsidR="008F2594" w:rsidRPr="00217AB8">
        <w:rPr>
          <w:rFonts w:ascii="Arial" w:hAnsi="Arial" w:cs="Arial"/>
          <w:b/>
          <w:sz w:val="24"/>
          <w:szCs w:val="24"/>
        </w:rPr>
        <w:fldChar w:fldCharType="begin"/>
      </w:r>
      <w:r w:rsidRPr="00217AB8">
        <w:rPr>
          <w:rFonts w:ascii="Arial" w:hAnsi="Arial" w:cs="Arial"/>
          <w:b/>
          <w:sz w:val="24"/>
          <w:szCs w:val="24"/>
        </w:rPr>
        <w:instrText xml:space="preserve"> SEQ FIGURA_5. \* ARABIC </w:instrText>
      </w:r>
      <w:r w:rsidR="008F2594" w:rsidRPr="00217AB8">
        <w:rPr>
          <w:rFonts w:ascii="Arial" w:hAnsi="Arial" w:cs="Arial"/>
          <w:b/>
          <w:sz w:val="24"/>
          <w:szCs w:val="24"/>
        </w:rPr>
        <w:fldChar w:fldCharType="separate"/>
      </w:r>
      <w:r w:rsidR="005173BB">
        <w:rPr>
          <w:rFonts w:ascii="Arial" w:hAnsi="Arial" w:cs="Arial"/>
          <w:b/>
          <w:noProof/>
          <w:sz w:val="24"/>
          <w:szCs w:val="24"/>
        </w:rPr>
        <w:t>3</w:t>
      </w:r>
      <w:r w:rsidR="008F2594" w:rsidRPr="00217AB8">
        <w:rPr>
          <w:rFonts w:ascii="Arial" w:hAnsi="Arial" w:cs="Arial"/>
          <w:b/>
          <w:sz w:val="24"/>
          <w:szCs w:val="24"/>
        </w:rPr>
        <w:fldChar w:fldCharType="end"/>
      </w:r>
      <w:r w:rsidR="001906F5">
        <w:rPr>
          <w:rFonts w:ascii="Arial" w:hAnsi="Arial" w:cs="Arial"/>
          <w:b/>
          <w:sz w:val="24"/>
          <w:szCs w:val="24"/>
        </w:rPr>
        <w:t xml:space="preserve">  Componentes  de la ventaja competitiva de r</w:t>
      </w:r>
      <w:r w:rsidRPr="00217AB8">
        <w:rPr>
          <w:rFonts w:ascii="Arial" w:hAnsi="Arial" w:cs="Arial"/>
          <w:b/>
          <w:sz w:val="24"/>
          <w:szCs w:val="24"/>
        </w:rPr>
        <w:t xml:space="preserve">otación de </w:t>
      </w:r>
      <w:r w:rsidR="001906F5">
        <w:rPr>
          <w:rFonts w:ascii="Arial" w:hAnsi="Arial" w:cs="Arial"/>
          <w:b/>
          <w:sz w:val="24"/>
          <w:szCs w:val="24"/>
        </w:rPr>
        <w:t>i</w:t>
      </w:r>
      <w:r w:rsidRPr="00217AB8">
        <w:rPr>
          <w:rFonts w:ascii="Arial" w:hAnsi="Arial" w:cs="Arial"/>
          <w:b/>
          <w:sz w:val="24"/>
          <w:szCs w:val="24"/>
        </w:rPr>
        <w:t>nventario</w:t>
      </w:r>
      <w:bookmarkEnd w:id="109"/>
    </w:p>
    <w:p w:rsidR="00282A5B" w:rsidRPr="00A40CAD" w:rsidRDefault="00282A5B" w:rsidP="004472CC">
      <w:pPr>
        <w:spacing w:after="0" w:line="480" w:lineRule="auto"/>
        <w:ind w:left="993"/>
        <w:rPr>
          <w:rFonts w:ascii="Arial" w:hAnsi="Arial" w:cs="Arial"/>
          <w:b/>
          <w:color w:val="1F497D"/>
          <w:sz w:val="24"/>
          <w:szCs w:val="24"/>
        </w:rPr>
      </w:pPr>
    </w:p>
    <w:p w:rsidR="00282A5B" w:rsidRPr="00A40CAD" w:rsidRDefault="00282A5B" w:rsidP="004472CC">
      <w:pPr>
        <w:spacing w:after="0" w:line="480" w:lineRule="auto"/>
        <w:ind w:left="993"/>
        <w:jc w:val="both"/>
        <w:rPr>
          <w:rFonts w:ascii="Arial" w:hAnsi="Arial" w:cs="Arial"/>
          <w:sz w:val="24"/>
          <w:szCs w:val="24"/>
        </w:rPr>
      </w:pPr>
      <w:r w:rsidRPr="00A40CAD">
        <w:rPr>
          <w:rFonts w:ascii="Arial" w:hAnsi="Arial" w:cs="Arial"/>
          <w:sz w:val="24"/>
          <w:szCs w:val="24"/>
        </w:rPr>
        <w:t xml:space="preserve">Una ventaja competitiva decisiva de rotación de inventario es el resultado de una exitosa ejecución de dos etapas: Construir y </w:t>
      </w:r>
      <w:r w:rsidR="001906F5">
        <w:rPr>
          <w:rFonts w:ascii="Arial" w:hAnsi="Arial" w:cs="Arial"/>
          <w:sz w:val="24"/>
          <w:szCs w:val="24"/>
        </w:rPr>
        <w:t>c</w:t>
      </w:r>
      <w:r w:rsidRPr="00A40CAD">
        <w:rPr>
          <w:rFonts w:ascii="Arial" w:hAnsi="Arial" w:cs="Arial"/>
          <w:sz w:val="24"/>
          <w:szCs w:val="24"/>
        </w:rPr>
        <w:t>apitalizar, ta</w:t>
      </w:r>
      <w:r>
        <w:rPr>
          <w:rFonts w:ascii="Arial" w:hAnsi="Arial" w:cs="Arial"/>
          <w:sz w:val="24"/>
          <w:szCs w:val="24"/>
        </w:rPr>
        <w:t>l como se aprecia en la figura 5</w:t>
      </w:r>
      <w:r w:rsidR="00217AB8">
        <w:rPr>
          <w:rFonts w:ascii="Arial" w:hAnsi="Arial" w:cs="Arial"/>
          <w:sz w:val="24"/>
          <w:szCs w:val="24"/>
        </w:rPr>
        <w:t>.3</w:t>
      </w:r>
      <w:r w:rsidRPr="00A40CAD">
        <w:rPr>
          <w:rFonts w:ascii="Arial" w:hAnsi="Arial" w:cs="Arial"/>
          <w:sz w:val="24"/>
          <w:szCs w:val="24"/>
        </w:rPr>
        <w:t>.</w:t>
      </w:r>
    </w:p>
    <w:p w:rsidR="00282A5B" w:rsidRPr="00A40CAD" w:rsidRDefault="00282A5B" w:rsidP="004472CC">
      <w:pPr>
        <w:spacing w:after="0" w:line="480" w:lineRule="auto"/>
        <w:ind w:left="993"/>
        <w:jc w:val="both"/>
        <w:rPr>
          <w:rFonts w:ascii="Arial" w:hAnsi="Arial" w:cs="Arial"/>
          <w:sz w:val="24"/>
          <w:szCs w:val="24"/>
        </w:rPr>
      </w:pPr>
    </w:p>
    <w:p w:rsidR="00282A5B" w:rsidRDefault="00282A5B" w:rsidP="004472CC">
      <w:pPr>
        <w:spacing w:after="0" w:line="480" w:lineRule="auto"/>
        <w:ind w:left="993"/>
        <w:jc w:val="both"/>
        <w:rPr>
          <w:rFonts w:ascii="Arial" w:hAnsi="Arial" w:cs="Arial"/>
          <w:sz w:val="24"/>
          <w:szCs w:val="24"/>
        </w:rPr>
      </w:pPr>
      <w:r w:rsidRPr="00A40CAD">
        <w:rPr>
          <w:rFonts w:ascii="Arial" w:hAnsi="Arial" w:cs="Arial"/>
          <w:sz w:val="24"/>
          <w:szCs w:val="24"/>
        </w:rPr>
        <w:t xml:space="preserve">El </w:t>
      </w:r>
      <w:r w:rsidR="001906F5">
        <w:rPr>
          <w:rFonts w:ascii="Arial" w:hAnsi="Arial" w:cs="Arial"/>
          <w:sz w:val="24"/>
          <w:szCs w:val="24"/>
        </w:rPr>
        <w:t>c</w:t>
      </w:r>
      <w:r w:rsidRPr="00A40CAD">
        <w:rPr>
          <w:rFonts w:ascii="Arial" w:hAnsi="Arial" w:cs="Arial"/>
          <w:sz w:val="24"/>
          <w:szCs w:val="24"/>
        </w:rPr>
        <w:t xml:space="preserve">onstruir, está asociado a la alineación de la cadena de suministros con la demanda del mercado y a la correcta repartición de capacidad productiva tanto a las sociedades para MTA como para las MTO. Capitalizar, está asociado a la venta de la rotación de </w:t>
      </w:r>
      <w:r w:rsidRPr="00A40CAD">
        <w:rPr>
          <w:rFonts w:ascii="Arial" w:hAnsi="Arial" w:cs="Arial"/>
          <w:sz w:val="24"/>
          <w:szCs w:val="24"/>
        </w:rPr>
        <w:lastRenderedPageBreak/>
        <w:t xml:space="preserve">inventario a los clientes. De manera implícita se encuentra la etapa de </w:t>
      </w:r>
      <w:r w:rsidR="001906F5">
        <w:rPr>
          <w:rFonts w:ascii="Arial" w:hAnsi="Arial" w:cs="Arial"/>
          <w:sz w:val="24"/>
          <w:szCs w:val="24"/>
        </w:rPr>
        <w:t>s</w:t>
      </w:r>
      <w:r w:rsidRPr="00A40CAD">
        <w:rPr>
          <w:rFonts w:ascii="Arial" w:hAnsi="Arial" w:cs="Arial"/>
          <w:sz w:val="24"/>
          <w:szCs w:val="24"/>
        </w:rPr>
        <w:t xml:space="preserve">ostener la cual evita que la compañía colapse por falta de monitoreo de la </w:t>
      </w:r>
      <w:r w:rsidR="001906F5">
        <w:rPr>
          <w:rFonts w:ascii="Arial" w:hAnsi="Arial" w:cs="Arial"/>
          <w:sz w:val="24"/>
          <w:szCs w:val="24"/>
        </w:rPr>
        <w:t>c</w:t>
      </w:r>
      <w:r w:rsidRPr="00A40CAD">
        <w:rPr>
          <w:rFonts w:ascii="Arial" w:hAnsi="Arial" w:cs="Arial"/>
          <w:sz w:val="24"/>
          <w:szCs w:val="24"/>
        </w:rPr>
        <w:t xml:space="preserve">apacidad </w:t>
      </w:r>
      <w:r w:rsidR="001906F5">
        <w:rPr>
          <w:rFonts w:ascii="Arial" w:hAnsi="Arial" w:cs="Arial"/>
          <w:sz w:val="24"/>
          <w:szCs w:val="24"/>
        </w:rPr>
        <w:t>p</w:t>
      </w:r>
      <w:r w:rsidRPr="00A40CAD">
        <w:rPr>
          <w:rFonts w:ascii="Arial" w:hAnsi="Arial" w:cs="Arial"/>
          <w:sz w:val="24"/>
          <w:szCs w:val="24"/>
        </w:rPr>
        <w:t>roductiva.</w:t>
      </w:r>
    </w:p>
    <w:p w:rsidR="006A28FD" w:rsidRDefault="006A28FD" w:rsidP="004472CC">
      <w:pPr>
        <w:spacing w:after="0" w:line="480" w:lineRule="auto"/>
        <w:ind w:left="993"/>
        <w:jc w:val="both"/>
        <w:rPr>
          <w:rFonts w:ascii="Arial" w:hAnsi="Arial" w:cs="Arial"/>
          <w:sz w:val="24"/>
          <w:szCs w:val="24"/>
        </w:rPr>
      </w:pPr>
    </w:p>
    <w:p w:rsidR="00713B0E" w:rsidRPr="00713B0E" w:rsidRDefault="00713B0E" w:rsidP="00945057">
      <w:pPr>
        <w:pStyle w:val="Prrafodelista"/>
        <w:keepNext/>
        <w:numPr>
          <w:ilvl w:val="0"/>
          <w:numId w:val="86"/>
        </w:numPr>
        <w:spacing w:before="240" w:after="60"/>
        <w:contextualSpacing w:val="0"/>
        <w:outlineLvl w:val="0"/>
        <w:rPr>
          <w:rFonts w:ascii="Cambria" w:eastAsia="Times New Roman" w:hAnsi="Cambria"/>
          <w:b/>
          <w:bCs/>
          <w:vanish/>
          <w:kern w:val="32"/>
          <w:sz w:val="32"/>
          <w:szCs w:val="32"/>
          <w:lang w:val="es-EC"/>
        </w:rPr>
      </w:pPr>
      <w:bookmarkStart w:id="110" w:name="_Toc277437320"/>
      <w:bookmarkStart w:id="111" w:name="_Toc277437401"/>
      <w:bookmarkStart w:id="112" w:name="_Toc277437520"/>
      <w:bookmarkStart w:id="113" w:name="_Toc277437594"/>
      <w:bookmarkStart w:id="114" w:name="_Toc277437664"/>
      <w:bookmarkStart w:id="115" w:name="_Toc277437734"/>
      <w:bookmarkStart w:id="116" w:name="_Toc277438064"/>
      <w:bookmarkStart w:id="117" w:name="_Toc277438119"/>
      <w:bookmarkStart w:id="118" w:name="_Toc277438180"/>
      <w:bookmarkStart w:id="119" w:name="_Toc277438241"/>
      <w:bookmarkStart w:id="120" w:name="_Toc277438605"/>
      <w:bookmarkStart w:id="121" w:name="_Toc277439119"/>
      <w:bookmarkStart w:id="122" w:name="_Toc277440538"/>
      <w:bookmarkStart w:id="123" w:name="_Toc277440679"/>
      <w:bookmarkStart w:id="124" w:name="_Toc277497125"/>
      <w:bookmarkStart w:id="125" w:name="_Toc277497750"/>
      <w:bookmarkStart w:id="126" w:name="_Toc277497899"/>
      <w:bookmarkStart w:id="127" w:name="_Toc278665373"/>
      <w:bookmarkStart w:id="128" w:name="_Toc282080276"/>
      <w:bookmarkStart w:id="129" w:name="_Toc282081169"/>
      <w:bookmarkStart w:id="130" w:name="_Toc282183166"/>
      <w:bookmarkStart w:id="131" w:name="_Toc282264790"/>
      <w:bookmarkStart w:id="132" w:name="_Toc282266267"/>
      <w:bookmarkStart w:id="133" w:name="_Toc282266344"/>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rsidR="00713B0E" w:rsidRPr="00713B0E" w:rsidRDefault="00713B0E" w:rsidP="00945057">
      <w:pPr>
        <w:pStyle w:val="Prrafodelista"/>
        <w:keepNext/>
        <w:numPr>
          <w:ilvl w:val="0"/>
          <w:numId w:val="86"/>
        </w:numPr>
        <w:spacing w:before="240" w:after="60"/>
        <w:contextualSpacing w:val="0"/>
        <w:outlineLvl w:val="0"/>
        <w:rPr>
          <w:rFonts w:ascii="Cambria" w:eastAsia="Times New Roman" w:hAnsi="Cambria"/>
          <w:b/>
          <w:bCs/>
          <w:vanish/>
          <w:kern w:val="32"/>
          <w:sz w:val="32"/>
          <w:szCs w:val="32"/>
          <w:lang w:val="es-EC"/>
        </w:rPr>
      </w:pPr>
      <w:bookmarkStart w:id="134" w:name="_Toc277437521"/>
      <w:bookmarkStart w:id="135" w:name="_Toc277437595"/>
      <w:bookmarkStart w:id="136" w:name="_Toc277437665"/>
      <w:bookmarkStart w:id="137" w:name="_Toc277437735"/>
      <w:bookmarkStart w:id="138" w:name="_Toc277438065"/>
      <w:bookmarkStart w:id="139" w:name="_Toc277438120"/>
      <w:bookmarkStart w:id="140" w:name="_Toc277438181"/>
      <w:bookmarkStart w:id="141" w:name="_Toc277438242"/>
      <w:bookmarkStart w:id="142" w:name="_Toc277438606"/>
      <w:bookmarkStart w:id="143" w:name="_Toc277439120"/>
      <w:bookmarkStart w:id="144" w:name="_Toc277440539"/>
      <w:bookmarkStart w:id="145" w:name="_Toc277440680"/>
      <w:bookmarkStart w:id="146" w:name="_Toc277497126"/>
      <w:bookmarkStart w:id="147" w:name="_Toc277497751"/>
      <w:bookmarkStart w:id="148" w:name="_Toc277497900"/>
      <w:bookmarkStart w:id="149" w:name="_Toc278665374"/>
      <w:bookmarkStart w:id="150" w:name="_Toc282080277"/>
      <w:bookmarkStart w:id="151" w:name="_Toc282081170"/>
      <w:bookmarkStart w:id="152" w:name="_Toc282183167"/>
      <w:bookmarkStart w:id="153" w:name="_Toc282264791"/>
      <w:bookmarkStart w:id="154" w:name="_Toc282266268"/>
      <w:bookmarkStart w:id="155" w:name="_Toc282266345"/>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rsidR="00713B0E" w:rsidRPr="00713B0E" w:rsidRDefault="00713B0E" w:rsidP="00945057">
      <w:pPr>
        <w:pStyle w:val="Prrafodelista"/>
        <w:keepNext/>
        <w:numPr>
          <w:ilvl w:val="0"/>
          <w:numId w:val="86"/>
        </w:numPr>
        <w:spacing w:before="240" w:after="60"/>
        <w:contextualSpacing w:val="0"/>
        <w:outlineLvl w:val="0"/>
        <w:rPr>
          <w:rFonts w:ascii="Cambria" w:eastAsia="Times New Roman" w:hAnsi="Cambria"/>
          <w:b/>
          <w:bCs/>
          <w:vanish/>
          <w:kern w:val="32"/>
          <w:sz w:val="32"/>
          <w:szCs w:val="32"/>
          <w:lang w:val="es-EC"/>
        </w:rPr>
      </w:pPr>
      <w:bookmarkStart w:id="156" w:name="_Toc277437522"/>
      <w:bookmarkStart w:id="157" w:name="_Toc277437596"/>
      <w:bookmarkStart w:id="158" w:name="_Toc277437666"/>
      <w:bookmarkStart w:id="159" w:name="_Toc277437736"/>
      <w:bookmarkStart w:id="160" w:name="_Toc277438066"/>
      <w:bookmarkStart w:id="161" w:name="_Toc277438121"/>
      <w:bookmarkStart w:id="162" w:name="_Toc277438182"/>
      <w:bookmarkStart w:id="163" w:name="_Toc277438243"/>
      <w:bookmarkStart w:id="164" w:name="_Toc277438607"/>
      <w:bookmarkStart w:id="165" w:name="_Toc277439121"/>
      <w:bookmarkStart w:id="166" w:name="_Toc277440540"/>
      <w:bookmarkStart w:id="167" w:name="_Toc277440681"/>
      <w:bookmarkStart w:id="168" w:name="_Toc277497127"/>
      <w:bookmarkStart w:id="169" w:name="_Toc277497752"/>
      <w:bookmarkStart w:id="170" w:name="_Toc277497901"/>
      <w:bookmarkStart w:id="171" w:name="_Toc278665375"/>
      <w:bookmarkStart w:id="172" w:name="_Toc282080278"/>
      <w:bookmarkStart w:id="173" w:name="_Toc282081171"/>
      <w:bookmarkStart w:id="174" w:name="_Toc282183168"/>
      <w:bookmarkStart w:id="175" w:name="_Toc282264792"/>
      <w:bookmarkStart w:id="176" w:name="_Toc282266269"/>
      <w:bookmarkStart w:id="177" w:name="_Toc282266346"/>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rsidR="00713B0E" w:rsidRPr="00713B0E" w:rsidRDefault="00713B0E" w:rsidP="00945057">
      <w:pPr>
        <w:pStyle w:val="Prrafodelista"/>
        <w:keepNext/>
        <w:numPr>
          <w:ilvl w:val="0"/>
          <w:numId w:val="86"/>
        </w:numPr>
        <w:spacing w:before="240" w:after="60"/>
        <w:contextualSpacing w:val="0"/>
        <w:outlineLvl w:val="0"/>
        <w:rPr>
          <w:rFonts w:ascii="Cambria" w:eastAsia="Times New Roman" w:hAnsi="Cambria"/>
          <w:b/>
          <w:bCs/>
          <w:vanish/>
          <w:kern w:val="32"/>
          <w:sz w:val="32"/>
          <w:szCs w:val="32"/>
          <w:lang w:val="es-EC"/>
        </w:rPr>
      </w:pPr>
      <w:bookmarkStart w:id="178" w:name="_Toc277437523"/>
      <w:bookmarkStart w:id="179" w:name="_Toc277437597"/>
      <w:bookmarkStart w:id="180" w:name="_Toc277437667"/>
      <w:bookmarkStart w:id="181" w:name="_Toc277437737"/>
      <w:bookmarkStart w:id="182" w:name="_Toc277438067"/>
      <w:bookmarkStart w:id="183" w:name="_Toc277438122"/>
      <w:bookmarkStart w:id="184" w:name="_Toc277438183"/>
      <w:bookmarkStart w:id="185" w:name="_Toc277438244"/>
      <w:bookmarkStart w:id="186" w:name="_Toc277438608"/>
      <w:bookmarkStart w:id="187" w:name="_Toc277439122"/>
      <w:bookmarkStart w:id="188" w:name="_Toc277440541"/>
      <w:bookmarkStart w:id="189" w:name="_Toc277440682"/>
      <w:bookmarkStart w:id="190" w:name="_Toc277497128"/>
      <w:bookmarkStart w:id="191" w:name="_Toc277497753"/>
      <w:bookmarkStart w:id="192" w:name="_Toc277497902"/>
      <w:bookmarkStart w:id="193" w:name="_Toc278665376"/>
      <w:bookmarkStart w:id="194" w:name="_Toc282080279"/>
      <w:bookmarkStart w:id="195" w:name="_Toc282081172"/>
      <w:bookmarkStart w:id="196" w:name="_Toc282183169"/>
      <w:bookmarkStart w:id="197" w:name="_Toc282264793"/>
      <w:bookmarkStart w:id="198" w:name="_Toc282266270"/>
      <w:bookmarkStart w:id="199" w:name="_Toc28226634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rsidR="00713B0E" w:rsidRPr="00713B0E" w:rsidRDefault="00713B0E" w:rsidP="00945057">
      <w:pPr>
        <w:pStyle w:val="Prrafodelista"/>
        <w:keepNext/>
        <w:numPr>
          <w:ilvl w:val="1"/>
          <w:numId w:val="86"/>
        </w:numPr>
        <w:spacing w:before="240" w:after="60"/>
        <w:contextualSpacing w:val="0"/>
        <w:outlineLvl w:val="1"/>
        <w:rPr>
          <w:rFonts w:ascii="Cambria" w:eastAsia="Times New Roman" w:hAnsi="Cambria"/>
          <w:b/>
          <w:bCs/>
          <w:i/>
          <w:iCs/>
          <w:vanish/>
          <w:sz w:val="28"/>
          <w:szCs w:val="28"/>
          <w:lang w:val="es-EC"/>
        </w:rPr>
      </w:pPr>
      <w:bookmarkStart w:id="200" w:name="_Toc277437524"/>
      <w:bookmarkStart w:id="201" w:name="_Toc277437598"/>
      <w:bookmarkStart w:id="202" w:name="_Toc277437668"/>
      <w:bookmarkStart w:id="203" w:name="_Toc277437738"/>
      <w:bookmarkStart w:id="204" w:name="_Toc277438068"/>
      <w:bookmarkStart w:id="205" w:name="_Toc277438123"/>
      <w:bookmarkStart w:id="206" w:name="_Toc277438184"/>
      <w:bookmarkStart w:id="207" w:name="_Toc277438245"/>
      <w:bookmarkStart w:id="208" w:name="_Toc277438609"/>
      <w:bookmarkStart w:id="209" w:name="_Toc277439123"/>
      <w:bookmarkStart w:id="210" w:name="_Toc277440542"/>
      <w:bookmarkStart w:id="211" w:name="_Toc277440683"/>
      <w:bookmarkStart w:id="212" w:name="_Toc277497129"/>
      <w:bookmarkStart w:id="213" w:name="_Toc277497754"/>
      <w:bookmarkStart w:id="214" w:name="_Toc277497903"/>
      <w:bookmarkStart w:id="215" w:name="_Toc278665377"/>
      <w:bookmarkStart w:id="216" w:name="_Toc282080280"/>
      <w:bookmarkStart w:id="217" w:name="_Toc282081173"/>
      <w:bookmarkStart w:id="218" w:name="_Toc282183170"/>
      <w:bookmarkStart w:id="219" w:name="_Toc282264794"/>
      <w:bookmarkStart w:id="220" w:name="_Toc282266271"/>
      <w:bookmarkStart w:id="221" w:name="_Toc282266348"/>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rsidR="00282A5B" w:rsidRPr="00713B0E" w:rsidRDefault="00282A5B" w:rsidP="00945057">
      <w:pPr>
        <w:pStyle w:val="Ttulo3"/>
        <w:numPr>
          <w:ilvl w:val="2"/>
          <w:numId w:val="86"/>
        </w:numPr>
        <w:ind w:left="1701"/>
        <w:rPr>
          <w:rFonts w:ascii="Arial" w:hAnsi="Arial" w:cs="Arial"/>
          <w:color w:val="auto"/>
          <w:sz w:val="24"/>
          <w:szCs w:val="24"/>
        </w:rPr>
      </w:pPr>
      <w:bookmarkStart w:id="222" w:name="_Toc282266349"/>
      <w:r w:rsidRPr="00713B0E">
        <w:rPr>
          <w:rFonts w:ascii="Arial" w:hAnsi="Arial" w:cs="Arial"/>
          <w:color w:val="auto"/>
          <w:sz w:val="24"/>
          <w:szCs w:val="24"/>
        </w:rPr>
        <w:t xml:space="preserve">Producir para </w:t>
      </w:r>
      <w:r w:rsidR="001906F5">
        <w:rPr>
          <w:rFonts w:ascii="Arial" w:hAnsi="Arial" w:cs="Arial"/>
          <w:color w:val="auto"/>
          <w:sz w:val="24"/>
          <w:szCs w:val="24"/>
        </w:rPr>
        <w:t>d</w:t>
      </w:r>
      <w:r w:rsidRPr="00713B0E">
        <w:rPr>
          <w:rFonts w:ascii="Arial" w:hAnsi="Arial" w:cs="Arial"/>
          <w:color w:val="auto"/>
          <w:sz w:val="24"/>
          <w:szCs w:val="24"/>
        </w:rPr>
        <w:t>isponibilidad</w:t>
      </w:r>
      <w:bookmarkEnd w:id="222"/>
    </w:p>
    <w:p w:rsidR="00CF4020" w:rsidRPr="007975A4" w:rsidRDefault="00CF4020" w:rsidP="00CF4020">
      <w:pPr>
        <w:tabs>
          <w:tab w:val="left" w:pos="1701"/>
        </w:tabs>
        <w:spacing w:after="0" w:line="480" w:lineRule="auto"/>
        <w:ind w:left="992"/>
        <w:rPr>
          <w:rFonts w:ascii="Arial" w:hAnsi="Arial" w:cs="Arial"/>
          <w:b/>
          <w:sz w:val="24"/>
          <w:szCs w:val="24"/>
        </w:rPr>
      </w:pPr>
    </w:p>
    <w:p w:rsidR="00282A5B" w:rsidRDefault="00282A5B" w:rsidP="004472CC">
      <w:pPr>
        <w:spacing w:after="0" w:line="480" w:lineRule="auto"/>
        <w:ind w:left="1701"/>
        <w:jc w:val="both"/>
        <w:rPr>
          <w:rFonts w:ascii="Arial" w:hAnsi="Arial" w:cs="Arial"/>
          <w:sz w:val="24"/>
          <w:szCs w:val="24"/>
        </w:rPr>
      </w:pPr>
      <w:r w:rsidRPr="0079452E">
        <w:rPr>
          <w:rFonts w:ascii="Arial" w:hAnsi="Arial" w:cs="Arial"/>
          <w:sz w:val="24"/>
          <w:szCs w:val="24"/>
        </w:rPr>
        <w:t>La primera área de acción a llevarse a cabo al momento de la implementación</w:t>
      </w:r>
      <w:r>
        <w:rPr>
          <w:rFonts w:ascii="Arial" w:hAnsi="Arial" w:cs="Arial"/>
          <w:sz w:val="24"/>
          <w:szCs w:val="24"/>
        </w:rPr>
        <w:t xml:space="preserve">, está relacionada </w:t>
      </w:r>
      <w:r w:rsidRPr="0079452E">
        <w:rPr>
          <w:rFonts w:ascii="Arial" w:hAnsi="Arial" w:cs="Arial"/>
          <w:sz w:val="24"/>
          <w:szCs w:val="24"/>
        </w:rPr>
        <w:t>con la construcción de las bases operacionales</w:t>
      </w:r>
      <w:r>
        <w:rPr>
          <w:rFonts w:ascii="Arial" w:hAnsi="Arial" w:cs="Arial"/>
          <w:sz w:val="24"/>
          <w:szCs w:val="24"/>
        </w:rPr>
        <w:t>,</w:t>
      </w:r>
      <w:r w:rsidRPr="0079452E">
        <w:rPr>
          <w:rFonts w:ascii="Arial" w:hAnsi="Arial" w:cs="Arial"/>
          <w:sz w:val="24"/>
          <w:szCs w:val="24"/>
        </w:rPr>
        <w:t xml:space="preserve"> y tal como se muestra en la fig</w:t>
      </w:r>
      <w:r w:rsidR="006A28FD">
        <w:rPr>
          <w:rFonts w:ascii="Arial" w:hAnsi="Arial" w:cs="Arial"/>
          <w:sz w:val="24"/>
          <w:szCs w:val="24"/>
        </w:rPr>
        <w:t>ura 5.3</w:t>
      </w:r>
      <w:r>
        <w:rPr>
          <w:rFonts w:ascii="Arial" w:hAnsi="Arial" w:cs="Arial"/>
          <w:sz w:val="24"/>
          <w:szCs w:val="24"/>
        </w:rPr>
        <w:t xml:space="preserve"> </w:t>
      </w:r>
      <w:r w:rsidR="006A28FD">
        <w:rPr>
          <w:rFonts w:ascii="Arial" w:hAnsi="Arial" w:cs="Arial"/>
          <w:sz w:val="24"/>
          <w:szCs w:val="24"/>
        </w:rPr>
        <w:t>consiste en alinear la cadena de s</w:t>
      </w:r>
      <w:r w:rsidRPr="00FB1E43">
        <w:rPr>
          <w:rFonts w:ascii="Arial" w:hAnsi="Arial" w:cs="Arial"/>
          <w:sz w:val="24"/>
          <w:szCs w:val="24"/>
        </w:rPr>
        <w:t xml:space="preserve">uministros de tal manera que se pueda </w:t>
      </w:r>
      <w:r w:rsidR="00923F73">
        <w:rPr>
          <w:rFonts w:ascii="Arial" w:hAnsi="Arial" w:cs="Arial"/>
          <w:sz w:val="24"/>
          <w:szCs w:val="24"/>
        </w:rPr>
        <w:t>p</w:t>
      </w:r>
      <w:r w:rsidRPr="00FB1E43">
        <w:rPr>
          <w:rFonts w:ascii="Arial" w:hAnsi="Arial" w:cs="Arial"/>
          <w:sz w:val="24"/>
          <w:szCs w:val="24"/>
        </w:rPr>
        <w:t xml:space="preserve">roducir para </w:t>
      </w:r>
      <w:r w:rsidR="00923F73">
        <w:rPr>
          <w:rFonts w:ascii="Arial" w:hAnsi="Arial" w:cs="Arial"/>
          <w:sz w:val="24"/>
          <w:szCs w:val="24"/>
        </w:rPr>
        <w:t>d</w:t>
      </w:r>
      <w:r w:rsidRPr="00FB1E43">
        <w:rPr>
          <w:rFonts w:ascii="Arial" w:hAnsi="Arial" w:cs="Arial"/>
          <w:sz w:val="24"/>
          <w:szCs w:val="24"/>
        </w:rPr>
        <w:t xml:space="preserve">isponibilidad. </w:t>
      </w:r>
    </w:p>
    <w:p w:rsidR="00CF4020" w:rsidRPr="00FB1E43" w:rsidRDefault="00CF4020" w:rsidP="004472CC">
      <w:pPr>
        <w:spacing w:after="0" w:line="480" w:lineRule="auto"/>
        <w:ind w:left="1701"/>
        <w:jc w:val="both"/>
        <w:rPr>
          <w:rFonts w:ascii="Arial" w:hAnsi="Arial" w:cs="Arial"/>
          <w:sz w:val="24"/>
          <w:szCs w:val="24"/>
        </w:rPr>
      </w:pPr>
    </w:p>
    <w:p w:rsidR="00282A5B" w:rsidRDefault="00282A5B" w:rsidP="004472CC">
      <w:pPr>
        <w:spacing w:after="0" w:line="480" w:lineRule="auto"/>
        <w:ind w:left="1701"/>
        <w:jc w:val="both"/>
        <w:rPr>
          <w:rFonts w:ascii="Arial" w:hAnsi="Arial" w:cs="Arial"/>
          <w:sz w:val="24"/>
          <w:szCs w:val="24"/>
        </w:rPr>
      </w:pPr>
      <w:r w:rsidRPr="00FB1E43">
        <w:rPr>
          <w:rFonts w:ascii="Arial" w:hAnsi="Arial" w:cs="Arial"/>
          <w:sz w:val="24"/>
          <w:szCs w:val="24"/>
        </w:rPr>
        <w:t xml:space="preserve">En vista de que ACEROS S.A. es una compañía que atiende a grupos de clientes distintos deberá operar simultáneamente dos sistemas distintos; </w:t>
      </w:r>
      <w:r w:rsidR="00923F73">
        <w:rPr>
          <w:rFonts w:ascii="Arial" w:hAnsi="Arial" w:cs="Arial"/>
          <w:sz w:val="24"/>
          <w:szCs w:val="24"/>
        </w:rPr>
        <w:t>p</w:t>
      </w:r>
      <w:r w:rsidRPr="00FB1E43">
        <w:rPr>
          <w:rFonts w:ascii="Arial" w:hAnsi="Arial" w:cs="Arial"/>
          <w:sz w:val="24"/>
          <w:szCs w:val="24"/>
        </w:rPr>
        <w:t xml:space="preserve">roducir bajo </w:t>
      </w:r>
      <w:r w:rsidR="00923F73">
        <w:rPr>
          <w:rFonts w:ascii="Arial" w:hAnsi="Arial" w:cs="Arial"/>
          <w:sz w:val="24"/>
          <w:szCs w:val="24"/>
        </w:rPr>
        <w:t>p</w:t>
      </w:r>
      <w:r w:rsidRPr="00FB1E43">
        <w:rPr>
          <w:rFonts w:ascii="Arial" w:hAnsi="Arial" w:cs="Arial"/>
          <w:sz w:val="24"/>
          <w:szCs w:val="24"/>
        </w:rPr>
        <w:t xml:space="preserve">edido (MTO) y </w:t>
      </w:r>
      <w:r w:rsidR="00923F73">
        <w:rPr>
          <w:rFonts w:ascii="Arial" w:hAnsi="Arial" w:cs="Arial"/>
          <w:sz w:val="24"/>
          <w:szCs w:val="24"/>
        </w:rPr>
        <w:t>p</w:t>
      </w:r>
      <w:r w:rsidRPr="00FB1E43">
        <w:rPr>
          <w:rFonts w:ascii="Arial" w:hAnsi="Arial" w:cs="Arial"/>
          <w:sz w:val="24"/>
          <w:szCs w:val="24"/>
        </w:rPr>
        <w:t xml:space="preserve">roducir para </w:t>
      </w:r>
      <w:r w:rsidR="00923F73">
        <w:rPr>
          <w:rFonts w:ascii="Arial" w:hAnsi="Arial" w:cs="Arial"/>
          <w:sz w:val="24"/>
          <w:szCs w:val="24"/>
        </w:rPr>
        <w:t>d</w:t>
      </w:r>
      <w:r w:rsidRPr="00FB1E43">
        <w:rPr>
          <w:rFonts w:ascii="Arial" w:hAnsi="Arial" w:cs="Arial"/>
          <w:sz w:val="24"/>
          <w:szCs w:val="24"/>
        </w:rPr>
        <w:t>isponibilidad (MTA); por esta razón es fundamental manejar apropiadamente las capacidades de los recursos.</w:t>
      </w:r>
    </w:p>
    <w:p w:rsidR="00CF4020" w:rsidRPr="00FB1E43" w:rsidRDefault="00CF4020" w:rsidP="004472CC">
      <w:pPr>
        <w:spacing w:after="0" w:line="480" w:lineRule="auto"/>
        <w:ind w:left="1701"/>
        <w:jc w:val="both"/>
        <w:rPr>
          <w:rFonts w:ascii="Arial" w:hAnsi="Arial" w:cs="Arial"/>
          <w:sz w:val="24"/>
          <w:szCs w:val="24"/>
        </w:rPr>
      </w:pPr>
    </w:p>
    <w:p w:rsidR="00282A5B" w:rsidRDefault="00282A5B" w:rsidP="004472CC">
      <w:pPr>
        <w:spacing w:after="0" w:line="480" w:lineRule="auto"/>
        <w:ind w:left="1701"/>
        <w:jc w:val="both"/>
        <w:rPr>
          <w:rFonts w:ascii="Arial" w:hAnsi="Arial" w:cs="Arial"/>
          <w:sz w:val="24"/>
          <w:szCs w:val="24"/>
        </w:rPr>
      </w:pPr>
      <w:r w:rsidRPr="00FB1E43">
        <w:rPr>
          <w:rFonts w:ascii="Arial" w:hAnsi="Arial" w:cs="Arial"/>
          <w:sz w:val="24"/>
          <w:szCs w:val="24"/>
        </w:rPr>
        <w:t xml:space="preserve">Para </w:t>
      </w:r>
      <w:r w:rsidR="004625E9">
        <w:rPr>
          <w:rFonts w:ascii="Arial" w:hAnsi="Arial" w:cs="Arial"/>
          <w:sz w:val="24"/>
          <w:szCs w:val="24"/>
        </w:rPr>
        <w:t>que A</w:t>
      </w:r>
      <w:r w:rsidR="00923F73">
        <w:rPr>
          <w:rFonts w:ascii="Arial" w:hAnsi="Arial" w:cs="Arial"/>
          <w:sz w:val="24"/>
          <w:szCs w:val="24"/>
        </w:rPr>
        <w:t>CEROS</w:t>
      </w:r>
      <w:r w:rsidR="004625E9">
        <w:rPr>
          <w:rFonts w:ascii="Arial" w:hAnsi="Arial" w:cs="Arial"/>
          <w:sz w:val="24"/>
          <w:szCs w:val="24"/>
        </w:rPr>
        <w:t xml:space="preserve"> S.A. pueda p</w:t>
      </w:r>
      <w:r w:rsidRPr="00FB1E43">
        <w:rPr>
          <w:rFonts w:ascii="Arial" w:hAnsi="Arial" w:cs="Arial"/>
          <w:sz w:val="24"/>
          <w:szCs w:val="24"/>
        </w:rPr>
        <w:t>roducir</w:t>
      </w:r>
      <w:r w:rsidR="004625E9">
        <w:rPr>
          <w:rFonts w:ascii="Arial" w:hAnsi="Arial" w:cs="Arial"/>
          <w:sz w:val="24"/>
          <w:szCs w:val="24"/>
        </w:rPr>
        <w:t xml:space="preserve"> para </w:t>
      </w:r>
      <w:r w:rsidR="00923F73">
        <w:rPr>
          <w:rFonts w:ascii="Arial" w:hAnsi="Arial" w:cs="Arial"/>
          <w:sz w:val="24"/>
          <w:szCs w:val="24"/>
        </w:rPr>
        <w:t>d</w:t>
      </w:r>
      <w:r w:rsidR="004625E9">
        <w:rPr>
          <w:rFonts w:ascii="Arial" w:hAnsi="Arial" w:cs="Arial"/>
          <w:sz w:val="24"/>
          <w:szCs w:val="24"/>
        </w:rPr>
        <w:t>isponibilidad,</w:t>
      </w:r>
      <w:r w:rsidRPr="00FB1E43">
        <w:rPr>
          <w:rFonts w:ascii="Arial" w:hAnsi="Arial" w:cs="Arial"/>
          <w:sz w:val="24"/>
          <w:szCs w:val="24"/>
        </w:rPr>
        <w:t xml:space="preserve"> es necesario que la compañía implemente las </w:t>
      </w:r>
      <w:r>
        <w:rPr>
          <w:rFonts w:ascii="Arial" w:hAnsi="Arial" w:cs="Arial"/>
          <w:sz w:val="24"/>
          <w:szCs w:val="24"/>
        </w:rPr>
        <w:t>nueve</w:t>
      </w:r>
      <w:r w:rsidRPr="00FB1E43">
        <w:rPr>
          <w:rFonts w:ascii="Arial" w:hAnsi="Arial" w:cs="Arial"/>
          <w:sz w:val="24"/>
          <w:szCs w:val="24"/>
        </w:rPr>
        <w:t xml:space="preserve"> </w:t>
      </w:r>
      <w:r>
        <w:rPr>
          <w:rFonts w:ascii="Arial" w:hAnsi="Arial" w:cs="Arial"/>
          <w:sz w:val="24"/>
          <w:szCs w:val="24"/>
        </w:rPr>
        <w:t>sub-</w:t>
      </w:r>
      <w:r w:rsidRPr="00FB1E43">
        <w:rPr>
          <w:rFonts w:ascii="Arial" w:hAnsi="Arial" w:cs="Arial"/>
          <w:sz w:val="24"/>
          <w:szCs w:val="24"/>
        </w:rPr>
        <w:t>en</w:t>
      </w:r>
      <w:r w:rsidR="00217AB8">
        <w:rPr>
          <w:rFonts w:ascii="Arial" w:hAnsi="Arial" w:cs="Arial"/>
          <w:sz w:val="24"/>
          <w:szCs w:val="24"/>
        </w:rPr>
        <w:t>tidades mostradas en la figura 5</w:t>
      </w:r>
      <w:r w:rsidRPr="00FB1E43">
        <w:rPr>
          <w:rFonts w:ascii="Arial" w:hAnsi="Arial" w:cs="Arial"/>
          <w:sz w:val="24"/>
          <w:szCs w:val="24"/>
        </w:rPr>
        <w:t>.</w:t>
      </w:r>
      <w:r w:rsidR="00217AB8">
        <w:rPr>
          <w:rFonts w:ascii="Arial" w:hAnsi="Arial" w:cs="Arial"/>
          <w:sz w:val="24"/>
          <w:szCs w:val="24"/>
        </w:rPr>
        <w:t>4</w:t>
      </w:r>
      <w:r w:rsidRPr="00FB1E43">
        <w:rPr>
          <w:rFonts w:ascii="Arial" w:hAnsi="Arial" w:cs="Arial"/>
          <w:sz w:val="24"/>
          <w:szCs w:val="24"/>
        </w:rPr>
        <w:t>.</w:t>
      </w:r>
    </w:p>
    <w:p w:rsidR="00282A5B" w:rsidRDefault="00282A5B" w:rsidP="004472CC">
      <w:pPr>
        <w:spacing w:after="0" w:line="480" w:lineRule="auto"/>
        <w:ind w:left="1701"/>
        <w:jc w:val="both"/>
        <w:rPr>
          <w:rFonts w:ascii="Arial" w:hAnsi="Arial" w:cs="Arial"/>
          <w:sz w:val="24"/>
          <w:szCs w:val="24"/>
        </w:rPr>
      </w:pPr>
    </w:p>
    <w:p w:rsidR="00217AB8" w:rsidRDefault="00AD1F60" w:rsidP="00FC208D">
      <w:pPr>
        <w:keepNext/>
        <w:spacing w:after="0" w:line="480" w:lineRule="auto"/>
        <w:ind w:left="1701"/>
        <w:jc w:val="both"/>
      </w:pPr>
      <w:r>
        <w:rPr>
          <w:rFonts w:ascii="Arial" w:hAnsi="Arial" w:cs="Arial"/>
          <w:noProof/>
          <w:sz w:val="24"/>
          <w:szCs w:val="24"/>
          <w:lang w:val="es-ES_tradnl" w:eastAsia="es-ES_tradnl"/>
        </w:rPr>
        <w:lastRenderedPageBreak/>
        <w:drawing>
          <wp:inline distT="0" distB="0" distL="0" distR="0">
            <wp:extent cx="3848100" cy="2543175"/>
            <wp:effectExtent l="76200" t="0" r="38100" b="0"/>
            <wp:docPr id="51" name="Diagrama 2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rsidR="00282A5B" w:rsidRPr="00217AB8" w:rsidRDefault="00217AB8" w:rsidP="00FC208D">
      <w:pPr>
        <w:spacing w:after="0" w:line="240" w:lineRule="auto"/>
        <w:ind w:left="1843" w:right="340"/>
        <w:jc w:val="center"/>
        <w:rPr>
          <w:rFonts w:ascii="Arial" w:hAnsi="Arial" w:cs="Arial"/>
          <w:b/>
          <w:sz w:val="24"/>
          <w:szCs w:val="24"/>
        </w:rPr>
      </w:pPr>
      <w:bookmarkStart w:id="223" w:name="_Toc282265085"/>
      <w:r w:rsidRPr="00217AB8">
        <w:rPr>
          <w:rFonts w:ascii="Arial" w:hAnsi="Arial" w:cs="Arial"/>
          <w:b/>
          <w:sz w:val="24"/>
          <w:szCs w:val="24"/>
        </w:rPr>
        <w:t xml:space="preserve">FIGURA 5. </w:t>
      </w:r>
      <w:r w:rsidR="008F2594" w:rsidRPr="00217AB8">
        <w:rPr>
          <w:rFonts w:ascii="Arial" w:hAnsi="Arial" w:cs="Arial"/>
          <w:b/>
          <w:sz w:val="24"/>
          <w:szCs w:val="24"/>
        </w:rPr>
        <w:fldChar w:fldCharType="begin"/>
      </w:r>
      <w:r w:rsidRPr="00217AB8">
        <w:rPr>
          <w:rFonts w:ascii="Arial" w:hAnsi="Arial" w:cs="Arial"/>
          <w:b/>
          <w:sz w:val="24"/>
          <w:szCs w:val="24"/>
        </w:rPr>
        <w:instrText xml:space="preserve"> SEQ FIGURA_5. \* ARABIC </w:instrText>
      </w:r>
      <w:r w:rsidR="008F2594" w:rsidRPr="00217AB8">
        <w:rPr>
          <w:rFonts w:ascii="Arial" w:hAnsi="Arial" w:cs="Arial"/>
          <w:b/>
          <w:sz w:val="24"/>
          <w:szCs w:val="24"/>
        </w:rPr>
        <w:fldChar w:fldCharType="separate"/>
      </w:r>
      <w:r w:rsidR="005173BB">
        <w:rPr>
          <w:rFonts w:ascii="Arial" w:hAnsi="Arial" w:cs="Arial"/>
          <w:b/>
          <w:noProof/>
          <w:sz w:val="24"/>
          <w:szCs w:val="24"/>
        </w:rPr>
        <w:t>4</w:t>
      </w:r>
      <w:r w:rsidR="008F2594" w:rsidRPr="00217AB8">
        <w:rPr>
          <w:rFonts w:ascii="Arial" w:hAnsi="Arial" w:cs="Arial"/>
          <w:b/>
          <w:sz w:val="24"/>
          <w:szCs w:val="24"/>
        </w:rPr>
        <w:fldChar w:fldCharType="end"/>
      </w:r>
      <w:r w:rsidRPr="00217AB8">
        <w:rPr>
          <w:rFonts w:ascii="Arial" w:hAnsi="Arial" w:cs="Arial"/>
          <w:b/>
          <w:sz w:val="24"/>
          <w:szCs w:val="24"/>
        </w:rPr>
        <w:t xml:space="preserve">  Sub-entidades a desarrollar </w:t>
      </w:r>
      <w:r w:rsidR="00EA5E76">
        <w:rPr>
          <w:rFonts w:ascii="Arial" w:hAnsi="Arial" w:cs="Arial"/>
          <w:b/>
          <w:sz w:val="24"/>
          <w:szCs w:val="24"/>
        </w:rPr>
        <w:t>que permitirán</w:t>
      </w:r>
      <w:r w:rsidRPr="00217AB8">
        <w:rPr>
          <w:rFonts w:ascii="Arial" w:hAnsi="Arial" w:cs="Arial"/>
          <w:b/>
          <w:sz w:val="24"/>
          <w:szCs w:val="24"/>
        </w:rPr>
        <w:t xml:space="preserve"> </w:t>
      </w:r>
      <w:r w:rsidR="00923F73">
        <w:rPr>
          <w:rFonts w:ascii="Arial" w:hAnsi="Arial" w:cs="Arial"/>
          <w:b/>
          <w:sz w:val="24"/>
          <w:szCs w:val="24"/>
        </w:rPr>
        <w:t>p</w:t>
      </w:r>
      <w:r w:rsidRPr="00217AB8">
        <w:rPr>
          <w:rFonts w:ascii="Arial" w:hAnsi="Arial" w:cs="Arial"/>
          <w:b/>
          <w:sz w:val="24"/>
          <w:szCs w:val="24"/>
        </w:rPr>
        <w:t xml:space="preserve">roducir para </w:t>
      </w:r>
      <w:r w:rsidR="00923F73">
        <w:rPr>
          <w:rFonts w:ascii="Arial" w:hAnsi="Arial" w:cs="Arial"/>
          <w:b/>
          <w:sz w:val="24"/>
          <w:szCs w:val="24"/>
        </w:rPr>
        <w:t>d</w:t>
      </w:r>
      <w:r w:rsidRPr="00217AB8">
        <w:rPr>
          <w:rFonts w:ascii="Arial" w:hAnsi="Arial" w:cs="Arial"/>
          <w:b/>
          <w:sz w:val="24"/>
          <w:szCs w:val="24"/>
        </w:rPr>
        <w:t>isponibilidad</w:t>
      </w:r>
      <w:bookmarkEnd w:id="223"/>
    </w:p>
    <w:p w:rsidR="00282A5B" w:rsidRDefault="00282A5B" w:rsidP="004472CC">
      <w:pPr>
        <w:spacing w:after="0" w:line="480" w:lineRule="auto"/>
        <w:rPr>
          <w:rFonts w:ascii="Arial" w:hAnsi="Arial" w:cs="Arial"/>
          <w:b/>
          <w:color w:val="1F497D"/>
          <w:sz w:val="24"/>
          <w:szCs w:val="24"/>
        </w:rPr>
      </w:pPr>
    </w:p>
    <w:p w:rsidR="00282A5B" w:rsidRPr="00901547" w:rsidRDefault="00282A5B" w:rsidP="004472CC">
      <w:pPr>
        <w:spacing w:after="0" w:line="480" w:lineRule="auto"/>
        <w:ind w:left="1701"/>
        <w:jc w:val="both"/>
        <w:rPr>
          <w:rFonts w:ascii="Arial" w:hAnsi="Arial" w:cs="Arial"/>
          <w:sz w:val="24"/>
          <w:szCs w:val="24"/>
        </w:rPr>
      </w:pPr>
      <w:r>
        <w:rPr>
          <w:rFonts w:ascii="Arial" w:hAnsi="Arial" w:cs="Arial"/>
          <w:sz w:val="24"/>
          <w:szCs w:val="24"/>
        </w:rPr>
        <w:t>Una vez implementada por completo cada</w:t>
      </w:r>
      <w:r w:rsidRPr="00901547">
        <w:rPr>
          <w:rFonts w:ascii="Arial" w:hAnsi="Arial" w:cs="Arial"/>
          <w:sz w:val="24"/>
          <w:szCs w:val="24"/>
        </w:rPr>
        <w:t xml:space="preserve"> </w:t>
      </w:r>
      <w:r>
        <w:rPr>
          <w:rFonts w:ascii="Arial" w:hAnsi="Arial" w:cs="Arial"/>
          <w:sz w:val="24"/>
          <w:szCs w:val="24"/>
        </w:rPr>
        <w:t>sub-</w:t>
      </w:r>
      <w:r w:rsidRPr="00901547">
        <w:rPr>
          <w:rFonts w:ascii="Arial" w:hAnsi="Arial" w:cs="Arial"/>
          <w:sz w:val="24"/>
          <w:szCs w:val="24"/>
        </w:rPr>
        <w:t xml:space="preserve">entidad, la compañía operará con un sistema de distribución PULL y mantendrá inventarios apropiados en las bodegas al mismo tiempo que suficiente capacidad </w:t>
      </w:r>
      <w:proofErr w:type="spellStart"/>
      <w:r w:rsidRPr="00901547">
        <w:rPr>
          <w:rFonts w:ascii="Arial" w:hAnsi="Arial" w:cs="Arial"/>
          <w:sz w:val="24"/>
          <w:szCs w:val="24"/>
        </w:rPr>
        <w:t>protectiva</w:t>
      </w:r>
      <w:proofErr w:type="spellEnd"/>
      <w:r w:rsidRPr="00901547">
        <w:rPr>
          <w:rFonts w:ascii="Arial" w:hAnsi="Arial" w:cs="Arial"/>
          <w:sz w:val="24"/>
          <w:szCs w:val="24"/>
        </w:rPr>
        <w:t xml:space="preserve"> se reserva para servir a las "sociedades".</w:t>
      </w:r>
    </w:p>
    <w:p w:rsidR="00282A5B" w:rsidRPr="00E27B7C" w:rsidRDefault="00282A5B" w:rsidP="00FC208D">
      <w:pPr>
        <w:spacing w:after="0" w:line="480" w:lineRule="auto"/>
        <w:ind w:left="1701"/>
        <w:jc w:val="both"/>
        <w:rPr>
          <w:rFonts w:ascii="Arial" w:hAnsi="Arial" w:cs="Arial"/>
          <w:sz w:val="24"/>
          <w:szCs w:val="24"/>
        </w:rPr>
      </w:pPr>
    </w:p>
    <w:p w:rsidR="00282A5B" w:rsidRPr="00901547" w:rsidRDefault="00282A5B" w:rsidP="004472CC">
      <w:pPr>
        <w:spacing w:after="0" w:line="480" w:lineRule="auto"/>
        <w:ind w:left="1701"/>
        <w:jc w:val="both"/>
        <w:rPr>
          <w:rFonts w:ascii="Arial" w:hAnsi="Arial" w:cs="Arial"/>
          <w:b/>
          <w:sz w:val="24"/>
          <w:szCs w:val="24"/>
        </w:rPr>
      </w:pPr>
      <w:r w:rsidRPr="00901547">
        <w:rPr>
          <w:rFonts w:ascii="Arial" w:hAnsi="Arial" w:cs="Arial"/>
          <w:b/>
          <w:sz w:val="24"/>
          <w:szCs w:val="24"/>
        </w:rPr>
        <w:t>Esta</w:t>
      </w:r>
      <w:r w:rsidR="00347E40">
        <w:rPr>
          <w:rFonts w:ascii="Arial" w:hAnsi="Arial" w:cs="Arial"/>
          <w:b/>
          <w:sz w:val="24"/>
          <w:szCs w:val="24"/>
        </w:rPr>
        <w:t>blecer las b</w:t>
      </w:r>
      <w:r w:rsidRPr="00901547">
        <w:rPr>
          <w:rFonts w:ascii="Arial" w:hAnsi="Arial" w:cs="Arial"/>
          <w:b/>
          <w:sz w:val="24"/>
          <w:szCs w:val="24"/>
        </w:rPr>
        <w:t>odegas</w:t>
      </w:r>
    </w:p>
    <w:p w:rsidR="00CF4020" w:rsidRDefault="00282A5B" w:rsidP="004472CC">
      <w:pPr>
        <w:spacing w:after="0" w:line="480" w:lineRule="auto"/>
        <w:ind w:left="1701"/>
        <w:jc w:val="both"/>
        <w:rPr>
          <w:rFonts w:ascii="Arial" w:hAnsi="Arial" w:cs="Arial"/>
          <w:sz w:val="24"/>
          <w:szCs w:val="24"/>
        </w:rPr>
      </w:pPr>
      <w:r w:rsidRPr="00901547">
        <w:rPr>
          <w:rFonts w:ascii="Arial" w:hAnsi="Arial" w:cs="Arial"/>
          <w:sz w:val="24"/>
          <w:szCs w:val="24"/>
        </w:rPr>
        <w:t>Mientras más largo es el tiempo de reposición, los inventarios son mayores y más alto es el riesgo de sufrir agotados.</w:t>
      </w:r>
    </w:p>
    <w:p w:rsidR="00282A5B" w:rsidRPr="00901547" w:rsidRDefault="00282A5B" w:rsidP="004472CC">
      <w:pPr>
        <w:spacing w:after="0" w:line="480" w:lineRule="auto"/>
        <w:ind w:left="1701"/>
        <w:jc w:val="both"/>
        <w:rPr>
          <w:rFonts w:ascii="Arial" w:hAnsi="Arial" w:cs="Arial"/>
          <w:sz w:val="24"/>
          <w:szCs w:val="24"/>
        </w:rPr>
      </w:pPr>
      <w:r w:rsidRPr="00901547">
        <w:rPr>
          <w:rFonts w:ascii="Arial" w:hAnsi="Arial" w:cs="Arial"/>
          <w:sz w:val="24"/>
          <w:szCs w:val="24"/>
        </w:rPr>
        <w:t xml:space="preserve"> </w:t>
      </w:r>
    </w:p>
    <w:p w:rsidR="00282A5B" w:rsidRDefault="00282A5B" w:rsidP="004472CC">
      <w:pPr>
        <w:spacing w:after="0" w:line="480" w:lineRule="auto"/>
        <w:ind w:left="1701"/>
        <w:jc w:val="both"/>
        <w:rPr>
          <w:rFonts w:ascii="Arial" w:hAnsi="Arial" w:cs="Arial"/>
          <w:sz w:val="24"/>
          <w:szCs w:val="24"/>
        </w:rPr>
      </w:pPr>
      <w:r w:rsidRPr="00901547">
        <w:rPr>
          <w:rFonts w:ascii="Arial" w:hAnsi="Arial" w:cs="Arial"/>
          <w:sz w:val="24"/>
          <w:szCs w:val="24"/>
        </w:rPr>
        <w:t xml:space="preserve">Con el fin de reducir ese tiempo es sumamente importante contar con bodegas con el espacio apropiado, ubicadas en el lugar adecuado y con los niveles correctos de inventario; de </w:t>
      </w:r>
      <w:r w:rsidRPr="00901547">
        <w:rPr>
          <w:rFonts w:ascii="Arial" w:hAnsi="Arial" w:cs="Arial"/>
          <w:sz w:val="24"/>
          <w:szCs w:val="24"/>
        </w:rPr>
        <w:lastRenderedPageBreak/>
        <w:t xml:space="preserve">esta manera el tiempo de reposición se reduce solamente al tiempo de transporte desde la bodega. </w:t>
      </w:r>
    </w:p>
    <w:p w:rsidR="00CF4020" w:rsidRPr="00901547" w:rsidRDefault="00CF4020" w:rsidP="004472CC">
      <w:pPr>
        <w:spacing w:after="0" w:line="480" w:lineRule="auto"/>
        <w:ind w:left="1701"/>
        <w:jc w:val="both"/>
        <w:rPr>
          <w:rFonts w:ascii="Arial" w:hAnsi="Arial" w:cs="Arial"/>
          <w:sz w:val="24"/>
          <w:szCs w:val="24"/>
        </w:rPr>
      </w:pPr>
    </w:p>
    <w:p w:rsidR="00282A5B" w:rsidRPr="00901547" w:rsidRDefault="00282A5B" w:rsidP="004472CC">
      <w:pPr>
        <w:spacing w:after="0" w:line="480" w:lineRule="auto"/>
        <w:ind w:left="1701"/>
        <w:jc w:val="both"/>
        <w:rPr>
          <w:rFonts w:ascii="Arial" w:hAnsi="Arial" w:cs="Arial"/>
          <w:sz w:val="24"/>
          <w:szCs w:val="24"/>
          <w:u w:val="single"/>
        </w:rPr>
      </w:pPr>
      <w:r w:rsidRPr="00901547">
        <w:rPr>
          <w:rFonts w:ascii="Arial" w:hAnsi="Arial" w:cs="Arial"/>
          <w:sz w:val="24"/>
          <w:szCs w:val="24"/>
          <w:u w:val="single"/>
        </w:rPr>
        <w:t xml:space="preserve">El Jefe de la </w:t>
      </w:r>
      <w:r w:rsidR="00B66938">
        <w:rPr>
          <w:rFonts w:ascii="Arial" w:hAnsi="Arial" w:cs="Arial"/>
          <w:sz w:val="24"/>
          <w:szCs w:val="24"/>
          <w:u w:val="single"/>
        </w:rPr>
        <w:t>c</w:t>
      </w:r>
      <w:r w:rsidRPr="00901547">
        <w:rPr>
          <w:rFonts w:ascii="Arial" w:hAnsi="Arial" w:cs="Arial"/>
          <w:sz w:val="24"/>
          <w:szCs w:val="24"/>
          <w:u w:val="single"/>
        </w:rPr>
        <w:t xml:space="preserve">adena de </w:t>
      </w:r>
      <w:r w:rsidR="00B66938">
        <w:rPr>
          <w:rFonts w:ascii="Arial" w:hAnsi="Arial" w:cs="Arial"/>
          <w:sz w:val="24"/>
          <w:szCs w:val="24"/>
          <w:u w:val="single"/>
        </w:rPr>
        <w:t>a</w:t>
      </w:r>
      <w:r w:rsidRPr="00901547">
        <w:rPr>
          <w:rFonts w:ascii="Arial" w:hAnsi="Arial" w:cs="Arial"/>
          <w:sz w:val="24"/>
          <w:szCs w:val="24"/>
          <w:u w:val="single"/>
        </w:rPr>
        <w:t>bastecimiento:</w:t>
      </w:r>
    </w:p>
    <w:p w:rsidR="00282A5B" w:rsidRPr="00901547" w:rsidRDefault="00282A5B" w:rsidP="00945057">
      <w:pPr>
        <w:pStyle w:val="Prrafodelista"/>
        <w:numPr>
          <w:ilvl w:val="0"/>
          <w:numId w:val="14"/>
        </w:numPr>
        <w:spacing w:after="0" w:line="480" w:lineRule="auto"/>
        <w:ind w:left="2127" w:hanging="426"/>
        <w:jc w:val="both"/>
        <w:rPr>
          <w:rFonts w:ascii="Arial" w:hAnsi="Arial" w:cs="Arial"/>
          <w:sz w:val="24"/>
          <w:szCs w:val="24"/>
        </w:rPr>
      </w:pPr>
      <w:r w:rsidRPr="00901547">
        <w:rPr>
          <w:rFonts w:ascii="Arial" w:hAnsi="Arial" w:cs="Arial"/>
          <w:sz w:val="24"/>
          <w:szCs w:val="24"/>
        </w:rPr>
        <w:t>Define si las bodegas con las que cuenta la compañía son suficientes para albergar la cantidad correcta de inventario. En caso de no ser así, deberá realizar los arreglos necesarios.</w:t>
      </w:r>
    </w:p>
    <w:p w:rsidR="00282A5B" w:rsidRPr="00901547" w:rsidRDefault="00282A5B" w:rsidP="00945057">
      <w:pPr>
        <w:pStyle w:val="Prrafodelista"/>
        <w:numPr>
          <w:ilvl w:val="0"/>
          <w:numId w:val="14"/>
        </w:numPr>
        <w:spacing w:after="0" w:line="480" w:lineRule="auto"/>
        <w:ind w:left="2127" w:hanging="426"/>
        <w:jc w:val="both"/>
        <w:rPr>
          <w:rFonts w:ascii="Arial" w:hAnsi="Arial" w:cs="Arial"/>
          <w:sz w:val="24"/>
          <w:szCs w:val="24"/>
        </w:rPr>
      </w:pPr>
      <w:r w:rsidRPr="00901547">
        <w:rPr>
          <w:rFonts w:ascii="Arial" w:hAnsi="Arial" w:cs="Arial"/>
          <w:sz w:val="24"/>
          <w:szCs w:val="24"/>
        </w:rPr>
        <w:t>Adquiere espacio de bodega en las regiones apropiadas en caso de ser necesario.</w:t>
      </w:r>
    </w:p>
    <w:p w:rsidR="00282A5B" w:rsidRPr="00901547" w:rsidRDefault="00282A5B" w:rsidP="00FC208D">
      <w:pPr>
        <w:spacing w:after="0" w:line="480" w:lineRule="auto"/>
        <w:ind w:left="1701"/>
        <w:jc w:val="both"/>
        <w:rPr>
          <w:rFonts w:ascii="Arial" w:hAnsi="Arial" w:cs="Arial"/>
          <w:sz w:val="24"/>
          <w:szCs w:val="24"/>
        </w:rPr>
      </w:pPr>
    </w:p>
    <w:p w:rsidR="00282A5B" w:rsidRPr="00901547" w:rsidRDefault="00050E1D" w:rsidP="004472CC">
      <w:pPr>
        <w:spacing w:after="0" w:line="480" w:lineRule="auto"/>
        <w:ind w:left="1701"/>
        <w:jc w:val="both"/>
        <w:rPr>
          <w:rFonts w:ascii="Arial" w:hAnsi="Arial" w:cs="Arial"/>
          <w:b/>
          <w:sz w:val="24"/>
          <w:szCs w:val="24"/>
        </w:rPr>
      </w:pPr>
      <w:r>
        <w:rPr>
          <w:rFonts w:ascii="Arial" w:hAnsi="Arial" w:cs="Arial"/>
          <w:b/>
          <w:sz w:val="24"/>
          <w:szCs w:val="24"/>
        </w:rPr>
        <w:t>Asignación de c</w:t>
      </w:r>
      <w:r w:rsidR="00282A5B" w:rsidRPr="00901547">
        <w:rPr>
          <w:rFonts w:ascii="Arial" w:hAnsi="Arial" w:cs="Arial"/>
          <w:b/>
          <w:sz w:val="24"/>
          <w:szCs w:val="24"/>
        </w:rPr>
        <w:t>apacidad para MTA</w:t>
      </w:r>
    </w:p>
    <w:p w:rsidR="00282A5B" w:rsidRDefault="00282A5B" w:rsidP="004472CC">
      <w:pPr>
        <w:spacing w:after="0" w:line="480" w:lineRule="auto"/>
        <w:ind w:left="1701"/>
        <w:jc w:val="both"/>
        <w:rPr>
          <w:rFonts w:ascii="Arial" w:hAnsi="Arial" w:cs="Arial"/>
          <w:sz w:val="24"/>
          <w:szCs w:val="24"/>
        </w:rPr>
      </w:pPr>
      <w:r w:rsidRPr="00901547">
        <w:rPr>
          <w:rFonts w:ascii="Arial" w:hAnsi="Arial" w:cs="Arial"/>
          <w:sz w:val="24"/>
          <w:szCs w:val="24"/>
        </w:rPr>
        <w:t xml:space="preserve">Tal como se </w:t>
      </w:r>
      <w:r w:rsidR="003D49D0">
        <w:rPr>
          <w:rFonts w:ascii="Arial" w:hAnsi="Arial" w:cs="Arial"/>
          <w:sz w:val="24"/>
          <w:szCs w:val="24"/>
        </w:rPr>
        <w:t>presentó</w:t>
      </w:r>
      <w:r w:rsidRPr="00901547">
        <w:rPr>
          <w:rFonts w:ascii="Arial" w:hAnsi="Arial" w:cs="Arial"/>
          <w:sz w:val="24"/>
          <w:szCs w:val="24"/>
        </w:rPr>
        <w:t xml:space="preserve"> en el capítulo anterior, la compañía atiende a distintos tipos de clientes, por lo que resulta necesario repartir la carga (capac</w:t>
      </w:r>
      <w:r w:rsidR="00DF61A7">
        <w:rPr>
          <w:rFonts w:ascii="Arial" w:hAnsi="Arial" w:cs="Arial"/>
          <w:sz w:val="24"/>
          <w:szCs w:val="24"/>
        </w:rPr>
        <w:t xml:space="preserve">idad) de cada centro de trabajo </w:t>
      </w:r>
      <w:r w:rsidRPr="00901547">
        <w:rPr>
          <w:rFonts w:ascii="Arial" w:hAnsi="Arial" w:cs="Arial"/>
          <w:sz w:val="24"/>
          <w:szCs w:val="24"/>
        </w:rPr>
        <w:t>atend</w:t>
      </w:r>
      <w:r w:rsidR="00DF61A7">
        <w:rPr>
          <w:rFonts w:ascii="Arial" w:hAnsi="Arial" w:cs="Arial"/>
          <w:sz w:val="24"/>
          <w:szCs w:val="24"/>
        </w:rPr>
        <w:t>iendo de esta manera,</w:t>
      </w:r>
      <w:r w:rsidRPr="00901547">
        <w:rPr>
          <w:rFonts w:ascii="Arial" w:hAnsi="Arial" w:cs="Arial"/>
          <w:sz w:val="24"/>
          <w:szCs w:val="24"/>
        </w:rPr>
        <w:t xml:space="preserve"> sin ningún problema</w:t>
      </w:r>
      <w:r w:rsidR="00DF61A7">
        <w:rPr>
          <w:rFonts w:ascii="Arial" w:hAnsi="Arial" w:cs="Arial"/>
          <w:sz w:val="24"/>
          <w:szCs w:val="24"/>
        </w:rPr>
        <w:t>,</w:t>
      </w:r>
      <w:r w:rsidRPr="00901547">
        <w:rPr>
          <w:rFonts w:ascii="Arial" w:hAnsi="Arial" w:cs="Arial"/>
          <w:sz w:val="24"/>
          <w:szCs w:val="24"/>
        </w:rPr>
        <w:t xml:space="preserve"> a las sociedades MTA y la confiabilidad en la entrega de los clientes MTO se sostenga.</w:t>
      </w:r>
    </w:p>
    <w:p w:rsidR="00CF4020" w:rsidRPr="00901547" w:rsidRDefault="00CF4020" w:rsidP="004472CC">
      <w:pPr>
        <w:spacing w:after="0" w:line="480" w:lineRule="auto"/>
        <w:ind w:left="1701"/>
        <w:jc w:val="both"/>
        <w:rPr>
          <w:rFonts w:ascii="Arial" w:hAnsi="Arial" w:cs="Arial"/>
          <w:sz w:val="24"/>
          <w:szCs w:val="24"/>
        </w:rPr>
      </w:pPr>
    </w:p>
    <w:p w:rsidR="00282A5B" w:rsidRPr="00901547" w:rsidRDefault="00282A5B" w:rsidP="004472CC">
      <w:pPr>
        <w:spacing w:after="0" w:line="480" w:lineRule="auto"/>
        <w:ind w:left="1701"/>
        <w:jc w:val="both"/>
        <w:rPr>
          <w:rFonts w:ascii="Arial" w:hAnsi="Arial" w:cs="Arial"/>
          <w:sz w:val="24"/>
          <w:szCs w:val="24"/>
          <w:u w:val="single"/>
        </w:rPr>
      </w:pPr>
      <w:r w:rsidRPr="00901547">
        <w:rPr>
          <w:rFonts w:ascii="Arial" w:hAnsi="Arial" w:cs="Arial"/>
          <w:sz w:val="24"/>
          <w:szCs w:val="24"/>
          <w:u w:val="single"/>
        </w:rPr>
        <w:t xml:space="preserve">El Jefe de </w:t>
      </w:r>
      <w:r w:rsidR="00B66938">
        <w:rPr>
          <w:rFonts w:ascii="Arial" w:hAnsi="Arial" w:cs="Arial"/>
          <w:sz w:val="24"/>
          <w:szCs w:val="24"/>
          <w:u w:val="single"/>
        </w:rPr>
        <w:t>p</w:t>
      </w:r>
      <w:r w:rsidRPr="00901547">
        <w:rPr>
          <w:rFonts w:ascii="Arial" w:hAnsi="Arial" w:cs="Arial"/>
          <w:sz w:val="24"/>
          <w:szCs w:val="24"/>
          <w:u w:val="single"/>
        </w:rPr>
        <w:t>roducción</w:t>
      </w:r>
      <w:r w:rsidR="00ED3B33">
        <w:rPr>
          <w:rFonts w:ascii="Arial" w:hAnsi="Arial" w:cs="Arial"/>
          <w:sz w:val="24"/>
          <w:szCs w:val="24"/>
          <w:u w:val="single"/>
        </w:rPr>
        <w:t>:</w:t>
      </w:r>
    </w:p>
    <w:p w:rsidR="00282A5B" w:rsidRPr="00901547" w:rsidRDefault="002771B8" w:rsidP="00945057">
      <w:pPr>
        <w:pStyle w:val="Prrafodelista"/>
        <w:numPr>
          <w:ilvl w:val="0"/>
          <w:numId w:val="13"/>
        </w:numPr>
        <w:spacing w:after="0" w:line="480" w:lineRule="auto"/>
        <w:ind w:left="2127" w:hanging="426"/>
        <w:jc w:val="both"/>
        <w:rPr>
          <w:rFonts w:ascii="Arial" w:hAnsi="Arial" w:cs="Arial"/>
          <w:sz w:val="24"/>
          <w:szCs w:val="24"/>
        </w:rPr>
      </w:pPr>
      <w:r>
        <w:rPr>
          <w:rFonts w:ascii="Arial" w:hAnsi="Arial" w:cs="Arial"/>
          <w:sz w:val="24"/>
          <w:szCs w:val="24"/>
        </w:rPr>
        <w:t>Junto con el d</w:t>
      </w:r>
      <w:r w:rsidR="00347E40">
        <w:rPr>
          <w:rFonts w:ascii="Arial" w:hAnsi="Arial" w:cs="Arial"/>
          <w:sz w:val="24"/>
          <w:szCs w:val="24"/>
        </w:rPr>
        <w:t>epartamento de v</w:t>
      </w:r>
      <w:r w:rsidR="00ED3B33">
        <w:rPr>
          <w:rFonts w:ascii="Arial" w:hAnsi="Arial" w:cs="Arial"/>
          <w:sz w:val="24"/>
          <w:szCs w:val="24"/>
        </w:rPr>
        <w:t>entas i</w:t>
      </w:r>
      <w:r w:rsidR="00282A5B" w:rsidRPr="00901547">
        <w:rPr>
          <w:rFonts w:ascii="Arial" w:hAnsi="Arial" w:cs="Arial"/>
          <w:sz w:val="24"/>
          <w:szCs w:val="24"/>
        </w:rPr>
        <w:t>dentifica</w:t>
      </w:r>
      <w:r w:rsidR="00ED3B33">
        <w:rPr>
          <w:rFonts w:ascii="Arial" w:hAnsi="Arial" w:cs="Arial"/>
          <w:sz w:val="24"/>
          <w:szCs w:val="24"/>
        </w:rPr>
        <w:t>n</w:t>
      </w:r>
      <w:r w:rsidR="00282A5B" w:rsidRPr="00901547">
        <w:rPr>
          <w:rFonts w:ascii="Arial" w:hAnsi="Arial" w:cs="Arial"/>
          <w:sz w:val="24"/>
          <w:szCs w:val="24"/>
        </w:rPr>
        <w:t xml:space="preserve"> los tipos de clientes con sus respectivas necesidades.</w:t>
      </w:r>
    </w:p>
    <w:p w:rsidR="00282A5B" w:rsidRPr="00901547" w:rsidRDefault="00282A5B" w:rsidP="00945057">
      <w:pPr>
        <w:pStyle w:val="Prrafodelista"/>
        <w:numPr>
          <w:ilvl w:val="0"/>
          <w:numId w:val="13"/>
        </w:numPr>
        <w:spacing w:after="0" w:line="480" w:lineRule="auto"/>
        <w:ind w:left="2127" w:hanging="426"/>
        <w:jc w:val="both"/>
        <w:rPr>
          <w:rFonts w:ascii="Arial" w:hAnsi="Arial" w:cs="Arial"/>
          <w:sz w:val="24"/>
          <w:szCs w:val="24"/>
        </w:rPr>
      </w:pPr>
      <w:r w:rsidRPr="00901547">
        <w:rPr>
          <w:rFonts w:ascii="Arial" w:hAnsi="Arial" w:cs="Arial"/>
          <w:sz w:val="24"/>
          <w:szCs w:val="24"/>
        </w:rPr>
        <w:lastRenderedPageBreak/>
        <w:t>Establece la capacidad necesaria para atender el mercado MTA calculando el consumo promedio diario para cada SKU (un mes)</w:t>
      </w:r>
      <w:r w:rsidR="002E565F">
        <w:rPr>
          <w:rFonts w:ascii="Arial" w:hAnsi="Arial" w:cs="Arial"/>
          <w:sz w:val="24"/>
          <w:szCs w:val="24"/>
        </w:rPr>
        <w:t>.</w:t>
      </w:r>
    </w:p>
    <w:p w:rsidR="00282A5B" w:rsidRPr="00901547" w:rsidRDefault="00282A5B" w:rsidP="00945057">
      <w:pPr>
        <w:pStyle w:val="Prrafodelista"/>
        <w:numPr>
          <w:ilvl w:val="0"/>
          <w:numId w:val="13"/>
        </w:numPr>
        <w:spacing w:after="0" w:line="480" w:lineRule="auto"/>
        <w:ind w:left="2127" w:hanging="426"/>
        <w:jc w:val="both"/>
        <w:rPr>
          <w:rFonts w:ascii="Arial" w:hAnsi="Arial" w:cs="Arial"/>
          <w:sz w:val="24"/>
          <w:szCs w:val="24"/>
        </w:rPr>
      </w:pPr>
      <w:r w:rsidRPr="00901547">
        <w:rPr>
          <w:rFonts w:ascii="Arial" w:hAnsi="Arial" w:cs="Arial"/>
          <w:sz w:val="24"/>
          <w:szCs w:val="24"/>
        </w:rPr>
        <w:t>Reserva un 20% de capacidad protectora lo cual le permitirá reaccionar frente a cualquier cambio en la demanda</w:t>
      </w:r>
      <w:r w:rsidR="002E565F">
        <w:rPr>
          <w:rFonts w:ascii="Arial" w:hAnsi="Arial" w:cs="Arial"/>
          <w:sz w:val="24"/>
          <w:szCs w:val="24"/>
        </w:rPr>
        <w:t xml:space="preserve"> (figura 5.5</w:t>
      </w:r>
      <w:r w:rsidR="00E07613">
        <w:rPr>
          <w:rFonts w:ascii="Arial" w:hAnsi="Arial" w:cs="Arial"/>
          <w:sz w:val="24"/>
          <w:szCs w:val="24"/>
        </w:rPr>
        <w:t>)</w:t>
      </w:r>
      <w:r w:rsidRPr="00901547">
        <w:rPr>
          <w:rFonts w:ascii="Arial" w:hAnsi="Arial" w:cs="Arial"/>
          <w:sz w:val="24"/>
          <w:szCs w:val="24"/>
        </w:rPr>
        <w:t>.</w:t>
      </w:r>
    </w:p>
    <w:p w:rsidR="00282A5B" w:rsidRPr="00901547" w:rsidRDefault="00282A5B" w:rsidP="00945057">
      <w:pPr>
        <w:pStyle w:val="Prrafodelista"/>
        <w:numPr>
          <w:ilvl w:val="0"/>
          <w:numId w:val="13"/>
        </w:numPr>
        <w:spacing w:after="0" w:line="480" w:lineRule="auto"/>
        <w:ind w:left="2127" w:hanging="426"/>
        <w:jc w:val="both"/>
        <w:rPr>
          <w:rFonts w:ascii="Arial" w:hAnsi="Arial" w:cs="Arial"/>
          <w:sz w:val="24"/>
          <w:szCs w:val="24"/>
        </w:rPr>
      </w:pPr>
      <w:r w:rsidRPr="00901547">
        <w:rPr>
          <w:rFonts w:ascii="Arial" w:hAnsi="Arial" w:cs="Arial"/>
          <w:sz w:val="24"/>
          <w:szCs w:val="24"/>
        </w:rPr>
        <w:t>En caso de</w:t>
      </w:r>
      <w:r w:rsidR="00ED3B33">
        <w:rPr>
          <w:rFonts w:ascii="Arial" w:hAnsi="Arial" w:cs="Arial"/>
          <w:sz w:val="24"/>
          <w:szCs w:val="24"/>
        </w:rPr>
        <w:t xml:space="preserve"> surgir algún nuevo cliente MTA</w:t>
      </w:r>
      <w:r w:rsidRPr="00901547">
        <w:rPr>
          <w:rFonts w:ascii="Arial" w:hAnsi="Arial" w:cs="Arial"/>
          <w:sz w:val="24"/>
          <w:szCs w:val="24"/>
        </w:rPr>
        <w:t xml:space="preserve"> define</w:t>
      </w:r>
      <w:r w:rsidR="00ED3B33">
        <w:rPr>
          <w:rFonts w:ascii="Arial" w:hAnsi="Arial" w:cs="Arial"/>
          <w:sz w:val="24"/>
          <w:szCs w:val="24"/>
        </w:rPr>
        <w:t>,</w:t>
      </w:r>
      <w:r w:rsidRPr="00901547">
        <w:rPr>
          <w:rFonts w:ascii="Arial" w:hAnsi="Arial" w:cs="Arial"/>
          <w:sz w:val="24"/>
          <w:szCs w:val="24"/>
        </w:rPr>
        <w:t xml:space="preserve"> junto con él</w:t>
      </w:r>
      <w:r w:rsidR="00ED3B33">
        <w:rPr>
          <w:rFonts w:ascii="Arial" w:hAnsi="Arial" w:cs="Arial"/>
          <w:sz w:val="24"/>
          <w:szCs w:val="24"/>
        </w:rPr>
        <w:t>,</w:t>
      </w:r>
      <w:r w:rsidRPr="00901547">
        <w:rPr>
          <w:rFonts w:ascii="Arial" w:hAnsi="Arial" w:cs="Arial"/>
          <w:sz w:val="24"/>
          <w:szCs w:val="24"/>
        </w:rPr>
        <w:t xml:space="preserve"> cuál</w:t>
      </w:r>
      <w:r w:rsidR="00ED3B33">
        <w:rPr>
          <w:rFonts w:ascii="Arial" w:hAnsi="Arial" w:cs="Arial"/>
          <w:sz w:val="24"/>
          <w:szCs w:val="24"/>
        </w:rPr>
        <w:t>es</w:t>
      </w:r>
      <w:r w:rsidRPr="00901547">
        <w:rPr>
          <w:rFonts w:ascii="Arial" w:hAnsi="Arial" w:cs="Arial"/>
          <w:sz w:val="24"/>
          <w:szCs w:val="24"/>
        </w:rPr>
        <w:t xml:space="preserve"> serían los consumos promedios diarios </w:t>
      </w:r>
      <w:r w:rsidR="002E565F">
        <w:rPr>
          <w:rFonts w:ascii="Arial" w:hAnsi="Arial" w:cs="Arial"/>
          <w:sz w:val="24"/>
          <w:szCs w:val="24"/>
        </w:rPr>
        <w:t xml:space="preserve">(figura 5.6) </w:t>
      </w:r>
      <w:r w:rsidRPr="00901547">
        <w:rPr>
          <w:rFonts w:ascii="Arial" w:hAnsi="Arial" w:cs="Arial"/>
          <w:sz w:val="24"/>
          <w:szCs w:val="24"/>
        </w:rPr>
        <w:t>y resta la capacidad requerida para esa “sociedad” a la capacidad asignada a los pedidos MTO.</w:t>
      </w:r>
    </w:p>
    <w:p w:rsidR="00282A5B" w:rsidRPr="00901547" w:rsidRDefault="00282A5B" w:rsidP="00945057">
      <w:pPr>
        <w:pStyle w:val="Prrafodelista"/>
        <w:numPr>
          <w:ilvl w:val="0"/>
          <w:numId w:val="13"/>
        </w:numPr>
        <w:spacing w:after="0" w:line="480" w:lineRule="auto"/>
        <w:ind w:left="2127" w:hanging="426"/>
        <w:jc w:val="both"/>
        <w:rPr>
          <w:rFonts w:ascii="Arial" w:hAnsi="Arial" w:cs="Arial"/>
          <w:sz w:val="24"/>
          <w:szCs w:val="24"/>
        </w:rPr>
      </w:pPr>
      <w:r w:rsidRPr="00901547">
        <w:rPr>
          <w:rFonts w:ascii="Arial" w:hAnsi="Arial" w:cs="Arial"/>
          <w:sz w:val="24"/>
          <w:szCs w:val="24"/>
        </w:rPr>
        <w:t>Utiliza la capacidad sobrante para atender los pedidos MTO.</w:t>
      </w:r>
    </w:p>
    <w:p w:rsidR="00ED3B33" w:rsidRDefault="00AD1F60" w:rsidP="00CF4020">
      <w:pPr>
        <w:keepNext/>
        <w:spacing w:after="0"/>
        <w:ind w:left="2124"/>
        <w:jc w:val="center"/>
      </w:pPr>
      <w:r>
        <w:rPr>
          <w:rFonts w:ascii="Arial" w:hAnsi="Arial" w:cs="Arial"/>
          <w:noProof/>
          <w:sz w:val="24"/>
          <w:szCs w:val="24"/>
          <w:lang w:val="es-ES_tradnl" w:eastAsia="es-ES_tradnl"/>
        </w:rPr>
        <w:drawing>
          <wp:inline distT="0" distB="0" distL="0" distR="0">
            <wp:extent cx="3636645" cy="2817495"/>
            <wp:effectExtent l="38100" t="0" r="59055" b="59055"/>
            <wp:docPr id="52" name="Objeto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282A5B" w:rsidRDefault="00ED3B33" w:rsidP="00FC208D">
      <w:pPr>
        <w:pStyle w:val="Epgrafe"/>
        <w:spacing w:after="0"/>
        <w:ind w:left="2410" w:right="198"/>
        <w:jc w:val="center"/>
        <w:rPr>
          <w:rFonts w:ascii="Arial" w:hAnsi="Arial" w:cs="Arial"/>
          <w:color w:val="auto"/>
          <w:sz w:val="24"/>
          <w:szCs w:val="24"/>
        </w:rPr>
      </w:pPr>
      <w:bookmarkStart w:id="224" w:name="_Toc282265086"/>
      <w:r w:rsidRPr="00ED3B33">
        <w:rPr>
          <w:rFonts w:ascii="Arial" w:hAnsi="Arial" w:cs="Arial"/>
          <w:color w:val="auto"/>
          <w:sz w:val="24"/>
          <w:szCs w:val="24"/>
        </w:rPr>
        <w:t xml:space="preserve">FIGURA 5. </w:t>
      </w:r>
      <w:r w:rsidR="008F2594" w:rsidRPr="00ED3B33">
        <w:rPr>
          <w:rFonts w:ascii="Arial" w:hAnsi="Arial" w:cs="Arial"/>
          <w:color w:val="auto"/>
          <w:sz w:val="24"/>
          <w:szCs w:val="24"/>
        </w:rPr>
        <w:fldChar w:fldCharType="begin"/>
      </w:r>
      <w:r w:rsidRPr="00ED3B33">
        <w:rPr>
          <w:rFonts w:ascii="Arial" w:hAnsi="Arial" w:cs="Arial"/>
          <w:color w:val="auto"/>
          <w:sz w:val="24"/>
          <w:szCs w:val="24"/>
        </w:rPr>
        <w:instrText xml:space="preserve"> SEQ FIGURA_5. \* ARABIC </w:instrText>
      </w:r>
      <w:r w:rsidR="008F2594" w:rsidRPr="00ED3B33">
        <w:rPr>
          <w:rFonts w:ascii="Arial" w:hAnsi="Arial" w:cs="Arial"/>
          <w:color w:val="auto"/>
          <w:sz w:val="24"/>
          <w:szCs w:val="24"/>
        </w:rPr>
        <w:fldChar w:fldCharType="separate"/>
      </w:r>
      <w:r w:rsidR="005173BB">
        <w:rPr>
          <w:rFonts w:ascii="Arial" w:hAnsi="Arial" w:cs="Arial"/>
          <w:noProof/>
          <w:color w:val="auto"/>
          <w:sz w:val="24"/>
          <w:szCs w:val="24"/>
        </w:rPr>
        <w:t>5</w:t>
      </w:r>
      <w:r w:rsidR="008F2594" w:rsidRPr="00ED3B33">
        <w:rPr>
          <w:rFonts w:ascii="Arial" w:hAnsi="Arial" w:cs="Arial"/>
          <w:color w:val="auto"/>
          <w:sz w:val="24"/>
          <w:szCs w:val="24"/>
        </w:rPr>
        <w:fldChar w:fldCharType="end"/>
      </w:r>
      <w:r w:rsidR="00752950">
        <w:rPr>
          <w:rFonts w:ascii="Arial" w:hAnsi="Arial" w:cs="Arial"/>
          <w:color w:val="auto"/>
          <w:sz w:val="24"/>
          <w:szCs w:val="24"/>
        </w:rPr>
        <w:t xml:space="preserve">  Ejemplo de asignación de c</w:t>
      </w:r>
      <w:r w:rsidRPr="00ED3B33">
        <w:rPr>
          <w:rFonts w:ascii="Arial" w:hAnsi="Arial" w:cs="Arial"/>
          <w:color w:val="auto"/>
          <w:sz w:val="24"/>
          <w:szCs w:val="24"/>
        </w:rPr>
        <w:t>apacidad de un recurso</w:t>
      </w:r>
      <w:bookmarkEnd w:id="224"/>
    </w:p>
    <w:p w:rsidR="002E565F" w:rsidRPr="002E565F" w:rsidRDefault="002E565F" w:rsidP="004472CC">
      <w:pPr>
        <w:spacing w:after="0"/>
      </w:pPr>
    </w:p>
    <w:p w:rsidR="002E565F" w:rsidRDefault="00AD1F60" w:rsidP="00B66938">
      <w:pPr>
        <w:keepNext/>
        <w:spacing w:after="0" w:line="480" w:lineRule="auto"/>
        <w:ind w:left="1701"/>
      </w:pPr>
      <w:r>
        <w:rPr>
          <w:rFonts w:ascii="Arial" w:hAnsi="Arial" w:cs="Arial"/>
          <w:b/>
          <w:noProof/>
          <w:sz w:val="24"/>
          <w:szCs w:val="24"/>
          <w:lang w:val="es-ES_tradnl" w:eastAsia="es-ES_tradnl"/>
        </w:rPr>
        <w:lastRenderedPageBreak/>
        <w:drawing>
          <wp:inline distT="0" distB="0" distL="0" distR="0">
            <wp:extent cx="4021322" cy="2594733"/>
            <wp:effectExtent l="19050" t="0" r="0" b="0"/>
            <wp:docPr id="53" name="Imagen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8"/>
                    <pic:cNvPicPr>
                      <a:picLocks noChangeAspect="1" noChangeArrowheads="1"/>
                    </pic:cNvPicPr>
                  </pic:nvPicPr>
                  <pic:blipFill>
                    <a:blip r:embed="rId114"/>
                    <a:srcRect/>
                    <a:stretch>
                      <a:fillRect/>
                    </a:stretch>
                  </pic:blipFill>
                  <pic:spPr bwMode="auto">
                    <a:xfrm>
                      <a:off x="0" y="0"/>
                      <a:ext cx="4023762" cy="2596307"/>
                    </a:xfrm>
                    <a:prstGeom prst="rect">
                      <a:avLst/>
                    </a:prstGeom>
                    <a:noFill/>
                    <a:ln w="9525">
                      <a:noFill/>
                      <a:miter lim="800000"/>
                      <a:headEnd/>
                      <a:tailEnd/>
                    </a:ln>
                  </pic:spPr>
                </pic:pic>
              </a:graphicData>
            </a:graphic>
          </wp:inline>
        </w:drawing>
      </w:r>
    </w:p>
    <w:p w:rsidR="002E565F" w:rsidRPr="002E565F" w:rsidRDefault="002E565F" w:rsidP="004472CC">
      <w:pPr>
        <w:pStyle w:val="Epgrafe"/>
        <w:spacing w:after="0"/>
        <w:ind w:left="1701"/>
        <w:jc w:val="center"/>
        <w:rPr>
          <w:rFonts w:ascii="Arial" w:hAnsi="Arial" w:cs="Arial"/>
          <w:b w:val="0"/>
          <w:color w:val="auto"/>
          <w:sz w:val="36"/>
          <w:szCs w:val="24"/>
        </w:rPr>
      </w:pPr>
      <w:bookmarkStart w:id="225" w:name="_Toc282265087"/>
      <w:r w:rsidRPr="002E565F">
        <w:rPr>
          <w:rFonts w:ascii="Arial" w:hAnsi="Arial" w:cs="Arial"/>
          <w:color w:val="auto"/>
          <w:sz w:val="24"/>
        </w:rPr>
        <w:t xml:space="preserve">FIGURA 5. </w:t>
      </w:r>
      <w:r w:rsidR="008F2594" w:rsidRPr="002E565F">
        <w:rPr>
          <w:rFonts w:ascii="Arial" w:hAnsi="Arial" w:cs="Arial"/>
          <w:color w:val="auto"/>
          <w:sz w:val="24"/>
        </w:rPr>
        <w:fldChar w:fldCharType="begin"/>
      </w:r>
      <w:r w:rsidRPr="002E565F">
        <w:rPr>
          <w:rFonts w:ascii="Arial" w:hAnsi="Arial" w:cs="Arial"/>
          <w:color w:val="auto"/>
          <w:sz w:val="24"/>
        </w:rPr>
        <w:instrText xml:space="preserve"> SEQ FIGURA_5. \* ARABIC </w:instrText>
      </w:r>
      <w:r w:rsidR="008F2594" w:rsidRPr="002E565F">
        <w:rPr>
          <w:rFonts w:ascii="Arial" w:hAnsi="Arial" w:cs="Arial"/>
          <w:color w:val="auto"/>
          <w:sz w:val="24"/>
        </w:rPr>
        <w:fldChar w:fldCharType="separate"/>
      </w:r>
      <w:r w:rsidR="005173BB">
        <w:rPr>
          <w:rFonts w:ascii="Arial" w:hAnsi="Arial" w:cs="Arial"/>
          <w:noProof/>
          <w:color w:val="auto"/>
          <w:sz w:val="24"/>
        </w:rPr>
        <w:t>6</w:t>
      </w:r>
      <w:r w:rsidR="008F2594" w:rsidRPr="002E565F">
        <w:rPr>
          <w:rFonts w:ascii="Arial" w:hAnsi="Arial" w:cs="Arial"/>
          <w:color w:val="auto"/>
          <w:sz w:val="24"/>
        </w:rPr>
        <w:fldChar w:fldCharType="end"/>
      </w:r>
      <w:r w:rsidRPr="002E565F">
        <w:rPr>
          <w:rFonts w:ascii="Arial" w:hAnsi="Arial" w:cs="Arial"/>
          <w:color w:val="auto"/>
          <w:sz w:val="24"/>
        </w:rPr>
        <w:t xml:space="preserve">  Asignación de capacidad para clientes nuevos</w:t>
      </w:r>
      <w:bookmarkEnd w:id="225"/>
    </w:p>
    <w:p w:rsidR="00CF4020" w:rsidRDefault="00CF4020" w:rsidP="004472CC">
      <w:pPr>
        <w:spacing w:after="0" w:line="480" w:lineRule="auto"/>
        <w:ind w:left="1701"/>
        <w:jc w:val="both"/>
        <w:rPr>
          <w:rFonts w:ascii="Arial" w:hAnsi="Arial" w:cs="Arial"/>
          <w:b/>
          <w:sz w:val="24"/>
          <w:szCs w:val="24"/>
        </w:rPr>
      </w:pPr>
    </w:p>
    <w:p w:rsidR="00282A5B" w:rsidRPr="00901547" w:rsidRDefault="00FC208D" w:rsidP="004472CC">
      <w:pPr>
        <w:spacing w:after="0" w:line="480" w:lineRule="auto"/>
        <w:ind w:left="1701"/>
        <w:jc w:val="both"/>
        <w:rPr>
          <w:rFonts w:ascii="Arial" w:hAnsi="Arial" w:cs="Arial"/>
          <w:b/>
          <w:sz w:val="24"/>
          <w:szCs w:val="24"/>
        </w:rPr>
      </w:pPr>
      <w:r>
        <w:rPr>
          <w:rFonts w:ascii="Arial" w:hAnsi="Arial" w:cs="Arial"/>
          <w:b/>
          <w:sz w:val="24"/>
          <w:szCs w:val="24"/>
        </w:rPr>
        <w:t>Creación de los inventarios i</w:t>
      </w:r>
      <w:r w:rsidR="00282A5B" w:rsidRPr="00901547">
        <w:rPr>
          <w:rFonts w:ascii="Arial" w:hAnsi="Arial" w:cs="Arial"/>
          <w:b/>
          <w:sz w:val="24"/>
          <w:szCs w:val="24"/>
        </w:rPr>
        <w:t>niciales</w:t>
      </w:r>
    </w:p>
    <w:p w:rsidR="00282A5B" w:rsidRPr="00901547" w:rsidRDefault="00282A5B" w:rsidP="004472CC">
      <w:pPr>
        <w:spacing w:after="0" w:line="480" w:lineRule="auto"/>
        <w:ind w:left="1701"/>
        <w:jc w:val="both"/>
        <w:rPr>
          <w:rFonts w:ascii="Arial" w:hAnsi="Arial" w:cs="Arial"/>
          <w:sz w:val="24"/>
          <w:szCs w:val="24"/>
        </w:rPr>
      </w:pPr>
      <w:r w:rsidRPr="00901547">
        <w:rPr>
          <w:rFonts w:ascii="Arial" w:hAnsi="Arial" w:cs="Arial"/>
          <w:sz w:val="24"/>
          <w:szCs w:val="24"/>
        </w:rPr>
        <w:t>Para cada uno de los clientes MTA es necesario contar con un nivel de inventario que permita atender sin ningún problema a este tipo de sociedades.</w:t>
      </w:r>
    </w:p>
    <w:p w:rsidR="00282A5B" w:rsidRPr="00901547" w:rsidRDefault="00282A5B" w:rsidP="004472CC">
      <w:pPr>
        <w:spacing w:after="0" w:line="480" w:lineRule="auto"/>
        <w:ind w:left="1701"/>
        <w:jc w:val="both"/>
        <w:rPr>
          <w:rFonts w:ascii="Arial" w:hAnsi="Arial" w:cs="Arial"/>
          <w:b/>
          <w:sz w:val="24"/>
          <w:szCs w:val="24"/>
        </w:rPr>
      </w:pPr>
    </w:p>
    <w:p w:rsidR="00282A5B" w:rsidRPr="00901547" w:rsidRDefault="00752950" w:rsidP="00945057">
      <w:pPr>
        <w:numPr>
          <w:ilvl w:val="0"/>
          <w:numId w:val="4"/>
        </w:numPr>
        <w:spacing w:after="0" w:line="480" w:lineRule="auto"/>
        <w:ind w:left="1701" w:firstLine="0"/>
        <w:jc w:val="both"/>
        <w:rPr>
          <w:rFonts w:ascii="Arial" w:hAnsi="Arial" w:cs="Arial"/>
          <w:sz w:val="24"/>
          <w:szCs w:val="24"/>
        </w:rPr>
      </w:pPr>
      <w:r>
        <w:rPr>
          <w:rFonts w:ascii="Arial" w:hAnsi="Arial" w:cs="Arial"/>
          <w:sz w:val="24"/>
          <w:szCs w:val="24"/>
        </w:rPr>
        <w:t>Inventarios o</w:t>
      </w:r>
      <w:r w:rsidR="00282A5B" w:rsidRPr="00901547">
        <w:rPr>
          <w:rFonts w:ascii="Arial" w:hAnsi="Arial" w:cs="Arial"/>
          <w:sz w:val="24"/>
          <w:szCs w:val="24"/>
        </w:rPr>
        <w:t xml:space="preserve">bjetivo de la </w:t>
      </w:r>
      <w:r>
        <w:rPr>
          <w:rFonts w:ascii="Arial" w:hAnsi="Arial" w:cs="Arial"/>
          <w:sz w:val="24"/>
          <w:szCs w:val="24"/>
        </w:rPr>
        <w:t>b</w:t>
      </w:r>
      <w:r w:rsidR="00282A5B" w:rsidRPr="00901547">
        <w:rPr>
          <w:rFonts w:ascii="Arial" w:hAnsi="Arial" w:cs="Arial"/>
          <w:sz w:val="24"/>
          <w:szCs w:val="24"/>
        </w:rPr>
        <w:t xml:space="preserve">odega </w:t>
      </w:r>
      <w:r>
        <w:rPr>
          <w:rFonts w:ascii="Arial" w:hAnsi="Arial" w:cs="Arial"/>
          <w:sz w:val="24"/>
          <w:szCs w:val="24"/>
        </w:rPr>
        <w:t>c</w:t>
      </w:r>
      <w:r w:rsidR="00282A5B" w:rsidRPr="00901547">
        <w:rPr>
          <w:rFonts w:ascii="Arial" w:hAnsi="Arial" w:cs="Arial"/>
          <w:sz w:val="24"/>
          <w:szCs w:val="24"/>
        </w:rPr>
        <w:t>entral</w:t>
      </w:r>
    </w:p>
    <w:p w:rsidR="00CF4020" w:rsidRDefault="00CF4020" w:rsidP="004472CC">
      <w:pPr>
        <w:spacing w:after="0" w:line="480" w:lineRule="auto"/>
        <w:ind w:left="2127"/>
        <w:jc w:val="both"/>
        <w:rPr>
          <w:rFonts w:ascii="Arial" w:hAnsi="Arial" w:cs="Arial"/>
          <w:sz w:val="24"/>
          <w:szCs w:val="24"/>
        </w:rPr>
      </w:pPr>
    </w:p>
    <w:p w:rsidR="00282A5B" w:rsidRPr="00901547" w:rsidRDefault="00282A5B" w:rsidP="004472CC">
      <w:pPr>
        <w:spacing w:after="0" w:line="480" w:lineRule="auto"/>
        <w:ind w:left="2127"/>
        <w:jc w:val="both"/>
        <w:rPr>
          <w:rFonts w:ascii="Arial" w:hAnsi="Arial" w:cs="Arial"/>
          <w:sz w:val="24"/>
          <w:szCs w:val="24"/>
          <w:u w:val="single"/>
        </w:rPr>
      </w:pPr>
      <w:r w:rsidRPr="00901547">
        <w:rPr>
          <w:rFonts w:ascii="Arial" w:hAnsi="Arial" w:cs="Arial"/>
          <w:sz w:val="24"/>
          <w:szCs w:val="24"/>
        </w:rPr>
        <w:t xml:space="preserve"> </w:t>
      </w:r>
      <w:r w:rsidRPr="00901547">
        <w:rPr>
          <w:rFonts w:ascii="Arial" w:hAnsi="Arial" w:cs="Arial"/>
          <w:sz w:val="24"/>
          <w:szCs w:val="24"/>
          <w:u w:val="single"/>
        </w:rPr>
        <w:t>Analista de datos de producción</w:t>
      </w:r>
    </w:p>
    <w:p w:rsidR="00282A5B" w:rsidRPr="00901547" w:rsidRDefault="00282A5B" w:rsidP="00945057">
      <w:pPr>
        <w:numPr>
          <w:ilvl w:val="0"/>
          <w:numId w:val="5"/>
        </w:numPr>
        <w:tabs>
          <w:tab w:val="left" w:pos="2410"/>
        </w:tabs>
        <w:spacing w:after="0" w:line="480" w:lineRule="auto"/>
        <w:ind w:left="2410" w:hanging="283"/>
        <w:jc w:val="both"/>
        <w:rPr>
          <w:rFonts w:ascii="Arial" w:hAnsi="Arial" w:cs="Arial"/>
          <w:sz w:val="24"/>
          <w:szCs w:val="24"/>
        </w:rPr>
      </w:pPr>
      <w:r w:rsidRPr="00901547">
        <w:rPr>
          <w:rFonts w:ascii="Arial" w:hAnsi="Arial" w:cs="Arial"/>
          <w:sz w:val="24"/>
          <w:szCs w:val="24"/>
        </w:rPr>
        <w:t>Determina el tiempo histórico de reposición (t) para cada SKU (</w:t>
      </w:r>
      <w:r w:rsidR="00B86768">
        <w:rPr>
          <w:rFonts w:ascii="Arial" w:hAnsi="Arial" w:cs="Arial"/>
          <w:sz w:val="24"/>
          <w:szCs w:val="24"/>
        </w:rPr>
        <w:t xml:space="preserve">tiempo entre pedidos + </w:t>
      </w:r>
      <w:r w:rsidRPr="00901547">
        <w:rPr>
          <w:rFonts w:ascii="Arial" w:hAnsi="Arial" w:cs="Arial"/>
          <w:sz w:val="24"/>
          <w:szCs w:val="24"/>
        </w:rPr>
        <w:t>tiempo de producción).</w:t>
      </w:r>
    </w:p>
    <w:p w:rsidR="00CF4020" w:rsidRDefault="00CF4020" w:rsidP="004472CC">
      <w:pPr>
        <w:spacing w:after="0" w:line="480" w:lineRule="auto"/>
        <w:ind w:left="2127"/>
        <w:jc w:val="both"/>
        <w:rPr>
          <w:rFonts w:ascii="Arial" w:hAnsi="Arial" w:cs="Arial"/>
          <w:sz w:val="24"/>
          <w:szCs w:val="24"/>
          <w:u w:val="single"/>
        </w:rPr>
      </w:pPr>
    </w:p>
    <w:p w:rsidR="00282A5B" w:rsidRPr="00901547" w:rsidRDefault="00B66938" w:rsidP="004472CC">
      <w:pPr>
        <w:spacing w:after="0" w:line="480" w:lineRule="auto"/>
        <w:ind w:left="2127"/>
        <w:jc w:val="both"/>
        <w:rPr>
          <w:rFonts w:ascii="Arial" w:hAnsi="Arial" w:cs="Arial"/>
          <w:sz w:val="24"/>
          <w:szCs w:val="24"/>
          <w:u w:val="single"/>
        </w:rPr>
      </w:pPr>
      <w:r>
        <w:rPr>
          <w:rFonts w:ascii="Arial" w:hAnsi="Arial" w:cs="Arial"/>
          <w:sz w:val="24"/>
          <w:szCs w:val="24"/>
          <w:u w:val="single"/>
        </w:rPr>
        <w:lastRenderedPageBreak/>
        <w:t>Jefe de c</w:t>
      </w:r>
      <w:r w:rsidR="00282A5B" w:rsidRPr="00901547">
        <w:rPr>
          <w:rFonts w:ascii="Arial" w:hAnsi="Arial" w:cs="Arial"/>
          <w:sz w:val="24"/>
          <w:szCs w:val="24"/>
          <w:u w:val="single"/>
        </w:rPr>
        <w:t xml:space="preserve">adena de </w:t>
      </w:r>
      <w:r>
        <w:rPr>
          <w:rFonts w:ascii="Arial" w:hAnsi="Arial" w:cs="Arial"/>
          <w:sz w:val="24"/>
          <w:szCs w:val="24"/>
          <w:u w:val="single"/>
        </w:rPr>
        <w:t>a</w:t>
      </w:r>
      <w:r w:rsidR="00282A5B" w:rsidRPr="00901547">
        <w:rPr>
          <w:rFonts w:ascii="Arial" w:hAnsi="Arial" w:cs="Arial"/>
          <w:sz w:val="24"/>
          <w:szCs w:val="24"/>
          <w:u w:val="single"/>
        </w:rPr>
        <w:t>bastecimiento</w:t>
      </w:r>
    </w:p>
    <w:p w:rsidR="00282A5B" w:rsidRPr="00901547" w:rsidRDefault="00282A5B" w:rsidP="004472CC">
      <w:pPr>
        <w:tabs>
          <w:tab w:val="left" w:pos="2410"/>
        </w:tabs>
        <w:spacing w:after="0" w:line="480" w:lineRule="auto"/>
        <w:ind w:left="2410" w:hanging="283"/>
        <w:jc w:val="both"/>
        <w:rPr>
          <w:rFonts w:ascii="Arial" w:hAnsi="Arial" w:cs="Arial"/>
          <w:sz w:val="24"/>
          <w:szCs w:val="24"/>
        </w:rPr>
      </w:pPr>
      <w:r w:rsidRPr="00901547">
        <w:rPr>
          <w:rFonts w:ascii="Arial" w:hAnsi="Arial" w:cs="Arial"/>
          <w:sz w:val="24"/>
          <w:szCs w:val="24"/>
        </w:rPr>
        <w:t>1.- Determina el promedio (D) y desviación estándar de la demanda diaria de cada SKU.</w:t>
      </w:r>
    </w:p>
    <w:p w:rsidR="00282A5B" w:rsidRPr="00901547" w:rsidRDefault="00282A5B" w:rsidP="004472CC">
      <w:pPr>
        <w:spacing w:after="0" w:line="480" w:lineRule="auto"/>
        <w:ind w:left="2552" w:hanging="425"/>
        <w:jc w:val="both"/>
        <w:rPr>
          <w:rFonts w:ascii="Arial" w:hAnsi="Arial" w:cs="Arial"/>
          <w:sz w:val="24"/>
          <w:szCs w:val="24"/>
        </w:rPr>
      </w:pPr>
      <w:r w:rsidRPr="00901547">
        <w:rPr>
          <w:rFonts w:ascii="Arial" w:hAnsi="Arial" w:cs="Arial"/>
          <w:sz w:val="24"/>
          <w:szCs w:val="24"/>
        </w:rPr>
        <w:t xml:space="preserve">2.- Calcula el nivel objetivo diario para cada SKU utilizando la expresión: </w:t>
      </w:r>
    </w:p>
    <w:p w:rsidR="00282A5B" w:rsidRPr="00436351" w:rsidRDefault="00AD1F60" w:rsidP="004472CC">
      <w:pPr>
        <w:spacing w:after="0" w:line="480" w:lineRule="auto"/>
        <w:ind w:left="2127"/>
        <w:jc w:val="center"/>
        <w:rPr>
          <w:rFonts w:ascii="Arial" w:hAnsi="Arial" w:cs="Arial"/>
          <w:sz w:val="32"/>
          <w:szCs w:val="24"/>
        </w:rPr>
      </w:pPr>
      <m:oMathPara>
        <m:oMath>
          <m:r>
            <m:rPr>
              <m:sty m:val="bi"/>
            </m:rPr>
            <w:rPr>
              <w:rFonts w:ascii="Cambria Math" w:hAnsi="Cambria Math" w:cs="Cambria Math"/>
            </w:rPr>
            <m:t>Inv_Obj</m:t>
          </m:r>
          <m:r>
            <m:rPr>
              <m:sty m:val="b"/>
            </m:rPr>
            <w:rPr>
              <w:rFonts w:ascii="Cambria Math" w:hAnsi="Cambria Math" w:cs="Cambria Math"/>
            </w:rPr>
            <m:t>=</m:t>
          </m:r>
          <m:r>
            <m:rPr>
              <m:sty m:val="p"/>
            </m:rPr>
            <w:rPr>
              <w:rFonts w:ascii="Cambria Math" w:hAnsi="Cambria Math" w:cs="Cambria Math"/>
            </w:rPr>
            <m:t>(D+2</m:t>
          </m:r>
          <m:r>
            <m:rPr>
              <m:sty m:val="p"/>
            </m:rPr>
            <w:rPr>
              <w:rFonts w:ascii="Cambria Math" w:hAnsi="Cambria Math" w:cs="Cambria Math"/>
            </w:rPr>
            <w:sym w:font="Symbol" w:char="F073"/>
          </m:r>
          <m:r>
            <m:rPr>
              <m:sty m:val="p"/>
            </m:rPr>
            <w:rPr>
              <w:rFonts w:ascii="Cambria Math" w:hAnsi="Cambria Math" w:cs="Cambria Math"/>
            </w:rPr>
            <m:t>)×</m:t>
          </m:r>
          <m:d>
            <m:dPr>
              <m:ctrlPr>
                <w:rPr>
                  <w:rFonts w:ascii="Cambria Math" w:hAnsi="Cambria Math" w:cs="Cambria Math"/>
                </w:rPr>
              </m:ctrlPr>
            </m:dPr>
            <m:e>
              <m:f>
                <m:fPr>
                  <m:type m:val="skw"/>
                  <m:ctrlPr>
                    <w:rPr>
                      <w:rFonts w:ascii="Cambria Math" w:hAnsi="Cambria Math" w:cs="Cambria Math"/>
                    </w:rPr>
                  </m:ctrlPr>
                </m:fPr>
                <m:num>
                  <m:r>
                    <m:rPr>
                      <m:sty m:val="p"/>
                    </m:rPr>
                    <w:rPr>
                      <w:rFonts w:ascii="Cambria Math" w:hAnsi="Cambria Math" w:cs="Cambria Math"/>
                    </w:rPr>
                    <m:t>1</m:t>
                  </m:r>
                </m:num>
                <m:den>
                  <m:r>
                    <m:rPr>
                      <m:sty m:val="p"/>
                    </m:rPr>
                    <w:rPr>
                      <w:rFonts w:ascii="Cambria Math" w:hAnsi="Cambria Math" w:cs="Cambria Math"/>
                    </w:rPr>
                    <m:t>2</m:t>
                  </m:r>
                </m:den>
              </m:f>
            </m:e>
          </m:d>
          <m:r>
            <m:rPr>
              <m:sty m:val="p"/>
            </m:rPr>
            <w:rPr>
              <w:rFonts w:ascii="Cambria Math" w:hAnsi="Cambria Math" w:cs="Cambria Math"/>
            </w:rPr>
            <m:t>t</m:t>
          </m:r>
        </m:oMath>
      </m:oMathPara>
    </w:p>
    <w:p w:rsidR="00282A5B" w:rsidRPr="00901547" w:rsidRDefault="00282A5B" w:rsidP="004472CC">
      <w:pPr>
        <w:spacing w:after="0" w:line="480" w:lineRule="auto"/>
        <w:ind w:left="1701"/>
        <w:jc w:val="both"/>
        <w:rPr>
          <w:rFonts w:ascii="Arial" w:hAnsi="Arial" w:cs="Arial"/>
          <w:b/>
          <w:sz w:val="24"/>
          <w:szCs w:val="24"/>
        </w:rPr>
      </w:pPr>
    </w:p>
    <w:p w:rsidR="00282A5B" w:rsidRDefault="00B66938" w:rsidP="00945057">
      <w:pPr>
        <w:numPr>
          <w:ilvl w:val="0"/>
          <w:numId w:val="4"/>
        </w:numPr>
        <w:spacing w:after="0" w:line="480" w:lineRule="auto"/>
        <w:ind w:left="1701" w:firstLine="0"/>
        <w:jc w:val="both"/>
        <w:rPr>
          <w:rFonts w:ascii="Arial" w:hAnsi="Arial" w:cs="Arial"/>
          <w:sz w:val="24"/>
          <w:szCs w:val="24"/>
        </w:rPr>
      </w:pPr>
      <w:r>
        <w:rPr>
          <w:rFonts w:ascii="Arial" w:hAnsi="Arial" w:cs="Arial"/>
          <w:sz w:val="24"/>
          <w:szCs w:val="24"/>
        </w:rPr>
        <w:t>Inventarios o</w:t>
      </w:r>
      <w:r w:rsidR="00282A5B" w:rsidRPr="00901547">
        <w:rPr>
          <w:rFonts w:ascii="Arial" w:hAnsi="Arial" w:cs="Arial"/>
          <w:sz w:val="24"/>
          <w:szCs w:val="24"/>
        </w:rPr>
        <w:t xml:space="preserve">bjetivo de los </w:t>
      </w:r>
      <w:r>
        <w:rPr>
          <w:rFonts w:ascii="Arial" w:hAnsi="Arial" w:cs="Arial"/>
          <w:sz w:val="24"/>
          <w:szCs w:val="24"/>
        </w:rPr>
        <w:t>a</w:t>
      </w:r>
      <w:r w:rsidR="00282A5B" w:rsidRPr="00901547">
        <w:rPr>
          <w:rFonts w:ascii="Arial" w:hAnsi="Arial" w:cs="Arial"/>
          <w:sz w:val="24"/>
          <w:szCs w:val="24"/>
        </w:rPr>
        <w:t>lmacenes</w:t>
      </w:r>
    </w:p>
    <w:p w:rsidR="00CF4020" w:rsidRPr="00901547" w:rsidRDefault="00CF4020" w:rsidP="00CF4020">
      <w:pPr>
        <w:spacing w:after="0" w:line="480" w:lineRule="auto"/>
        <w:ind w:left="1701"/>
        <w:jc w:val="both"/>
        <w:rPr>
          <w:rFonts w:ascii="Arial" w:hAnsi="Arial" w:cs="Arial"/>
          <w:sz w:val="24"/>
          <w:szCs w:val="24"/>
        </w:rPr>
      </w:pPr>
    </w:p>
    <w:p w:rsidR="00282A5B" w:rsidRPr="00901547" w:rsidRDefault="00B66938" w:rsidP="004472CC">
      <w:pPr>
        <w:spacing w:after="0" w:line="480" w:lineRule="auto"/>
        <w:ind w:left="2127"/>
        <w:jc w:val="both"/>
        <w:rPr>
          <w:rFonts w:ascii="Arial" w:hAnsi="Arial" w:cs="Arial"/>
          <w:sz w:val="24"/>
          <w:szCs w:val="24"/>
          <w:u w:val="single"/>
        </w:rPr>
      </w:pPr>
      <w:r>
        <w:rPr>
          <w:rFonts w:ascii="Arial" w:hAnsi="Arial" w:cs="Arial"/>
          <w:sz w:val="24"/>
          <w:szCs w:val="24"/>
          <w:u w:val="single"/>
        </w:rPr>
        <w:t>Jefes de a</w:t>
      </w:r>
      <w:r w:rsidR="00282A5B" w:rsidRPr="00901547">
        <w:rPr>
          <w:rFonts w:ascii="Arial" w:hAnsi="Arial" w:cs="Arial"/>
          <w:sz w:val="24"/>
          <w:szCs w:val="24"/>
          <w:u w:val="single"/>
        </w:rPr>
        <w:t>lmacenes</w:t>
      </w:r>
    </w:p>
    <w:p w:rsidR="00282A5B" w:rsidRPr="007B36BF" w:rsidRDefault="00282A5B" w:rsidP="00945057">
      <w:pPr>
        <w:pStyle w:val="Prrafodelista"/>
        <w:numPr>
          <w:ilvl w:val="0"/>
          <w:numId w:val="58"/>
        </w:numPr>
        <w:spacing w:after="0" w:line="480" w:lineRule="auto"/>
        <w:ind w:left="2552" w:hanging="425"/>
        <w:jc w:val="both"/>
        <w:rPr>
          <w:rFonts w:ascii="Arial" w:hAnsi="Arial" w:cs="Arial"/>
          <w:sz w:val="24"/>
          <w:szCs w:val="24"/>
        </w:rPr>
      </w:pPr>
      <w:r w:rsidRPr="007B36BF">
        <w:rPr>
          <w:rFonts w:ascii="Arial" w:hAnsi="Arial" w:cs="Arial"/>
          <w:sz w:val="24"/>
          <w:szCs w:val="24"/>
        </w:rPr>
        <w:t>Definen el nivel de inventario objetivo para cada SKU en su almacén (punto de venta) utilizando la siguiente expresión:</w:t>
      </w:r>
    </w:p>
    <w:p w:rsidR="00282A5B" w:rsidRPr="00901547" w:rsidRDefault="007B36BF" w:rsidP="004472CC">
      <w:pPr>
        <w:spacing w:after="0" w:line="480" w:lineRule="auto"/>
        <w:ind w:left="1701"/>
        <w:jc w:val="center"/>
        <w:rPr>
          <w:rFonts w:ascii="Arial" w:hAnsi="Arial" w:cs="Arial"/>
          <w:sz w:val="24"/>
          <w:szCs w:val="24"/>
        </w:rPr>
      </w:pPr>
      <w:r>
        <w:rPr>
          <w:rFonts w:ascii="Arial" w:hAnsi="Arial" w:cs="Arial"/>
        </w:rPr>
        <w:tab/>
      </w:r>
      <m:oMath>
        <m:r>
          <w:rPr>
            <w:rFonts w:ascii="Cambria Math" w:hAnsi="Cambria Math"/>
          </w:rPr>
          <m:t>Inv Obj Almacén=(D+3</m:t>
        </m:r>
        <m:r>
          <w:rPr>
            <w:rFonts w:ascii="Cambria Math" w:hAnsi="Cambria Math"/>
            <w:i/>
          </w:rPr>
          <w:sym w:font="Symbol" w:char="F073"/>
        </m:r>
        <m:r>
          <w:rPr>
            <w:rFonts w:ascii="Cambria Math" w:hAnsi="Cambria Math"/>
          </w:rPr>
          <m:t>)×Tt</m:t>
        </m:r>
      </m:oMath>
    </w:p>
    <w:p w:rsidR="00282A5B" w:rsidRPr="00901547" w:rsidRDefault="007B36BF" w:rsidP="004472CC">
      <w:pPr>
        <w:tabs>
          <w:tab w:val="left" w:pos="1418"/>
        </w:tabs>
        <w:spacing w:after="0" w:line="480" w:lineRule="auto"/>
        <w:ind w:left="1701" w:firstLine="426"/>
        <w:jc w:val="both"/>
        <w:rPr>
          <w:rFonts w:ascii="Arial" w:hAnsi="Arial" w:cs="Arial"/>
          <w:sz w:val="24"/>
          <w:szCs w:val="24"/>
        </w:rPr>
      </w:pPr>
      <w:r>
        <w:rPr>
          <w:rFonts w:ascii="Arial" w:hAnsi="Arial" w:cs="Arial"/>
          <w:sz w:val="24"/>
          <w:szCs w:val="24"/>
        </w:rPr>
        <w:tab/>
      </w:r>
      <w:r w:rsidR="00282A5B" w:rsidRPr="00901547">
        <w:rPr>
          <w:rFonts w:ascii="Arial" w:hAnsi="Arial" w:cs="Arial"/>
          <w:sz w:val="24"/>
          <w:szCs w:val="24"/>
        </w:rPr>
        <w:t>Donde:</w:t>
      </w:r>
    </w:p>
    <w:p w:rsidR="00282A5B" w:rsidRPr="00CF4020" w:rsidRDefault="00282A5B" w:rsidP="00CF4020">
      <w:pPr>
        <w:tabs>
          <w:tab w:val="left" w:pos="1418"/>
        </w:tabs>
        <w:spacing w:after="0" w:line="480" w:lineRule="auto"/>
        <w:ind w:left="3261" w:hanging="429"/>
        <w:jc w:val="both"/>
        <w:rPr>
          <w:rFonts w:ascii="Arial" w:hAnsi="Arial" w:cs="Arial"/>
          <w:sz w:val="24"/>
          <w:szCs w:val="24"/>
        </w:rPr>
      </w:pPr>
      <w:r w:rsidRPr="00901547">
        <w:rPr>
          <w:rFonts w:ascii="Arial" w:hAnsi="Arial" w:cs="Arial"/>
          <w:b/>
          <w:sz w:val="24"/>
          <w:szCs w:val="24"/>
        </w:rPr>
        <w:t>D:</w:t>
      </w:r>
      <w:r w:rsidRPr="00CF4020">
        <w:rPr>
          <w:rFonts w:ascii="Arial" w:hAnsi="Arial" w:cs="Arial"/>
          <w:b/>
          <w:sz w:val="24"/>
          <w:szCs w:val="24"/>
        </w:rPr>
        <w:t xml:space="preserve"> </w:t>
      </w:r>
      <w:r w:rsidR="00CF4020">
        <w:rPr>
          <w:rFonts w:ascii="Arial" w:hAnsi="Arial" w:cs="Arial"/>
          <w:b/>
          <w:sz w:val="24"/>
          <w:szCs w:val="24"/>
        </w:rPr>
        <w:t xml:space="preserve">  </w:t>
      </w:r>
      <w:r w:rsidRPr="00CF4020">
        <w:rPr>
          <w:rFonts w:ascii="Arial" w:hAnsi="Arial" w:cs="Arial"/>
          <w:sz w:val="24"/>
          <w:szCs w:val="24"/>
        </w:rPr>
        <w:t>Demanda diaria promedio del SKU.</w:t>
      </w:r>
    </w:p>
    <w:p w:rsidR="00282A5B" w:rsidRPr="00901547" w:rsidRDefault="00282A5B" w:rsidP="00CF4020">
      <w:pPr>
        <w:tabs>
          <w:tab w:val="left" w:pos="1418"/>
        </w:tabs>
        <w:spacing w:after="0" w:line="480" w:lineRule="auto"/>
        <w:ind w:left="3261" w:hanging="429"/>
        <w:jc w:val="both"/>
        <w:rPr>
          <w:rFonts w:ascii="Arial" w:hAnsi="Arial" w:cs="Arial"/>
          <w:sz w:val="24"/>
          <w:szCs w:val="24"/>
        </w:rPr>
      </w:pPr>
      <w:proofErr w:type="spellStart"/>
      <w:r w:rsidRPr="00901547">
        <w:rPr>
          <w:rFonts w:ascii="Arial" w:hAnsi="Arial" w:cs="Arial"/>
          <w:b/>
          <w:sz w:val="24"/>
          <w:szCs w:val="24"/>
        </w:rPr>
        <w:t>Tt</w:t>
      </w:r>
      <w:proofErr w:type="spellEnd"/>
      <w:r w:rsidRPr="00901547">
        <w:rPr>
          <w:rFonts w:ascii="Arial" w:hAnsi="Arial" w:cs="Arial"/>
          <w:b/>
          <w:sz w:val="24"/>
          <w:szCs w:val="24"/>
        </w:rPr>
        <w:t>:</w:t>
      </w:r>
      <w:r w:rsidR="00B66938">
        <w:rPr>
          <w:rFonts w:ascii="Arial" w:hAnsi="Arial" w:cs="Arial"/>
          <w:sz w:val="24"/>
          <w:szCs w:val="24"/>
        </w:rPr>
        <w:t xml:space="preserve"> Tiempo de transporte de la bodega central al punto de v</w:t>
      </w:r>
      <w:r w:rsidRPr="00901547">
        <w:rPr>
          <w:rFonts w:ascii="Arial" w:hAnsi="Arial" w:cs="Arial"/>
          <w:sz w:val="24"/>
          <w:szCs w:val="24"/>
        </w:rPr>
        <w:t>enta.</w:t>
      </w:r>
    </w:p>
    <w:p w:rsidR="00282A5B" w:rsidRPr="00901547" w:rsidRDefault="00282A5B" w:rsidP="00CF4020">
      <w:pPr>
        <w:tabs>
          <w:tab w:val="left" w:pos="1418"/>
        </w:tabs>
        <w:spacing w:after="0" w:line="480" w:lineRule="auto"/>
        <w:ind w:left="3261" w:hanging="429"/>
        <w:jc w:val="both"/>
        <w:rPr>
          <w:rFonts w:ascii="Arial" w:hAnsi="Arial" w:cs="Arial"/>
          <w:sz w:val="24"/>
          <w:szCs w:val="24"/>
        </w:rPr>
      </w:pPr>
      <w:r w:rsidRPr="00901547">
        <w:rPr>
          <w:rFonts w:ascii="Arial" w:hAnsi="Arial" w:cs="Arial"/>
          <w:b/>
          <w:sz w:val="24"/>
          <w:szCs w:val="24"/>
        </w:rPr>
        <w:sym w:font="Symbol" w:char="F073"/>
      </w:r>
      <w:r w:rsidRPr="00901547">
        <w:rPr>
          <w:rFonts w:ascii="Arial" w:hAnsi="Arial" w:cs="Arial"/>
          <w:b/>
          <w:sz w:val="24"/>
          <w:szCs w:val="24"/>
        </w:rPr>
        <w:t>:</w:t>
      </w:r>
      <w:r w:rsidRPr="00901547">
        <w:rPr>
          <w:rFonts w:ascii="Arial" w:hAnsi="Arial" w:cs="Arial"/>
          <w:sz w:val="24"/>
          <w:szCs w:val="24"/>
        </w:rPr>
        <w:t xml:space="preserve"> Desviación estándar de la demanda diaria del SKU.</w:t>
      </w:r>
    </w:p>
    <w:p w:rsidR="00282A5B" w:rsidRPr="00901547" w:rsidRDefault="00282A5B" w:rsidP="004472CC">
      <w:pPr>
        <w:tabs>
          <w:tab w:val="left" w:pos="1418"/>
        </w:tabs>
        <w:spacing w:after="0" w:line="480" w:lineRule="auto"/>
        <w:jc w:val="both"/>
        <w:rPr>
          <w:rFonts w:ascii="Arial" w:hAnsi="Arial" w:cs="Arial"/>
          <w:sz w:val="24"/>
          <w:szCs w:val="24"/>
        </w:rPr>
      </w:pPr>
    </w:p>
    <w:p w:rsidR="00282A5B" w:rsidRDefault="00282A5B" w:rsidP="00945057">
      <w:pPr>
        <w:pStyle w:val="Prrafodelista"/>
        <w:numPr>
          <w:ilvl w:val="0"/>
          <w:numId w:val="58"/>
        </w:numPr>
        <w:spacing w:after="0" w:line="480" w:lineRule="auto"/>
        <w:ind w:left="2552" w:hanging="425"/>
        <w:jc w:val="both"/>
        <w:rPr>
          <w:rFonts w:ascii="Arial" w:hAnsi="Arial" w:cs="Arial"/>
          <w:sz w:val="24"/>
          <w:szCs w:val="24"/>
        </w:rPr>
      </w:pPr>
      <w:r w:rsidRPr="00901547">
        <w:rPr>
          <w:rFonts w:ascii="Arial" w:hAnsi="Arial" w:cs="Arial"/>
          <w:sz w:val="24"/>
          <w:szCs w:val="24"/>
        </w:rPr>
        <w:lastRenderedPageBreak/>
        <w:t xml:space="preserve">Reportan diariamente a bodega central el consumo de sus </w:t>
      </w:r>
      <w:proofErr w:type="spellStart"/>
      <w:r w:rsidRPr="00901547">
        <w:rPr>
          <w:rFonts w:ascii="Arial" w:hAnsi="Arial" w:cs="Arial"/>
          <w:sz w:val="24"/>
          <w:szCs w:val="24"/>
        </w:rPr>
        <w:t>SKU’s</w:t>
      </w:r>
      <w:proofErr w:type="spellEnd"/>
      <w:r w:rsidRPr="00901547">
        <w:rPr>
          <w:rFonts w:ascii="Arial" w:hAnsi="Arial" w:cs="Arial"/>
          <w:sz w:val="24"/>
          <w:szCs w:val="24"/>
        </w:rPr>
        <w:t xml:space="preserve"> (esto puede hacerse utilizando algún software)</w:t>
      </w:r>
      <w:r w:rsidR="00B66938">
        <w:rPr>
          <w:rFonts w:ascii="Arial" w:hAnsi="Arial" w:cs="Arial"/>
          <w:sz w:val="24"/>
          <w:szCs w:val="24"/>
        </w:rPr>
        <w:t>.</w:t>
      </w:r>
    </w:p>
    <w:p w:rsidR="00B86768" w:rsidRPr="00901547" w:rsidRDefault="00B86768" w:rsidP="004472CC">
      <w:pPr>
        <w:spacing w:after="0" w:line="480" w:lineRule="auto"/>
        <w:ind w:left="2127" w:hanging="426"/>
        <w:jc w:val="both"/>
        <w:rPr>
          <w:rFonts w:ascii="Arial" w:hAnsi="Arial" w:cs="Arial"/>
          <w:sz w:val="24"/>
          <w:szCs w:val="24"/>
        </w:rPr>
      </w:pPr>
    </w:p>
    <w:p w:rsidR="00282A5B" w:rsidRPr="00901547" w:rsidRDefault="00282A5B" w:rsidP="00945057">
      <w:pPr>
        <w:numPr>
          <w:ilvl w:val="0"/>
          <w:numId w:val="4"/>
        </w:numPr>
        <w:spacing w:after="0" w:line="480" w:lineRule="auto"/>
        <w:ind w:left="1701" w:firstLine="0"/>
        <w:jc w:val="both"/>
        <w:rPr>
          <w:rFonts w:ascii="Arial" w:hAnsi="Arial" w:cs="Arial"/>
          <w:sz w:val="24"/>
          <w:szCs w:val="24"/>
        </w:rPr>
      </w:pPr>
      <w:r w:rsidRPr="00901547">
        <w:rPr>
          <w:rFonts w:ascii="Arial" w:hAnsi="Arial" w:cs="Arial"/>
          <w:sz w:val="24"/>
          <w:szCs w:val="24"/>
        </w:rPr>
        <w:t>Clientes Nuevos</w:t>
      </w:r>
    </w:p>
    <w:p w:rsidR="00CF4020" w:rsidRDefault="00CF4020" w:rsidP="004472CC">
      <w:pPr>
        <w:spacing w:after="0" w:line="480" w:lineRule="auto"/>
        <w:ind w:left="2127"/>
        <w:jc w:val="both"/>
        <w:rPr>
          <w:rFonts w:ascii="Arial" w:hAnsi="Arial" w:cs="Arial"/>
          <w:sz w:val="24"/>
          <w:szCs w:val="24"/>
        </w:rPr>
      </w:pPr>
    </w:p>
    <w:p w:rsidR="00282A5B" w:rsidRDefault="00282A5B" w:rsidP="004472CC">
      <w:pPr>
        <w:spacing w:after="0" w:line="480" w:lineRule="auto"/>
        <w:ind w:left="2127"/>
        <w:jc w:val="both"/>
        <w:rPr>
          <w:rFonts w:ascii="Arial" w:hAnsi="Arial" w:cs="Arial"/>
          <w:sz w:val="24"/>
          <w:szCs w:val="24"/>
        </w:rPr>
      </w:pPr>
      <w:r w:rsidRPr="00901547">
        <w:rPr>
          <w:rFonts w:ascii="Arial" w:hAnsi="Arial" w:cs="Arial"/>
          <w:sz w:val="24"/>
          <w:szCs w:val="24"/>
        </w:rPr>
        <w:t>En el caso de nuevos clientes es importante conocer las tasas de consumo esperadas para cada uno de los productos.</w:t>
      </w:r>
    </w:p>
    <w:p w:rsidR="00CF4020" w:rsidRPr="00901547" w:rsidRDefault="00CF4020" w:rsidP="004472CC">
      <w:pPr>
        <w:spacing w:after="0" w:line="480" w:lineRule="auto"/>
        <w:ind w:left="2127"/>
        <w:jc w:val="both"/>
        <w:rPr>
          <w:rFonts w:ascii="Arial" w:hAnsi="Arial" w:cs="Arial"/>
          <w:sz w:val="24"/>
          <w:szCs w:val="24"/>
        </w:rPr>
      </w:pPr>
    </w:p>
    <w:p w:rsidR="00282A5B" w:rsidRPr="00901547" w:rsidRDefault="00282A5B" w:rsidP="004472CC">
      <w:pPr>
        <w:spacing w:after="0" w:line="480" w:lineRule="auto"/>
        <w:ind w:left="2127"/>
        <w:jc w:val="both"/>
        <w:rPr>
          <w:rFonts w:ascii="Arial" w:hAnsi="Arial" w:cs="Arial"/>
          <w:sz w:val="24"/>
          <w:szCs w:val="24"/>
        </w:rPr>
      </w:pPr>
      <w:r w:rsidRPr="00901547">
        <w:rPr>
          <w:rFonts w:ascii="Arial" w:hAnsi="Arial" w:cs="Arial"/>
          <w:sz w:val="24"/>
          <w:szCs w:val="24"/>
        </w:rPr>
        <w:t xml:space="preserve">Una vez conocida la tasa de consumo, establezca los niveles de inventario objetivo de la misma manera como se procedió a sacar </w:t>
      </w:r>
      <w:r w:rsidR="005016B5">
        <w:rPr>
          <w:rFonts w:ascii="Arial" w:hAnsi="Arial" w:cs="Arial"/>
          <w:sz w:val="24"/>
          <w:szCs w:val="24"/>
        </w:rPr>
        <w:t>para</w:t>
      </w:r>
      <w:r w:rsidRPr="00901547">
        <w:rPr>
          <w:rFonts w:ascii="Arial" w:hAnsi="Arial" w:cs="Arial"/>
          <w:sz w:val="24"/>
          <w:szCs w:val="24"/>
        </w:rPr>
        <w:t xml:space="preserve"> los demás </w:t>
      </w:r>
      <w:proofErr w:type="spellStart"/>
      <w:r w:rsidRPr="00901547">
        <w:rPr>
          <w:rFonts w:ascii="Arial" w:hAnsi="Arial" w:cs="Arial"/>
          <w:sz w:val="24"/>
          <w:szCs w:val="24"/>
        </w:rPr>
        <w:t>SKU</w:t>
      </w:r>
      <w:r w:rsidR="005016B5">
        <w:rPr>
          <w:rFonts w:ascii="Arial" w:hAnsi="Arial" w:cs="Arial"/>
          <w:sz w:val="24"/>
          <w:szCs w:val="24"/>
        </w:rPr>
        <w:t>’s</w:t>
      </w:r>
      <w:proofErr w:type="spellEnd"/>
      <w:r w:rsidRPr="00901547">
        <w:rPr>
          <w:rFonts w:ascii="Arial" w:hAnsi="Arial" w:cs="Arial"/>
          <w:sz w:val="24"/>
          <w:szCs w:val="24"/>
        </w:rPr>
        <w:t>.</w:t>
      </w:r>
    </w:p>
    <w:p w:rsidR="00CF4020" w:rsidRDefault="00CF4020" w:rsidP="004472CC">
      <w:pPr>
        <w:spacing w:after="0" w:line="480" w:lineRule="auto"/>
        <w:ind w:left="2127"/>
        <w:jc w:val="both"/>
        <w:rPr>
          <w:rFonts w:ascii="Arial" w:hAnsi="Arial" w:cs="Arial"/>
          <w:sz w:val="24"/>
          <w:szCs w:val="24"/>
        </w:rPr>
      </w:pPr>
    </w:p>
    <w:p w:rsidR="00282A5B" w:rsidRPr="00901547" w:rsidRDefault="00282A5B" w:rsidP="004472CC">
      <w:pPr>
        <w:spacing w:after="0" w:line="480" w:lineRule="auto"/>
        <w:ind w:left="2127"/>
        <w:jc w:val="both"/>
        <w:rPr>
          <w:rFonts w:ascii="Arial" w:hAnsi="Arial" w:cs="Arial"/>
          <w:sz w:val="24"/>
          <w:szCs w:val="24"/>
        </w:rPr>
      </w:pPr>
      <w:r w:rsidRPr="00901547">
        <w:rPr>
          <w:rFonts w:ascii="Arial" w:hAnsi="Arial" w:cs="Arial"/>
          <w:sz w:val="24"/>
          <w:szCs w:val="24"/>
        </w:rPr>
        <w:t>El inventario inicial será programado en el piso de producción de acuerdo al nivel de carga que haya en el recurso involucrado; basado en esa fecha, el departamento de ventas informará cuando se puede empezar a proveer el servicio a ese cliente.</w:t>
      </w:r>
    </w:p>
    <w:p w:rsidR="00282A5B" w:rsidRDefault="00282A5B" w:rsidP="004472CC">
      <w:pPr>
        <w:spacing w:after="0" w:line="480" w:lineRule="auto"/>
        <w:ind w:left="1701"/>
        <w:jc w:val="both"/>
        <w:rPr>
          <w:rFonts w:ascii="Arial" w:hAnsi="Arial" w:cs="Arial"/>
          <w:b/>
          <w:sz w:val="24"/>
          <w:szCs w:val="24"/>
        </w:rPr>
      </w:pPr>
    </w:p>
    <w:p w:rsidR="00CF4020" w:rsidRDefault="00CF4020" w:rsidP="004472CC">
      <w:pPr>
        <w:spacing w:after="0" w:line="480" w:lineRule="auto"/>
        <w:ind w:left="1701"/>
        <w:jc w:val="both"/>
        <w:rPr>
          <w:rFonts w:ascii="Arial" w:hAnsi="Arial" w:cs="Arial"/>
          <w:b/>
          <w:sz w:val="24"/>
          <w:szCs w:val="24"/>
        </w:rPr>
      </w:pPr>
    </w:p>
    <w:p w:rsidR="00CF4020" w:rsidRPr="00901547" w:rsidRDefault="00CF4020" w:rsidP="004472CC">
      <w:pPr>
        <w:spacing w:after="0" w:line="480" w:lineRule="auto"/>
        <w:ind w:left="1701"/>
        <w:jc w:val="both"/>
        <w:rPr>
          <w:rFonts w:ascii="Arial" w:hAnsi="Arial" w:cs="Arial"/>
          <w:b/>
          <w:sz w:val="24"/>
          <w:szCs w:val="24"/>
        </w:rPr>
      </w:pPr>
    </w:p>
    <w:p w:rsidR="00282A5B" w:rsidRPr="00901547" w:rsidRDefault="00282A5B" w:rsidP="004472CC">
      <w:pPr>
        <w:spacing w:after="0" w:line="480" w:lineRule="auto"/>
        <w:ind w:left="1701"/>
        <w:jc w:val="both"/>
        <w:rPr>
          <w:rFonts w:ascii="Arial" w:hAnsi="Arial" w:cs="Arial"/>
          <w:b/>
          <w:sz w:val="24"/>
          <w:szCs w:val="24"/>
        </w:rPr>
      </w:pPr>
      <w:r w:rsidRPr="00901547">
        <w:rPr>
          <w:rFonts w:ascii="Arial" w:hAnsi="Arial" w:cs="Arial"/>
          <w:b/>
          <w:sz w:val="24"/>
          <w:szCs w:val="24"/>
        </w:rPr>
        <w:lastRenderedPageBreak/>
        <w:t>Reposición por consumo</w:t>
      </w:r>
    </w:p>
    <w:p w:rsidR="00282A5B" w:rsidRPr="00901547" w:rsidRDefault="00282A5B" w:rsidP="004472CC">
      <w:pPr>
        <w:spacing w:after="0" w:line="480" w:lineRule="auto"/>
        <w:ind w:left="1701"/>
        <w:jc w:val="both"/>
        <w:rPr>
          <w:rFonts w:ascii="Arial" w:hAnsi="Arial" w:cs="Arial"/>
          <w:sz w:val="24"/>
          <w:szCs w:val="24"/>
        </w:rPr>
      </w:pPr>
      <w:r w:rsidRPr="00901547">
        <w:rPr>
          <w:rFonts w:ascii="Arial" w:hAnsi="Arial" w:cs="Arial"/>
          <w:sz w:val="24"/>
          <w:szCs w:val="24"/>
        </w:rPr>
        <w:t xml:space="preserve">Todos los embarques que se hagan a algún punto aguas abajo se hacen sólo </w:t>
      </w:r>
      <w:proofErr w:type="gramStart"/>
      <w:r w:rsidRPr="00901547">
        <w:rPr>
          <w:rFonts w:ascii="Arial" w:hAnsi="Arial" w:cs="Arial"/>
          <w:sz w:val="24"/>
          <w:szCs w:val="24"/>
        </w:rPr>
        <w:t>basados</w:t>
      </w:r>
      <w:proofErr w:type="gramEnd"/>
      <w:r w:rsidRPr="00901547">
        <w:rPr>
          <w:rFonts w:ascii="Arial" w:hAnsi="Arial" w:cs="Arial"/>
          <w:sz w:val="24"/>
          <w:szCs w:val="24"/>
        </w:rPr>
        <w:t xml:space="preserve"> en reposición por consumo.</w:t>
      </w:r>
    </w:p>
    <w:p w:rsidR="00CF4020" w:rsidRDefault="00CF4020" w:rsidP="004472CC">
      <w:pPr>
        <w:spacing w:after="0" w:line="480" w:lineRule="auto"/>
        <w:ind w:left="1701"/>
        <w:jc w:val="both"/>
        <w:rPr>
          <w:rFonts w:ascii="Arial" w:hAnsi="Arial" w:cs="Arial"/>
          <w:sz w:val="24"/>
          <w:szCs w:val="24"/>
          <w:u w:val="single"/>
        </w:rPr>
      </w:pPr>
    </w:p>
    <w:p w:rsidR="00282A5B" w:rsidRPr="00901547" w:rsidRDefault="00B66938" w:rsidP="004472CC">
      <w:pPr>
        <w:spacing w:after="0" w:line="480" w:lineRule="auto"/>
        <w:ind w:left="1701"/>
        <w:jc w:val="both"/>
        <w:rPr>
          <w:rFonts w:ascii="Arial" w:hAnsi="Arial" w:cs="Arial"/>
          <w:sz w:val="24"/>
          <w:szCs w:val="24"/>
          <w:u w:val="single"/>
        </w:rPr>
      </w:pPr>
      <w:r>
        <w:rPr>
          <w:rFonts w:ascii="Arial" w:hAnsi="Arial" w:cs="Arial"/>
          <w:sz w:val="24"/>
          <w:szCs w:val="24"/>
          <w:u w:val="single"/>
        </w:rPr>
        <w:t>Jefe de s</w:t>
      </w:r>
      <w:r w:rsidR="00282A5B" w:rsidRPr="00901547">
        <w:rPr>
          <w:rFonts w:ascii="Arial" w:hAnsi="Arial" w:cs="Arial"/>
          <w:sz w:val="24"/>
          <w:szCs w:val="24"/>
          <w:u w:val="single"/>
        </w:rPr>
        <w:t xml:space="preserve">istemas de </w:t>
      </w:r>
      <w:r>
        <w:rPr>
          <w:rFonts w:ascii="Arial" w:hAnsi="Arial" w:cs="Arial"/>
          <w:sz w:val="24"/>
          <w:szCs w:val="24"/>
          <w:u w:val="single"/>
        </w:rPr>
        <w:t>i</w:t>
      </w:r>
      <w:r w:rsidR="00282A5B" w:rsidRPr="00901547">
        <w:rPr>
          <w:rFonts w:ascii="Arial" w:hAnsi="Arial" w:cs="Arial"/>
          <w:sz w:val="24"/>
          <w:szCs w:val="24"/>
          <w:u w:val="single"/>
        </w:rPr>
        <w:t>nformación</w:t>
      </w:r>
    </w:p>
    <w:p w:rsidR="00282A5B" w:rsidRDefault="00282A5B" w:rsidP="00945057">
      <w:pPr>
        <w:pStyle w:val="Prrafodelista"/>
        <w:numPr>
          <w:ilvl w:val="0"/>
          <w:numId w:val="23"/>
        </w:numPr>
        <w:spacing w:after="0" w:line="480" w:lineRule="auto"/>
        <w:ind w:left="2127" w:hanging="426"/>
        <w:jc w:val="both"/>
        <w:rPr>
          <w:rFonts w:ascii="Arial" w:hAnsi="Arial" w:cs="Arial"/>
          <w:sz w:val="24"/>
          <w:szCs w:val="24"/>
        </w:rPr>
      </w:pPr>
      <w:r w:rsidRPr="00901547">
        <w:rPr>
          <w:rFonts w:ascii="Arial" w:hAnsi="Arial" w:cs="Arial"/>
          <w:sz w:val="24"/>
          <w:szCs w:val="24"/>
        </w:rPr>
        <w:t>Asegura que la firma cuente con la tecnología necesaria para transferir la información del consumo</w:t>
      </w:r>
      <w:r w:rsidR="008A5F22">
        <w:rPr>
          <w:rFonts w:ascii="Arial" w:hAnsi="Arial" w:cs="Arial"/>
          <w:sz w:val="24"/>
          <w:szCs w:val="24"/>
        </w:rPr>
        <w:t xml:space="preserve"> diario</w:t>
      </w:r>
      <w:r w:rsidRPr="00901547">
        <w:rPr>
          <w:rFonts w:ascii="Arial" w:hAnsi="Arial" w:cs="Arial"/>
          <w:sz w:val="24"/>
          <w:szCs w:val="24"/>
        </w:rPr>
        <w:t xml:space="preserve"> entre los distintos eslabones de la cadena de suministros</w:t>
      </w:r>
      <w:r w:rsidR="00347E40">
        <w:rPr>
          <w:rFonts w:ascii="Arial" w:hAnsi="Arial" w:cs="Arial"/>
          <w:sz w:val="24"/>
          <w:szCs w:val="24"/>
        </w:rPr>
        <w:t xml:space="preserve"> (f</w:t>
      </w:r>
      <w:r w:rsidR="007B36BF">
        <w:rPr>
          <w:rFonts w:ascii="Arial" w:hAnsi="Arial" w:cs="Arial"/>
          <w:sz w:val="24"/>
          <w:szCs w:val="24"/>
        </w:rPr>
        <w:t>igura 5.7</w:t>
      </w:r>
      <w:r w:rsidR="006246B7">
        <w:rPr>
          <w:rFonts w:ascii="Arial" w:hAnsi="Arial" w:cs="Arial"/>
          <w:sz w:val="24"/>
          <w:szCs w:val="24"/>
        </w:rPr>
        <w:t>)</w:t>
      </w:r>
      <w:r w:rsidRPr="00901547">
        <w:rPr>
          <w:rFonts w:ascii="Arial" w:hAnsi="Arial" w:cs="Arial"/>
          <w:sz w:val="24"/>
          <w:szCs w:val="24"/>
        </w:rPr>
        <w:t>.</w:t>
      </w:r>
    </w:p>
    <w:p w:rsidR="003B68C9" w:rsidRDefault="00AD1F60" w:rsidP="004472CC">
      <w:pPr>
        <w:keepNext/>
        <w:spacing w:after="0" w:line="480" w:lineRule="auto"/>
        <w:ind w:left="1416"/>
        <w:jc w:val="center"/>
      </w:pPr>
      <w:r>
        <w:rPr>
          <w:noProof/>
          <w:lang w:val="es-ES_tradnl" w:eastAsia="es-ES_tradnl"/>
        </w:rPr>
        <w:drawing>
          <wp:inline distT="0" distB="0" distL="0" distR="0">
            <wp:extent cx="2631059" cy="2306955"/>
            <wp:effectExtent l="6096" t="0" r="0" b="0"/>
            <wp:docPr id="57" name="Objeto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628899" cy="2305050"/>
                      <a:chOff x="0" y="0"/>
                      <a:chExt cx="2628899" cy="2305050"/>
                    </a:xfrm>
                  </a:grpSpPr>
                  <a:grpSp>
                    <a:nvGrpSpPr>
                      <a:cNvPr id="210" name="209 Grupo"/>
                      <a:cNvGrpSpPr/>
                    </a:nvGrpSpPr>
                    <a:grpSpPr>
                      <a:xfrm>
                        <a:off x="0" y="0"/>
                        <a:ext cx="2628899" cy="2305050"/>
                        <a:chOff x="0" y="0"/>
                        <a:chExt cx="2628899" cy="2305050"/>
                      </a:xfrm>
                    </a:grpSpPr>
                    <a:grpSp>
                      <a:nvGrpSpPr>
                        <a:cNvPr id="3" name="171 Grupo"/>
                        <a:cNvGrpSpPr/>
                      </a:nvGrpSpPr>
                      <a:grpSpPr>
                        <a:xfrm>
                          <a:off x="0" y="0"/>
                          <a:ext cx="2628899" cy="2305050"/>
                          <a:chOff x="0" y="0"/>
                          <a:chExt cx="2628899" cy="2305050"/>
                        </a:xfrm>
                      </a:grpSpPr>
                      <a:grpSp>
                        <a:nvGrpSpPr>
                          <a:cNvPr id="5" name="215 Grupo"/>
                          <a:cNvGrpSpPr/>
                        </a:nvGrpSpPr>
                        <a:grpSpPr>
                          <a:xfrm>
                            <a:off x="0" y="0"/>
                            <a:ext cx="2628899" cy="1598938"/>
                            <a:chOff x="0" y="0"/>
                            <a:chExt cx="2628899" cy="1598938"/>
                          </a:xfrm>
                        </a:grpSpPr>
                        <a:grpSp>
                          <a:nvGrpSpPr>
                            <a:cNvPr id="7" name="214 Grupo"/>
                            <a:cNvGrpSpPr/>
                          </a:nvGrpSpPr>
                          <a:grpSpPr>
                            <a:xfrm>
                              <a:off x="0" y="704850"/>
                              <a:ext cx="2628899" cy="894088"/>
                              <a:chOff x="0" y="704850"/>
                              <a:chExt cx="2628899" cy="894088"/>
                            </a:xfrm>
                          </a:grpSpPr>
                          <a:sp>
                            <a:nvSpPr>
                              <a:cNvPr id="177" name="AutoShape 186"/>
                              <a:cNvSpPr>
                                <a:spLocks noChangeArrowheads="1"/>
                              </a:cNvSpPr>
                            </a:nvSpPr>
                            <a:spPr bwMode="auto">
                              <a:xfrm>
                                <a:off x="0" y="1033084"/>
                                <a:ext cx="720729" cy="565854"/>
                              </a:xfrm>
                              <a:prstGeom prst="cube">
                                <a:avLst>
                                  <a:gd name="adj" fmla="val 25000"/>
                                </a:avLst>
                              </a:prstGeom>
                              <a:solidFill>
                                <a:srgbClr val="B2B2B2"/>
                              </a:solidFill>
                              <a:ln w="9525">
                                <a:solidFill>
                                  <a:srgbClr val="000000"/>
                                </a:solid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_tradnl" sz="900" b="0" i="0" strike="noStrike">
                                      <a:solidFill>
                                        <a:srgbClr val="000000"/>
                                      </a:solidFill>
                                      <a:latin typeface="Calibri"/>
                                    </a:rPr>
                                    <a:t>Fábrica</a:t>
                                  </a:r>
                                </a:p>
                              </a:txBody>
                              <a:useSpRect/>
                            </a:txSp>
                          </a:sp>
                          <a:sp>
                            <a:nvSpPr>
                              <a:cNvPr id="178" name="AutoShape 185"/>
                              <a:cNvSpPr>
                                <a:spLocks noChangeArrowheads="1"/>
                              </a:cNvSpPr>
                            </a:nvSpPr>
                            <a:spPr bwMode="auto">
                              <a:xfrm>
                                <a:off x="92684" y="976055"/>
                                <a:ext cx="268977" cy="199602"/>
                              </a:xfrm>
                              <a:prstGeom prst="cube">
                                <a:avLst>
                                  <a:gd name="adj" fmla="val 25000"/>
                                </a:avLst>
                              </a:prstGeom>
                              <a:solidFill>
                                <a:srgbClr val="B2B2B2"/>
                              </a:solidFill>
                              <a:ln w="9525">
                                <a:solidFill>
                                  <a:srgbClr val="000000"/>
                                </a:solidFill>
                                <a:miter lim="800000"/>
                                <a:headEnd/>
                                <a:tailEnd/>
                              </a:ln>
                            </a:spPr>
                          </a:sp>
                          <a:sp>
                            <a:nvSpPr>
                              <a:cNvPr id="179" name="AutoShape 184"/>
                              <a:cNvSpPr>
                                <a:spLocks noChangeArrowheads="1"/>
                              </a:cNvSpPr>
                            </a:nvSpPr>
                            <a:spPr bwMode="auto">
                              <a:xfrm>
                                <a:off x="309810" y="704850"/>
                                <a:ext cx="355828" cy="470806"/>
                              </a:xfrm>
                              <a:prstGeom prst="cube">
                                <a:avLst>
                                  <a:gd name="adj" fmla="val 25000"/>
                                </a:avLst>
                              </a:prstGeom>
                              <a:solidFill>
                                <a:srgbClr val="B2B2B2"/>
                              </a:solidFill>
                              <a:ln w="9525">
                                <a:solidFill>
                                  <a:srgbClr val="000000"/>
                                </a:solidFill>
                                <a:miter lim="800000"/>
                                <a:headEnd/>
                                <a:tailEnd/>
                              </a:ln>
                            </a:spPr>
                          </a:sp>
                          <a:sp>
                            <a:nvSpPr>
                              <a:cNvPr id="180" name="AutoShape 182"/>
                              <a:cNvSpPr>
                                <a:spLocks noChangeArrowheads="1"/>
                              </a:cNvSpPr>
                            </a:nvSpPr>
                            <a:spPr bwMode="auto">
                              <a:xfrm>
                                <a:off x="1057275" y="1076325"/>
                                <a:ext cx="646842" cy="511360"/>
                              </a:xfrm>
                              <a:prstGeom prst="cube">
                                <a:avLst>
                                  <a:gd name="adj" fmla="val 25000"/>
                                </a:avLst>
                              </a:prstGeom>
                              <a:solidFill>
                                <a:srgbClr val="FFCC66"/>
                              </a:solidFill>
                              <a:ln w="9525">
                                <a:solidFill>
                                  <a:srgbClr val="000000"/>
                                </a:solid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_tradnl" sz="800" b="0" i="0" strike="noStrike">
                                      <a:solidFill>
                                        <a:srgbClr val="000000"/>
                                      </a:solidFill>
                                      <a:latin typeface="Calibri"/>
                                    </a:rPr>
                                    <a:t>Bodega Central</a:t>
                                  </a:r>
                                </a:p>
                              </a:txBody>
                              <a:useSpRect/>
                            </a:txSp>
                          </a:sp>
                          <a:sp>
                            <a:nvSpPr>
                              <a:cNvPr id="181" name="AutoShape 180"/>
                              <a:cNvSpPr>
                                <a:spLocks noChangeArrowheads="1"/>
                              </a:cNvSpPr>
                            </a:nvSpPr>
                            <a:spPr bwMode="auto">
                              <a:xfrm>
                                <a:off x="1943100" y="1085850"/>
                                <a:ext cx="685799" cy="459029"/>
                              </a:xfrm>
                              <a:prstGeom prst="cube">
                                <a:avLst>
                                  <a:gd name="adj" fmla="val 25000"/>
                                </a:avLst>
                              </a:prstGeom>
                              <a:solidFill>
                                <a:srgbClr val="B8CCE4"/>
                              </a:solidFill>
                              <a:ln w="9525">
                                <a:solidFill>
                                  <a:srgbClr val="000000"/>
                                </a:solid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_tradnl" sz="800" b="0" i="0" strike="noStrike">
                                      <a:solidFill>
                                        <a:srgbClr val="000000"/>
                                      </a:solidFill>
                                      <a:latin typeface="Calibri"/>
                                    </a:rPr>
                                    <a:t>Punto de Venta</a:t>
                                  </a:r>
                                </a:p>
                              </a:txBody>
                              <a:useSpRect/>
                            </a:txSp>
                          </a:sp>
                          <a:cxnSp>
                            <a:nvCxnSpPr>
                              <a:cNvPr id="183" name="193 Forma"/>
                              <a:cNvCxnSpPr>
                                <a:stCxn id="180" idx="0"/>
                                <a:endCxn id="179" idx="1"/>
                              </a:cNvCxnSpPr>
                            </a:nvCxnSpPr>
                            <a:spPr>
                              <a:xfrm rot="16200000" flipV="1">
                                <a:off x="802672" y="434381"/>
                                <a:ext cx="282518" cy="1001370"/>
                              </a:xfrm>
                              <a:prstGeom prst="curvedConnector3">
                                <a:avLst>
                                  <a:gd name="adj1" fmla="val 151716"/>
                                </a:avLst>
                              </a:prstGeom>
                              <a:ln w="12700">
                                <a:solidFill>
                                  <a:schemeClr val="accent1">
                                    <a:lumMod val="50000"/>
                                  </a:schemeClr>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184" name="193 Forma"/>
                              <a:cNvCxnSpPr/>
                            </a:nvCxnSpPr>
                            <a:spPr>
                              <a:xfrm rot="5400000" flipH="1" flipV="1">
                                <a:off x="1858451" y="1088928"/>
                                <a:ext cx="42806" cy="954707"/>
                              </a:xfrm>
                              <a:prstGeom prst="curvedConnector3">
                                <a:avLst>
                                  <a:gd name="adj1" fmla="val -534037"/>
                                </a:avLst>
                              </a:prstGeom>
                              <a:ln w="19050">
                                <a:solidFill>
                                  <a:schemeClr val="tx1">
                                    <a:lumMod val="85000"/>
                                    <a:lumOff val="15000"/>
                                  </a:schemeClr>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185" name="193 Forma"/>
                              <a:cNvCxnSpPr/>
                            </a:nvCxnSpPr>
                            <a:spPr>
                              <a:xfrm rot="5400000" flipH="1" flipV="1">
                                <a:off x="740427" y="1079740"/>
                                <a:ext cx="11253" cy="1027143"/>
                              </a:xfrm>
                              <a:prstGeom prst="curvedConnector3">
                                <a:avLst>
                                  <a:gd name="adj1" fmla="val -2031458"/>
                                </a:avLst>
                              </a:prstGeom>
                              <a:ln w="19050">
                                <a:solidFill>
                                  <a:schemeClr val="tx1">
                                    <a:lumMod val="85000"/>
                                    <a:lumOff val="15000"/>
                                  </a:schemeClr>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grpSp>
                        <a:sp>
                          <a:nvSpPr>
                            <a:cNvPr id="176" name="175 CuadroTexto"/>
                            <a:cNvSpPr txBox="1"/>
                          </a:nvSpPr>
                          <a:spPr>
                            <a:xfrm>
                              <a:off x="628650" y="0"/>
                              <a:ext cx="1514475" cy="371475"/>
                            </a:xfrm>
                            <a:prstGeom prst="rect">
                              <a:avLst/>
                            </a:prstGeom>
                            <a:solidFill>
                              <a:schemeClr val="lt1"/>
                            </a:solidFill>
                            <a:ln w="9525" cmpd="sng">
                              <a:noFill/>
                            </a:ln>
                          </a:spPr>
                          <a:txSp>
                            <a:txBody>
                              <a:bodyPr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es-ES_tradnl" sz="1100" b="1">
                                    <a:solidFill>
                                      <a:schemeClr val="accent1">
                                        <a:lumMod val="50000"/>
                                      </a:schemeClr>
                                    </a:solidFill>
                                  </a:rPr>
                                  <a:t>Flujo de Información</a:t>
                                </a:r>
                                <a:r>
                                  <a:rPr lang="es-ES_tradnl" sz="1100" b="1" baseline="0">
                                    <a:solidFill>
                                      <a:schemeClr val="accent1">
                                        <a:lumMod val="50000"/>
                                      </a:schemeClr>
                                    </a:solidFill>
                                  </a:rPr>
                                  <a:t> de demanda</a:t>
                                </a:r>
                                <a:endParaRPr lang="es-ES_tradnl" sz="1100" b="1">
                                  <a:solidFill>
                                    <a:schemeClr val="accent1">
                                      <a:lumMod val="50000"/>
                                    </a:schemeClr>
                                  </a:solidFill>
                                </a:endParaRPr>
                              </a:p>
                            </a:txBody>
                            <a:useSpRect/>
                          </a:txSp>
                          <a:style>
                            <a:lnRef idx="0">
                              <a:scrgbClr r="0" g="0" b="0"/>
                            </a:lnRef>
                            <a:fillRef idx="0">
                              <a:scrgbClr r="0" g="0" b="0"/>
                            </a:fillRef>
                            <a:effectRef idx="0">
                              <a:scrgbClr r="0" g="0" b="0"/>
                            </a:effectRef>
                            <a:fontRef idx="minor">
                              <a:schemeClr val="dk1"/>
                            </a:fontRef>
                          </a:style>
                        </a:sp>
                      </a:grpSp>
                      <a:sp>
                        <a:nvSpPr>
                          <a:cNvPr id="174" name="173 CuadroTexto"/>
                          <a:cNvSpPr txBox="1"/>
                        </a:nvSpPr>
                        <a:spPr>
                          <a:xfrm>
                            <a:off x="561975" y="1933575"/>
                            <a:ext cx="1514475" cy="371475"/>
                          </a:xfrm>
                          <a:prstGeom prst="rect">
                            <a:avLst/>
                          </a:prstGeom>
                          <a:solidFill>
                            <a:schemeClr val="lt1"/>
                          </a:solidFill>
                          <a:ln w="9525" cmpd="sng">
                            <a:noFill/>
                          </a:ln>
                        </a:spPr>
                        <a:txSp>
                          <a:txBody>
                            <a:bodyPr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es-ES_tradnl" sz="1100" b="1"/>
                                <a:t>Política de  Reposición</a:t>
                              </a:r>
                            </a:p>
                          </a:txBody>
                          <a:useSpRect/>
                        </a:txSp>
                        <a:style>
                          <a:lnRef idx="0">
                            <a:scrgbClr r="0" g="0" b="0"/>
                          </a:lnRef>
                          <a:fillRef idx="0">
                            <a:scrgbClr r="0" g="0" b="0"/>
                          </a:fillRef>
                          <a:effectRef idx="0">
                            <a:scrgbClr r="0" g="0" b="0"/>
                          </a:effectRef>
                          <a:fontRef idx="minor">
                            <a:schemeClr val="dk1"/>
                          </a:fontRef>
                        </a:style>
                      </a:sp>
                    </a:grpSp>
                    <a:cxnSp>
                      <a:nvCxnSpPr>
                        <a:cNvPr id="202" name="193 Forma"/>
                        <a:cNvCxnSpPr/>
                      </a:nvCxnSpPr>
                      <a:spPr>
                        <a:xfrm rot="16200000" flipV="1">
                          <a:off x="1841153" y="717888"/>
                          <a:ext cx="124282" cy="784005"/>
                        </a:xfrm>
                        <a:prstGeom prst="curvedConnector3">
                          <a:avLst>
                            <a:gd name="adj1" fmla="val 283937"/>
                          </a:avLst>
                        </a:prstGeom>
                        <a:ln w="12700">
                          <a:solidFill>
                            <a:schemeClr val="accent1">
                              <a:lumMod val="50000"/>
                            </a:schemeClr>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54268A" w:rsidRDefault="003B68C9" w:rsidP="00FC208D">
      <w:pPr>
        <w:pStyle w:val="Epgrafe"/>
        <w:spacing w:after="0"/>
        <w:ind w:left="2835" w:right="1332"/>
        <w:jc w:val="center"/>
        <w:rPr>
          <w:rFonts w:ascii="Arial" w:hAnsi="Arial" w:cs="Arial"/>
          <w:color w:val="auto"/>
          <w:sz w:val="24"/>
        </w:rPr>
      </w:pPr>
      <w:bookmarkStart w:id="226" w:name="_Toc282265088"/>
      <w:r w:rsidRPr="003B68C9">
        <w:rPr>
          <w:rFonts w:ascii="Arial" w:hAnsi="Arial" w:cs="Arial"/>
          <w:color w:val="auto"/>
          <w:sz w:val="24"/>
        </w:rPr>
        <w:t xml:space="preserve">FIGURA 5. </w:t>
      </w:r>
      <w:r w:rsidR="008F2594" w:rsidRPr="003B68C9">
        <w:rPr>
          <w:rFonts w:ascii="Arial" w:hAnsi="Arial" w:cs="Arial"/>
          <w:color w:val="auto"/>
          <w:sz w:val="24"/>
        </w:rPr>
        <w:fldChar w:fldCharType="begin"/>
      </w:r>
      <w:r w:rsidRPr="003B68C9">
        <w:rPr>
          <w:rFonts w:ascii="Arial" w:hAnsi="Arial" w:cs="Arial"/>
          <w:color w:val="auto"/>
          <w:sz w:val="24"/>
        </w:rPr>
        <w:instrText xml:space="preserve"> SEQ FIGURA_5. \* ARABIC </w:instrText>
      </w:r>
      <w:r w:rsidR="008F2594" w:rsidRPr="003B68C9">
        <w:rPr>
          <w:rFonts w:ascii="Arial" w:hAnsi="Arial" w:cs="Arial"/>
          <w:color w:val="auto"/>
          <w:sz w:val="24"/>
        </w:rPr>
        <w:fldChar w:fldCharType="separate"/>
      </w:r>
      <w:r w:rsidR="005173BB">
        <w:rPr>
          <w:rFonts w:ascii="Arial" w:hAnsi="Arial" w:cs="Arial"/>
          <w:noProof/>
          <w:color w:val="auto"/>
          <w:sz w:val="24"/>
        </w:rPr>
        <w:t>7</w:t>
      </w:r>
      <w:r w:rsidR="008F2594" w:rsidRPr="003B68C9">
        <w:rPr>
          <w:rFonts w:ascii="Arial" w:hAnsi="Arial" w:cs="Arial"/>
          <w:color w:val="auto"/>
          <w:sz w:val="24"/>
        </w:rPr>
        <w:fldChar w:fldCharType="end"/>
      </w:r>
      <w:r w:rsidRPr="003B68C9">
        <w:rPr>
          <w:rFonts w:ascii="Arial" w:hAnsi="Arial" w:cs="Arial"/>
          <w:color w:val="auto"/>
          <w:sz w:val="24"/>
        </w:rPr>
        <w:t xml:space="preserve"> </w:t>
      </w:r>
      <w:r w:rsidR="00C22F9D">
        <w:rPr>
          <w:rFonts w:ascii="Arial" w:hAnsi="Arial" w:cs="Arial"/>
          <w:color w:val="auto"/>
          <w:sz w:val="24"/>
        </w:rPr>
        <w:t xml:space="preserve"> </w:t>
      </w:r>
      <w:r w:rsidR="007B36BF">
        <w:rPr>
          <w:rFonts w:ascii="Arial" w:hAnsi="Arial" w:cs="Arial"/>
          <w:color w:val="auto"/>
          <w:sz w:val="24"/>
        </w:rPr>
        <w:t xml:space="preserve">Flujo de </w:t>
      </w:r>
      <w:r w:rsidR="00B66938">
        <w:rPr>
          <w:rFonts w:ascii="Arial" w:hAnsi="Arial" w:cs="Arial"/>
          <w:color w:val="auto"/>
          <w:sz w:val="24"/>
        </w:rPr>
        <w:t>i</w:t>
      </w:r>
      <w:r w:rsidR="007B36BF">
        <w:rPr>
          <w:rFonts w:ascii="Arial" w:hAnsi="Arial" w:cs="Arial"/>
          <w:color w:val="auto"/>
          <w:sz w:val="24"/>
        </w:rPr>
        <w:t xml:space="preserve">nformación y de </w:t>
      </w:r>
      <w:r w:rsidR="00B66938">
        <w:rPr>
          <w:rFonts w:ascii="Arial" w:hAnsi="Arial" w:cs="Arial"/>
          <w:color w:val="auto"/>
          <w:sz w:val="24"/>
        </w:rPr>
        <w:t>p</w:t>
      </w:r>
      <w:r w:rsidRPr="003B68C9">
        <w:rPr>
          <w:rFonts w:ascii="Arial" w:hAnsi="Arial" w:cs="Arial"/>
          <w:color w:val="auto"/>
          <w:sz w:val="24"/>
        </w:rPr>
        <w:t>roductos</w:t>
      </w:r>
      <w:bookmarkEnd w:id="226"/>
    </w:p>
    <w:p w:rsidR="003B68C9" w:rsidRPr="003B68C9" w:rsidRDefault="003B68C9" w:rsidP="004472CC">
      <w:pPr>
        <w:spacing w:after="0"/>
      </w:pPr>
    </w:p>
    <w:p w:rsidR="00CF4020" w:rsidRDefault="00CF4020" w:rsidP="004472CC">
      <w:pPr>
        <w:spacing w:after="0" w:line="480" w:lineRule="auto"/>
        <w:ind w:left="1701"/>
        <w:jc w:val="both"/>
        <w:rPr>
          <w:rFonts w:ascii="Arial" w:hAnsi="Arial" w:cs="Arial"/>
          <w:sz w:val="24"/>
          <w:szCs w:val="24"/>
          <w:u w:val="single"/>
        </w:rPr>
      </w:pPr>
    </w:p>
    <w:p w:rsidR="00282A5B" w:rsidRPr="00901547" w:rsidRDefault="00B66938" w:rsidP="004472CC">
      <w:pPr>
        <w:spacing w:after="0" w:line="480" w:lineRule="auto"/>
        <w:ind w:left="1701"/>
        <w:jc w:val="both"/>
        <w:rPr>
          <w:rFonts w:ascii="Arial" w:hAnsi="Arial" w:cs="Arial"/>
          <w:sz w:val="24"/>
          <w:szCs w:val="24"/>
          <w:u w:val="single"/>
        </w:rPr>
      </w:pPr>
      <w:r>
        <w:rPr>
          <w:rFonts w:ascii="Arial" w:hAnsi="Arial" w:cs="Arial"/>
          <w:sz w:val="24"/>
          <w:szCs w:val="24"/>
          <w:u w:val="single"/>
        </w:rPr>
        <w:t>Jefe de c</w:t>
      </w:r>
      <w:r w:rsidR="00282A5B" w:rsidRPr="00901547">
        <w:rPr>
          <w:rFonts w:ascii="Arial" w:hAnsi="Arial" w:cs="Arial"/>
          <w:sz w:val="24"/>
          <w:szCs w:val="24"/>
          <w:u w:val="single"/>
        </w:rPr>
        <w:t xml:space="preserve">adena de </w:t>
      </w:r>
      <w:r>
        <w:rPr>
          <w:rFonts w:ascii="Arial" w:hAnsi="Arial" w:cs="Arial"/>
          <w:sz w:val="24"/>
          <w:szCs w:val="24"/>
          <w:u w:val="single"/>
        </w:rPr>
        <w:t>a</w:t>
      </w:r>
      <w:r w:rsidR="00282A5B" w:rsidRPr="00901547">
        <w:rPr>
          <w:rFonts w:ascii="Arial" w:hAnsi="Arial" w:cs="Arial"/>
          <w:sz w:val="24"/>
          <w:szCs w:val="24"/>
          <w:u w:val="single"/>
        </w:rPr>
        <w:t>bastecimiento</w:t>
      </w:r>
    </w:p>
    <w:p w:rsidR="008A5F22" w:rsidRDefault="008A5F22" w:rsidP="00945057">
      <w:pPr>
        <w:pStyle w:val="Prrafodelista"/>
        <w:numPr>
          <w:ilvl w:val="0"/>
          <w:numId w:val="24"/>
        </w:numPr>
        <w:spacing w:after="0" w:line="480" w:lineRule="auto"/>
        <w:ind w:left="2127" w:hanging="426"/>
        <w:jc w:val="both"/>
        <w:rPr>
          <w:rFonts w:ascii="Arial" w:hAnsi="Arial" w:cs="Arial"/>
          <w:sz w:val="24"/>
          <w:szCs w:val="24"/>
        </w:rPr>
      </w:pPr>
      <w:r>
        <w:rPr>
          <w:rFonts w:ascii="Arial" w:hAnsi="Arial" w:cs="Arial"/>
          <w:sz w:val="24"/>
          <w:szCs w:val="24"/>
        </w:rPr>
        <w:t>Supervisa constantemente que la información de la demanda diaria fluya de la manera apropiada entre los distintos eslabones de la cadena de suministros.</w:t>
      </w:r>
    </w:p>
    <w:p w:rsidR="00282A5B" w:rsidRPr="00901547" w:rsidRDefault="00282A5B" w:rsidP="00945057">
      <w:pPr>
        <w:pStyle w:val="Prrafodelista"/>
        <w:numPr>
          <w:ilvl w:val="0"/>
          <w:numId w:val="24"/>
        </w:numPr>
        <w:spacing w:after="0" w:line="480" w:lineRule="auto"/>
        <w:ind w:left="2127" w:hanging="426"/>
        <w:jc w:val="both"/>
        <w:rPr>
          <w:rFonts w:ascii="Arial" w:hAnsi="Arial" w:cs="Arial"/>
          <w:sz w:val="24"/>
          <w:szCs w:val="24"/>
        </w:rPr>
      </w:pPr>
      <w:r w:rsidRPr="00901547">
        <w:rPr>
          <w:rFonts w:ascii="Arial" w:hAnsi="Arial" w:cs="Arial"/>
          <w:sz w:val="24"/>
          <w:szCs w:val="24"/>
        </w:rPr>
        <w:lastRenderedPageBreak/>
        <w:t xml:space="preserve">Para reducir los costos asegura el envío de camiones llenos con la variedad de </w:t>
      </w:r>
      <w:proofErr w:type="spellStart"/>
      <w:r w:rsidRPr="00901547">
        <w:rPr>
          <w:rFonts w:ascii="Arial" w:hAnsi="Arial" w:cs="Arial"/>
          <w:sz w:val="24"/>
          <w:szCs w:val="24"/>
        </w:rPr>
        <w:t>SKU’s</w:t>
      </w:r>
      <w:proofErr w:type="spellEnd"/>
      <w:r w:rsidRPr="00901547">
        <w:rPr>
          <w:rFonts w:ascii="Arial" w:hAnsi="Arial" w:cs="Arial"/>
          <w:sz w:val="24"/>
          <w:szCs w:val="24"/>
        </w:rPr>
        <w:t xml:space="preserve"> requerida.</w:t>
      </w:r>
    </w:p>
    <w:p w:rsidR="00282A5B" w:rsidRPr="00901547" w:rsidRDefault="00282A5B" w:rsidP="00945057">
      <w:pPr>
        <w:pStyle w:val="Prrafodelista"/>
        <w:numPr>
          <w:ilvl w:val="0"/>
          <w:numId w:val="24"/>
        </w:numPr>
        <w:spacing w:after="0" w:line="480" w:lineRule="auto"/>
        <w:ind w:left="2127" w:hanging="426"/>
        <w:jc w:val="both"/>
        <w:rPr>
          <w:rFonts w:ascii="Arial" w:hAnsi="Arial" w:cs="Arial"/>
          <w:sz w:val="24"/>
          <w:szCs w:val="24"/>
        </w:rPr>
      </w:pPr>
      <w:r w:rsidRPr="00901547">
        <w:rPr>
          <w:rFonts w:ascii="Arial" w:hAnsi="Arial" w:cs="Arial"/>
          <w:sz w:val="24"/>
          <w:szCs w:val="24"/>
        </w:rPr>
        <w:t>Establece los tamaños mínimos de lote u órdenes de producción de tal manera que sean razonables y no causen caos en la planta.</w:t>
      </w:r>
    </w:p>
    <w:p w:rsidR="00282A5B" w:rsidRPr="00901547" w:rsidRDefault="00282A5B" w:rsidP="00945057">
      <w:pPr>
        <w:pStyle w:val="Prrafodelista"/>
        <w:numPr>
          <w:ilvl w:val="0"/>
          <w:numId w:val="24"/>
        </w:numPr>
        <w:spacing w:after="0" w:line="480" w:lineRule="auto"/>
        <w:ind w:left="2127" w:hanging="426"/>
        <w:jc w:val="both"/>
        <w:rPr>
          <w:rFonts w:ascii="Arial" w:hAnsi="Arial" w:cs="Arial"/>
          <w:sz w:val="24"/>
          <w:szCs w:val="24"/>
        </w:rPr>
      </w:pPr>
      <w:r w:rsidRPr="00901547">
        <w:rPr>
          <w:rFonts w:ascii="Arial" w:hAnsi="Arial" w:cs="Arial"/>
          <w:sz w:val="24"/>
          <w:szCs w:val="24"/>
        </w:rPr>
        <w:t xml:space="preserve">Establece una </w:t>
      </w:r>
      <w:r w:rsidR="00B66938">
        <w:rPr>
          <w:rFonts w:ascii="Arial" w:hAnsi="Arial" w:cs="Arial"/>
          <w:sz w:val="24"/>
          <w:szCs w:val="24"/>
        </w:rPr>
        <w:t>p</w:t>
      </w:r>
      <w:r w:rsidRPr="00901547">
        <w:rPr>
          <w:rFonts w:ascii="Arial" w:hAnsi="Arial" w:cs="Arial"/>
          <w:sz w:val="24"/>
          <w:szCs w:val="24"/>
        </w:rPr>
        <w:t xml:space="preserve">olítica de </w:t>
      </w:r>
      <w:r w:rsidR="00B66938">
        <w:rPr>
          <w:rFonts w:ascii="Arial" w:hAnsi="Arial" w:cs="Arial"/>
          <w:sz w:val="24"/>
          <w:szCs w:val="24"/>
        </w:rPr>
        <w:t>r</w:t>
      </w:r>
      <w:r w:rsidRPr="00901547">
        <w:rPr>
          <w:rFonts w:ascii="Arial" w:hAnsi="Arial" w:cs="Arial"/>
          <w:sz w:val="24"/>
          <w:szCs w:val="24"/>
        </w:rPr>
        <w:t>eposición en toda la cadena de suministros en la cual cada eslabón sólo repondrá el consumo de un punto aguas abajo</w:t>
      </w:r>
      <w:r w:rsidR="007B36BF">
        <w:rPr>
          <w:rFonts w:ascii="Arial" w:hAnsi="Arial" w:cs="Arial"/>
          <w:sz w:val="24"/>
          <w:szCs w:val="24"/>
        </w:rPr>
        <w:t xml:space="preserve"> (Figura 5.7</w:t>
      </w:r>
      <w:r w:rsidR="006246B7">
        <w:rPr>
          <w:rFonts w:ascii="Arial" w:hAnsi="Arial" w:cs="Arial"/>
          <w:sz w:val="24"/>
          <w:szCs w:val="24"/>
        </w:rPr>
        <w:t>)</w:t>
      </w:r>
      <w:r w:rsidRPr="00901547">
        <w:rPr>
          <w:rFonts w:ascii="Arial" w:hAnsi="Arial" w:cs="Arial"/>
          <w:sz w:val="24"/>
          <w:szCs w:val="24"/>
        </w:rPr>
        <w:t>.</w:t>
      </w:r>
    </w:p>
    <w:p w:rsidR="00282A5B" w:rsidRPr="00D74356" w:rsidRDefault="00282A5B" w:rsidP="004472CC">
      <w:pPr>
        <w:pStyle w:val="Prrafodelista"/>
        <w:spacing w:after="0" w:line="480" w:lineRule="auto"/>
        <w:ind w:left="1701"/>
        <w:jc w:val="both"/>
        <w:rPr>
          <w:rFonts w:ascii="Arial" w:hAnsi="Arial" w:cs="Arial"/>
          <w:sz w:val="24"/>
          <w:szCs w:val="24"/>
        </w:rPr>
      </w:pPr>
    </w:p>
    <w:p w:rsidR="00282A5B" w:rsidRPr="008A5F22" w:rsidRDefault="00282A5B" w:rsidP="00945057">
      <w:pPr>
        <w:pStyle w:val="Prrafodelista"/>
        <w:numPr>
          <w:ilvl w:val="0"/>
          <w:numId w:val="61"/>
        </w:numPr>
        <w:spacing w:after="0" w:line="480" w:lineRule="auto"/>
        <w:rPr>
          <w:rFonts w:ascii="Arial" w:hAnsi="Arial" w:cs="Arial"/>
          <w:sz w:val="24"/>
          <w:szCs w:val="24"/>
        </w:rPr>
      </w:pPr>
      <w:r w:rsidRPr="008A5F22">
        <w:rPr>
          <w:rFonts w:ascii="Arial" w:hAnsi="Arial" w:cs="Arial"/>
          <w:sz w:val="24"/>
          <w:szCs w:val="24"/>
        </w:rPr>
        <w:t>Reposición a los puntos de venta</w:t>
      </w:r>
    </w:p>
    <w:p w:rsidR="00282A5B" w:rsidRDefault="00282A5B" w:rsidP="004472CC">
      <w:pPr>
        <w:spacing w:after="0" w:line="480" w:lineRule="auto"/>
        <w:ind w:left="2124"/>
        <w:jc w:val="both"/>
        <w:rPr>
          <w:rFonts w:ascii="Arial" w:hAnsi="Arial" w:cs="Arial"/>
          <w:sz w:val="24"/>
          <w:szCs w:val="24"/>
        </w:rPr>
      </w:pPr>
      <w:r w:rsidRPr="00C901C0">
        <w:rPr>
          <w:rFonts w:ascii="Arial" w:hAnsi="Arial" w:cs="Arial"/>
          <w:sz w:val="24"/>
          <w:szCs w:val="24"/>
        </w:rPr>
        <w:t xml:space="preserve">Para poder asegurar una alta disponibilidad </w:t>
      </w:r>
      <w:r>
        <w:rPr>
          <w:rFonts w:ascii="Arial" w:hAnsi="Arial" w:cs="Arial"/>
          <w:sz w:val="24"/>
          <w:szCs w:val="24"/>
        </w:rPr>
        <w:t xml:space="preserve">de los productos es necesario alinear también </w:t>
      </w:r>
      <w:r w:rsidRPr="00C901C0">
        <w:rPr>
          <w:rFonts w:ascii="Arial" w:hAnsi="Arial" w:cs="Arial"/>
          <w:sz w:val="24"/>
          <w:szCs w:val="24"/>
        </w:rPr>
        <w:t>los puntos de venta de la compañía; proveyéndoles una cantidad rela</w:t>
      </w:r>
      <w:r>
        <w:rPr>
          <w:rFonts w:ascii="Arial" w:hAnsi="Arial" w:cs="Arial"/>
          <w:sz w:val="24"/>
          <w:szCs w:val="24"/>
        </w:rPr>
        <w:t>tivamente pequeña de inventario  que a la vez sea apropiada para garantizar</w:t>
      </w:r>
      <w:r w:rsidRPr="00C901C0">
        <w:rPr>
          <w:rFonts w:ascii="Arial" w:hAnsi="Arial" w:cs="Arial"/>
          <w:sz w:val="24"/>
          <w:szCs w:val="24"/>
        </w:rPr>
        <w:t xml:space="preserve"> un mayor nivel de servicio.</w:t>
      </w:r>
    </w:p>
    <w:p w:rsidR="00282A5B" w:rsidRPr="00C901C0" w:rsidRDefault="00282A5B" w:rsidP="004472CC">
      <w:pPr>
        <w:spacing w:after="0" w:line="480" w:lineRule="auto"/>
        <w:ind w:left="1701"/>
        <w:jc w:val="both"/>
        <w:rPr>
          <w:rFonts w:ascii="Arial" w:hAnsi="Arial" w:cs="Arial"/>
          <w:sz w:val="24"/>
          <w:szCs w:val="24"/>
        </w:rPr>
      </w:pPr>
    </w:p>
    <w:p w:rsidR="00282A5B" w:rsidRPr="00A16AEB" w:rsidRDefault="00282A5B" w:rsidP="004472CC">
      <w:pPr>
        <w:spacing w:after="0" w:line="480" w:lineRule="auto"/>
        <w:ind w:left="2061"/>
        <w:jc w:val="both"/>
        <w:rPr>
          <w:rFonts w:ascii="Arial" w:hAnsi="Arial" w:cs="Arial"/>
          <w:sz w:val="24"/>
          <w:szCs w:val="24"/>
          <w:u w:val="single"/>
        </w:rPr>
      </w:pPr>
      <w:r w:rsidRPr="00A16AEB">
        <w:rPr>
          <w:rFonts w:ascii="Arial" w:hAnsi="Arial" w:cs="Arial"/>
          <w:sz w:val="24"/>
          <w:szCs w:val="24"/>
          <w:u w:val="single"/>
        </w:rPr>
        <w:t>Jefe</w:t>
      </w:r>
      <w:r w:rsidR="00B66938">
        <w:rPr>
          <w:rFonts w:ascii="Arial" w:hAnsi="Arial" w:cs="Arial"/>
          <w:sz w:val="24"/>
          <w:szCs w:val="24"/>
          <w:u w:val="single"/>
        </w:rPr>
        <w:t xml:space="preserve"> de cadena de a</w:t>
      </w:r>
      <w:r>
        <w:rPr>
          <w:rFonts w:ascii="Arial" w:hAnsi="Arial" w:cs="Arial"/>
          <w:sz w:val="24"/>
          <w:szCs w:val="24"/>
          <w:u w:val="single"/>
        </w:rPr>
        <w:t>bastecimiento</w:t>
      </w:r>
    </w:p>
    <w:p w:rsidR="00282A5B" w:rsidRPr="007B36BF" w:rsidRDefault="00282A5B" w:rsidP="00945057">
      <w:pPr>
        <w:pStyle w:val="Prrafodelista"/>
        <w:numPr>
          <w:ilvl w:val="0"/>
          <w:numId w:val="59"/>
        </w:numPr>
        <w:spacing w:after="0" w:line="480" w:lineRule="auto"/>
        <w:ind w:left="2421"/>
        <w:jc w:val="both"/>
        <w:rPr>
          <w:rFonts w:ascii="Arial" w:hAnsi="Arial" w:cs="Arial"/>
          <w:sz w:val="24"/>
          <w:szCs w:val="24"/>
        </w:rPr>
      </w:pPr>
      <w:r w:rsidRPr="007B36BF">
        <w:rPr>
          <w:rFonts w:ascii="Arial" w:hAnsi="Arial" w:cs="Arial"/>
          <w:sz w:val="24"/>
          <w:szCs w:val="24"/>
        </w:rPr>
        <w:t>Repone diariamente el consumo de cada uno de los puntos de venta según consideraciones que minimicen el costo de transporte.</w:t>
      </w:r>
    </w:p>
    <w:p w:rsidR="00282A5B" w:rsidRPr="007B36BF" w:rsidRDefault="00282A5B" w:rsidP="00945057">
      <w:pPr>
        <w:pStyle w:val="Prrafodelista"/>
        <w:numPr>
          <w:ilvl w:val="0"/>
          <w:numId w:val="59"/>
        </w:numPr>
        <w:spacing w:after="0" w:line="480" w:lineRule="auto"/>
        <w:ind w:left="2421"/>
        <w:jc w:val="both"/>
        <w:rPr>
          <w:rFonts w:ascii="Arial" w:hAnsi="Arial" w:cs="Arial"/>
          <w:sz w:val="24"/>
          <w:szCs w:val="24"/>
        </w:rPr>
      </w:pPr>
      <w:r w:rsidRPr="007B36BF">
        <w:rPr>
          <w:rFonts w:ascii="Arial" w:hAnsi="Arial" w:cs="Arial"/>
          <w:sz w:val="24"/>
          <w:szCs w:val="24"/>
        </w:rPr>
        <w:t>Implementa gerencia dinámica de amortiguadores para reducir el exceso de inventario</w:t>
      </w:r>
      <w:r w:rsidR="006246B7" w:rsidRPr="007B36BF">
        <w:rPr>
          <w:rFonts w:ascii="Arial" w:hAnsi="Arial" w:cs="Arial"/>
          <w:sz w:val="24"/>
          <w:szCs w:val="24"/>
        </w:rPr>
        <w:t>.</w:t>
      </w:r>
    </w:p>
    <w:p w:rsidR="00282A5B" w:rsidRPr="00D66DF3" w:rsidRDefault="00B66938" w:rsidP="004472CC">
      <w:pPr>
        <w:spacing w:after="0" w:line="480" w:lineRule="auto"/>
        <w:ind w:left="1701"/>
        <w:jc w:val="both"/>
        <w:rPr>
          <w:rFonts w:ascii="Arial" w:hAnsi="Arial" w:cs="Arial"/>
          <w:b/>
          <w:sz w:val="24"/>
          <w:szCs w:val="24"/>
        </w:rPr>
      </w:pPr>
      <w:proofErr w:type="spellStart"/>
      <w:r>
        <w:rPr>
          <w:rFonts w:ascii="Arial" w:hAnsi="Arial" w:cs="Arial"/>
          <w:b/>
          <w:sz w:val="24"/>
          <w:szCs w:val="24"/>
        </w:rPr>
        <w:lastRenderedPageBreak/>
        <w:t>Gerenciar</w:t>
      </w:r>
      <w:proofErr w:type="spellEnd"/>
      <w:r>
        <w:rPr>
          <w:rFonts w:ascii="Arial" w:hAnsi="Arial" w:cs="Arial"/>
          <w:b/>
          <w:sz w:val="24"/>
          <w:szCs w:val="24"/>
        </w:rPr>
        <w:t xml:space="preserve"> las prioridades de p</w:t>
      </w:r>
      <w:r w:rsidR="00282A5B" w:rsidRPr="00C22F9D">
        <w:rPr>
          <w:rFonts w:ascii="Arial" w:hAnsi="Arial" w:cs="Arial"/>
          <w:b/>
          <w:sz w:val="24"/>
          <w:szCs w:val="24"/>
        </w:rPr>
        <w:t>roducción</w:t>
      </w:r>
      <w:r w:rsidR="00282A5B" w:rsidRPr="00D66DF3">
        <w:rPr>
          <w:rFonts w:ascii="Arial" w:hAnsi="Arial" w:cs="Arial"/>
          <w:b/>
          <w:sz w:val="24"/>
          <w:szCs w:val="24"/>
        </w:rPr>
        <w:t xml:space="preserve"> </w:t>
      </w:r>
    </w:p>
    <w:p w:rsidR="00CF4020" w:rsidRDefault="00CF4020" w:rsidP="004472CC">
      <w:pPr>
        <w:spacing w:after="0" w:line="480" w:lineRule="auto"/>
        <w:ind w:left="1701"/>
        <w:jc w:val="both"/>
        <w:rPr>
          <w:rFonts w:ascii="Arial" w:hAnsi="Arial" w:cs="Arial"/>
          <w:sz w:val="24"/>
          <w:szCs w:val="24"/>
        </w:rPr>
      </w:pPr>
      <w:r>
        <w:rPr>
          <w:rFonts w:ascii="Arial" w:hAnsi="Arial" w:cs="Arial"/>
          <w:sz w:val="24"/>
          <w:szCs w:val="24"/>
        </w:rPr>
        <w:t>La cantidad de inventario en bodega está sujet</w:t>
      </w:r>
      <w:r w:rsidR="00F059CE">
        <w:rPr>
          <w:rFonts w:ascii="Arial" w:hAnsi="Arial" w:cs="Arial"/>
          <w:sz w:val="24"/>
          <w:szCs w:val="24"/>
        </w:rPr>
        <w:t>a</w:t>
      </w:r>
      <w:r>
        <w:rPr>
          <w:rFonts w:ascii="Arial" w:hAnsi="Arial" w:cs="Arial"/>
          <w:sz w:val="24"/>
          <w:szCs w:val="24"/>
        </w:rPr>
        <w:t xml:space="preserve"> a la variación del consumo</w:t>
      </w:r>
      <w:r w:rsidR="00F059CE">
        <w:rPr>
          <w:rFonts w:ascii="Arial" w:hAnsi="Arial" w:cs="Arial"/>
          <w:sz w:val="24"/>
          <w:szCs w:val="24"/>
        </w:rPr>
        <w:t>,</w:t>
      </w:r>
      <w:r>
        <w:rPr>
          <w:rFonts w:ascii="Arial" w:hAnsi="Arial" w:cs="Arial"/>
          <w:sz w:val="24"/>
          <w:szCs w:val="24"/>
        </w:rPr>
        <w:t xml:space="preserve"> por eso es necesario que </w:t>
      </w:r>
      <w:r w:rsidR="00F059CE">
        <w:rPr>
          <w:rFonts w:ascii="Arial" w:hAnsi="Arial" w:cs="Arial"/>
          <w:sz w:val="24"/>
          <w:szCs w:val="24"/>
        </w:rPr>
        <w:t xml:space="preserve">las órdenes </w:t>
      </w:r>
      <w:r>
        <w:rPr>
          <w:rFonts w:ascii="Arial" w:hAnsi="Arial" w:cs="Arial"/>
          <w:sz w:val="24"/>
          <w:szCs w:val="24"/>
        </w:rPr>
        <w:t xml:space="preserve"> </w:t>
      </w:r>
      <w:r w:rsidR="00F059CE">
        <w:rPr>
          <w:rFonts w:ascii="Arial" w:hAnsi="Arial" w:cs="Arial"/>
          <w:sz w:val="24"/>
          <w:szCs w:val="24"/>
        </w:rPr>
        <w:t>liberadas en el piso de producción</w:t>
      </w:r>
      <w:r>
        <w:rPr>
          <w:rFonts w:ascii="Arial" w:hAnsi="Arial" w:cs="Arial"/>
          <w:sz w:val="24"/>
          <w:szCs w:val="24"/>
        </w:rPr>
        <w:t xml:space="preserve"> sea</w:t>
      </w:r>
      <w:r w:rsidR="00F059CE">
        <w:rPr>
          <w:rFonts w:ascii="Arial" w:hAnsi="Arial" w:cs="Arial"/>
          <w:sz w:val="24"/>
          <w:szCs w:val="24"/>
        </w:rPr>
        <w:t>n</w:t>
      </w:r>
      <w:r>
        <w:rPr>
          <w:rFonts w:ascii="Arial" w:hAnsi="Arial" w:cs="Arial"/>
          <w:sz w:val="24"/>
          <w:szCs w:val="24"/>
        </w:rPr>
        <w:t xml:space="preserve"> un fiel reflejo de la necesidad actual de dicho</w:t>
      </w:r>
      <w:r w:rsidR="00F059CE">
        <w:rPr>
          <w:rFonts w:ascii="Arial" w:hAnsi="Arial" w:cs="Arial"/>
          <w:sz w:val="24"/>
          <w:szCs w:val="24"/>
        </w:rPr>
        <w:t>s</w:t>
      </w:r>
      <w:r>
        <w:rPr>
          <w:rFonts w:ascii="Arial" w:hAnsi="Arial" w:cs="Arial"/>
          <w:sz w:val="24"/>
          <w:szCs w:val="24"/>
        </w:rPr>
        <w:t xml:space="preserve"> producto</w:t>
      </w:r>
      <w:r w:rsidR="00F059CE">
        <w:rPr>
          <w:rFonts w:ascii="Arial" w:hAnsi="Arial" w:cs="Arial"/>
          <w:sz w:val="24"/>
          <w:szCs w:val="24"/>
        </w:rPr>
        <w:t>s</w:t>
      </w:r>
      <w:r>
        <w:rPr>
          <w:rFonts w:ascii="Arial" w:hAnsi="Arial" w:cs="Arial"/>
          <w:sz w:val="24"/>
          <w:szCs w:val="24"/>
        </w:rPr>
        <w:t>.</w:t>
      </w:r>
    </w:p>
    <w:p w:rsidR="00CF4020" w:rsidRPr="00CF4020" w:rsidRDefault="00CF4020" w:rsidP="004472CC">
      <w:pPr>
        <w:spacing w:after="0" w:line="480" w:lineRule="auto"/>
        <w:ind w:left="1701"/>
        <w:jc w:val="both"/>
        <w:rPr>
          <w:rFonts w:ascii="Arial" w:hAnsi="Arial" w:cs="Arial"/>
          <w:sz w:val="24"/>
          <w:szCs w:val="24"/>
        </w:rPr>
      </w:pPr>
    </w:p>
    <w:p w:rsidR="00282A5B" w:rsidRPr="004575D6" w:rsidRDefault="00282A5B" w:rsidP="004472CC">
      <w:pPr>
        <w:spacing w:after="0" w:line="480" w:lineRule="auto"/>
        <w:ind w:left="1701"/>
        <w:jc w:val="both"/>
        <w:rPr>
          <w:rFonts w:ascii="Arial" w:hAnsi="Arial" w:cs="Arial"/>
          <w:sz w:val="24"/>
          <w:szCs w:val="24"/>
          <w:u w:val="single"/>
        </w:rPr>
      </w:pPr>
      <w:r>
        <w:rPr>
          <w:rFonts w:ascii="Arial" w:hAnsi="Arial" w:cs="Arial"/>
          <w:sz w:val="24"/>
          <w:szCs w:val="24"/>
          <w:u w:val="single"/>
        </w:rPr>
        <w:t>Coordinador de producción</w:t>
      </w:r>
    </w:p>
    <w:p w:rsidR="00282A5B" w:rsidRDefault="00282A5B" w:rsidP="00945057">
      <w:pPr>
        <w:numPr>
          <w:ilvl w:val="0"/>
          <w:numId w:val="6"/>
        </w:numPr>
        <w:tabs>
          <w:tab w:val="left" w:pos="1843"/>
        </w:tabs>
        <w:spacing w:after="0" w:line="480" w:lineRule="auto"/>
        <w:ind w:left="2127" w:hanging="426"/>
        <w:jc w:val="both"/>
        <w:rPr>
          <w:rFonts w:ascii="Arial" w:hAnsi="Arial" w:cs="Arial"/>
          <w:sz w:val="24"/>
          <w:szCs w:val="24"/>
        </w:rPr>
      </w:pPr>
      <w:r>
        <w:rPr>
          <w:rFonts w:ascii="Arial" w:hAnsi="Arial" w:cs="Arial"/>
          <w:sz w:val="24"/>
          <w:szCs w:val="24"/>
        </w:rPr>
        <w:t xml:space="preserve">Libera órdenes de producción para los </w:t>
      </w:r>
      <w:proofErr w:type="spellStart"/>
      <w:r>
        <w:rPr>
          <w:rFonts w:ascii="Arial" w:hAnsi="Arial" w:cs="Arial"/>
          <w:sz w:val="24"/>
          <w:szCs w:val="24"/>
        </w:rPr>
        <w:t>SKU’s</w:t>
      </w:r>
      <w:proofErr w:type="spellEnd"/>
      <w:r>
        <w:rPr>
          <w:rFonts w:ascii="Arial" w:hAnsi="Arial" w:cs="Arial"/>
          <w:sz w:val="24"/>
          <w:szCs w:val="24"/>
        </w:rPr>
        <w:t xml:space="preserve"> en bodega central que poseen un nivel de inventario por debajo del objetivo respectivo</w:t>
      </w:r>
      <w:r w:rsidR="00CB0A59">
        <w:rPr>
          <w:rFonts w:ascii="Arial" w:hAnsi="Arial" w:cs="Arial"/>
          <w:sz w:val="24"/>
          <w:szCs w:val="24"/>
        </w:rPr>
        <w:t xml:space="preserve"> (figura 5.8</w:t>
      </w:r>
      <w:r w:rsidR="00634336">
        <w:rPr>
          <w:rFonts w:ascii="Arial" w:hAnsi="Arial" w:cs="Arial"/>
          <w:sz w:val="24"/>
          <w:szCs w:val="24"/>
        </w:rPr>
        <w:t>)</w:t>
      </w:r>
      <w:r>
        <w:rPr>
          <w:rFonts w:ascii="Arial" w:hAnsi="Arial" w:cs="Arial"/>
          <w:sz w:val="24"/>
          <w:szCs w:val="24"/>
        </w:rPr>
        <w:t>, tomando en cuenta las consideraciones del lote técnico y las órdenes previamente lanzadas.</w:t>
      </w:r>
    </w:p>
    <w:p w:rsidR="00282A5B" w:rsidRPr="00C27277" w:rsidRDefault="00282A5B" w:rsidP="00945057">
      <w:pPr>
        <w:numPr>
          <w:ilvl w:val="0"/>
          <w:numId w:val="6"/>
        </w:numPr>
        <w:tabs>
          <w:tab w:val="left" w:pos="1843"/>
        </w:tabs>
        <w:spacing w:after="0" w:line="480" w:lineRule="auto"/>
        <w:ind w:left="2127" w:hanging="426"/>
        <w:jc w:val="both"/>
        <w:rPr>
          <w:rFonts w:ascii="Arial" w:hAnsi="Arial" w:cs="Arial"/>
          <w:sz w:val="24"/>
          <w:szCs w:val="24"/>
        </w:rPr>
      </w:pPr>
      <w:r>
        <w:rPr>
          <w:rFonts w:ascii="Arial" w:hAnsi="Arial" w:cs="Arial"/>
          <w:sz w:val="24"/>
          <w:szCs w:val="24"/>
        </w:rPr>
        <w:t xml:space="preserve">“Congela” aquellas ordenes en el piso de taller que fueron lanzadas para </w:t>
      </w:r>
      <w:proofErr w:type="spellStart"/>
      <w:r>
        <w:rPr>
          <w:rFonts w:ascii="Arial" w:hAnsi="Arial" w:cs="Arial"/>
          <w:sz w:val="24"/>
          <w:szCs w:val="24"/>
        </w:rPr>
        <w:t>SKU’s</w:t>
      </w:r>
      <w:proofErr w:type="spellEnd"/>
      <w:r>
        <w:rPr>
          <w:rFonts w:ascii="Arial" w:hAnsi="Arial" w:cs="Arial"/>
          <w:sz w:val="24"/>
          <w:szCs w:val="24"/>
        </w:rPr>
        <w:t xml:space="preserve"> cuyo nivel es superior al objetivo respectivo</w:t>
      </w:r>
      <w:r w:rsidR="00634336">
        <w:rPr>
          <w:rFonts w:ascii="Arial" w:hAnsi="Arial" w:cs="Arial"/>
          <w:sz w:val="24"/>
          <w:szCs w:val="24"/>
        </w:rPr>
        <w:t xml:space="preserve"> (figura 5.</w:t>
      </w:r>
      <w:r w:rsidR="00CB0A59">
        <w:rPr>
          <w:rFonts w:ascii="Arial" w:hAnsi="Arial" w:cs="Arial"/>
          <w:sz w:val="24"/>
          <w:szCs w:val="24"/>
        </w:rPr>
        <w:t>8</w:t>
      </w:r>
      <w:r w:rsidR="00634336">
        <w:rPr>
          <w:rFonts w:ascii="Arial" w:hAnsi="Arial" w:cs="Arial"/>
          <w:sz w:val="24"/>
          <w:szCs w:val="24"/>
        </w:rPr>
        <w:t>)</w:t>
      </w:r>
      <w:r>
        <w:rPr>
          <w:rFonts w:ascii="Arial" w:hAnsi="Arial" w:cs="Arial"/>
          <w:sz w:val="24"/>
          <w:szCs w:val="24"/>
        </w:rPr>
        <w:t xml:space="preserve">. </w:t>
      </w:r>
    </w:p>
    <w:p w:rsidR="00634336" w:rsidRDefault="00AD1F60" w:rsidP="00B66938">
      <w:pPr>
        <w:keepNext/>
        <w:tabs>
          <w:tab w:val="left" w:pos="1276"/>
        </w:tabs>
        <w:spacing w:after="0" w:line="480" w:lineRule="auto"/>
        <w:ind w:left="2124"/>
        <w:jc w:val="center"/>
      </w:pPr>
      <w:r>
        <w:rPr>
          <w:rFonts w:ascii="Arial" w:hAnsi="Arial" w:cs="Arial"/>
          <w:noProof/>
          <w:sz w:val="24"/>
          <w:szCs w:val="24"/>
          <w:lang w:val="es-ES_tradnl" w:eastAsia="es-ES_tradnl"/>
        </w:rPr>
        <w:drawing>
          <wp:inline distT="0" distB="0" distL="0" distR="0">
            <wp:extent cx="3905250" cy="1781175"/>
            <wp:effectExtent l="19050" t="0" r="0" b="0"/>
            <wp:docPr id="58" name="Objeto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95775" cy="2428875"/>
                      <a:chOff x="0" y="0"/>
                      <a:chExt cx="4295775" cy="2428875"/>
                    </a:xfrm>
                  </a:grpSpPr>
                  <a:grpSp>
                    <a:nvGrpSpPr>
                      <a:cNvPr id="201" name="200 Grupo"/>
                      <a:cNvGrpSpPr/>
                    </a:nvGrpSpPr>
                    <a:grpSpPr>
                      <a:xfrm>
                        <a:off x="0" y="0"/>
                        <a:ext cx="4295775" cy="2428875"/>
                        <a:chOff x="0" y="0"/>
                        <a:chExt cx="4295775" cy="2428875"/>
                      </a:xfrm>
                    </a:grpSpPr>
                    <a:sp>
                      <a:nvSpPr>
                        <a:cNvPr id="193" name="192 CuadroTexto"/>
                        <a:cNvSpPr txBox="1"/>
                      </a:nvSpPr>
                      <a:spPr>
                        <a:xfrm>
                          <a:off x="752475" y="1990725"/>
                          <a:ext cx="942975" cy="438150"/>
                        </a:xfrm>
                        <a:prstGeom prst="rect">
                          <a:avLst/>
                        </a:prstGeom>
                        <a:solidFill>
                          <a:sysClr val="window" lastClr="FFFFFF"/>
                        </a:solidFill>
                        <a:ln w="9525" cmpd="sng">
                          <a:solidFill>
                            <a:sysClr val="window" lastClr="FFFFFF">
                              <a:shade val="50000"/>
                            </a:sysClr>
                          </a:solidFill>
                        </a:ln>
                        <a:effectLst/>
                      </a:spPr>
                      <a:txSp>
                        <a:txBody>
                          <a:bodyPr wrap="square" rtlCol="0" anchor="t"/>
                          <a:lstStyle>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a:pPr algn="l"/>
                            <a:r>
                              <a:rPr lang="es-ES_tradnl" sz="1000">
                                <a:latin typeface="Arial" pitchFamily="34" charset="0"/>
                                <a:cs typeface="Arial" pitchFamily="34" charset="0"/>
                              </a:rPr>
                              <a:t>Órdenes</a:t>
                            </a:r>
                            <a:r>
                              <a:rPr lang="es-ES_tradnl" sz="1000" baseline="0">
                                <a:latin typeface="Arial" pitchFamily="34" charset="0"/>
                                <a:cs typeface="Arial" pitchFamily="34" charset="0"/>
                              </a:rPr>
                              <a:t> a ser liberadas</a:t>
                            </a:r>
                            <a:endParaRPr lang="es-ES_tradnl" sz="1000">
                              <a:latin typeface="Arial" pitchFamily="34" charset="0"/>
                              <a:cs typeface="Arial" pitchFamily="34" charset="0"/>
                            </a:endParaRPr>
                          </a:p>
                        </a:txBody>
                        <a:useSpRect/>
                      </a:txSp>
                      <a:style>
                        <a:lnRef idx="0">
                          <a:scrgbClr r="0" g="0" b="0"/>
                        </a:lnRef>
                        <a:fillRef idx="0">
                          <a:scrgbClr r="0" g="0" b="0"/>
                        </a:fillRef>
                        <a:effectRef idx="0">
                          <a:scrgbClr r="0" g="0" b="0"/>
                        </a:effectRef>
                        <a:fontRef idx="minor">
                          <a:schemeClr val="dk1"/>
                        </a:fontRef>
                      </a:style>
                    </a:sp>
                    <a:grpSp>
                      <a:nvGrpSpPr>
                        <a:cNvPr id="4" name="199 Grupo"/>
                        <a:cNvGrpSpPr/>
                      </a:nvGrpSpPr>
                      <a:grpSpPr>
                        <a:xfrm>
                          <a:off x="0" y="0"/>
                          <a:ext cx="4295775" cy="2133599"/>
                          <a:chOff x="0" y="0"/>
                          <a:chExt cx="4295775" cy="2133599"/>
                        </a:xfrm>
                      </a:grpSpPr>
                      <a:pic>
                        <a:nvPicPr>
                          <a:cNvPr id="1028" name="Picture 4"/>
                          <a:cNvPicPr>
                            <a:picLocks noChangeAspect="1" noChangeArrowheads="1"/>
                          </a:cNvPicPr>
                        </a:nvPicPr>
                        <a:blipFill>
                          <a:blip r:embed="rId115"/>
                          <a:srcRect b="6164"/>
                          <a:stretch>
                            <a:fillRect/>
                          </a:stretch>
                        </a:blipFill>
                        <a:spPr bwMode="auto">
                          <a:xfrm>
                            <a:off x="104775" y="457200"/>
                            <a:ext cx="4191000" cy="1304925"/>
                          </a:xfrm>
                          <a:prstGeom prst="rect">
                            <a:avLst/>
                          </a:prstGeom>
                          <a:noFill/>
                        </a:spPr>
                      </a:pic>
                      <a:sp>
                        <a:nvSpPr>
                          <a:cNvPr id="187" name="186 Elipse"/>
                          <a:cNvSpPr/>
                        </a:nvSpPr>
                        <a:spPr>
                          <a:xfrm>
                            <a:off x="47626" y="1409700"/>
                            <a:ext cx="790574" cy="371475"/>
                          </a:xfrm>
                          <a:prstGeom prst="ellipse">
                            <a:avLst/>
                          </a:prstGeom>
                          <a:noFill/>
                          <a:ln w="25400" cap="flat" cmpd="sng" algn="ctr">
                            <a:solidFill>
                              <a:srgbClr val="FF0000"/>
                            </a:solidFill>
                            <a:prstDash val="solid"/>
                          </a:ln>
                          <a:effectLst/>
                        </a:spPr>
                        <a:txSp>
                          <a:txBody>
                            <a:bodyPr rtlCol="0" anchor="ctr"/>
                            <a:lstStyle>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a:pPr algn="ctr"/>
                              <a:endParaRPr lang="es-ES_tradnl" sz="1100"/>
                            </a:p>
                          </a:txBody>
                          <a:useSpRect/>
                        </a:txSp>
                        <a:style>
                          <a:lnRef idx="2">
                            <a:schemeClr val="accent6"/>
                          </a:lnRef>
                          <a:fillRef idx="1">
                            <a:schemeClr val="lt1"/>
                          </a:fillRef>
                          <a:effectRef idx="0">
                            <a:schemeClr val="accent6"/>
                          </a:effectRef>
                          <a:fontRef idx="minor">
                            <a:schemeClr val="dk1"/>
                          </a:fontRef>
                        </a:style>
                      </a:sp>
                      <a:cxnSp>
                        <a:nvCxnSpPr>
                          <a:cNvPr id="191" name="190 Conector recto de flecha"/>
                          <a:cNvCxnSpPr>
                            <a:stCxn id="187" idx="4"/>
                          </a:cNvCxnSpPr>
                        </a:nvCxnSpPr>
                        <a:spPr>
                          <a:xfrm rot="16200000" flipH="1">
                            <a:off x="392907" y="1831181"/>
                            <a:ext cx="352425" cy="252412"/>
                          </a:xfrm>
                          <a:prstGeom prst="straightConnector1">
                            <a:avLst/>
                          </a:prstGeom>
                          <a:noFill/>
                          <a:ln w="19050" cap="flat" cmpd="sng" algn="ctr">
                            <a:solidFill>
                              <a:srgbClr val="FF0000"/>
                            </a:solidFill>
                            <a:prstDash val="solid"/>
                            <a:tailEnd type="arrow"/>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sp>
                        <a:nvSpPr>
                          <a:cNvPr id="188" name="187 Elipse"/>
                          <a:cNvSpPr/>
                        </a:nvSpPr>
                        <a:spPr>
                          <a:xfrm>
                            <a:off x="0" y="914400"/>
                            <a:ext cx="838200" cy="476250"/>
                          </a:xfrm>
                          <a:prstGeom prst="ellipse">
                            <a:avLst/>
                          </a:prstGeom>
                          <a:noFill/>
                          <a:ln w="25400" cap="flat" cmpd="sng" algn="ctr">
                            <a:solidFill>
                              <a:srgbClr val="00B050"/>
                            </a:solidFill>
                            <a:prstDash val="solid"/>
                          </a:ln>
                          <a:effectLst/>
                        </a:spPr>
                        <a:txSp>
                          <a:txBody>
                            <a:bodyPr rtlCol="0" anchor="ctr"/>
                            <a:lstStyle>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a:pPr algn="ctr"/>
                              <a:endParaRPr lang="es-ES_tradnl" sz="1100"/>
                            </a:p>
                          </a:txBody>
                          <a:useSpRect/>
                        </a:txSp>
                        <a:style>
                          <a:lnRef idx="2">
                            <a:schemeClr val="accent6"/>
                          </a:lnRef>
                          <a:fillRef idx="1">
                            <a:schemeClr val="lt1"/>
                          </a:fillRef>
                          <a:effectRef idx="0">
                            <a:schemeClr val="accent6"/>
                          </a:effectRef>
                          <a:fontRef idx="minor">
                            <a:schemeClr val="dk1"/>
                          </a:fontRef>
                        </a:style>
                      </a:sp>
                      <a:cxnSp>
                        <a:nvCxnSpPr>
                          <a:cNvPr id="195" name="194 Conector recto de flecha"/>
                          <a:cNvCxnSpPr>
                            <a:stCxn id="188" idx="0"/>
                          </a:cNvCxnSpPr>
                        </a:nvCxnSpPr>
                        <a:spPr>
                          <a:xfrm rot="5400000" flipH="1" flipV="1">
                            <a:off x="395289" y="290511"/>
                            <a:ext cx="647700" cy="600078"/>
                          </a:xfrm>
                          <a:prstGeom prst="straightConnector1">
                            <a:avLst/>
                          </a:prstGeom>
                          <a:noFill/>
                          <a:ln w="19050" cap="flat" cmpd="sng" algn="ctr">
                            <a:solidFill>
                              <a:srgbClr val="00B050"/>
                            </a:solidFill>
                            <a:prstDash val="solid"/>
                            <a:tailEnd type="arrow"/>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sp>
                        <a:nvSpPr>
                          <a:cNvPr id="199" name="198 CuadroTexto"/>
                          <a:cNvSpPr txBox="1"/>
                        </a:nvSpPr>
                        <a:spPr>
                          <a:xfrm>
                            <a:off x="1057275" y="0"/>
                            <a:ext cx="1019175" cy="438150"/>
                          </a:xfrm>
                          <a:prstGeom prst="rect">
                            <a:avLst/>
                          </a:prstGeom>
                          <a:solidFill>
                            <a:sysClr val="window" lastClr="FFFFFF"/>
                          </a:solidFill>
                          <a:ln w="9525" cmpd="sng">
                            <a:solidFill>
                              <a:sysClr val="window" lastClr="FFFFFF">
                                <a:shade val="50000"/>
                              </a:sysClr>
                            </a:solidFill>
                          </a:ln>
                          <a:effectLst/>
                        </a:spPr>
                        <a:txSp>
                          <a:txBody>
                            <a:bodyPr wrap="square" rtlCol="0" anchor="t"/>
                            <a:lstStyle>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a:pPr algn="l"/>
                              <a:r>
                                <a:rPr lang="es-ES_tradnl" sz="1000">
                                  <a:latin typeface="Arial" pitchFamily="34" charset="0"/>
                                  <a:cs typeface="Arial" pitchFamily="34" charset="0"/>
                                </a:rPr>
                                <a:t>Órdenes</a:t>
                              </a:r>
                              <a:r>
                                <a:rPr lang="es-ES_tradnl" sz="1000" baseline="0">
                                  <a:latin typeface="Arial" pitchFamily="34" charset="0"/>
                                  <a:cs typeface="Arial" pitchFamily="34" charset="0"/>
                                </a:rPr>
                                <a:t> a ser "congeladas"</a:t>
                              </a:r>
                              <a:endParaRPr lang="es-ES_tradnl" sz="1000">
                                <a:latin typeface="Arial" pitchFamily="34" charset="0"/>
                                <a:cs typeface="Arial" pitchFamily="34" charset="0"/>
                              </a:endParaRPr>
                            </a:p>
                          </a:txBody>
                          <a:useSpRect/>
                        </a:txSp>
                        <a:style>
                          <a:lnRef idx="0">
                            <a:scrgbClr r="0" g="0" b="0"/>
                          </a:lnRef>
                          <a:fillRef idx="0">
                            <a:scrgbClr r="0" g="0" b="0"/>
                          </a:fillRef>
                          <a:effectRef idx="0">
                            <a:scrgbClr r="0" g="0" b="0"/>
                          </a:effectRef>
                          <a:fontRef idx="minor">
                            <a:schemeClr val="dk1"/>
                          </a:fontRef>
                        </a:style>
                      </a:sp>
                    </a:grpSp>
                  </a:grpSp>
                </lc:lockedCanvas>
              </a:graphicData>
            </a:graphic>
          </wp:inline>
        </w:drawing>
      </w:r>
    </w:p>
    <w:p w:rsidR="00634336" w:rsidRPr="00634336" w:rsidRDefault="00634336" w:rsidP="00FC208D">
      <w:pPr>
        <w:pStyle w:val="Epgrafe"/>
        <w:spacing w:after="0"/>
        <w:ind w:left="2268"/>
        <w:jc w:val="center"/>
        <w:rPr>
          <w:rFonts w:ascii="Arial" w:hAnsi="Arial" w:cs="Arial"/>
          <w:color w:val="auto"/>
          <w:sz w:val="36"/>
          <w:szCs w:val="24"/>
        </w:rPr>
      </w:pPr>
      <w:bookmarkStart w:id="227" w:name="_Toc282265089"/>
      <w:r w:rsidRPr="00634336">
        <w:rPr>
          <w:rFonts w:ascii="Arial" w:hAnsi="Arial" w:cs="Arial"/>
          <w:color w:val="auto"/>
          <w:sz w:val="24"/>
        </w:rPr>
        <w:t xml:space="preserve">FIGURA 5. </w:t>
      </w:r>
      <w:r w:rsidR="008F2594" w:rsidRPr="00634336">
        <w:rPr>
          <w:rFonts w:ascii="Arial" w:hAnsi="Arial" w:cs="Arial"/>
          <w:color w:val="auto"/>
          <w:sz w:val="24"/>
        </w:rPr>
        <w:fldChar w:fldCharType="begin"/>
      </w:r>
      <w:r w:rsidRPr="00634336">
        <w:rPr>
          <w:rFonts w:ascii="Arial" w:hAnsi="Arial" w:cs="Arial"/>
          <w:color w:val="auto"/>
          <w:sz w:val="24"/>
        </w:rPr>
        <w:instrText xml:space="preserve"> SEQ FIGURA_5. \* ARABIC </w:instrText>
      </w:r>
      <w:r w:rsidR="008F2594" w:rsidRPr="00634336">
        <w:rPr>
          <w:rFonts w:ascii="Arial" w:hAnsi="Arial" w:cs="Arial"/>
          <w:color w:val="auto"/>
          <w:sz w:val="24"/>
        </w:rPr>
        <w:fldChar w:fldCharType="separate"/>
      </w:r>
      <w:r w:rsidR="005173BB">
        <w:rPr>
          <w:rFonts w:ascii="Arial" w:hAnsi="Arial" w:cs="Arial"/>
          <w:noProof/>
          <w:color w:val="auto"/>
          <w:sz w:val="24"/>
        </w:rPr>
        <w:t>8</w:t>
      </w:r>
      <w:r w:rsidR="008F2594" w:rsidRPr="00634336">
        <w:rPr>
          <w:rFonts w:ascii="Arial" w:hAnsi="Arial" w:cs="Arial"/>
          <w:color w:val="auto"/>
          <w:sz w:val="24"/>
        </w:rPr>
        <w:fldChar w:fldCharType="end"/>
      </w:r>
      <w:r w:rsidRPr="00634336">
        <w:rPr>
          <w:rFonts w:ascii="Arial" w:hAnsi="Arial" w:cs="Arial"/>
          <w:color w:val="auto"/>
          <w:sz w:val="24"/>
        </w:rPr>
        <w:t xml:space="preserve">  </w:t>
      </w:r>
      <w:proofErr w:type="spellStart"/>
      <w:r w:rsidRPr="00634336">
        <w:rPr>
          <w:rFonts w:ascii="Arial" w:hAnsi="Arial" w:cs="Arial"/>
          <w:color w:val="auto"/>
          <w:sz w:val="24"/>
        </w:rPr>
        <w:t>Gerenciar</w:t>
      </w:r>
      <w:proofErr w:type="spellEnd"/>
      <w:r w:rsidRPr="00634336">
        <w:rPr>
          <w:rFonts w:ascii="Arial" w:hAnsi="Arial" w:cs="Arial"/>
          <w:color w:val="auto"/>
          <w:sz w:val="24"/>
        </w:rPr>
        <w:t xml:space="preserve"> las prioridades de </w:t>
      </w:r>
      <w:r w:rsidR="00B66938">
        <w:rPr>
          <w:rFonts w:ascii="Arial" w:hAnsi="Arial" w:cs="Arial"/>
          <w:color w:val="auto"/>
          <w:sz w:val="24"/>
        </w:rPr>
        <w:t>p</w:t>
      </w:r>
      <w:r w:rsidRPr="00634336">
        <w:rPr>
          <w:rFonts w:ascii="Arial" w:hAnsi="Arial" w:cs="Arial"/>
          <w:color w:val="auto"/>
          <w:sz w:val="24"/>
        </w:rPr>
        <w:t>roducción</w:t>
      </w:r>
      <w:bookmarkEnd w:id="227"/>
    </w:p>
    <w:p w:rsidR="00C22F9D" w:rsidRDefault="00C22F9D" w:rsidP="00AD6DB9">
      <w:pPr>
        <w:tabs>
          <w:tab w:val="left" w:pos="1418"/>
        </w:tabs>
        <w:spacing w:after="0" w:line="240" w:lineRule="auto"/>
        <w:jc w:val="both"/>
        <w:rPr>
          <w:rFonts w:ascii="Arial" w:hAnsi="Arial" w:cs="Arial"/>
          <w:sz w:val="24"/>
          <w:szCs w:val="24"/>
        </w:rPr>
      </w:pPr>
    </w:p>
    <w:p w:rsidR="00282A5B" w:rsidRDefault="00282A5B" w:rsidP="004472CC">
      <w:pPr>
        <w:spacing w:after="0" w:line="480" w:lineRule="auto"/>
        <w:ind w:left="1701"/>
        <w:jc w:val="both"/>
        <w:rPr>
          <w:rFonts w:ascii="Arial" w:hAnsi="Arial" w:cs="Arial"/>
          <w:b/>
          <w:sz w:val="24"/>
          <w:szCs w:val="24"/>
        </w:rPr>
      </w:pPr>
      <w:r>
        <w:rPr>
          <w:rFonts w:ascii="Arial" w:hAnsi="Arial" w:cs="Arial"/>
          <w:b/>
          <w:sz w:val="24"/>
          <w:szCs w:val="24"/>
        </w:rPr>
        <w:lastRenderedPageBreak/>
        <w:t xml:space="preserve">Mantener los niveles correctos de </w:t>
      </w:r>
      <w:r w:rsidR="00DB10CE">
        <w:rPr>
          <w:rFonts w:ascii="Arial" w:hAnsi="Arial" w:cs="Arial"/>
          <w:b/>
          <w:sz w:val="24"/>
          <w:szCs w:val="24"/>
        </w:rPr>
        <w:t>i</w:t>
      </w:r>
      <w:r>
        <w:rPr>
          <w:rFonts w:ascii="Arial" w:hAnsi="Arial" w:cs="Arial"/>
          <w:b/>
          <w:sz w:val="24"/>
          <w:szCs w:val="24"/>
        </w:rPr>
        <w:t>nventario</w:t>
      </w:r>
    </w:p>
    <w:p w:rsidR="00282A5B" w:rsidRDefault="00282A5B" w:rsidP="004472CC">
      <w:pPr>
        <w:spacing w:after="0" w:line="480" w:lineRule="auto"/>
        <w:ind w:left="1701"/>
        <w:jc w:val="both"/>
        <w:rPr>
          <w:rFonts w:ascii="Arial" w:hAnsi="Arial" w:cs="Arial"/>
          <w:sz w:val="24"/>
          <w:szCs w:val="24"/>
        </w:rPr>
      </w:pPr>
      <w:r w:rsidRPr="00504963">
        <w:rPr>
          <w:rFonts w:ascii="Arial" w:hAnsi="Arial" w:cs="Arial"/>
          <w:sz w:val="24"/>
          <w:szCs w:val="24"/>
        </w:rPr>
        <w:t>Los niveles objetivos de inventario deben ser constantemente monitoreados en las distintas localidades y de ser necesario ajustados al nivel adecuado para lo cual deberá aplicar Gerencia de Amortiguadores</w:t>
      </w:r>
      <w:r w:rsidR="00CF4020">
        <w:rPr>
          <w:rFonts w:ascii="Arial" w:hAnsi="Arial" w:cs="Arial"/>
          <w:sz w:val="24"/>
          <w:szCs w:val="24"/>
        </w:rPr>
        <w:t xml:space="preserve"> (BM)</w:t>
      </w:r>
      <w:r w:rsidRPr="00504963">
        <w:rPr>
          <w:rFonts w:ascii="Arial" w:hAnsi="Arial" w:cs="Arial"/>
          <w:sz w:val="24"/>
          <w:szCs w:val="24"/>
        </w:rPr>
        <w:t>.</w:t>
      </w:r>
    </w:p>
    <w:p w:rsidR="00282A5B" w:rsidRPr="00504963" w:rsidRDefault="00282A5B" w:rsidP="004472CC">
      <w:pPr>
        <w:spacing w:after="0" w:line="480" w:lineRule="auto"/>
        <w:jc w:val="both"/>
        <w:rPr>
          <w:rFonts w:ascii="Arial" w:hAnsi="Arial" w:cs="Arial"/>
          <w:sz w:val="24"/>
          <w:szCs w:val="24"/>
        </w:rPr>
      </w:pPr>
    </w:p>
    <w:p w:rsidR="00282A5B" w:rsidRPr="00C27277" w:rsidRDefault="00282A5B" w:rsidP="00945057">
      <w:pPr>
        <w:numPr>
          <w:ilvl w:val="0"/>
          <w:numId w:val="4"/>
        </w:numPr>
        <w:spacing w:after="0" w:line="480" w:lineRule="auto"/>
        <w:ind w:left="1701" w:firstLine="0"/>
        <w:jc w:val="both"/>
        <w:rPr>
          <w:rFonts w:ascii="Arial" w:hAnsi="Arial" w:cs="Arial"/>
          <w:sz w:val="24"/>
          <w:szCs w:val="24"/>
        </w:rPr>
      </w:pPr>
      <w:r w:rsidRPr="00C27277">
        <w:rPr>
          <w:rFonts w:ascii="Arial" w:hAnsi="Arial" w:cs="Arial"/>
          <w:sz w:val="24"/>
          <w:szCs w:val="24"/>
        </w:rPr>
        <w:t>Sistema de manejo de inventarios</w:t>
      </w:r>
    </w:p>
    <w:p w:rsidR="00282A5B" w:rsidRDefault="00282A5B" w:rsidP="004472CC">
      <w:pPr>
        <w:spacing w:after="0" w:line="480" w:lineRule="auto"/>
        <w:ind w:left="2126"/>
        <w:jc w:val="both"/>
        <w:rPr>
          <w:rFonts w:ascii="Arial" w:hAnsi="Arial" w:cs="Arial"/>
          <w:sz w:val="24"/>
          <w:szCs w:val="24"/>
        </w:rPr>
      </w:pPr>
      <w:r w:rsidRPr="00504963">
        <w:rPr>
          <w:rFonts w:ascii="Arial" w:hAnsi="Arial" w:cs="Arial"/>
          <w:sz w:val="24"/>
          <w:szCs w:val="24"/>
        </w:rPr>
        <w:t>Si el sistema no se ajusta permanentemente a los niveles de consumo, es muy probable que se pierdan ventas o que exista un exceso de inventario; por esa razón es necesario que se diseñe un mecanismo automatizado que permita a la compañía obtener rápidamente los niveles de inventario objetivo.</w:t>
      </w:r>
    </w:p>
    <w:p w:rsidR="00DB10CE" w:rsidRDefault="00DB10CE" w:rsidP="004472CC">
      <w:pPr>
        <w:spacing w:after="0" w:line="480" w:lineRule="auto"/>
        <w:ind w:left="2126"/>
        <w:jc w:val="both"/>
        <w:rPr>
          <w:rFonts w:ascii="Arial" w:hAnsi="Arial" w:cs="Arial"/>
          <w:sz w:val="24"/>
          <w:szCs w:val="24"/>
        </w:rPr>
      </w:pPr>
    </w:p>
    <w:p w:rsidR="00282A5B" w:rsidRDefault="00282A5B" w:rsidP="004472CC">
      <w:pPr>
        <w:spacing w:after="0" w:line="480" w:lineRule="auto"/>
        <w:ind w:left="2126"/>
        <w:jc w:val="both"/>
        <w:rPr>
          <w:rFonts w:ascii="Arial" w:hAnsi="Arial" w:cs="Arial"/>
          <w:sz w:val="24"/>
          <w:szCs w:val="24"/>
        </w:rPr>
      </w:pPr>
      <w:r w:rsidRPr="00504963">
        <w:rPr>
          <w:rFonts w:ascii="Arial" w:hAnsi="Arial" w:cs="Arial"/>
          <w:sz w:val="24"/>
          <w:szCs w:val="24"/>
        </w:rPr>
        <w:t>El sistema automatizado que ajuste los niveles objetivo</w:t>
      </w:r>
      <w:r>
        <w:rPr>
          <w:rFonts w:ascii="Arial" w:hAnsi="Arial" w:cs="Arial"/>
          <w:sz w:val="24"/>
          <w:szCs w:val="24"/>
        </w:rPr>
        <w:t>s</w:t>
      </w:r>
      <w:r w:rsidRPr="00504963">
        <w:rPr>
          <w:rFonts w:ascii="Arial" w:hAnsi="Arial" w:cs="Arial"/>
          <w:sz w:val="24"/>
          <w:szCs w:val="24"/>
        </w:rPr>
        <w:t xml:space="preserve"> de inventario debe ser implementado tanto en la bodega central como en cada uno de los puntos de venta y debe a</w:t>
      </w:r>
      <w:r w:rsidR="00DB10CE">
        <w:rPr>
          <w:rFonts w:ascii="Arial" w:hAnsi="Arial" w:cs="Arial"/>
          <w:sz w:val="24"/>
          <w:szCs w:val="24"/>
        </w:rPr>
        <w:t>justarse de acuerdo al consumo r</w:t>
      </w:r>
      <w:r w:rsidRPr="00504963">
        <w:rPr>
          <w:rFonts w:ascii="Arial" w:hAnsi="Arial" w:cs="Arial"/>
          <w:sz w:val="24"/>
          <w:szCs w:val="24"/>
        </w:rPr>
        <w:t>eal.</w:t>
      </w:r>
    </w:p>
    <w:p w:rsidR="00AD6DB9" w:rsidRPr="00504963" w:rsidRDefault="00AD6DB9" w:rsidP="004472CC">
      <w:pPr>
        <w:spacing w:after="0" w:line="480" w:lineRule="auto"/>
        <w:ind w:left="2126"/>
        <w:jc w:val="both"/>
        <w:rPr>
          <w:rFonts w:ascii="Arial" w:hAnsi="Arial" w:cs="Arial"/>
          <w:sz w:val="24"/>
          <w:szCs w:val="24"/>
        </w:rPr>
      </w:pPr>
    </w:p>
    <w:p w:rsidR="00282A5B" w:rsidRDefault="00282A5B" w:rsidP="004472CC">
      <w:pPr>
        <w:spacing w:after="0" w:line="480" w:lineRule="auto"/>
        <w:ind w:left="2126"/>
        <w:jc w:val="both"/>
        <w:rPr>
          <w:rFonts w:ascii="Arial" w:hAnsi="Arial" w:cs="Arial"/>
          <w:sz w:val="24"/>
          <w:szCs w:val="24"/>
        </w:rPr>
      </w:pPr>
      <w:r w:rsidRPr="00504963">
        <w:rPr>
          <w:rFonts w:ascii="Arial" w:hAnsi="Arial" w:cs="Arial"/>
          <w:sz w:val="24"/>
          <w:szCs w:val="24"/>
        </w:rPr>
        <w:t>Si el inventario en mano pasa mucho tie</w:t>
      </w:r>
      <w:r w:rsidR="00347E40">
        <w:rPr>
          <w:rFonts w:ascii="Arial" w:hAnsi="Arial" w:cs="Arial"/>
          <w:sz w:val="24"/>
          <w:szCs w:val="24"/>
        </w:rPr>
        <w:t>mpo en la zona roja (f</w:t>
      </w:r>
      <w:r w:rsidR="00FD14CD">
        <w:rPr>
          <w:rFonts w:ascii="Arial" w:hAnsi="Arial" w:cs="Arial"/>
          <w:sz w:val="24"/>
          <w:szCs w:val="24"/>
        </w:rPr>
        <w:t>igura 5</w:t>
      </w:r>
      <w:r>
        <w:rPr>
          <w:rFonts w:ascii="Arial" w:hAnsi="Arial" w:cs="Arial"/>
          <w:sz w:val="24"/>
          <w:szCs w:val="24"/>
        </w:rPr>
        <w:t>.</w:t>
      </w:r>
      <w:r w:rsidR="00CB0A59">
        <w:rPr>
          <w:rFonts w:ascii="Arial" w:hAnsi="Arial" w:cs="Arial"/>
          <w:sz w:val="24"/>
          <w:szCs w:val="24"/>
        </w:rPr>
        <w:t>9</w:t>
      </w:r>
      <w:r w:rsidRPr="00504963">
        <w:rPr>
          <w:rFonts w:ascii="Arial" w:hAnsi="Arial" w:cs="Arial"/>
          <w:sz w:val="24"/>
          <w:szCs w:val="24"/>
        </w:rPr>
        <w:t xml:space="preserve">), el nivel objetivo de inventario es incrementado en el tamaño equivalente a una zona (1/3) </w:t>
      </w:r>
      <w:r w:rsidRPr="00504963">
        <w:rPr>
          <w:rFonts w:ascii="Arial" w:hAnsi="Arial" w:cs="Arial"/>
          <w:sz w:val="24"/>
          <w:szCs w:val="24"/>
        </w:rPr>
        <w:lastRenderedPageBreak/>
        <w:t>del nivel objetivo de inventario actual</w:t>
      </w:r>
      <w:r w:rsidR="00347E40">
        <w:rPr>
          <w:rFonts w:ascii="Arial" w:hAnsi="Arial" w:cs="Arial"/>
          <w:sz w:val="24"/>
          <w:szCs w:val="24"/>
        </w:rPr>
        <w:t xml:space="preserve"> (f</w:t>
      </w:r>
      <w:r w:rsidR="00CB0A59">
        <w:rPr>
          <w:rFonts w:ascii="Arial" w:hAnsi="Arial" w:cs="Arial"/>
          <w:sz w:val="24"/>
          <w:szCs w:val="24"/>
        </w:rPr>
        <w:t>igura 5.10</w:t>
      </w:r>
      <w:r w:rsidR="00FD14CD">
        <w:rPr>
          <w:rFonts w:ascii="Arial" w:hAnsi="Arial" w:cs="Arial"/>
          <w:sz w:val="24"/>
          <w:szCs w:val="24"/>
        </w:rPr>
        <w:t>)</w:t>
      </w:r>
      <w:r w:rsidRPr="00504963">
        <w:rPr>
          <w:rFonts w:ascii="Arial" w:hAnsi="Arial" w:cs="Arial"/>
          <w:sz w:val="24"/>
          <w:szCs w:val="24"/>
        </w:rPr>
        <w:t>. Si pasa mucho tiempo en zona verde, el nivel objetivo se reduce en el tamaño equivalente a una zona.</w:t>
      </w:r>
    </w:p>
    <w:p w:rsidR="00910E7B" w:rsidRPr="00DB10CE" w:rsidRDefault="00910E7B" w:rsidP="004472CC">
      <w:pPr>
        <w:spacing w:after="0" w:line="480" w:lineRule="auto"/>
        <w:ind w:left="2126"/>
        <w:jc w:val="both"/>
        <w:rPr>
          <w:rFonts w:ascii="Arial" w:hAnsi="Arial" w:cs="Arial"/>
          <w:sz w:val="10"/>
          <w:szCs w:val="24"/>
        </w:rPr>
      </w:pPr>
    </w:p>
    <w:p w:rsidR="008A5F22" w:rsidRDefault="00AD1F60" w:rsidP="004472CC">
      <w:pPr>
        <w:keepNext/>
        <w:spacing w:after="0" w:line="480" w:lineRule="auto"/>
        <w:ind w:left="2126"/>
        <w:jc w:val="center"/>
        <w:rPr>
          <w:rFonts w:ascii="Arial" w:hAnsi="Arial" w:cs="Arial"/>
          <w:b/>
          <w:sz w:val="24"/>
          <w:szCs w:val="24"/>
        </w:rPr>
      </w:pPr>
      <w:r>
        <w:rPr>
          <w:rFonts w:ascii="Arial" w:hAnsi="Arial" w:cs="Arial"/>
          <w:noProof/>
          <w:sz w:val="24"/>
          <w:szCs w:val="24"/>
          <w:lang w:val="es-ES_tradnl" w:eastAsia="es-ES_tradnl"/>
        </w:rPr>
        <w:drawing>
          <wp:inline distT="0" distB="0" distL="0" distR="0">
            <wp:extent cx="3702346" cy="2604977"/>
            <wp:effectExtent l="19050" t="0" r="12404" b="4873"/>
            <wp:docPr id="59"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282A5B" w:rsidRPr="000A27B0" w:rsidRDefault="000A27B0" w:rsidP="004472CC">
      <w:pPr>
        <w:keepNext/>
        <w:spacing w:after="0" w:line="480" w:lineRule="auto"/>
        <w:ind w:left="2126"/>
        <w:jc w:val="center"/>
        <w:rPr>
          <w:rFonts w:ascii="Arial" w:hAnsi="Arial" w:cs="Arial"/>
          <w:b/>
          <w:sz w:val="24"/>
          <w:szCs w:val="24"/>
        </w:rPr>
      </w:pPr>
      <w:bookmarkStart w:id="228" w:name="_Toc282265090"/>
      <w:r w:rsidRPr="000A27B0">
        <w:rPr>
          <w:rFonts w:ascii="Arial" w:hAnsi="Arial" w:cs="Arial"/>
          <w:b/>
          <w:sz w:val="24"/>
          <w:szCs w:val="24"/>
        </w:rPr>
        <w:t xml:space="preserve">FIGURA 5. </w:t>
      </w:r>
      <w:r w:rsidR="008F2594" w:rsidRPr="000A27B0">
        <w:rPr>
          <w:rFonts w:ascii="Arial" w:hAnsi="Arial" w:cs="Arial"/>
          <w:b/>
          <w:sz w:val="24"/>
          <w:szCs w:val="24"/>
        </w:rPr>
        <w:fldChar w:fldCharType="begin"/>
      </w:r>
      <w:r w:rsidRPr="000A27B0">
        <w:rPr>
          <w:rFonts w:ascii="Arial" w:hAnsi="Arial" w:cs="Arial"/>
          <w:b/>
          <w:sz w:val="24"/>
          <w:szCs w:val="24"/>
        </w:rPr>
        <w:instrText xml:space="preserve"> SEQ FIGURA_5. \* ARABIC </w:instrText>
      </w:r>
      <w:r w:rsidR="008F2594" w:rsidRPr="000A27B0">
        <w:rPr>
          <w:rFonts w:ascii="Arial" w:hAnsi="Arial" w:cs="Arial"/>
          <w:b/>
          <w:sz w:val="24"/>
          <w:szCs w:val="24"/>
        </w:rPr>
        <w:fldChar w:fldCharType="separate"/>
      </w:r>
      <w:r w:rsidR="005173BB">
        <w:rPr>
          <w:rFonts w:ascii="Arial" w:hAnsi="Arial" w:cs="Arial"/>
          <w:b/>
          <w:noProof/>
          <w:sz w:val="24"/>
          <w:szCs w:val="24"/>
        </w:rPr>
        <w:t>9</w:t>
      </w:r>
      <w:r w:rsidR="008F2594" w:rsidRPr="000A27B0">
        <w:rPr>
          <w:rFonts w:ascii="Arial" w:hAnsi="Arial" w:cs="Arial"/>
          <w:b/>
          <w:sz w:val="24"/>
          <w:szCs w:val="24"/>
        </w:rPr>
        <w:fldChar w:fldCharType="end"/>
      </w:r>
      <w:r w:rsidRPr="000A27B0">
        <w:rPr>
          <w:rFonts w:ascii="Arial" w:hAnsi="Arial" w:cs="Arial"/>
          <w:b/>
          <w:sz w:val="24"/>
          <w:szCs w:val="24"/>
        </w:rPr>
        <w:t xml:space="preserve">  Inventario en zona de riesgo</w:t>
      </w:r>
      <w:bookmarkEnd w:id="228"/>
    </w:p>
    <w:p w:rsidR="00910E7B" w:rsidRPr="00DB10CE" w:rsidRDefault="00910E7B" w:rsidP="004472CC">
      <w:pPr>
        <w:spacing w:after="0" w:line="480" w:lineRule="auto"/>
        <w:ind w:left="2126"/>
        <w:jc w:val="both"/>
        <w:rPr>
          <w:rFonts w:ascii="Arial" w:hAnsi="Arial" w:cs="Arial"/>
          <w:sz w:val="14"/>
          <w:szCs w:val="24"/>
        </w:rPr>
      </w:pPr>
    </w:p>
    <w:p w:rsidR="00DB10CE" w:rsidRDefault="00DB10CE" w:rsidP="00DB10CE">
      <w:pPr>
        <w:spacing w:after="0" w:line="480" w:lineRule="auto"/>
        <w:ind w:left="2126"/>
        <w:jc w:val="center"/>
        <w:rPr>
          <w:rFonts w:ascii="Arial" w:hAnsi="Arial" w:cs="Arial"/>
          <w:sz w:val="24"/>
          <w:szCs w:val="24"/>
        </w:rPr>
      </w:pPr>
      <w:r>
        <w:rPr>
          <w:rFonts w:ascii="Arial" w:hAnsi="Arial" w:cs="Arial"/>
          <w:noProof/>
          <w:sz w:val="24"/>
          <w:szCs w:val="24"/>
          <w:lang w:val="es-ES_tradnl" w:eastAsia="es-ES_tradnl"/>
        </w:rPr>
        <w:drawing>
          <wp:inline distT="0" distB="0" distL="0" distR="0">
            <wp:extent cx="2402251" cy="2324100"/>
            <wp:effectExtent l="19050" t="0" r="0" b="0"/>
            <wp:docPr id="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17"/>
                    <a:srcRect/>
                    <a:stretch>
                      <a:fillRect/>
                    </a:stretch>
                  </pic:blipFill>
                  <pic:spPr bwMode="auto">
                    <a:xfrm>
                      <a:off x="0" y="0"/>
                      <a:ext cx="2399241" cy="2321188"/>
                    </a:xfrm>
                    <a:prstGeom prst="rect">
                      <a:avLst/>
                    </a:prstGeom>
                    <a:noFill/>
                    <a:ln w="9525">
                      <a:noFill/>
                      <a:miter lim="800000"/>
                      <a:headEnd/>
                      <a:tailEnd/>
                    </a:ln>
                  </pic:spPr>
                </pic:pic>
              </a:graphicData>
            </a:graphic>
          </wp:inline>
        </w:drawing>
      </w:r>
    </w:p>
    <w:p w:rsidR="00DB10CE" w:rsidRPr="00DB10CE" w:rsidRDefault="00DB10CE" w:rsidP="003C7470">
      <w:pPr>
        <w:keepNext/>
        <w:spacing w:after="0" w:line="240" w:lineRule="auto"/>
        <w:ind w:left="3261" w:right="1332"/>
        <w:jc w:val="center"/>
        <w:rPr>
          <w:rFonts w:ascii="Arial" w:hAnsi="Arial" w:cs="Arial"/>
          <w:b/>
          <w:sz w:val="24"/>
          <w:szCs w:val="24"/>
        </w:rPr>
      </w:pPr>
      <w:bookmarkStart w:id="229" w:name="_Toc282265091"/>
      <w:r w:rsidRPr="00DB10CE">
        <w:rPr>
          <w:rFonts w:ascii="Arial" w:hAnsi="Arial" w:cs="Arial"/>
          <w:b/>
          <w:sz w:val="24"/>
          <w:szCs w:val="24"/>
        </w:rPr>
        <w:t xml:space="preserve">FIGURA 5. </w:t>
      </w:r>
      <w:r w:rsidR="008F2594" w:rsidRPr="00DB10CE">
        <w:rPr>
          <w:rFonts w:ascii="Arial" w:hAnsi="Arial" w:cs="Arial"/>
          <w:b/>
          <w:sz w:val="24"/>
          <w:szCs w:val="24"/>
        </w:rPr>
        <w:fldChar w:fldCharType="begin"/>
      </w:r>
      <w:r w:rsidRPr="00DB10CE">
        <w:rPr>
          <w:rFonts w:ascii="Arial" w:hAnsi="Arial" w:cs="Arial"/>
          <w:b/>
          <w:sz w:val="24"/>
          <w:szCs w:val="24"/>
        </w:rPr>
        <w:instrText xml:space="preserve"> SEQ FIGURA_5. \* ARABIC </w:instrText>
      </w:r>
      <w:r w:rsidR="008F2594" w:rsidRPr="00DB10CE">
        <w:rPr>
          <w:rFonts w:ascii="Arial" w:hAnsi="Arial" w:cs="Arial"/>
          <w:b/>
          <w:sz w:val="24"/>
          <w:szCs w:val="24"/>
        </w:rPr>
        <w:fldChar w:fldCharType="separate"/>
      </w:r>
      <w:r w:rsidR="005173BB">
        <w:rPr>
          <w:rFonts w:ascii="Arial" w:hAnsi="Arial" w:cs="Arial"/>
          <w:b/>
          <w:noProof/>
          <w:sz w:val="24"/>
          <w:szCs w:val="24"/>
        </w:rPr>
        <w:t>10</w:t>
      </w:r>
      <w:r w:rsidR="008F2594" w:rsidRPr="00DB10CE">
        <w:rPr>
          <w:rFonts w:ascii="Arial" w:hAnsi="Arial" w:cs="Arial"/>
          <w:b/>
          <w:sz w:val="24"/>
          <w:szCs w:val="24"/>
        </w:rPr>
        <w:fldChar w:fldCharType="end"/>
      </w:r>
      <w:r w:rsidRPr="00DB10CE">
        <w:rPr>
          <w:rFonts w:ascii="Arial" w:hAnsi="Arial" w:cs="Arial"/>
          <w:b/>
          <w:sz w:val="24"/>
          <w:szCs w:val="24"/>
        </w:rPr>
        <w:t xml:space="preserve">  Ajuste de nivel de inventario objetivo</w:t>
      </w:r>
      <w:bookmarkEnd w:id="229"/>
    </w:p>
    <w:p w:rsidR="00DB10CE" w:rsidRDefault="00DB10CE" w:rsidP="004472CC">
      <w:pPr>
        <w:spacing w:after="0" w:line="480" w:lineRule="auto"/>
        <w:ind w:left="2126"/>
        <w:jc w:val="both"/>
        <w:rPr>
          <w:rFonts w:ascii="Arial" w:hAnsi="Arial" w:cs="Arial"/>
          <w:sz w:val="24"/>
          <w:szCs w:val="24"/>
        </w:rPr>
      </w:pPr>
    </w:p>
    <w:p w:rsidR="00FD14CD" w:rsidRDefault="00FD14CD" w:rsidP="004472CC">
      <w:pPr>
        <w:spacing w:after="0" w:line="480" w:lineRule="auto"/>
        <w:ind w:left="2126"/>
        <w:jc w:val="both"/>
        <w:rPr>
          <w:rFonts w:ascii="Arial" w:hAnsi="Arial" w:cs="Arial"/>
          <w:sz w:val="24"/>
          <w:szCs w:val="24"/>
        </w:rPr>
      </w:pPr>
      <w:r w:rsidRPr="00504963">
        <w:rPr>
          <w:rFonts w:ascii="Arial" w:hAnsi="Arial" w:cs="Arial"/>
          <w:sz w:val="24"/>
          <w:szCs w:val="24"/>
        </w:rPr>
        <w:lastRenderedPageBreak/>
        <w:t>En el caso que el nivel objetivo de inventario sea incrementado, el embarque correspondiente debe incluir lo que se vendió más la cantidad necesaria para el incremento del nivel objetivo. El sistema debe esperar que el embarque arribe antes de comenzar a darle seguimiento al inventario para un nuevo ajuste.</w:t>
      </w:r>
    </w:p>
    <w:p w:rsidR="00DB10CE" w:rsidRDefault="00DB10CE" w:rsidP="004472CC">
      <w:pPr>
        <w:spacing w:after="0" w:line="480" w:lineRule="auto"/>
        <w:ind w:left="2126"/>
        <w:jc w:val="both"/>
        <w:rPr>
          <w:rFonts w:ascii="Arial" w:hAnsi="Arial" w:cs="Arial"/>
          <w:sz w:val="24"/>
          <w:szCs w:val="24"/>
        </w:rPr>
      </w:pPr>
    </w:p>
    <w:p w:rsidR="00282A5B" w:rsidRDefault="00282A5B" w:rsidP="004472CC">
      <w:pPr>
        <w:spacing w:after="0" w:line="480" w:lineRule="auto"/>
        <w:ind w:left="2126"/>
        <w:jc w:val="both"/>
        <w:rPr>
          <w:rFonts w:ascii="Arial" w:hAnsi="Arial" w:cs="Arial"/>
          <w:sz w:val="24"/>
          <w:szCs w:val="24"/>
        </w:rPr>
      </w:pPr>
      <w:r w:rsidRPr="00504963">
        <w:rPr>
          <w:rFonts w:ascii="Arial" w:hAnsi="Arial" w:cs="Arial"/>
          <w:sz w:val="24"/>
          <w:szCs w:val="24"/>
        </w:rPr>
        <w:t>Si al contrario, el nivel de inventario objetivo es disminuido, el sistema debe esperar a que el inventario en mano se reduzca para estar nuevamente en la zona verde antes de comenzar a dar seguimiento para un nuevo ajuste del nivel objetivo de inventario.</w:t>
      </w:r>
    </w:p>
    <w:p w:rsidR="00DB10CE" w:rsidRPr="00DB10CE" w:rsidRDefault="00DB10CE" w:rsidP="004472CC">
      <w:pPr>
        <w:spacing w:after="0" w:line="480" w:lineRule="auto"/>
        <w:ind w:left="2126"/>
        <w:jc w:val="both"/>
        <w:rPr>
          <w:rFonts w:ascii="Arial" w:hAnsi="Arial" w:cs="Arial"/>
          <w:sz w:val="16"/>
          <w:szCs w:val="24"/>
        </w:rPr>
      </w:pPr>
    </w:p>
    <w:p w:rsidR="00DB10CE" w:rsidRDefault="00DB10CE" w:rsidP="004472CC">
      <w:pPr>
        <w:spacing w:after="0" w:line="480" w:lineRule="auto"/>
        <w:ind w:left="2126"/>
        <w:jc w:val="both"/>
        <w:rPr>
          <w:rFonts w:ascii="Arial" w:hAnsi="Arial" w:cs="Arial"/>
          <w:sz w:val="24"/>
          <w:szCs w:val="24"/>
        </w:rPr>
      </w:pPr>
      <w:r>
        <w:rPr>
          <w:rFonts w:ascii="Arial" w:hAnsi="Arial" w:cs="Arial"/>
          <w:noProof/>
          <w:sz w:val="24"/>
          <w:szCs w:val="24"/>
          <w:lang w:val="es-ES_tradnl" w:eastAsia="es-ES_tradnl"/>
        </w:rPr>
        <w:drawing>
          <wp:inline distT="0" distB="0" distL="0" distR="0">
            <wp:extent cx="3829050" cy="2571750"/>
            <wp:effectExtent l="19050" t="0" r="19050" b="0"/>
            <wp:docPr id="13"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DB10CE" w:rsidRPr="000A27B0" w:rsidRDefault="00DB10CE" w:rsidP="00DB10CE">
      <w:pPr>
        <w:spacing w:after="0" w:line="240" w:lineRule="auto"/>
        <w:ind w:left="2127"/>
        <w:jc w:val="center"/>
        <w:rPr>
          <w:rFonts w:ascii="Arial" w:hAnsi="Arial" w:cs="Arial"/>
          <w:b/>
          <w:sz w:val="24"/>
          <w:szCs w:val="24"/>
        </w:rPr>
      </w:pPr>
      <w:bookmarkStart w:id="230" w:name="_Toc282265092"/>
      <w:r w:rsidRPr="000A27B0">
        <w:rPr>
          <w:rFonts w:ascii="Arial" w:hAnsi="Arial" w:cs="Arial"/>
          <w:b/>
          <w:sz w:val="24"/>
          <w:szCs w:val="24"/>
        </w:rPr>
        <w:t xml:space="preserve">FIGURA 5. </w:t>
      </w:r>
      <w:r w:rsidR="008F2594" w:rsidRPr="000A27B0">
        <w:rPr>
          <w:rFonts w:ascii="Arial" w:hAnsi="Arial" w:cs="Arial"/>
          <w:b/>
          <w:sz w:val="24"/>
          <w:szCs w:val="24"/>
        </w:rPr>
        <w:fldChar w:fldCharType="begin"/>
      </w:r>
      <w:r w:rsidRPr="000A27B0">
        <w:rPr>
          <w:rFonts w:ascii="Arial" w:hAnsi="Arial" w:cs="Arial"/>
          <w:b/>
          <w:sz w:val="24"/>
          <w:szCs w:val="24"/>
        </w:rPr>
        <w:instrText xml:space="preserve"> SEQ FIGURA_5. \* ARABIC </w:instrText>
      </w:r>
      <w:r w:rsidR="008F2594" w:rsidRPr="000A27B0">
        <w:rPr>
          <w:rFonts w:ascii="Arial" w:hAnsi="Arial" w:cs="Arial"/>
          <w:b/>
          <w:sz w:val="24"/>
          <w:szCs w:val="24"/>
        </w:rPr>
        <w:fldChar w:fldCharType="separate"/>
      </w:r>
      <w:r w:rsidR="005173BB">
        <w:rPr>
          <w:rFonts w:ascii="Arial" w:hAnsi="Arial" w:cs="Arial"/>
          <w:b/>
          <w:noProof/>
          <w:sz w:val="24"/>
          <w:szCs w:val="24"/>
        </w:rPr>
        <w:t>11</w:t>
      </w:r>
      <w:r w:rsidR="008F2594" w:rsidRPr="000A27B0">
        <w:rPr>
          <w:rFonts w:ascii="Arial" w:hAnsi="Arial" w:cs="Arial"/>
          <w:b/>
          <w:sz w:val="24"/>
          <w:szCs w:val="24"/>
        </w:rPr>
        <w:fldChar w:fldCharType="end"/>
      </w:r>
      <w:r w:rsidRPr="000A27B0">
        <w:rPr>
          <w:rFonts w:ascii="Arial" w:hAnsi="Arial" w:cs="Arial"/>
          <w:b/>
          <w:sz w:val="24"/>
          <w:szCs w:val="24"/>
        </w:rPr>
        <w:t xml:space="preserve">  Zona segura d</w:t>
      </w:r>
      <w:r>
        <w:rPr>
          <w:rFonts w:ascii="Arial" w:hAnsi="Arial" w:cs="Arial"/>
          <w:b/>
          <w:sz w:val="24"/>
          <w:szCs w:val="24"/>
        </w:rPr>
        <w:t>e movimiento de los niveles de i</w:t>
      </w:r>
      <w:r w:rsidRPr="000A27B0">
        <w:rPr>
          <w:rFonts w:ascii="Arial" w:hAnsi="Arial" w:cs="Arial"/>
          <w:b/>
          <w:sz w:val="24"/>
          <w:szCs w:val="24"/>
        </w:rPr>
        <w:t>nventario</w:t>
      </w:r>
      <w:bookmarkEnd w:id="230"/>
    </w:p>
    <w:p w:rsidR="00282A5B" w:rsidRPr="00504963" w:rsidRDefault="00282A5B" w:rsidP="004472CC">
      <w:pPr>
        <w:spacing w:after="0" w:line="480" w:lineRule="auto"/>
        <w:ind w:left="2126"/>
        <w:jc w:val="both"/>
        <w:rPr>
          <w:rFonts w:ascii="Arial" w:hAnsi="Arial" w:cs="Arial"/>
          <w:sz w:val="24"/>
          <w:szCs w:val="24"/>
        </w:rPr>
      </w:pPr>
      <w:r w:rsidRPr="00504963">
        <w:rPr>
          <w:rFonts w:ascii="Arial" w:hAnsi="Arial" w:cs="Arial"/>
          <w:sz w:val="24"/>
          <w:szCs w:val="24"/>
        </w:rPr>
        <w:lastRenderedPageBreak/>
        <w:t xml:space="preserve">La curva de nivel de inventario debería lucir en la mayor parte del tiempo </w:t>
      </w:r>
      <w:r w:rsidR="009171FE">
        <w:rPr>
          <w:rFonts w:ascii="Arial" w:hAnsi="Arial" w:cs="Arial"/>
          <w:sz w:val="24"/>
          <w:szCs w:val="24"/>
        </w:rPr>
        <w:t>ta</w:t>
      </w:r>
      <w:r w:rsidR="00CB0A59">
        <w:rPr>
          <w:rFonts w:ascii="Arial" w:hAnsi="Arial" w:cs="Arial"/>
          <w:sz w:val="24"/>
          <w:szCs w:val="24"/>
        </w:rPr>
        <w:t>l como lo m</w:t>
      </w:r>
      <w:r w:rsidR="00347E40">
        <w:rPr>
          <w:rFonts w:ascii="Arial" w:hAnsi="Arial" w:cs="Arial"/>
          <w:sz w:val="24"/>
          <w:szCs w:val="24"/>
        </w:rPr>
        <w:t>ostró</w:t>
      </w:r>
      <w:r w:rsidR="00CB0A59">
        <w:rPr>
          <w:rFonts w:ascii="Arial" w:hAnsi="Arial" w:cs="Arial"/>
          <w:sz w:val="24"/>
          <w:szCs w:val="24"/>
        </w:rPr>
        <w:t xml:space="preserve"> la figura 5.11</w:t>
      </w:r>
      <w:r w:rsidR="00DB10CE">
        <w:rPr>
          <w:rFonts w:ascii="Arial" w:hAnsi="Arial" w:cs="Arial"/>
          <w:sz w:val="24"/>
          <w:szCs w:val="24"/>
        </w:rPr>
        <w:t>.</w:t>
      </w:r>
    </w:p>
    <w:p w:rsidR="00910E7B" w:rsidRDefault="00910E7B" w:rsidP="00910E7B">
      <w:pPr>
        <w:spacing w:after="0" w:line="480" w:lineRule="auto"/>
        <w:ind w:left="1701"/>
        <w:jc w:val="both"/>
        <w:rPr>
          <w:rFonts w:ascii="Arial" w:hAnsi="Arial" w:cs="Arial"/>
          <w:sz w:val="24"/>
          <w:szCs w:val="24"/>
        </w:rPr>
      </w:pPr>
    </w:p>
    <w:p w:rsidR="00282A5B" w:rsidRPr="00C27277" w:rsidRDefault="00282A5B" w:rsidP="00945057">
      <w:pPr>
        <w:numPr>
          <w:ilvl w:val="0"/>
          <w:numId w:val="7"/>
        </w:numPr>
        <w:spacing w:after="0" w:line="480" w:lineRule="auto"/>
        <w:ind w:left="1701" w:firstLine="0"/>
        <w:jc w:val="both"/>
        <w:rPr>
          <w:rFonts w:ascii="Arial" w:hAnsi="Arial" w:cs="Arial"/>
          <w:sz w:val="24"/>
          <w:szCs w:val="24"/>
        </w:rPr>
      </w:pPr>
      <w:r w:rsidRPr="00C27277">
        <w:rPr>
          <w:rFonts w:ascii="Arial" w:hAnsi="Arial" w:cs="Arial"/>
          <w:sz w:val="24"/>
          <w:szCs w:val="24"/>
        </w:rPr>
        <w:t>Expeditar – Acelerar</w:t>
      </w:r>
    </w:p>
    <w:p w:rsidR="00282A5B" w:rsidRPr="00296AC7" w:rsidRDefault="00282A5B" w:rsidP="004472CC">
      <w:pPr>
        <w:spacing w:after="0" w:line="480" w:lineRule="auto"/>
        <w:ind w:left="2127"/>
        <w:jc w:val="both"/>
        <w:rPr>
          <w:rFonts w:ascii="Arial" w:hAnsi="Arial" w:cs="Arial"/>
          <w:sz w:val="24"/>
          <w:szCs w:val="24"/>
          <w:lang w:val="es-ES"/>
        </w:rPr>
      </w:pPr>
      <w:r w:rsidRPr="00296AC7">
        <w:rPr>
          <w:rFonts w:ascii="Arial" w:hAnsi="Arial" w:cs="Arial"/>
          <w:sz w:val="24"/>
          <w:szCs w:val="24"/>
          <w:lang w:val="es-ES"/>
        </w:rPr>
        <w:t>Debido a que los niveles objetivo</w:t>
      </w:r>
      <w:r>
        <w:rPr>
          <w:rFonts w:ascii="Arial" w:hAnsi="Arial" w:cs="Arial"/>
          <w:sz w:val="24"/>
          <w:szCs w:val="24"/>
          <w:lang w:val="es-ES"/>
        </w:rPr>
        <w:t>s</w:t>
      </w:r>
      <w:r w:rsidRPr="00296AC7">
        <w:rPr>
          <w:rFonts w:ascii="Arial" w:hAnsi="Arial" w:cs="Arial"/>
          <w:sz w:val="24"/>
          <w:szCs w:val="24"/>
          <w:lang w:val="es-ES"/>
        </w:rPr>
        <w:t xml:space="preserve"> de inventario son definidos a base de la información estadística, se pueden presentar oportunidades de venta en las cuáles se deberá utilizar la opción de obtener los bienes mucho más rápido pero a un costo más alto.</w:t>
      </w:r>
      <w:r>
        <w:rPr>
          <w:rFonts w:ascii="Arial" w:hAnsi="Arial" w:cs="Arial"/>
          <w:sz w:val="24"/>
          <w:szCs w:val="24"/>
          <w:lang w:val="es-ES"/>
        </w:rPr>
        <w:t xml:space="preserve"> </w:t>
      </w:r>
      <w:r w:rsidRPr="00296AC7">
        <w:rPr>
          <w:rFonts w:ascii="Arial" w:hAnsi="Arial" w:cs="Arial"/>
          <w:sz w:val="24"/>
          <w:szCs w:val="24"/>
          <w:lang w:val="es-ES"/>
        </w:rPr>
        <w:t>Por esta razón la compañía debe estar preparada para reaccionar de manera rápida y eficiente a las señales que indiquen la necesidad de tener más inventario.</w:t>
      </w:r>
    </w:p>
    <w:p w:rsidR="00DB10CE" w:rsidRDefault="00DB10CE" w:rsidP="004472CC">
      <w:pPr>
        <w:spacing w:after="0" w:line="480" w:lineRule="auto"/>
        <w:ind w:left="2127"/>
        <w:jc w:val="both"/>
        <w:rPr>
          <w:rFonts w:ascii="Arial" w:hAnsi="Arial" w:cs="Arial"/>
          <w:bCs/>
          <w:sz w:val="24"/>
          <w:szCs w:val="24"/>
          <w:lang w:val="es-ES"/>
        </w:rPr>
      </w:pPr>
    </w:p>
    <w:p w:rsidR="00282A5B" w:rsidRPr="00F91067" w:rsidRDefault="00282A5B" w:rsidP="004472CC">
      <w:pPr>
        <w:spacing w:after="0" w:line="480" w:lineRule="auto"/>
        <w:ind w:left="2127"/>
        <w:jc w:val="both"/>
        <w:rPr>
          <w:rFonts w:ascii="Arial" w:hAnsi="Arial" w:cs="Arial"/>
          <w:bCs/>
          <w:sz w:val="24"/>
          <w:szCs w:val="24"/>
          <w:lang w:val="es-ES"/>
        </w:rPr>
      </w:pPr>
      <w:r w:rsidRPr="00F91067">
        <w:rPr>
          <w:rFonts w:ascii="Arial" w:hAnsi="Arial" w:cs="Arial"/>
          <w:bCs/>
          <w:sz w:val="24"/>
          <w:szCs w:val="24"/>
          <w:lang w:val="es-ES"/>
        </w:rPr>
        <w:t>La opción de expeditar se considera viable en los siguientes casos:</w:t>
      </w:r>
    </w:p>
    <w:p w:rsidR="00282A5B" w:rsidRPr="00296AC7" w:rsidRDefault="00282A5B" w:rsidP="00945057">
      <w:pPr>
        <w:numPr>
          <w:ilvl w:val="0"/>
          <w:numId w:val="25"/>
        </w:numPr>
        <w:tabs>
          <w:tab w:val="left" w:pos="2552"/>
        </w:tabs>
        <w:spacing w:after="0" w:line="480" w:lineRule="auto"/>
        <w:ind w:left="2552" w:hanging="426"/>
        <w:jc w:val="both"/>
        <w:rPr>
          <w:rFonts w:ascii="Arial" w:hAnsi="Arial" w:cs="Arial"/>
          <w:bCs/>
          <w:sz w:val="24"/>
          <w:szCs w:val="24"/>
          <w:lang w:val="es-ES"/>
        </w:rPr>
      </w:pPr>
      <w:r w:rsidRPr="00296AC7">
        <w:rPr>
          <w:rFonts w:ascii="Arial" w:hAnsi="Arial" w:cs="Arial"/>
          <w:bCs/>
          <w:sz w:val="24"/>
          <w:szCs w:val="24"/>
          <w:lang w:val="es-ES"/>
        </w:rPr>
        <w:t>Cuando se identifica que dicho aumento en la demanda se debe a causas comunes más grandes de lo usual y no por causas especiales.</w:t>
      </w:r>
    </w:p>
    <w:p w:rsidR="00282A5B" w:rsidRDefault="00282A5B" w:rsidP="00945057">
      <w:pPr>
        <w:numPr>
          <w:ilvl w:val="0"/>
          <w:numId w:val="26"/>
        </w:numPr>
        <w:tabs>
          <w:tab w:val="left" w:pos="2552"/>
        </w:tabs>
        <w:spacing w:after="0" w:line="480" w:lineRule="auto"/>
        <w:ind w:left="2552" w:hanging="426"/>
        <w:jc w:val="both"/>
        <w:rPr>
          <w:rFonts w:ascii="Arial" w:hAnsi="Arial" w:cs="Arial"/>
          <w:bCs/>
          <w:sz w:val="24"/>
          <w:szCs w:val="24"/>
          <w:lang w:val="es-ES"/>
        </w:rPr>
      </w:pPr>
      <w:r w:rsidRPr="00296AC7">
        <w:rPr>
          <w:rFonts w:ascii="Arial" w:hAnsi="Arial" w:cs="Arial"/>
          <w:bCs/>
          <w:sz w:val="24"/>
          <w:szCs w:val="24"/>
          <w:lang w:val="es-ES"/>
        </w:rPr>
        <w:t>Cuando el costo de obtener los bienes más rápido es menor que las po</w:t>
      </w:r>
      <w:r>
        <w:rPr>
          <w:rFonts w:ascii="Arial" w:hAnsi="Arial" w:cs="Arial"/>
          <w:bCs/>
          <w:sz w:val="24"/>
          <w:szCs w:val="24"/>
          <w:lang w:val="es-ES"/>
        </w:rPr>
        <w:t>tenciales pérdidas por ventas</w:t>
      </w:r>
      <w:r w:rsidR="00DB10CE">
        <w:rPr>
          <w:rFonts w:ascii="Arial" w:hAnsi="Arial" w:cs="Arial"/>
          <w:bCs/>
          <w:sz w:val="24"/>
          <w:szCs w:val="24"/>
          <w:lang w:val="es-ES"/>
        </w:rPr>
        <w:t>.</w:t>
      </w:r>
    </w:p>
    <w:p w:rsidR="00282A5B" w:rsidRPr="00296AC7" w:rsidRDefault="00282A5B" w:rsidP="00945057">
      <w:pPr>
        <w:numPr>
          <w:ilvl w:val="0"/>
          <w:numId w:val="26"/>
        </w:numPr>
        <w:tabs>
          <w:tab w:val="left" w:pos="2552"/>
        </w:tabs>
        <w:spacing w:after="0" w:line="480" w:lineRule="auto"/>
        <w:ind w:left="2552" w:hanging="425"/>
        <w:jc w:val="both"/>
        <w:rPr>
          <w:rFonts w:ascii="Arial" w:hAnsi="Arial" w:cs="Arial"/>
          <w:bCs/>
          <w:sz w:val="24"/>
          <w:szCs w:val="24"/>
          <w:lang w:val="es-ES"/>
        </w:rPr>
      </w:pPr>
      <w:r>
        <w:rPr>
          <w:rFonts w:ascii="Arial" w:hAnsi="Arial" w:cs="Arial"/>
          <w:bCs/>
          <w:sz w:val="24"/>
          <w:szCs w:val="24"/>
          <w:lang w:val="es-ES"/>
        </w:rPr>
        <w:lastRenderedPageBreak/>
        <w:t>C</w:t>
      </w:r>
      <w:r w:rsidRPr="00296AC7">
        <w:rPr>
          <w:rFonts w:ascii="Arial" w:hAnsi="Arial" w:cs="Arial"/>
          <w:bCs/>
          <w:sz w:val="24"/>
          <w:szCs w:val="24"/>
          <w:lang w:val="es-ES"/>
        </w:rPr>
        <w:t>uando es más barato que correr el riesgo de perder ventas cuando el inventario en mano permanece por mucho tiempo en la zona roja.</w:t>
      </w:r>
    </w:p>
    <w:p w:rsidR="00910E7B" w:rsidRDefault="00910E7B" w:rsidP="004472CC">
      <w:pPr>
        <w:spacing w:after="0" w:line="480" w:lineRule="auto"/>
        <w:ind w:left="2127"/>
        <w:jc w:val="both"/>
        <w:rPr>
          <w:rFonts w:ascii="Arial" w:hAnsi="Arial" w:cs="Arial"/>
          <w:bCs/>
          <w:sz w:val="24"/>
          <w:szCs w:val="24"/>
          <w:lang w:val="es-ES"/>
        </w:rPr>
      </w:pPr>
    </w:p>
    <w:p w:rsidR="00282A5B" w:rsidRDefault="00282A5B" w:rsidP="004472CC">
      <w:pPr>
        <w:spacing w:after="0" w:line="480" w:lineRule="auto"/>
        <w:ind w:left="2127"/>
        <w:jc w:val="both"/>
        <w:rPr>
          <w:rFonts w:ascii="Arial" w:hAnsi="Arial" w:cs="Arial"/>
          <w:bCs/>
          <w:sz w:val="24"/>
          <w:szCs w:val="24"/>
          <w:lang w:val="es-ES"/>
        </w:rPr>
      </w:pPr>
      <w:r w:rsidRPr="00296AC7">
        <w:rPr>
          <w:rFonts w:ascii="Arial" w:hAnsi="Arial" w:cs="Arial"/>
          <w:bCs/>
          <w:sz w:val="24"/>
          <w:szCs w:val="24"/>
          <w:lang w:val="es-ES"/>
        </w:rPr>
        <w:t>Usualmente es mucho más barato expeditar que incrementar el nivel objetivo de inventario de manera innecesaria.</w:t>
      </w:r>
      <w:r w:rsidR="00910E7B">
        <w:rPr>
          <w:rFonts w:ascii="Arial" w:hAnsi="Arial" w:cs="Arial"/>
          <w:bCs/>
          <w:sz w:val="24"/>
          <w:szCs w:val="24"/>
          <w:lang w:val="es-ES"/>
        </w:rPr>
        <w:t xml:space="preserve"> </w:t>
      </w:r>
      <w:r w:rsidRPr="00296AC7">
        <w:rPr>
          <w:rFonts w:ascii="Arial" w:hAnsi="Arial" w:cs="Arial"/>
          <w:bCs/>
          <w:sz w:val="24"/>
          <w:szCs w:val="24"/>
          <w:lang w:val="es-ES"/>
        </w:rPr>
        <w:t>Sólo cuando existan causas especiales que, a pesar de expeditar, mantengan el inventario en mano por mucho tiempo en la zona roja, se deberá incrementar el nivel de inventario objetivo; debido que al final va a resultar más barato que estar constantemente expeditando.</w:t>
      </w:r>
    </w:p>
    <w:p w:rsidR="00910E7B" w:rsidRPr="00296AC7" w:rsidRDefault="00910E7B" w:rsidP="004472CC">
      <w:pPr>
        <w:spacing w:after="0" w:line="480" w:lineRule="auto"/>
        <w:ind w:left="2127"/>
        <w:jc w:val="both"/>
        <w:rPr>
          <w:rFonts w:ascii="Arial" w:hAnsi="Arial" w:cs="Arial"/>
          <w:bCs/>
          <w:sz w:val="24"/>
          <w:szCs w:val="24"/>
          <w:lang w:val="es-ES"/>
        </w:rPr>
      </w:pPr>
    </w:p>
    <w:p w:rsidR="00282A5B" w:rsidRDefault="00282A5B" w:rsidP="004472CC">
      <w:pPr>
        <w:spacing w:after="0" w:line="480" w:lineRule="auto"/>
        <w:ind w:left="2127"/>
        <w:jc w:val="both"/>
        <w:rPr>
          <w:rFonts w:ascii="Arial" w:hAnsi="Arial" w:cs="Arial"/>
          <w:bCs/>
          <w:sz w:val="24"/>
          <w:szCs w:val="24"/>
          <w:lang w:val="es-ES"/>
        </w:rPr>
      </w:pPr>
      <w:r w:rsidRPr="00296AC7">
        <w:rPr>
          <w:rFonts w:ascii="Arial" w:hAnsi="Arial" w:cs="Arial"/>
          <w:bCs/>
          <w:sz w:val="24"/>
          <w:szCs w:val="24"/>
          <w:lang w:val="es-ES"/>
        </w:rPr>
        <w:t>Si el sistema sugiere que el nivel objetivo de inventario debe ser incrementado, no lo haga inmediatamente ya que eso resultará muy costoso para la compañía; en lugar de eso, expedite la diferencia entre el inventario en mano y el límite de la zona roja</w:t>
      </w:r>
      <w:r w:rsidR="00DC3757">
        <w:rPr>
          <w:rFonts w:ascii="Arial" w:hAnsi="Arial" w:cs="Arial"/>
          <w:bCs/>
          <w:sz w:val="24"/>
          <w:szCs w:val="24"/>
          <w:lang w:val="es-ES"/>
        </w:rPr>
        <w:t xml:space="preserve"> (figura 5.12)</w:t>
      </w:r>
      <w:r w:rsidRPr="00296AC7">
        <w:rPr>
          <w:rFonts w:ascii="Arial" w:hAnsi="Arial" w:cs="Arial"/>
          <w:bCs/>
          <w:sz w:val="24"/>
          <w:szCs w:val="24"/>
          <w:lang w:val="es-ES"/>
        </w:rPr>
        <w:t>. Es muy probable que en el futuro esa cantidad que fue ex</w:t>
      </w:r>
      <w:r w:rsidR="009171FE">
        <w:rPr>
          <w:rFonts w:ascii="Arial" w:hAnsi="Arial" w:cs="Arial"/>
          <w:bCs/>
          <w:sz w:val="24"/>
          <w:szCs w:val="24"/>
          <w:lang w:val="es-ES"/>
        </w:rPr>
        <w:t xml:space="preserve">peditada no se vuelva a pedir. </w:t>
      </w:r>
      <w:r w:rsidRPr="00296AC7">
        <w:rPr>
          <w:rFonts w:ascii="Arial" w:hAnsi="Arial" w:cs="Arial"/>
          <w:bCs/>
          <w:sz w:val="24"/>
          <w:szCs w:val="24"/>
          <w:lang w:val="es-ES"/>
        </w:rPr>
        <w:t xml:space="preserve">Analice las causas por las cuales se registró ese incremento en la demanda, </w:t>
      </w:r>
      <w:r w:rsidRPr="00296AC7">
        <w:rPr>
          <w:rFonts w:ascii="Arial" w:hAnsi="Arial" w:cs="Arial"/>
          <w:bCs/>
          <w:sz w:val="24"/>
          <w:szCs w:val="24"/>
          <w:lang w:val="es-ES"/>
        </w:rPr>
        <w:lastRenderedPageBreak/>
        <w:t xml:space="preserve">usualmente son debido a ofertas u ocasiones especiales, descuentos </w:t>
      </w:r>
      <w:r w:rsidR="009171FE">
        <w:rPr>
          <w:rFonts w:ascii="Arial" w:hAnsi="Arial" w:cs="Arial"/>
          <w:bCs/>
          <w:sz w:val="24"/>
          <w:szCs w:val="24"/>
          <w:lang w:val="es-ES"/>
        </w:rPr>
        <w:t>de bienes complementarios, etc.</w:t>
      </w:r>
    </w:p>
    <w:p w:rsidR="00910E7B" w:rsidRDefault="00910E7B" w:rsidP="004472CC">
      <w:pPr>
        <w:spacing w:after="0" w:line="480" w:lineRule="auto"/>
        <w:ind w:left="2127"/>
        <w:jc w:val="both"/>
        <w:rPr>
          <w:rFonts w:ascii="Arial" w:hAnsi="Arial" w:cs="Arial"/>
          <w:bCs/>
          <w:sz w:val="24"/>
          <w:szCs w:val="24"/>
          <w:lang w:val="es-ES"/>
        </w:rPr>
      </w:pPr>
    </w:p>
    <w:p w:rsidR="000A27B0" w:rsidRDefault="00AD1F60" w:rsidP="00910E7B">
      <w:pPr>
        <w:keepNext/>
        <w:spacing w:after="0"/>
        <w:ind w:left="1985"/>
        <w:jc w:val="center"/>
      </w:pPr>
      <w:r>
        <w:rPr>
          <w:rFonts w:ascii="Arial" w:hAnsi="Arial" w:cs="Arial"/>
          <w:noProof/>
          <w:sz w:val="24"/>
          <w:szCs w:val="24"/>
          <w:lang w:val="es-ES_tradnl" w:eastAsia="es-ES_tradnl"/>
        </w:rPr>
        <w:drawing>
          <wp:inline distT="0" distB="0" distL="0" distR="0">
            <wp:extent cx="3771265" cy="2886075"/>
            <wp:effectExtent l="19050" t="0" r="19685" b="0"/>
            <wp:docPr id="62" name="Imagen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282A5B" w:rsidRPr="000A27B0" w:rsidRDefault="000A27B0" w:rsidP="004472CC">
      <w:pPr>
        <w:pStyle w:val="Epgrafe"/>
        <w:spacing w:after="0"/>
        <w:ind w:left="1701"/>
        <w:jc w:val="center"/>
        <w:rPr>
          <w:rFonts w:ascii="Arial" w:hAnsi="Arial" w:cs="Arial"/>
          <w:color w:val="auto"/>
          <w:sz w:val="36"/>
          <w:szCs w:val="24"/>
          <w:lang w:val="es-ES"/>
        </w:rPr>
      </w:pPr>
      <w:bookmarkStart w:id="231" w:name="_Toc282265093"/>
      <w:r w:rsidRPr="000A27B0">
        <w:rPr>
          <w:rFonts w:ascii="Arial" w:hAnsi="Arial" w:cs="Arial"/>
          <w:color w:val="auto"/>
          <w:sz w:val="24"/>
        </w:rPr>
        <w:t xml:space="preserve">FIGURA 5. </w:t>
      </w:r>
      <w:r w:rsidR="008F2594" w:rsidRPr="000A27B0">
        <w:rPr>
          <w:rFonts w:ascii="Arial" w:hAnsi="Arial" w:cs="Arial"/>
          <w:color w:val="auto"/>
          <w:sz w:val="24"/>
        </w:rPr>
        <w:fldChar w:fldCharType="begin"/>
      </w:r>
      <w:r w:rsidRPr="000A27B0">
        <w:rPr>
          <w:rFonts w:ascii="Arial" w:hAnsi="Arial" w:cs="Arial"/>
          <w:color w:val="auto"/>
          <w:sz w:val="24"/>
        </w:rPr>
        <w:instrText xml:space="preserve"> SEQ FIGURA_5. \* ARABIC </w:instrText>
      </w:r>
      <w:r w:rsidR="008F2594" w:rsidRPr="000A27B0">
        <w:rPr>
          <w:rFonts w:ascii="Arial" w:hAnsi="Arial" w:cs="Arial"/>
          <w:color w:val="auto"/>
          <w:sz w:val="24"/>
        </w:rPr>
        <w:fldChar w:fldCharType="separate"/>
      </w:r>
      <w:r w:rsidR="005173BB">
        <w:rPr>
          <w:rFonts w:ascii="Arial" w:hAnsi="Arial" w:cs="Arial"/>
          <w:noProof/>
          <w:color w:val="auto"/>
          <w:sz w:val="24"/>
        </w:rPr>
        <w:t>12</w:t>
      </w:r>
      <w:r w:rsidR="008F2594" w:rsidRPr="000A27B0">
        <w:rPr>
          <w:rFonts w:ascii="Arial" w:hAnsi="Arial" w:cs="Arial"/>
          <w:color w:val="auto"/>
          <w:sz w:val="24"/>
        </w:rPr>
        <w:fldChar w:fldCharType="end"/>
      </w:r>
      <w:r w:rsidRPr="000A27B0">
        <w:rPr>
          <w:rFonts w:ascii="Arial" w:hAnsi="Arial" w:cs="Arial"/>
          <w:color w:val="auto"/>
          <w:sz w:val="24"/>
        </w:rPr>
        <w:t xml:space="preserve">  Cantidad a expeditar</w:t>
      </w:r>
      <w:bookmarkEnd w:id="231"/>
    </w:p>
    <w:p w:rsidR="00282A5B" w:rsidRPr="00296AC7" w:rsidRDefault="00282A5B" w:rsidP="004472CC">
      <w:pPr>
        <w:spacing w:after="0" w:line="480" w:lineRule="auto"/>
        <w:ind w:left="1701"/>
        <w:jc w:val="both"/>
        <w:rPr>
          <w:rFonts w:ascii="Arial" w:hAnsi="Arial" w:cs="Arial"/>
          <w:bCs/>
          <w:sz w:val="24"/>
          <w:szCs w:val="24"/>
          <w:lang w:val="es-ES"/>
        </w:rPr>
      </w:pPr>
    </w:p>
    <w:p w:rsidR="00282A5B" w:rsidRPr="00296AC7" w:rsidRDefault="00282A5B" w:rsidP="00DB10CE">
      <w:pPr>
        <w:spacing w:after="0" w:line="480" w:lineRule="auto"/>
        <w:ind w:left="2127"/>
        <w:jc w:val="both"/>
        <w:rPr>
          <w:rFonts w:ascii="Arial" w:hAnsi="Arial" w:cs="Arial"/>
          <w:bCs/>
          <w:sz w:val="24"/>
          <w:szCs w:val="24"/>
          <w:lang w:val="es-ES"/>
        </w:rPr>
      </w:pPr>
      <w:r w:rsidRPr="00296AC7">
        <w:rPr>
          <w:rFonts w:ascii="Arial" w:hAnsi="Arial" w:cs="Arial"/>
          <w:bCs/>
          <w:sz w:val="24"/>
          <w:szCs w:val="24"/>
          <w:lang w:val="es-ES"/>
        </w:rPr>
        <w:t>Sólo si después de un tiempo de reposición desde que ha llegado la orden expeditada el sistema indica que el nivel objetivo de inventario debe ser incrementado</w:t>
      </w:r>
      <w:r w:rsidR="00DC3757">
        <w:rPr>
          <w:rFonts w:ascii="Arial" w:hAnsi="Arial" w:cs="Arial"/>
          <w:bCs/>
          <w:sz w:val="24"/>
          <w:szCs w:val="24"/>
          <w:lang w:val="es-ES"/>
        </w:rPr>
        <w:t xml:space="preserve"> (figura 5.13)</w:t>
      </w:r>
      <w:r w:rsidRPr="00296AC7">
        <w:rPr>
          <w:rFonts w:ascii="Arial" w:hAnsi="Arial" w:cs="Arial"/>
          <w:bCs/>
          <w:sz w:val="24"/>
          <w:szCs w:val="24"/>
          <w:lang w:val="es-ES"/>
        </w:rPr>
        <w:t xml:space="preserve">, lo puede realizar; el nuevo pedido se ejecutará de la manera convencional y el inventario necesario para salir de la zona roja deberá ser solicitado por medio de la </w:t>
      </w:r>
      <w:proofErr w:type="spellStart"/>
      <w:r w:rsidRPr="00296AC7">
        <w:rPr>
          <w:rFonts w:ascii="Arial" w:hAnsi="Arial" w:cs="Arial"/>
          <w:bCs/>
          <w:sz w:val="24"/>
          <w:szCs w:val="24"/>
          <w:lang w:val="es-ES"/>
        </w:rPr>
        <w:t>expeditación</w:t>
      </w:r>
      <w:proofErr w:type="spellEnd"/>
      <w:r w:rsidRPr="00296AC7">
        <w:rPr>
          <w:rFonts w:ascii="Arial" w:hAnsi="Arial" w:cs="Arial"/>
          <w:bCs/>
          <w:sz w:val="24"/>
          <w:szCs w:val="24"/>
          <w:lang w:val="es-ES"/>
        </w:rPr>
        <w:t xml:space="preserve">. </w:t>
      </w:r>
    </w:p>
    <w:p w:rsidR="000A27B0" w:rsidRDefault="00AD1F60" w:rsidP="00DB10CE">
      <w:pPr>
        <w:keepNext/>
        <w:spacing w:after="0" w:line="480" w:lineRule="auto"/>
        <w:ind w:left="2127"/>
        <w:jc w:val="center"/>
      </w:pPr>
      <w:r>
        <w:rPr>
          <w:rFonts w:ascii="Arial" w:hAnsi="Arial" w:cs="Arial"/>
          <w:noProof/>
          <w:sz w:val="24"/>
          <w:szCs w:val="24"/>
          <w:lang w:val="es-ES_tradnl" w:eastAsia="es-ES_tradnl"/>
        </w:rPr>
        <w:lastRenderedPageBreak/>
        <w:drawing>
          <wp:inline distT="0" distB="0" distL="0" distR="0">
            <wp:extent cx="3693160" cy="2867025"/>
            <wp:effectExtent l="19050" t="0" r="21590" b="9525"/>
            <wp:docPr id="63" name="Imagen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282A5B" w:rsidRPr="000A27B0" w:rsidRDefault="000A27B0" w:rsidP="00DB10CE">
      <w:pPr>
        <w:pStyle w:val="Epgrafe"/>
        <w:spacing w:after="0"/>
        <w:ind w:left="2127"/>
        <w:jc w:val="center"/>
        <w:rPr>
          <w:rFonts w:ascii="Arial" w:hAnsi="Arial" w:cs="Arial"/>
          <w:bCs w:val="0"/>
          <w:color w:val="auto"/>
          <w:sz w:val="36"/>
          <w:szCs w:val="24"/>
          <w:lang w:val="es-ES"/>
        </w:rPr>
      </w:pPr>
      <w:bookmarkStart w:id="232" w:name="_Toc282265094"/>
      <w:r w:rsidRPr="000A27B0">
        <w:rPr>
          <w:rFonts w:ascii="Arial" w:hAnsi="Arial" w:cs="Arial"/>
          <w:color w:val="auto"/>
          <w:sz w:val="24"/>
        </w:rPr>
        <w:t xml:space="preserve">FIGURA 5. </w:t>
      </w:r>
      <w:r w:rsidR="008F2594" w:rsidRPr="000A27B0">
        <w:rPr>
          <w:rFonts w:ascii="Arial" w:hAnsi="Arial" w:cs="Arial"/>
          <w:color w:val="auto"/>
          <w:sz w:val="24"/>
        </w:rPr>
        <w:fldChar w:fldCharType="begin"/>
      </w:r>
      <w:r w:rsidRPr="000A27B0">
        <w:rPr>
          <w:rFonts w:ascii="Arial" w:hAnsi="Arial" w:cs="Arial"/>
          <w:color w:val="auto"/>
          <w:sz w:val="24"/>
        </w:rPr>
        <w:instrText xml:space="preserve"> SEQ FIGURA_5. \* ARABIC </w:instrText>
      </w:r>
      <w:r w:rsidR="008F2594" w:rsidRPr="000A27B0">
        <w:rPr>
          <w:rFonts w:ascii="Arial" w:hAnsi="Arial" w:cs="Arial"/>
          <w:color w:val="auto"/>
          <w:sz w:val="24"/>
        </w:rPr>
        <w:fldChar w:fldCharType="separate"/>
      </w:r>
      <w:r w:rsidR="005173BB">
        <w:rPr>
          <w:rFonts w:ascii="Arial" w:hAnsi="Arial" w:cs="Arial"/>
          <w:noProof/>
          <w:color w:val="auto"/>
          <w:sz w:val="24"/>
        </w:rPr>
        <w:t>13</w:t>
      </w:r>
      <w:r w:rsidR="008F2594" w:rsidRPr="000A27B0">
        <w:rPr>
          <w:rFonts w:ascii="Arial" w:hAnsi="Arial" w:cs="Arial"/>
          <w:color w:val="auto"/>
          <w:sz w:val="24"/>
        </w:rPr>
        <w:fldChar w:fldCharType="end"/>
      </w:r>
      <w:r w:rsidR="00DB10CE">
        <w:rPr>
          <w:rFonts w:ascii="Arial" w:hAnsi="Arial" w:cs="Arial"/>
          <w:color w:val="auto"/>
          <w:sz w:val="24"/>
        </w:rPr>
        <w:t xml:space="preserve">  Cuándo incrementar el nivel objetivo de i</w:t>
      </w:r>
      <w:r w:rsidRPr="000A27B0">
        <w:rPr>
          <w:rFonts w:ascii="Arial" w:hAnsi="Arial" w:cs="Arial"/>
          <w:color w:val="auto"/>
          <w:sz w:val="24"/>
        </w:rPr>
        <w:t>nventario</w:t>
      </w:r>
      <w:bookmarkEnd w:id="232"/>
    </w:p>
    <w:p w:rsidR="000A27B0" w:rsidRDefault="000A27B0" w:rsidP="004472CC">
      <w:pPr>
        <w:spacing w:after="0" w:line="480" w:lineRule="auto"/>
        <w:ind w:left="1701"/>
        <w:jc w:val="both"/>
        <w:rPr>
          <w:rFonts w:ascii="Arial" w:hAnsi="Arial" w:cs="Arial"/>
          <w:sz w:val="24"/>
          <w:szCs w:val="24"/>
        </w:rPr>
      </w:pPr>
    </w:p>
    <w:p w:rsidR="00282A5B" w:rsidRPr="00756110" w:rsidRDefault="00282A5B" w:rsidP="00945057">
      <w:pPr>
        <w:numPr>
          <w:ilvl w:val="0"/>
          <w:numId w:val="7"/>
        </w:numPr>
        <w:spacing w:after="0" w:line="480" w:lineRule="auto"/>
        <w:ind w:left="1701" w:firstLine="0"/>
        <w:jc w:val="both"/>
        <w:rPr>
          <w:rFonts w:ascii="Arial" w:hAnsi="Arial" w:cs="Arial"/>
          <w:sz w:val="24"/>
          <w:szCs w:val="24"/>
        </w:rPr>
      </w:pPr>
      <w:r w:rsidRPr="00756110">
        <w:rPr>
          <w:rFonts w:ascii="Arial" w:hAnsi="Arial" w:cs="Arial"/>
          <w:sz w:val="24"/>
          <w:szCs w:val="24"/>
        </w:rPr>
        <w:t>Ajustar para los cambios bruscos de demanda</w:t>
      </w:r>
    </w:p>
    <w:p w:rsidR="00282A5B" w:rsidRDefault="00282A5B" w:rsidP="004472CC">
      <w:pPr>
        <w:spacing w:after="0" w:line="480" w:lineRule="auto"/>
        <w:ind w:left="2127"/>
        <w:jc w:val="both"/>
        <w:rPr>
          <w:rFonts w:ascii="Arial" w:hAnsi="Arial" w:cs="Arial"/>
          <w:sz w:val="24"/>
          <w:szCs w:val="24"/>
          <w:lang w:val="es-ES"/>
        </w:rPr>
      </w:pPr>
      <w:r w:rsidRPr="00296AC7">
        <w:rPr>
          <w:rFonts w:ascii="Arial" w:hAnsi="Arial" w:cs="Arial"/>
          <w:sz w:val="24"/>
          <w:szCs w:val="24"/>
          <w:lang w:val="es-ES"/>
        </w:rPr>
        <w:t>El sistema de amortiguadores debe ser capaz de manejar efectivamente los picos significativos de demanda que, como es normal, se pueden presentar en cualquier momento. Generalmente estos picos demanda son generados por promociones, fin de mes, días especiales, etc.</w:t>
      </w:r>
    </w:p>
    <w:p w:rsidR="00910E7B" w:rsidRPr="00296AC7" w:rsidRDefault="00910E7B" w:rsidP="004472CC">
      <w:pPr>
        <w:spacing w:after="0" w:line="480" w:lineRule="auto"/>
        <w:ind w:left="2127"/>
        <w:jc w:val="both"/>
        <w:rPr>
          <w:rFonts w:ascii="Arial" w:hAnsi="Arial" w:cs="Arial"/>
          <w:sz w:val="24"/>
          <w:szCs w:val="24"/>
          <w:lang w:val="es-ES"/>
        </w:rPr>
      </w:pPr>
    </w:p>
    <w:p w:rsidR="00282A5B" w:rsidRPr="00296AC7" w:rsidRDefault="00282A5B" w:rsidP="004472CC">
      <w:pPr>
        <w:spacing w:after="0" w:line="480" w:lineRule="auto"/>
        <w:ind w:left="2127"/>
        <w:jc w:val="both"/>
        <w:rPr>
          <w:rFonts w:ascii="Arial" w:hAnsi="Arial" w:cs="Arial"/>
          <w:sz w:val="24"/>
          <w:szCs w:val="24"/>
          <w:lang w:val="es-ES"/>
        </w:rPr>
      </w:pPr>
      <w:r w:rsidRPr="00296AC7">
        <w:rPr>
          <w:rFonts w:ascii="Arial" w:hAnsi="Arial" w:cs="Arial"/>
          <w:sz w:val="24"/>
          <w:szCs w:val="24"/>
          <w:lang w:val="es-ES"/>
        </w:rPr>
        <w:t xml:space="preserve">En vista de que el sistema de Gerencia de Amortiguadores se limita a dos intervalos de reposición (uno para monitorear y otro para reaccionar) y en la mayor parte de los casos estos picos de demanda no </w:t>
      </w:r>
      <w:r w:rsidRPr="00296AC7">
        <w:rPr>
          <w:rFonts w:ascii="Arial" w:hAnsi="Arial" w:cs="Arial"/>
          <w:sz w:val="24"/>
          <w:szCs w:val="24"/>
          <w:lang w:val="es-ES"/>
        </w:rPr>
        <w:lastRenderedPageBreak/>
        <w:t xml:space="preserve">duran más de eso; resulta imprescindible que exista la comunicación entre los departamentos. </w:t>
      </w:r>
    </w:p>
    <w:p w:rsidR="00282A5B" w:rsidRDefault="00282A5B" w:rsidP="004472CC">
      <w:pPr>
        <w:tabs>
          <w:tab w:val="left" w:pos="1701"/>
          <w:tab w:val="left" w:pos="1843"/>
        </w:tabs>
        <w:spacing w:after="0" w:line="480" w:lineRule="auto"/>
        <w:ind w:left="2127"/>
        <w:jc w:val="both"/>
        <w:rPr>
          <w:rFonts w:ascii="Arial" w:hAnsi="Arial" w:cs="Arial"/>
          <w:sz w:val="24"/>
          <w:szCs w:val="24"/>
          <w:lang w:val="es-ES"/>
        </w:rPr>
      </w:pPr>
    </w:p>
    <w:p w:rsidR="00282A5B" w:rsidRPr="00296AC7" w:rsidRDefault="00282A5B" w:rsidP="004472CC">
      <w:pPr>
        <w:spacing w:after="0" w:line="480" w:lineRule="auto"/>
        <w:ind w:left="2127"/>
        <w:jc w:val="both"/>
        <w:rPr>
          <w:rFonts w:ascii="Arial" w:hAnsi="Arial" w:cs="Arial"/>
          <w:sz w:val="24"/>
          <w:szCs w:val="24"/>
          <w:lang w:val="es-ES"/>
        </w:rPr>
      </w:pPr>
      <w:r w:rsidRPr="00296AC7">
        <w:rPr>
          <w:rFonts w:ascii="Arial" w:hAnsi="Arial" w:cs="Arial"/>
          <w:sz w:val="24"/>
          <w:szCs w:val="24"/>
          <w:lang w:val="es-ES"/>
        </w:rPr>
        <w:t>Entonces:</w:t>
      </w:r>
    </w:p>
    <w:p w:rsidR="00282A5B" w:rsidRPr="00296AC7" w:rsidRDefault="00282A5B" w:rsidP="00945057">
      <w:pPr>
        <w:numPr>
          <w:ilvl w:val="0"/>
          <w:numId w:val="9"/>
        </w:numPr>
        <w:tabs>
          <w:tab w:val="left" w:pos="2410"/>
        </w:tabs>
        <w:spacing w:after="0" w:line="480" w:lineRule="auto"/>
        <w:ind w:left="2410" w:hanging="283"/>
        <w:jc w:val="both"/>
        <w:rPr>
          <w:rFonts w:ascii="Arial" w:hAnsi="Arial" w:cs="Arial"/>
          <w:sz w:val="24"/>
          <w:szCs w:val="24"/>
          <w:lang w:val="es-ES"/>
        </w:rPr>
      </w:pPr>
      <w:r w:rsidRPr="00296AC7">
        <w:rPr>
          <w:rFonts w:ascii="Arial" w:hAnsi="Arial" w:cs="Arial"/>
          <w:sz w:val="24"/>
          <w:szCs w:val="24"/>
          <w:lang w:val="es-ES"/>
        </w:rPr>
        <w:t>Defina con su grupo de trabajo cuáles son los potenciales situaciones que pueden generar un alza en la demanda.</w:t>
      </w:r>
    </w:p>
    <w:p w:rsidR="00282A5B" w:rsidRPr="003C7470" w:rsidRDefault="00282A5B" w:rsidP="00945057">
      <w:pPr>
        <w:numPr>
          <w:ilvl w:val="0"/>
          <w:numId w:val="9"/>
        </w:numPr>
        <w:tabs>
          <w:tab w:val="left" w:pos="2410"/>
        </w:tabs>
        <w:spacing w:after="0" w:line="480" w:lineRule="auto"/>
        <w:ind w:left="2410" w:hanging="283"/>
        <w:jc w:val="both"/>
        <w:rPr>
          <w:rFonts w:ascii="Arial" w:hAnsi="Arial" w:cs="Arial"/>
          <w:sz w:val="24"/>
          <w:szCs w:val="24"/>
          <w:lang w:val="es-ES"/>
        </w:rPr>
      </w:pPr>
      <w:r w:rsidRPr="00296AC7">
        <w:rPr>
          <w:rFonts w:ascii="Arial" w:hAnsi="Arial" w:cs="Arial"/>
          <w:sz w:val="24"/>
          <w:szCs w:val="24"/>
          <w:lang w:val="es-ES"/>
        </w:rPr>
        <w:t xml:space="preserve">Asegúrese de proveer al sistema de Gerencia de Amortiguadores los cambios conocidos en la demanda; es decir, </w:t>
      </w:r>
      <w:r w:rsidRPr="003C7470">
        <w:rPr>
          <w:rFonts w:ascii="Arial" w:hAnsi="Arial" w:cs="Arial"/>
          <w:sz w:val="24"/>
          <w:szCs w:val="24"/>
          <w:lang w:val="es-ES"/>
        </w:rPr>
        <w:t>el tiempo y magnitud del cambio.</w:t>
      </w:r>
    </w:p>
    <w:p w:rsidR="00282A5B" w:rsidRPr="00296AC7" w:rsidRDefault="00282A5B" w:rsidP="00945057">
      <w:pPr>
        <w:numPr>
          <w:ilvl w:val="0"/>
          <w:numId w:val="9"/>
        </w:numPr>
        <w:tabs>
          <w:tab w:val="left" w:pos="2410"/>
        </w:tabs>
        <w:spacing w:after="0" w:line="480" w:lineRule="auto"/>
        <w:ind w:left="2410" w:hanging="283"/>
        <w:jc w:val="both"/>
        <w:rPr>
          <w:rFonts w:ascii="Arial" w:hAnsi="Arial" w:cs="Arial"/>
          <w:sz w:val="24"/>
          <w:szCs w:val="24"/>
          <w:lang w:val="es-ES"/>
        </w:rPr>
      </w:pPr>
      <w:r w:rsidRPr="00296AC7">
        <w:rPr>
          <w:rFonts w:ascii="Arial" w:hAnsi="Arial" w:cs="Arial"/>
          <w:sz w:val="24"/>
          <w:szCs w:val="24"/>
          <w:lang w:val="es-ES"/>
        </w:rPr>
        <w:t>Si el incremento en la demanda que se puede generar es menor al 30% del nivel objetivo de inventario, no es necesario que se ajuste el nivel de inventario; debido a que las mejoras a obtenerse son mínimas.</w:t>
      </w:r>
    </w:p>
    <w:p w:rsidR="003A480C" w:rsidRDefault="003A480C" w:rsidP="004472CC">
      <w:pPr>
        <w:spacing w:after="0" w:line="480" w:lineRule="auto"/>
        <w:ind w:left="1701"/>
        <w:jc w:val="both"/>
        <w:rPr>
          <w:rFonts w:ascii="Arial" w:hAnsi="Arial" w:cs="Arial"/>
          <w:b/>
          <w:sz w:val="24"/>
          <w:szCs w:val="24"/>
        </w:rPr>
      </w:pPr>
    </w:p>
    <w:p w:rsidR="00282A5B" w:rsidRPr="00756110" w:rsidRDefault="00282A5B" w:rsidP="004472CC">
      <w:pPr>
        <w:spacing w:after="0" w:line="480" w:lineRule="auto"/>
        <w:ind w:left="1701"/>
        <w:jc w:val="both"/>
        <w:rPr>
          <w:rFonts w:ascii="Arial" w:hAnsi="Arial" w:cs="Arial"/>
          <w:b/>
          <w:sz w:val="24"/>
          <w:szCs w:val="24"/>
        </w:rPr>
      </w:pPr>
      <w:r w:rsidRPr="00644947">
        <w:rPr>
          <w:rFonts w:ascii="Arial" w:hAnsi="Arial" w:cs="Arial"/>
          <w:b/>
          <w:sz w:val="24"/>
          <w:szCs w:val="24"/>
        </w:rPr>
        <w:t>Encontrando y manejando las perturbaciones en el flujo</w:t>
      </w:r>
    </w:p>
    <w:p w:rsidR="00282A5B" w:rsidRPr="00756110" w:rsidRDefault="00282A5B" w:rsidP="004472CC">
      <w:pPr>
        <w:tabs>
          <w:tab w:val="left" w:pos="851"/>
          <w:tab w:val="left" w:pos="1701"/>
        </w:tabs>
        <w:autoSpaceDE w:val="0"/>
        <w:autoSpaceDN w:val="0"/>
        <w:adjustRightInd w:val="0"/>
        <w:spacing w:after="0" w:line="480" w:lineRule="auto"/>
        <w:ind w:left="1701"/>
        <w:jc w:val="both"/>
        <w:rPr>
          <w:rFonts w:ascii="Arial" w:hAnsi="Arial" w:cs="Arial"/>
          <w:sz w:val="24"/>
          <w:szCs w:val="24"/>
        </w:rPr>
      </w:pPr>
      <w:r w:rsidRPr="00756110">
        <w:rPr>
          <w:rFonts w:ascii="Arial" w:hAnsi="Arial" w:cs="Arial"/>
          <w:sz w:val="24"/>
          <w:szCs w:val="24"/>
        </w:rPr>
        <w:t xml:space="preserve">Un buen flujo es considerado por producción </w:t>
      </w:r>
      <w:r>
        <w:rPr>
          <w:rFonts w:ascii="Arial" w:hAnsi="Arial" w:cs="Arial"/>
          <w:sz w:val="24"/>
          <w:szCs w:val="24"/>
        </w:rPr>
        <w:t>como el elemento más importante</w:t>
      </w:r>
      <w:r w:rsidRPr="00756110">
        <w:rPr>
          <w:rFonts w:ascii="Arial" w:hAnsi="Arial" w:cs="Arial"/>
          <w:sz w:val="24"/>
          <w:szCs w:val="24"/>
        </w:rPr>
        <w:t xml:space="preserve"> bajo su</w:t>
      </w:r>
      <w:r w:rsidRPr="00756110">
        <w:rPr>
          <w:rFonts w:ascii="Arial" w:hAnsi="Arial" w:cs="Arial"/>
          <w:color w:val="000000"/>
          <w:kern w:val="24"/>
          <w:sz w:val="24"/>
          <w:szCs w:val="24"/>
          <w:lang w:val="es-VE" w:eastAsia="es-EC"/>
        </w:rPr>
        <w:t xml:space="preserve"> </w:t>
      </w:r>
      <w:r>
        <w:rPr>
          <w:rFonts w:ascii="Arial" w:hAnsi="Arial" w:cs="Arial"/>
          <w:sz w:val="24"/>
          <w:szCs w:val="24"/>
        </w:rPr>
        <w:t>control</w:t>
      </w:r>
      <w:r w:rsidRPr="00756110">
        <w:rPr>
          <w:rFonts w:ascii="Arial" w:hAnsi="Arial" w:cs="Arial"/>
          <w:sz w:val="24"/>
          <w:szCs w:val="24"/>
        </w:rPr>
        <w:t xml:space="preserve"> para mejorar la disponibilidad. Para cumplir esta entidad se debe trabajar en los siguientes puntos:</w:t>
      </w:r>
    </w:p>
    <w:p w:rsidR="00282A5B" w:rsidRDefault="00282A5B" w:rsidP="004472CC">
      <w:pPr>
        <w:spacing w:after="0" w:line="480" w:lineRule="auto"/>
        <w:jc w:val="both"/>
        <w:rPr>
          <w:rFonts w:ascii="Arial" w:hAnsi="Arial" w:cs="Arial"/>
          <w:sz w:val="24"/>
          <w:szCs w:val="24"/>
          <w:highlight w:val="lightGray"/>
          <w:lang w:val="es-VE"/>
        </w:rPr>
      </w:pPr>
    </w:p>
    <w:p w:rsidR="003C7470" w:rsidRPr="000B2623" w:rsidRDefault="003C7470" w:rsidP="004472CC">
      <w:pPr>
        <w:spacing w:after="0" w:line="480" w:lineRule="auto"/>
        <w:jc w:val="both"/>
        <w:rPr>
          <w:rFonts w:ascii="Arial" w:hAnsi="Arial" w:cs="Arial"/>
          <w:sz w:val="24"/>
          <w:szCs w:val="24"/>
          <w:highlight w:val="lightGray"/>
          <w:lang w:val="es-VE"/>
        </w:rPr>
      </w:pPr>
    </w:p>
    <w:p w:rsidR="00282A5B" w:rsidRPr="00EC0AB2" w:rsidRDefault="00DB10CE" w:rsidP="00945057">
      <w:pPr>
        <w:numPr>
          <w:ilvl w:val="0"/>
          <w:numId w:val="7"/>
        </w:numPr>
        <w:spacing w:after="0" w:line="480" w:lineRule="auto"/>
        <w:ind w:left="1701" w:firstLine="0"/>
        <w:jc w:val="both"/>
        <w:rPr>
          <w:rFonts w:ascii="Arial" w:hAnsi="Arial" w:cs="Arial"/>
          <w:sz w:val="24"/>
          <w:szCs w:val="24"/>
        </w:rPr>
      </w:pPr>
      <w:r>
        <w:rPr>
          <w:rFonts w:ascii="Arial" w:hAnsi="Arial" w:cs="Arial"/>
          <w:sz w:val="24"/>
          <w:szCs w:val="24"/>
        </w:rPr>
        <w:lastRenderedPageBreak/>
        <w:t>Encontrar perturbaciones al f</w:t>
      </w:r>
      <w:r w:rsidR="00282A5B" w:rsidRPr="00EC0AB2">
        <w:rPr>
          <w:rFonts w:ascii="Arial" w:hAnsi="Arial" w:cs="Arial"/>
          <w:sz w:val="24"/>
          <w:szCs w:val="24"/>
        </w:rPr>
        <w:t>lujo</w:t>
      </w:r>
    </w:p>
    <w:p w:rsidR="00282A5B" w:rsidRPr="00756110" w:rsidRDefault="00282A5B" w:rsidP="004472CC">
      <w:pPr>
        <w:spacing w:after="0" w:line="480" w:lineRule="auto"/>
        <w:ind w:left="2127"/>
        <w:rPr>
          <w:rFonts w:ascii="Arial" w:hAnsi="Arial" w:cs="Arial"/>
          <w:sz w:val="24"/>
          <w:szCs w:val="24"/>
          <w:u w:val="single"/>
        </w:rPr>
      </w:pPr>
      <w:r w:rsidRPr="00756110">
        <w:rPr>
          <w:rFonts w:ascii="Arial" w:hAnsi="Arial" w:cs="Arial"/>
          <w:sz w:val="24"/>
          <w:szCs w:val="24"/>
          <w:u w:val="single"/>
        </w:rPr>
        <w:t xml:space="preserve">Coordinador de </w:t>
      </w:r>
      <w:r w:rsidR="00DB10CE">
        <w:rPr>
          <w:rFonts w:ascii="Arial" w:hAnsi="Arial" w:cs="Arial"/>
          <w:sz w:val="24"/>
          <w:szCs w:val="24"/>
          <w:u w:val="single"/>
        </w:rPr>
        <w:t>p</w:t>
      </w:r>
      <w:r w:rsidRPr="00756110">
        <w:rPr>
          <w:rFonts w:ascii="Arial" w:hAnsi="Arial" w:cs="Arial"/>
          <w:sz w:val="24"/>
          <w:szCs w:val="24"/>
          <w:u w:val="single"/>
        </w:rPr>
        <w:t>roducción</w:t>
      </w:r>
    </w:p>
    <w:p w:rsidR="00282A5B" w:rsidRPr="00DC3757" w:rsidRDefault="00282A5B" w:rsidP="00945057">
      <w:pPr>
        <w:pStyle w:val="Prrafodelista"/>
        <w:numPr>
          <w:ilvl w:val="0"/>
          <w:numId w:val="60"/>
        </w:numPr>
        <w:tabs>
          <w:tab w:val="left" w:pos="1276"/>
        </w:tabs>
        <w:spacing w:after="0" w:line="480" w:lineRule="auto"/>
        <w:jc w:val="both"/>
        <w:rPr>
          <w:rFonts w:ascii="Arial" w:hAnsi="Arial" w:cs="Arial"/>
          <w:sz w:val="24"/>
          <w:szCs w:val="24"/>
        </w:rPr>
      </w:pPr>
      <w:r w:rsidRPr="00DC3757">
        <w:rPr>
          <w:rFonts w:ascii="Arial" w:hAnsi="Arial" w:cs="Arial"/>
          <w:sz w:val="24"/>
          <w:szCs w:val="24"/>
        </w:rPr>
        <w:t>Identifica los centros de trabajo que tienen colas de WIP crónicas.</w:t>
      </w:r>
    </w:p>
    <w:p w:rsidR="00282A5B" w:rsidRPr="00DC3757" w:rsidRDefault="00282A5B" w:rsidP="00945057">
      <w:pPr>
        <w:pStyle w:val="Prrafodelista"/>
        <w:numPr>
          <w:ilvl w:val="0"/>
          <w:numId w:val="60"/>
        </w:numPr>
        <w:tabs>
          <w:tab w:val="left" w:pos="1560"/>
        </w:tabs>
        <w:spacing w:after="0" w:line="480" w:lineRule="auto"/>
        <w:jc w:val="both"/>
        <w:rPr>
          <w:rFonts w:ascii="Arial" w:hAnsi="Arial" w:cs="Arial"/>
          <w:sz w:val="24"/>
          <w:szCs w:val="24"/>
        </w:rPr>
      </w:pPr>
      <w:r w:rsidRPr="00DC3757">
        <w:rPr>
          <w:rFonts w:ascii="Arial" w:hAnsi="Arial" w:cs="Arial"/>
          <w:sz w:val="24"/>
          <w:szCs w:val="24"/>
        </w:rPr>
        <w:t xml:space="preserve">Prioriza las colas de WIP de acuerdo al </w:t>
      </w:r>
      <w:r w:rsidRPr="004B1121">
        <w:rPr>
          <w:rFonts w:ascii="Arial" w:hAnsi="Arial" w:cs="Arial"/>
          <w:sz w:val="24"/>
          <w:szCs w:val="24"/>
        </w:rPr>
        <w:t xml:space="preserve">tiempo de ciclo </w:t>
      </w:r>
      <w:r w:rsidRPr="00DC3757">
        <w:rPr>
          <w:rFonts w:ascii="Arial" w:hAnsi="Arial" w:cs="Arial"/>
          <w:sz w:val="24"/>
          <w:szCs w:val="24"/>
        </w:rPr>
        <w:t>de las mismas. La más crítica será aquella donde los flejes o tubos deban esperar más tiempo antes de ser procesados.</w:t>
      </w:r>
    </w:p>
    <w:p w:rsidR="00282A5B" w:rsidRPr="00DC3757" w:rsidRDefault="00282A5B" w:rsidP="00945057">
      <w:pPr>
        <w:pStyle w:val="Prrafodelista"/>
        <w:numPr>
          <w:ilvl w:val="0"/>
          <w:numId w:val="60"/>
        </w:numPr>
        <w:tabs>
          <w:tab w:val="left" w:pos="1701"/>
        </w:tabs>
        <w:spacing w:after="0" w:line="480" w:lineRule="auto"/>
        <w:jc w:val="both"/>
        <w:rPr>
          <w:rFonts w:ascii="Arial" w:hAnsi="Arial" w:cs="Arial"/>
          <w:sz w:val="24"/>
          <w:szCs w:val="24"/>
        </w:rPr>
      </w:pPr>
      <w:r w:rsidRPr="00DC3757">
        <w:rPr>
          <w:rFonts w:ascii="Arial" w:hAnsi="Arial" w:cs="Arial"/>
          <w:sz w:val="24"/>
          <w:szCs w:val="24"/>
        </w:rPr>
        <w:t>Asegura que el centro de trabajo más crítico no está ocioso durante los cambios de turno y comidas.</w:t>
      </w:r>
    </w:p>
    <w:p w:rsidR="00282A5B" w:rsidRPr="00DC3757" w:rsidRDefault="00282A5B" w:rsidP="00945057">
      <w:pPr>
        <w:pStyle w:val="Prrafodelista"/>
        <w:numPr>
          <w:ilvl w:val="0"/>
          <w:numId w:val="60"/>
        </w:numPr>
        <w:tabs>
          <w:tab w:val="left" w:pos="1701"/>
          <w:tab w:val="left" w:pos="2268"/>
        </w:tabs>
        <w:spacing w:after="0" w:line="480" w:lineRule="auto"/>
        <w:jc w:val="both"/>
        <w:rPr>
          <w:rFonts w:ascii="Arial" w:hAnsi="Arial" w:cs="Arial"/>
          <w:sz w:val="24"/>
          <w:szCs w:val="24"/>
        </w:rPr>
      </w:pPr>
      <w:r w:rsidRPr="00DC3757">
        <w:rPr>
          <w:rFonts w:ascii="Arial" w:hAnsi="Arial" w:cs="Arial"/>
          <w:sz w:val="24"/>
          <w:szCs w:val="24"/>
        </w:rPr>
        <w:t>Descarga trabajo del recurso crítico a alguno con capacidad excedente.</w:t>
      </w:r>
    </w:p>
    <w:p w:rsidR="00282A5B" w:rsidRPr="00DC3757" w:rsidRDefault="00282A5B" w:rsidP="00945057">
      <w:pPr>
        <w:pStyle w:val="Prrafodelista"/>
        <w:numPr>
          <w:ilvl w:val="0"/>
          <w:numId w:val="60"/>
        </w:numPr>
        <w:tabs>
          <w:tab w:val="left" w:pos="1560"/>
          <w:tab w:val="left" w:pos="1701"/>
        </w:tabs>
        <w:spacing w:after="0" w:line="480" w:lineRule="auto"/>
        <w:jc w:val="both"/>
        <w:rPr>
          <w:rFonts w:ascii="Arial" w:hAnsi="Arial" w:cs="Arial"/>
          <w:sz w:val="24"/>
          <w:szCs w:val="24"/>
        </w:rPr>
      </w:pPr>
      <w:r w:rsidRPr="00DC3757">
        <w:rPr>
          <w:rFonts w:ascii="Arial" w:hAnsi="Arial" w:cs="Arial"/>
          <w:sz w:val="24"/>
          <w:szCs w:val="24"/>
        </w:rPr>
        <w:t>Emplea técnicas LEAN para reducir los tiempos de detención del equipo crítico.</w:t>
      </w:r>
    </w:p>
    <w:p w:rsidR="003A480C" w:rsidRPr="000B2623" w:rsidRDefault="003A480C" w:rsidP="004472CC">
      <w:pPr>
        <w:tabs>
          <w:tab w:val="left" w:pos="1560"/>
          <w:tab w:val="left" w:pos="1701"/>
        </w:tabs>
        <w:spacing w:after="0" w:line="480" w:lineRule="auto"/>
        <w:jc w:val="both"/>
        <w:rPr>
          <w:rFonts w:ascii="Arial" w:hAnsi="Arial" w:cs="Arial"/>
          <w:sz w:val="24"/>
          <w:szCs w:val="24"/>
          <w:highlight w:val="lightGray"/>
        </w:rPr>
      </w:pPr>
    </w:p>
    <w:p w:rsidR="00282A5B" w:rsidRPr="00EC0AB2" w:rsidRDefault="00282A5B" w:rsidP="00945057">
      <w:pPr>
        <w:numPr>
          <w:ilvl w:val="0"/>
          <w:numId w:val="7"/>
        </w:numPr>
        <w:spacing w:after="0" w:line="480" w:lineRule="auto"/>
        <w:ind w:left="1701" w:firstLine="0"/>
        <w:jc w:val="both"/>
        <w:rPr>
          <w:rFonts w:ascii="Arial" w:hAnsi="Arial" w:cs="Arial"/>
          <w:sz w:val="24"/>
          <w:szCs w:val="24"/>
        </w:rPr>
      </w:pPr>
      <w:r w:rsidRPr="00EC0AB2">
        <w:rPr>
          <w:rFonts w:ascii="Arial" w:hAnsi="Arial" w:cs="Arial"/>
          <w:sz w:val="24"/>
          <w:szCs w:val="24"/>
        </w:rPr>
        <w:t xml:space="preserve">Manejar las perturbaciones al </w:t>
      </w:r>
      <w:r w:rsidR="00DB10CE">
        <w:rPr>
          <w:rFonts w:ascii="Arial" w:hAnsi="Arial" w:cs="Arial"/>
          <w:sz w:val="24"/>
          <w:szCs w:val="24"/>
        </w:rPr>
        <w:t>f</w:t>
      </w:r>
      <w:r w:rsidRPr="00EC0AB2">
        <w:rPr>
          <w:rFonts w:ascii="Arial" w:hAnsi="Arial" w:cs="Arial"/>
          <w:sz w:val="24"/>
          <w:szCs w:val="24"/>
        </w:rPr>
        <w:t>lujo</w:t>
      </w:r>
    </w:p>
    <w:p w:rsidR="00282A5B" w:rsidRPr="00EC0AB2" w:rsidRDefault="00282A5B" w:rsidP="004472CC">
      <w:pPr>
        <w:spacing w:after="0" w:line="480" w:lineRule="auto"/>
        <w:ind w:left="2127"/>
        <w:rPr>
          <w:rFonts w:ascii="Arial" w:hAnsi="Arial" w:cs="Arial"/>
          <w:sz w:val="24"/>
          <w:szCs w:val="24"/>
          <w:u w:val="single"/>
        </w:rPr>
      </w:pPr>
      <w:r w:rsidRPr="00EC0AB2">
        <w:rPr>
          <w:rFonts w:ascii="Arial" w:hAnsi="Arial" w:cs="Arial"/>
          <w:sz w:val="24"/>
          <w:szCs w:val="24"/>
          <w:u w:val="single"/>
        </w:rPr>
        <w:t xml:space="preserve">Coordinador de </w:t>
      </w:r>
      <w:r w:rsidR="00DB10CE">
        <w:rPr>
          <w:rFonts w:ascii="Arial" w:hAnsi="Arial" w:cs="Arial"/>
          <w:sz w:val="24"/>
          <w:szCs w:val="24"/>
          <w:u w:val="single"/>
        </w:rPr>
        <w:t>p</w:t>
      </w:r>
      <w:r w:rsidRPr="00EC0AB2">
        <w:rPr>
          <w:rFonts w:ascii="Arial" w:hAnsi="Arial" w:cs="Arial"/>
          <w:sz w:val="24"/>
          <w:szCs w:val="24"/>
          <w:u w:val="single"/>
        </w:rPr>
        <w:t>roducción</w:t>
      </w:r>
    </w:p>
    <w:p w:rsidR="00282A5B" w:rsidRPr="00EC0AB2" w:rsidRDefault="00282A5B" w:rsidP="004472CC">
      <w:pPr>
        <w:numPr>
          <w:ilvl w:val="0"/>
          <w:numId w:val="2"/>
        </w:numPr>
        <w:tabs>
          <w:tab w:val="left" w:pos="284"/>
          <w:tab w:val="left" w:pos="2410"/>
        </w:tabs>
        <w:spacing w:after="0" w:line="480" w:lineRule="auto"/>
        <w:ind w:left="2410" w:hanging="283"/>
        <w:jc w:val="both"/>
        <w:rPr>
          <w:rFonts w:ascii="Arial" w:hAnsi="Arial" w:cs="Arial"/>
          <w:sz w:val="24"/>
          <w:szCs w:val="24"/>
        </w:rPr>
      </w:pPr>
      <w:r w:rsidRPr="00EC0AB2">
        <w:rPr>
          <w:rFonts w:ascii="Arial" w:hAnsi="Arial" w:cs="Arial"/>
          <w:sz w:val="24"/>
          <w:szCs w:val="24"/>
        </w:rPr>
        <w:t xml:space="preserve">Añade el campo PERTUBACIONES en el </w:t>
      </w:r>
      <w:r w:rsidR="00DB10CE">
        <w:rPr>
          <w:rFonts w:ascii="Arial" w:hAnsi="Arial" w:cs="Arial"/>
          <w:sz w:val="24"/>
          <w:szCs w:val="24"/>
        </w:rPr>
        <w:t>p</w:t>
      </w:r>
      <w:r w:rsidRPr="00EC0AB2">
        <w:rPr>
          <w:rFonts w:ascii="Arial" w:hAnsi="Arial" w:cs="Arial"/>
          <w:sz w:val="24"/>
          <w:szCs w:val="24"/>
        </w:rPr>
        <w:t xml:space="preserve">rograma de </w:t>
      </w:r>
      <w:r w:rsidR="00DB10CE">
        <w:rPr>
          <w:rFonts w:ascii="Arial" w:hAnsi="Arial" w:cs="Arial"/>
          <w:sz w:val="24"/>
          <w:szCs w:val="24"/>
        </w:rPr>
        <w:t>l</w:t>
      </w:r>
      <w:r w:rsidRPr="00EC0AB2">
        <w:rPr>
          <w:rFonts w:ascii="Arial" w:hAnsi="Arial" w:cs="Arial"/>
          <w:sz w:val="24"/>
          <w:szCs w:val="24"/>
        </w:rPr>
        <w:t>iberación de órdenes de producción</w:t>
      </w:r>
      <w:r w:rsidR="00DC3757">
        <w:rPr>
          <w:rFonts w:ascii="Arial" w:hAnsi="Arial" w:cs="Arial"/>
          <w:sz w:val="24"/>
          <w:szCs w:val="24"/>
        </w:rPr>
        <w:t xml:space="preserve"> (figura 5.14</w:t>
      </w:r>
      <w:r w:rsidR="00955493">
        <w:rPr>
          <w:rFonts w:ascii="Arial" w:hAnsi="Arial" w:cs="Arial"/>
          <w:sz w:val="24"/>
          <w:szCs w:val="24"/>
        </w:rPr>
        <w:t>)</w:t>
      </w:r>
      <w:r w:rsidRPr="00EC0AB2">
        <w:rPr>
          <w:rFonts w:ascii="Arial" w:hAnsi="Arial" w:cs="Arial"/>
          <w:sz w:val="24"/>
          <w:szCs w:val="24"/>
        </w:rPr>
        <w:t>. Esto le permitirá conocer por</w:t>
      </w:r>
      <w:r w:rsidR="00DC3757">
        <w:rPr>
          <w:rFonts w:ascii="Arial" w:hAnsi="Arial" w:cs="Arial"/>
          <w:sz w:val="24"/>
          <w:szCs w:val="24"/>
        </w:rPr>
        <w:t xml:space="preserve"> qué</w:t>
      </w:r>
      <w:r w:rsidRPr="00EC0AB2">
        <w:rPr>
          <w:rFonts w:ascii="Arial" w:hAnsi="Arial" w:cs="Arial"/>
          <w:sz w:val="24"/>
          <w:szCs w:val="24"/>
        </w:rPr>
        <w:t xml:space="preserve"> está retrasada una orden.</w:t>
      </w:r>
    </w:p>
    <w:p w:rsidR="00282A5B" w:rsidRDefault="00282A5B" w:rsidP="004472CC">
      <w:pPr>
        <w:numPr>
          <w:ilvl w:val="0"/>
          <w:numId w:val="2"/>
        </w:numPr>
        <w:tabs>
          <w:tab w:val="left" w:pos="0"/>
          <w:tab w:val="left" w:pos="284"/>
          <w:tab w:val="left" w:pos="1418"/>
          <w:tab w:val="left" w:pos="1701"/>
          <w:tab w:val="left" w:pos="1985"/>
          <w:tab w:val="left" w:pos="2410"/>
        </w:tabs>
        <w:spacing w:after="0" w:line="480" w:lineRule="auto"/>
        <w:ind w:left="2410" w:hanging="283"/>
        <w:jc w:val="both"/>
        <w:rPr>
          <w:rFonts w:ascii="Arial" w:hAnsi="Arial" w:cs="Arial"/>
          <w:sz w:val="24"/>
          <w:szCs w:val="24"/>
        </w:rPr>
      </w:pPr>
      <w:r w:rsidRPr="00EC0AB2">
        <w:rPr>
          <w:rFonts w:ascii="Arial" w:hAnsi="Arial" w:cs="Arial"/>
          <w:sz w:val="24"/>
          <w:szCs w:val="24"/>
        </w:rPr>
        <w:t>Registre el tiempo real de realización de cada orden</w:t>
      </w:r>
      <w:r w:rsidR="004B1121">
        <w:rPr>
          <w:rFonts w:ascii="Arial" w:hAnsi="Arial" w:cs="Arial"/>
          <w:sz w:val="24"/>
          <w:szCs w:val="24"/>
        </w:rPr>
        <w:t>.</w:t>
      </w:r>
    </w:p>
    <w:p w:rsidR="00282A5B" w:rsidRPr="004B1121" w:rsidRDefault="004B1121" w:rsidP="004472CC">
      <w:pPr>
        <w:numPr>
          <w:ilvl w:val="0"/>
          <w:numId w:val="2"/>
        </w:numPr>
        <w:tabs>
          <w:tab w:val="left" w:pos="0"/>
          <w:tab w:val="left" w:pos="284"/>
          <w:tab w:val="left" w:pos="1418"/>
          <w:tab w:val="left" w:pos="1701"/>
          <w:tab w:val="left" w:pos="1985"/>
          <w:tab w:val="left" w:pos="2410"/>
        </w:tabs>
        <w:spacing w:after="0" w:line="480" w:lineRule="auto"/>
        <w:ind w:left="2410" w:hanging="283"/>
        <w:jc w:val="both"/>
        <w:rPr>
          <w:rFonts w:ascii="Arial" w:hAnsi="Arial" w:cs="Arial"/>
          <w:sz w:val="24"/>
          <w:szCs w:val="24"/>
        </w:rPr>
      </w:pPr>
      <w:r w:rsidRPr="004B1121">
        <w:rPr>
          <w:rFonts w:ascii="Arial" w:hAnsi="Arial" w:cs="Arial"/>
          <w:sz w:val="24"/>
          <w:szCs w:val="24"/>
        </w:rPr>
        <w:lastRenderedPageBreak/>
        <w:t>Para tiempos de realización mayores a 2/3 del tiempo promedio de producción (color de prioridad Rojo):</w:t>
      </w:r>
      <w:r>
        <w:rPr>
          <w:rFonts w:ascii="Arial" w:hAnsi="Arial" w:cs="Arial"/>
          <w:sz w:val="24"/>
          <w:szCs w:val="24"/>
        </w:rPr>
        <w:t xml:space="preserve"> </w:t>
      </w:r>
      <w:r w:rsidR="00282A5B" w:rsidRPr="004B1121">
        <w:rPr>
          <w:rFonts w:ascii="Arial" w:hAnsi="Arial" w:cs="Arial"/>
          <w:sz w:val="24"/>
          <w:szCs w:val="24"/>
        </w:rPr>
        <w:t xml:space="preserve">Coloque dichas perturbaciones en el banco de PERTURBACIONES RELEVANTES. </w:t>
      </w:r>
    </w:p>
    <w:p w:rsidR="00347E40" w:rsidRDefault="008F2594" w:rsidP="00347E40">
      <w:pPr>
        <w:pStyle w:val="Epgrafe"/>
        <w:spacing w:after="0"/>
        <w:ind w:left="2410"/>
        <w:jc w:val="center"/>
        <w:rPr>
          <w:rFonts w:ascii="Arial" w:hAnsi="Arial" w:cs="Arial"/>
          <w:b w:val="0"/>
          <w:color w:val="auto"/>
          <w:sz w:val="36"/>
          <w:szCs w:val="24"/>
        </w:rPr>
      </w:pPr>
      <w:r w:rsidRPr="008F2594">
        <w:rPr>
          <w:noProof/>
          <w:lang w:eastAsia="es-ES_tradnl"/>
        </w:rPr>
        <w:pict>
          <v:group id="_x0000_s1539" style="position:absolute;left:0;text-align:left;margin-left:213.6pt;margin-top:40.55pt;width:198pt;height:78.85pt;z-index:251670016" coordorigin="6262,7136" coordsize="4746,1697">
            <v:oval id="_x0000_s1540" style="position:absolute;left:9241;top:7136;width:1767;height:1697" filled="f" strokecolor="blue" strokeweight="1.5pt">
              <v:shadow color="#868686"/>
            </v:oval>
            <v:shape id="_x0000_s1541" type="#_x0000_t32" style="position:absolute;left:8024;top:8124;width:1218;height:148;flip:x" o:connectortype="straight" strokecolor="blue" strokeweight="1.5pt">
              <v:stroke endarrow="block"/>
            </v:shape>
            <v:shape id="_x0000_s1542" type="#_x0000_t202" style="position:absolute;left:6262;top:7909;width:1762;height:698" strokecolor="blue" strokeweight="1.5pt">
              <v:textbox style="mso-next-textbox:#_x0000_s1542">
                <w:txbxContent>
                  <w:p w:rsidR="00A072FD" w:rsidRPr="00DB10CE" w:rsidRDefault="00A072FD" w:rsidP="0099037A">
                    <w:pPr>
                      <w:jc w:val="center"/>
                      <w:rPr>
                        <w:b/>
                        <w:sz w:val="16"/>
                        <w:szCs w:val="16"/>
                        <w:lang w:val="es-ES_tradnl"/>
                      </w:rPr>
                    </w:pPr>
                    <w:r w:rsidRPr="00DB10CE">
                      <w:rPr>
                        <w:b/>
                        <w:sz w:val="16"/>
                        <w:szCs w:val="16"/>
                        <w:lang w:val="es-ES_tradnl"/>
                      </w:rPr>
                      <w:t xml:space="preserve">Campo de Perturbaciones </w:t>
                    </w:r>
                  </w:p>
                </w:txbxContent>
              </v:textbox>
            </v:shape>
          </v:group>
        </w:pict>
      </w:r>
      <w:r w:rsidR="00347E40">
        <w:rPr>
          <w:noProof/>
          <w:lang w:val="es-ES_tradnl" w:eastAsia="es-ES_tradnl"/>
        </w:rPr>
        <w:drawing>
          <wp:inline distT="0" distB="0" distL="0" distR="0">
            <wp:extent cx="3679825" cy="1429896"/>
            <wp:effectExtent l="19050" t="0" r="0" b="0"/>
            <wp:docPr id="112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1"/>
                    <a:srcRect b="24147"/>
                    <a:stretch>
                      <a:fillRect/>
                    </a:stretch>
                  </pic:blipFill>
                  <pic:spPr bwMode="auto">
                    <a:xfrm>
                      <a:off x="0" y="0"/>
                      <a:ext cx="3687788" cy="1432990"/>
                    </a:xfrm>
                    <a:prstGeom prst="rect">
                      <a:avLst/>
                    </a:prstGeom>
                    <a:noFill/>
                    <a:ln w="9525">
                      <a:noFill/>
                      <a:miter lim="800000"/>
                      <a:headEnd/>
                      <a:tailEnd/>
                    </a:ln>
                  </pic:spPr>
                </pic:pic>
              </a:graphicData>
            </a:graphic>
          </wp:inline>
        </w:drawing>
      </w:r>
      <w:bookmarkStart w:id="233" w:name="_Toc276026509"/>
      <w:r w:rsidR="00347E40" w:rsidRPr="00347E40">
        <w:rPr>
          <w:rFonts w:ascii="Arial" w:hAnsi="Arial" w:cs="Arial"/>
          <w:color w:val="auto"/>
          <w:sz w:val="24"/>
        </w:rPr>
        <w:t xml:space="preserve"> </w:t>
      </w:r>
      <w:bookmarkStart w:id="234" w:name="_Toc282265095"/>
      <w:r w:rsidR="00347E40" w:rsidRPr="00347E40">
        <w:rPr>
          <w:rFonts w:ascii="Arial" w:hAnsi="Arial" w:cs="Arial"/>
          <w:color w:val="auto"/>
          <w:sz w:val="24"/>
          <w:szCs w:val="24"/>
        </w:rPr>
        <w:t xml:space="preserve">FIGURA 5. </w:t>
      </w:r>
      <w:r w:rsidRPr="00347E40">
        <w:rPr>
          <w:rFonts w:ascii="Arial" w:hAnsi="Arial" w:cs="Arial"/>
          <w:color w:val="auto"/>
          <w:sz w:val="24"/>
          <w:szCs w:val="24"/>
        </w:rPr>
        <w:fldChar w:fldCharType="begin"/>
      </w:r>
      <w:r w:rsidR="00347E40" w:rsidRPr="00347E40">
        <w:rPr>
          <w:rFonts w:ascii="Arial" w:hAnsi="Arial" w:cs="Arial"/>
          <w:color w:val="auto"/>
          <w:sz w:val="24"/>
          <w:szCs w:val="24"/>
        </w:rPr>
        <w:instrText xml:space="preserve"> SEQ FIGURA_5. \* ARABIC </w:instrText>
      </w:r>
      <w:r w:rsidRPr="00347E40">
        <w:rPr>
          <w:rFonts w:ascii="Arial" w:hAnsi="Arial" w:cs="Arial"/>
          <w:color w:val="auto"/>
          <w:sz w:val="24"/>
          <w:szCs w:val="24"/>
        </w:rPr>
        <w:fldChar w:fldCharType="separate"/>
      </w:r>
      <w:r w:rsidR="005173BB">
        <w:rPr>
          <w:rFonts w:ascii="Arial" w:hAnsi="Arial" w:cs="Arial"/>
          <w:noProof/>
          <w:color w:val="auto"/>
          <w:sz w:val="24"/>
          <w:szCs w:val="24"/>
        </w:rPr>
        <w:t>14</w:t>
      </w:r>
      <w:r w:rsidRPr="00347E40">
        <w:rPr>
          <w:rFonts w:ascii="Arial" w:hAnsi="Arial" w:cs="Arial"/>
          <w:color w:val="auto"/>
          <w:sz w:val="24"/>
          <w:szCs w:val="24"/>
        </w:rPr>
        <w:fldChar w:fldCharType="end"/>
      </w:r>
      <w:r w:rsidR="00347E40" w:rsidRPr="00347E40">
        <w:rPr>
          <w:rFonts w:ascii="Arial" w:hAnsi="Arial" w:cs="Arial"/>
          <w:color w:val="auto"/>
          <w:sz w:val="24"/>
          <w:szCs w:val="24"/>
        </w:rPr>
        <w:t xml:space="preserve">  Campo "perturbaciones</w:t>
      </w:r>
      <w:r w:rsidR="00347E40" w:rsidRPr="00347E40">
        <w:rPr>
          <w:rFonts w:ascii="Arial" w:hAnsi="Arial" w:cs="Arial"/>
          <w:noProof/>
          <w:color w:val="auto"/>
          <w:sz w:val="24"/>
          <w:szCs w:val="24"/>
        </w:rPr>
        <w:t>" en programa de liberación</w:t>
      </w:r>
      <w:bookmarkEnd w:id="233"/>
      <w:bookmarkEnd w:id="234"/>
    </w:p>
    <w:p w:rsidR="00347E40" w:rsidRDefault="00347E40" w:rsidP="00347E40">
      <w:pPr>
        <w:tabs>
          <w:tab w:val="left" w:pos="0"/>
          <w:tab w:val="left" w:pos="284"/>
          <w:tab w:val="left" w:pos="2410"/>
        </w:tabs>
        <w:spacing w:after="0" w:line="480" w:lineRule="auto"/>
        <w:ind w:left="2410"/>
        <w:jc w:val="both"/>
        <w:rPr>
          <w:rFonts w:ascii="Arial" w:hAnsi="Arial" w:cs="Arial"/>
          <w:sz w:val="24"/>
          <w:szCs w:val="24"/>
        </w:rPr>
      </w:pPr>
    </w:p>
    <w:p w:rsidR="00347E40" w:rsidRDefault="00282A5B" w:rsidP="00347E40">
      <w:pPr>
        <w:numPr>
          <w:ilvl w:val="0"/>
          <w:numId w:val="2"/>
        </w:numPr>
        <w:tabs>
          <w:tab w:val="left" w:pos="0"/>
          <w:tab w:val="left" w:pos="284"/>
          <w:tab w:val="left" w:pos="2410"/>
        </w:tabs>
        <w:spacing w:after="0" w:line="480" w:lineRule="auto"/>
        <w:ind w:left="2410" w:hanging="283"/>
        <w:jc w:val="both"/>
        <w:rPr>
          <w:rFonts w:ascii="Arial" w:hAnsi="Arial" w:cs="Arial"/>
          <w:sz w:val="24"/>
          <w:szCs w:val="24"/>
        </w:rPr>
      </w:pPr>
      <w:r w:rsidRPr="00EC0AB2">
        <w:rPr>
          <w:rFonts w:ascii="Arial" w:hAnsi="Arial" w:cs="Arial"/>
          <w:sz w:val="24"/>
          <w:szCs w:val="24"/>
        </w:rPr>
        <w:t>Realice un análisis de PARETO semanal de las perturbaciones relevantes para identificar las fuentes principales</w:t>
      </w:r>
      <w:r w:rsidR="00DC3757">
        <w:rPr>
          <w:rFonts w:ascii="Arial" w:hAnsi="Arial" w:cs="Arial"/>
          <w:sz w:val="24"/>
          <w:szCs w:val="24"/>
        </w:rPr>
        <w:t xml:space="preserve"> (figura 5.15</w:t>
      </w:r>
      <w:r w:rsidR="00955493">
        <w:rPr>
          <w:rFonts w:ascii="Arial" w:hAnsi="Arial" w:cs="Arial"/>
          <w:sz w:val="24"/>
          <w:szCs w:val="24"/>
        </w:rPr>
        <w:t>)</w:t>
      </w:r>
      <w:r w:rsidR="004B1121">
        <w:rPr>
          <w:rFonts w:ascii="Arial" w:hAnsi="Arial" w:cs="Arial"/>
          <w:sz w:val="24"/>
          <w:szCs w:val="24"/>
        </w:rPr>
        <w:t>.</w:t>
      </w:r>
    </w:p>
    <w:p w:rsidR="00347E40" w:rsidRDefault="00347E40" w:rsidP="00347E40">
      <w:pPr>
        <w:tabs>
          <w:tab w:val="left" w:pos="0"/>
          <w:tab w:val="left" w:pos="284"/>
          <w:tab w:val="left" w:pos="2410"/>
        </w:tabs>
        <w:spacing w:after="0" w:line="480" w:lineRule="auto"/>
        <w:ind w:left="2410"/>
        <w:jc w:val="both"/>
        <w:rPr>
          <w:rFonts w:ascii="Arial" w:hAnsi="Arial" w:cs="Arial"/>
          <w:sz w:val="24"/>
          <w:szCs w:val="24"/>
        </w:rPr>
      </w:pPr>
      <w:r>
        <w:rPr>
          <w:rFonts w:ascii="Arial" w:hAnsi="Arial" w:cs="Arial"/>
          <w:b/>
          <w:noProof/>
          <w:color w:val="1F497D"/>
          <w:sz w:val="24"/>
          <w:szCs w:val="24"/>
          <w:lang w:val="es-ES_tradnl" w:eastAsia="es-ES_tradnl"/>
        </w:rPr>
        <w:drawing>
          <wp:inline distT="0" distB="0" distL="0" distR="0">
            <wp:extent cx="3427012" cy="2496710"/>
            <wp:effectExtent l="19050" t="0" r="1988" b="0"/>
            <wp:docPr id="1126" name="Objeto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114799" cy="3276600"/>
                      <a:chOff x="0" y="0"/>
                      <a:chExt cx="4114799" cy="3276600"/>
                    </a:xfrm>
                  </a:grpSpPr>
                  <a:graphicFrame>
                    <a:nvGraphicFramePr>
                      <a:cNvPr id="2" name="1 Gráfico"/>
                      <a:cNvGraphicFramePr/>
                    </a:nvGraphicFramePr>
                    <a:graphic>
                      <a:graphicData uri="http://schemas.openxmlformats.org/drawingml/2006/chart">
                        <c:chart xmlns:c="http://schemas.openxmlformats.org/drawingml/2006/chart" xmlns:r="http://schemas.openxmlformats.org/officeDocument/2006/relationships" r:id="rId122"/>
                      </a:graphicData>
                    </a:graphic>
                    <a:xfrm>
                      <a:off x="0" y="0"/>
                      <a:ext cx="4114799" cy="3276600"/>
                    </a:xfrm>
                  </a:graphicFrame>
                  <a:sp>
                    <a:nvSpPr>
                      <a:cNvPr id="5" name="1 Elipse"/>
                      <a:cNvSpPr/>
                    </a:nvSpPr>
                    <a:spPr>
                      <a:xfrm>
                        <a:off x="361948" y="495300"/>
                        <a:ext cx="638175" cy="695325"/>
                      </a:xfrm>
                      <a:prstGeom prst="ellipse">
                        <a:avLst/>
                      </a:prstGeom>
                      <a:noFill/>
                      <a:ln>
                        <a:solidFill>
                          <a:srgbClr val="FFC000"/>
                        </a:solidFill>
                      </a:ln>
                    </a:spPr>
                    <a:txSp>
                      <a:txBody>
                        <a:bodyPr wrap="square"/>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endParaRPr lang="es-ES"/>
                        </a:p>
                      </a:txBody>
                      <a:useSpRect/>
                    </a:txSp>
                    <a:style>
                      <a:lnRef idx="2">
                        <a:schemeClr val="accent6"/>
                      </a:lnRef>
                      <a:fillRef idx="1">
                        <a:schemeClr val="lt1"/>
                      </a:fillRef>
                      <a:effectRef idx="0">
                        <a:schemeClr val="accent6"/>
                      </a:effectRef>
                      <a:fontRef idx="minor">
                        <a:schemeClr val="dk1"/>
                      </a:fontRef>
                    </a:style>
                  </a:sp>
                  <a:sp>
                    <a:nvSpPr>
                      <a:cNvPr id="6" name="1 Elipse"/>
                      <a:cNvSpPr/>
                    </a:nvSpPr>
                    <a:spPr>
                      <a:xfrm>
                        <a:off x="1047750" y="828676"/>
                        <a:ext cx="514350" cy="647700"/>
                      </a:xfrm>
                      <a:prstGeom prst="ellipse">
                        <a:avLst/>
                      </a:prstGeom>
                      <a:noFill/>
                      <a:ln>
                        <a:solidFill>
                          <a:srgbClr val="FFC000"/>
                        </a:solidFill>
                      </a:ln>
                    </a:spPr>
                    <a:txSp>
                      <a:txBody>
                        <a:bodyPr wrap="square"/>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endParaRPr lang="es-ES"/>
                        </a:p>
                      </a:txBody>
                      <a:useSpRect/>
                    </a:txSp>
                    <a:style>
                      <a:lnRef idx="2">
                        <a:schemeClr val="accent6"/>
                      </a:lnRef>
                      <a:fillRef idx="1">
                        <a:schemeClr val="lt1"/>
                      </a:fillRef>
                      <a:effectRef idx="0">
                        <a:schemeClr val="accent6"/>
                      </a:effectRef>
                      <a:fontRef idx="minor">
                        <a:schemeClr val="dk1"/>
                      </a:fontRef>
                    </a:style>
                  </a:sp>
                  <a:cxnSp>
                    <a:nvCxnSpPr>
                      <a:cNvPr id="8" name="7 Conector recto de flecha"/>
                      <a:cNvCxnSpPr>
                        <a:stCxn id="5" idx="7"/>
                      </a:cNvCxnSpPr>
                    </a:nvCxnSpPr>
                    <a:spPr>
                      <a:xfrm rot="5400000" flipH="1" flipV="1">
                        <a:off x="1521605" y="-138691"/>
                        <a:ext cx="120878" cy="1350760"/>
                      </a:xfrm>
                      <a:prstGeom prst="straightConnector1">
                        <a:avLst/>
                      </a:prstGeom>
                      <a:noFill/>
                      <a:ln>
                        <a:solidFill>
                          <a:srgbClr val="FFC000"/>
                        </a:solidFill>
                        <a:headEnd type="none" w="med" len="med"/>
                        <a:tailEnd type="triangle" w="med" len="med"/>
                      </a:ln>
                    </a:spPr>
                    <a:style>
                      <a:lnRef idx="2">
                        <a:schemeClr val="accent6"/>
                      </a:lnRef>
                      <a:fillRef idx="1">
                        <a:schemeClr val="lt1"/>
                      </a:fillRef>
                      <a:effectRef idx="0">
                        <a:schemeClr val="accent6"/>
                      </a:effectRef>
                      <a:fontRef idx="minor">
                        <a:schemeClr val="dk1"/>
                      </a:fontRef>
                    </a:style>
                  </a:cxnSp>
                  <a:cxnSp>
                    <a:nvCxnSpPr>
                      <a:cNvPr id="10" name="9 Conector recto de flecha"/>
                      <a:cNvCxnSpPr>
                        <a:stCxn id="6" idx="6"/>
                      </a:cNvCxnSpPr>
                    </a:nvCxnSpPr>
                    <a:spPr>
                      <a:xfrm flipV="1">
                        <a:off x="1562100" y="609600"/>
                        <a:ext cx="742949" cy="542926"/>
                      </a:xfrm>
                      <a:prstGeom prst="straightConnector1">
                        <a:avLst/>
                      </a:prstGeom>
                      <a:noFill/>
                      <a:ln>
                        <a:solidFill>
                          <a:srgbClr val="FFC000"/>
                        </a:solidFill>
                        <a:headEnd type="none" w="med" len="med"/>
                        <a:tailEnd type="triangle" w="med" len="med"/>
                      </a:ln>
                    </a:spPr>
                    <a:style>
                      <a:lnRef idx="2">
                        <a:schemeClr val="accent6"/>
                      </a:lnRef>
                      <a:fillRef idx="1">
                        <a:schemeClr val="lt1"/>
                      </a:fillRef>
                      <a:effectRef idx="0">
                        <a:schemeClr val="accent6"/>
                      </a:effectRef>
                      <a:fontRef idx="minor">
                        <a:schemeClr val="dk1"/>
                      </a:fontRef>
                    </a:style>
                  </a:cxnSp>
                  <a:sp>
                    <a:nvSpPr>
                      <a:cNvPr id="11" name="10 CuadroTexto"/>
                      <a:cNvSpPr txBox="1"/>
                    </a:nvSpPr>
                    <a:spPr>
                      <a:xfrm>
                        <a:off x="2371724" y="314325"/>
                        <a:ext cx="1238250" cy="523875"/>
                      </a:xfrm>
                      <a:prstGeom prst="rect">
                        <a:avLst/>
                      </a:prstGeom>
                      <a:solidFill>
                        <a:schemeClr val="lt1"/>
                      </a:solidFill>
                      <a:ln w="9525" cmpd="sng">
                        <a:solidFill>
                          <a:schemeClr val="tx1">
                            <a:lumMod val="85000"/>
                            <a:lumOff val="15000"/>
                          </a:schemeClr>
                        </a:solidFill>
                      </a:ln>
                    </a:spPr>
                    <a:txSp>
                      <a:txBody>
                        <a:bodyPr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s-ES_tradnl" sz="1100" b="1"/>
                            <a:t>Perturbaciones relevantes</a:t>
                          </a:r>
                        </a:p>
                      </a:txBody>
                      <a:useSpRect/>
                    </a:txSp>
                    <a:style>
                      <a:lnRef idx="0">
                        <a:scrgbClr r="0" g="0" b="0"/>
                      </a:lnRef>
                      <a:fillRef idx="0">
                        <a:scrgbClr r="0" g="0" b="0"/>
                      </a:fillRef>
                      <a:effectRef idx="0">
                        <a:scrgbClr r="0" g="0" b="0"/>
                      </a:effectRef>
                      <a:fontRef idx="minor">
                        <a:schemeClr val="dk1"/>
                      </a:fontRef>
                    </a:style>
                  </a:sp>
                </lc:lockedCanvas>
              </a:graphicData>
            </a:graphic>
          </wp:inline>
        </w:drawing>
      </w:r>
    </w:p>
    <w:p w:rsidR="00347E40" w:rsidRPr="00347E40" w:rsidRDefault="00347E40" w:rsidP="00347E40">
      <w:pPr>
        <w:pStyle w:val="Epgrafe"/>
        <w:spacing w:after="0"/>
        <w:ind w:left="2410" w:right="198"/>
        <w:jc w:val="center"/>
        <w:rPr>
          <w:rFonts w:ascii="Arial" w:hAnsi="Arial" w:cs="Arial"/>
          <w:b w:val="0"/>
          <w:color w:val="auto"/>
          <w:sz w:val="24"/>
          <w:szCs w:val="24"/>
        </w:rPr>
      </w:pPr>
      <w:bookmarkStart w:id="235" w:name="_Toc282265096"/>
      <w:r w:rsidRPr="00347E40">
        <w:rPr>
          <w:rFonts w:ascii="Arial" w:hAnsi="Arial" w:cs="Arial"/>
          <w:color w:val="auto"/>
          <w:sz w:val="24"/>
          <w:szCs w:val="24"/>
        </w:rPr>
        <w:t xml:space="preserve">FIGURA 5. </w:t>
      </w:r>
      <w:r w:rsidR="008F2594" w:rsidRPr="00347E40">
        <w:rPr>
          <w:rFonts w:ascii="Arial" w:hAnsi="Arial" w:cs="Arial"/>
          <w:color w:val="auto"/>
          <w:sz w:val="24"/>
          <w:szCs w:val="24"/>
        </w:rPr>
        <w:fldChar w:fldCharType="begin"/>
      </w:r>
      <w:r w:rsidRPr="00347E40">
        <w:rPr>
          <w:rFonts w:ascii="Arial" w:hAnsi="Arial" w:cs="Arial"/>
          <w:color w:val="auto"/>
          <w:sz w:val="24"/>
          <w:szCs w:val="24"/>
        </w:rPr>
        <w:instrText xml:space="preserve"> SEQ FIGURA_5. \* ARABIC </w:instrText>
      </w:r>
      <w:r w:rsidR="008F2594" w:rsidRPr="00347E40">
        <w:rPr>
          <w:rFonts w:ascii="Arial" w:hAnsi="Arial" w:cs="Arial"/>
          <w:color w:val="auto"/>
          <w:sz w:val="24"/>
          <w:szCs w:val="24"/>
        </w:rPr>
        <w:fldChar w:fldCharType="separate"/>
      </w:r>
      <w:r w:rsidR="005173BB">
        <w:rPr>
          <w:rFonts w:ascii="Arial" w:hAnsi="Arial" w:cs="Arial"/>
          <w:noProof/>
          <w:color w:val="auto"/>
          <w:sz w:val="24"/>
          <w:szCs w:val="24"/>
        </w:rPr>
        <w:t>15</w:t>
      </w:r>
      <w:r w:rsidR="008F2594" w:rsidRPr="00347E40">
        <w:rPr>
          <w:rFonts w:ascii="Arial" w:hAnsi="Arial" w:cs="Arial"/>
          <w:color w:val="auto"/>
          <w:sz w:val="24"/>
          <w:szCs w:val="24"/>
        </w:rPr>
        <w:fldChar w:fldCharType="end"/>
      </w:r>
      <w:r w:rsidRPr="00347E40">
        <w:rPr>
          <w:rFonts w:ascii="Arial" w:hAnsi="Arial" w:cs="Arial"/>
          <w:color w:val="auto"/>
          <w:sz w:val="24"/>
          <w:szCs w:val="24"/>
        </w:rPr>
        <w:t xml:space="preserve">  Análisis gráfico de las perturbaciones al flujo</w:t>
      </w:r>
      <w:bookmarkEnd w:id="235"/>
    </w:p>
    <w:p w:rsidR="00FF4BF5" w:rsidRPr="00FF4BF5" w:rsidRDefault="00347E40" w:rsidP="00347E40">
      <w:pPr>
        <w:tabs>
          <w:tab w:val="left" w:pos="0"/>
          <w:tab w:val="left" w:pos="284"/>
          <w:tab w:val="left" w:pos="2410"/>
        </w:tabs>
        <w:spacing w:after="0" w:line="480" w:lineRule="auto"/>
        <w:ind w:left="2410"/>
        <w:jc w:val="both"/>
        <w:rPr>
          <w:rFonts w:ascii="Arial" w:hAnsi="Arial" w:cs="Arial"/>
          <w:sz w:val="24"/>
          <w:szCs w:val="24"/>
        </w:rPr>
      </w:pPr>
      <w:r w:rsidRPr="00347E40">
        <w:rPr>
          <w:rFonts w:ascii="Arial" w:hAnsi="Arial" w:cs="Arial"/>
          <w:b/>
          <w:noProof/>
          <w:color w:val="1F497D"/>
          <w:sz w:val="24"/>
          <w:szCs w:val="24"/>
          <w:lang w:val="es-ES_tradnl" w:eastAsia="es-ES_tradnl"/>
        </w:rPr>
        <w:t xml:space="preserve"> </w:t>
      </w:r>
    </w:p>
    <w:p w:rsidR="00282A5B" w:rsidRDefault="00DC3757" w:rsidP="004472CC">
      <w:pPr>
        <w:numPr>
          <w:ilvl w:val="0"/>
          <w:numId w:val="2"/>
        </w:numPr>
        <w:tabs>
          <w:tab w:val="left" w:pos="0"/>
          <w:tab w:val="left" w:pos="284"/>
          <w:tab w:val="left" w:pos="2410"/>
        </w:tabs>
        <w:spacing w:after="0" w:line="480" w:lineRule="auto"/>
        <w:ind w:left="2410" w:hanging="283"/>
        <w:jc w:val="both"/>
        <w:rPr>
          <w:rFonts w:ascii="Arial" w:hAnsi="Arial" w:cs="Arial"/>
          <w:sz w:val="24"/>
          <w:szCs w:val="24"/>
        </w:rPr>
      </w:pPr>
      <w:r>
        <w:rPr>
          <w:rFonts w:ascii="Arial" w:hAnsi="Arial" w:cs="Arial"/>
          <w:sz w:val="24"/>
          <w:szCs w:val="24"/>
        </w:rPr>
        <w:lastRenderedPageBreak/>
        <w:t>Guí</w:t>
      </w:r>
      <w:r w:rsidR="00282A5B" w:rsidRPr="00EC0AB2">
        <w:rPr>
          <w:rFonts w:ascii="Arial" w:hAnsi="Arial" w:cs="Arial"/>
          <w:sz w:val="24"/>
          <w:szCs w:val="24"/>
        </w:rPr>
        <w:t xml:space="preserve">e equipos de mejora multifuncionales para eliminar las fuentes de perturbaciones. </w:t>
      </w:r>
    </w:p>
    <w:p w:rsidR="0007685B" w:rsidRDefault="0007685B" w:rsidP="004472CC">
      <w:pPr>
        <w:tabs>
          <w:tab w:val="left" w:pos="0"/>
          <w:tab w:val="left" w:pos="284"/>
          <w:tab w:val="left" w:pos="2410"/>
        </w:tabs>
        <w:spacing w:after="0" w:line="480" w:lineRule="auto"/>
        <w:ind w:left="2410"/>
        <w:jc w:val="both"/>
        <w:rPr>
          <w:rFonts w:ascii="Arial" w:hAnsi="Arial" w:cs="Arial"/>
          <w:sz w:val="24"/>
          <w:szCs w:val="24"/>
        </w:rPr>
      </w:pPr>
    </w:p>
    <w:p w:rsidR="0099037A" w:rsidRDefault="0099037A" w:rsidP="004472CC">
      <w:pPr>
        <w:tabs>
          <w:tab w:val="left" w:pos="0"/>
          <w:tab w:val="left" w:pos="284"/>
          <w:tab w:val="left" w:pos="2410"/>
        </w:tabs>
        <w:spacing w:after="0" w:line="480" w:lineRule="auto"/>
        <w:ind w:left="2410"/>
        <w:jc w:val="both"/>
        <w:rPr>
          <w:rFonts w:ascii="Arial" w:hAnsi="Arial" w:cs="Arial"/>
          <w:sz w:val="24"/>
          <w:szCs w:val="24"/>
        </w:rPr>
      </w:pPr>
      <w:r w:rsidRPr="00A07B92">
        <w:rPr>
          <w:rFonts w:ascii="Arial" w:hAnsi="Arial" w:cs="Arial"/>
          <w:sz w:val="24"/>
          <w:szCs w:val="24"/>
        </w:rPr>
        <w:t>El objetivo fundamental de realizar este análisis de</w:t>
      </w:r>
      <w:r w:rsidR="0007685B">
        <w:rPr>
          <w:rFonts w:ascii="Arial" w:hAnsi="Arial" w:cs="Arial"/>
          <w:sz w:val="24"/>
          <w:szCs w:val="24"/>
        </w:rPr>
        <w:t xml:space="preserve"> PARETO tomando como base las “p</w:t>
      </w:r>
      <w:r w:rsidRPr="00A07B92">
        <w:rPr>
          <w:rFonts w:ascii="Arial" w:hAnsi="Arial" w:cs="Arial"/>
          <w:sz w:val="24"/>
          <w:szCs w:val="24"/>
        </w:rPr>
        <w:t xml:space="preserve">erturbaciones relevantes” es enfocar </w:t>
      </w:r>
      <w:r>
        <w:rPr>
          <w:rFonts w:ascii="Arial" w:hAnsi="Arial" w:cs="Arial"/>
          <w:sz w:val="24"/>
          <w:szCs w:val="24"/>
        </w:rPr>
        <w:t>los</w:t>
      </w:r>
      <w:r w:rsidRPr="00A07B92">
        <w:rPr>
          <w:rFonts w:ascii="Arial" w:hAnsi="Arial" w:cs="Arial"/>
          <w:sz w:val="24"/>
          <w:szCs w:val="24"/>
        </w:rPr>
        <w:t xml:space="preserve"> proyectos de mejora tales como “Seis Sigma”, “5 S”, </w:t>
      </w:r>
      <w:r w:rsidR="00DC3757">
        <w:rPr>
          <w:rFonts w:ascii="Arial" w:hAnsi="Arial" w:cs="Arial"/>
          <w:sz w:val="24"/>
          <w:szCs w:val="24"/>
        </w:rPr>
        <w:t>TPM</w:t>
      </w:r>
      <w:r w:rsidRPr="00A07B92">
        <w:rPr>
          <w:rFonts w:ascii="Arial" w:hAnsi="Arial" w:cs="Arial"/>
          <w:sz w:val="24"/>
          <w:szCs w:val="24"/>
        </w:rPr>
        <w:t>,</w:t>
      </w:r>
      <w:r>
        <w:rPr>
          <w:rFonts w:ascii="Arial" w:hAnsi="Arial" w:cs="Arial"/>
          <w:sz w:val="24"/>
          <w:szCs w:val="24"/>
        </w:rPr>
        <w:t xml:space="preserve"> “SMED”,</w:t>
      </w:r>
      <w:r w:rsidRPr="00A07B92">
        <w:rPr>
          <w:rFonts w:ascii="Arial" w:hAnsi="Arial" w:cs="Arial"/>
          <w:sz w:val="24"/>
          <w:szCs w:val="24"/>
        </w:rPr>
        <w:t xml:space="preserve"> etc., en aquellas causas que impiden que la compañía logre un m</w:t>
      </w:r>
      <w:r w:rsidR="00637BB9">
        <w:rPr>
          <w:rFonts w:ascii="Arial" w:hAnsi="Arial" w:cs="Arial"/>
          <w:sz w:val="24"/>
          <w:szCs w:val="24"/>
        </w:rPr>
        <w:t>ayor trúput; es decir centrarse</w:t>
      </w:r>
      <w:r w:rsidRPr="00A07B92">
        <w:rPr>
          <w:rFonts w:ascii="Arial" w:hAnsi="Arial" w:cs="Arial"/>
          <w:sz w:val="24"/>
          <w:szCs w:val="24"/>
        </w:rPr>
        <w:t xml:space="preserve"> en eliminar las restricciones que impiden el flujo apropiado de la compañía. De esta manera será el sistema quien  indique en donde </w:t>
      </w:r>
      <w:r w:rsidR="00637BB9">
        <w:rPr>
          <w:rFonts w:ascii="Arial" w:hAnsi="Arial" w:cs="Arial"/>
          <w:sz w:val="24"/>
          <w:szCs w:val="24"/>
        </w:rPr>
        <w:t>se deben enfocar los proyectos de mejora</w:t>
      </w:r>
      <w:r w:rsidRPr="00A07B92">
        <w:rPr>
          <w:rFonts w:ascii="Arial" w:hAnsi="Arial" w:cs="Arial"/>
          <w:sz w:val="24"/>
          <w:szCs w:val="24"/>
        </w:rPr>
        <w:t xml:space="preserve"> en vez de lanzar proyectos individuales para cada área como comúnmente se hace.</w:t>
      </w:r>
    </w:p>
    <w:p w:rsidR="00FF4BF5" w:rsidRDefault="00FF4BF5" w:rsidP="004472CC">
      <w:pPr>
        <w:spacing w:after="0" w:line="480" w:lineRule="auto"/>
        <w:rPr>
          <w:rFonts w:ascii="Arial" w:hAnsi="Arial" w:cs="Arial"/>
          <w:b/>
          <w:color w:val="1F497D"/>
          <w:sz w:val="24"/>
          <w:szCs w:val="24"/>
        </w:rPr>
      </w:pPr>
    </w:p>
    <w:p w:rsidR="00282A5B" w:rsidRPr="000B2623" w:rsidRDefault="003C7470" w:rsidP="004472CC">
      <w:pPr>
        <w:spacing w:after="0" w:line="480" w:lineRule="auto"/>
        <w:ind w:left="1701"/>
        <w:jc w:val="both"/>
        <w:rPr>
          <w:rFonts w:ascii="Arial" w:hAnsi="Arial" w:cs="Arial"/>
          <w:b/>
          <w:sz w:val="24"/>
          <w:szCs w:val="24"/>
        </w:rPr>
      </w:pPr>
      <w:r>
        <w:rPr>
          <w:rFonts w:ascii="Arial" w:hAnsi="Arial" w:cs="Arial"/>
          <w:b/>
          <w:sz w:val="24"/>
          <w:szCs w:val="24"/>
        </w:rPr>
        <w:t>Monitorear la c</w:t>
      </w:r>
      <w:r w:rsidR="00282A5B" w:rsidRPr="000B2623">
        <w:rPr>
          <w:rFonts w:ascii="Arial" w:hAnsi="Arial" w:cs="Arial"/>
          <w:b/>
          <w:sz w:val="24"/>
          <w:szCs w:val="24"/>
        </w:rPr>
        <w:t>apacidad asignada para MTA</w:t>
      </w:r>
    </w:p>
    <w:p w:rsidR="00282A5B" w:rsidRPr="00E56991" w:rsidRDefault="00282A5B" w:rsidP="004472CC">
      <w:pPr>
        <w:spacing w:after="0" w:line="480" w:lineRule="auto"/>
        <w:ind w:left="1701"/>
        <w:jc w:val="both"/>
        <w:rPr>
          <w:rFonts w:ascii="Arial" w:hAnsi="Arial" w:cs="Arial"/>
          <w:sz w:val="24"/>
          <w:szCs w:val="24"/>
        </w:rPr>
      </w:pPr>
      <w:r w:rsidRPr="00E56991">
        <w:rPr>
          <w:rFonts w:ascii="Arial" w:hAnsi="Arial" w:cs="Arial"/>
          <w:sz w:val="24"/>
          <w:szCs w:val="24"/>
        </w:rPr>
        <w:t xml:space="preserve">Es sumamente importante monitorear la capacidad asignada para los pedidos de tipo MTA debido a que comúnmente los clientes cambian en cuanto al consumo y frecuencia lo cual puede provocar que la capacidad asignada sea demasiado alta y consecuentemente las fechas para órdenes bajo pedido sean más largas de lo necesario; mientras que si la </w:t>
      </w:r>
      <w:r w:rsidRPr="00E56991">
        <w:rPr>
          <w:rFonts w:ascii="Arial" w:hAnsi="Arial" w:cs="Arial"/>
          <w:sz w:val="24"/>
          <w:szCs w:val="24"/>
        </w:rPr>
        <w:lastRenderedPageBreak/>
        <w:t xml:space="preserve">capacidad asignada </w:t>
      </w:r>
      <w:r w:rsidR="00644947">
        <w:rPr>
          <w:rFonts w:ascii="Arial" w:hAnsi="Arial" w:cs="Arial"/>
          <w:sz w:val="24"/>
          <w:szCs w:val="24"/>
        </w:rPr>
        <w:t xml:space="preserve">para pedidos MTO </w:t>
      </w:r>
      <w:r w:rsidRPr="00E56991">
        <w:rPr>
          <w:rFonts w:ascii="Arial" w:hAnsi="Arial" w:cs="Arial"/>
          <w:sz w:val="24"/>
          <w:szCs w:val="24"/>
        </w:rPr>
        <w:t>es demasi</w:t>
      </w:r>
      <w:r w:rsidR="00644947">
        <w:rPr>
          <w:rFonts w:ascii="Arial" w:hAnsi="Arial" w:cs="Arial"/>
          <w:sz w:val="24"/>
          <w:szCs w:val="24"/>
        </w:rPr>
        <w:t>ado baja, algunas órdenes de este tipo</w:t>
      </w:r>
      <w:r w:rsidRPr="00E56991">
        <w:rPr>
          <w:rFonts w:ascii="Arial" w:hAnsi="Arial" w:cs="Arial"/>
          <w:sz w:val="24"/>
          <w:szCs w:val="24"/>
        </w:rPr>
        <w:t xml:space="preserve"> pueden ser entregadas tarde.</w:t>
      </w:r>
    </w:p>
    <w:p w:rsidR="00056C56" w:rsidRDefault="00056C56" w:rsidP="004472CC">
      <w:pPr>
        <w:spacing w:after="0" w:line="480" w:lineRule="auto"/>
        <w:ind w:left="1701"/>
        <w:jc w:val="both"/>
        <w:rPr>
          <w:rFonts w:ascii="Arial" w:hAnsi="Arial" w:cs="Arial"/>
          <w:sz w:val="24"/>
          <w:szCs w:val="24"/>
          <w:u w:val="single"/>
        </w:rPr>
      </w:pPr>
    </w:p>
    <w:p w:rsidR="00282A5B" w:rsidRPr="00E56991" w:rsidRDefault="0007685B" w:rsidP="004472CC">
      <w:pPr>
        <w:spacing w:after="0" w:line="480" w:lineRule="auto"/>
        <w:ind w:left="1701"/>
        <w:jc w:val="both"/>
        <w:rPr>
          <w:rFonts w:ascii="Arial" w:hAnsi="Arial" w:cs="Arial"/>
          <w:sz w:val="24"/>
          <w:szCs w:val="24"/>
          <w:u w:val="single"/>
        </w:rPr>
      </w:pPr>
      <w:r>
        <w:rPr>
          <w:rFonts w:ascii="Arial" w:hAnsi="Arial" w:cs="Arial"/>
          <w:sz w:val="24"/>
          <w:szCs w:val="24"/>
          <w:u w:val="single"/>
        </w:rPr>
        <w:t>Jefe de p</w:t>
      </w:r>
      <w:r w:rsidR="00282A5B" w:rsidRPr="00E56991">
        <w:rPr>
          <w:rFonts w:ascii="Arial" w:hAnsi="Arial" w:cs="Arial"/>
          <w:sz w:val="24"/>
          <w:szCs w:val="24"/>
          <w:u w:val="single"/>
        </w:rPr>
        <w:t>roducción</w:t>
      </w:r>
    </w:p>
    <w:p w:rsidR="00282A5B" w:rsidRPr="00E56991" w:rsidRDefault="00282A5B" w:rsidP="00945057">
      <w:pPr>
        <w:pStyle w:val="Prrafodelista"/>
        <w:numPr>
          <w:ilvl w:val="0"/>
          <w:numId w:val="27"/>
        </w:numPr>
        <w:tabs>
          <w:tab w:val="left" w:pos="2127"/>
        </w:tabs>
        <w:spacing w:after="0" w:line="480" w:lineRule="auto"/>
        <w:ind w:left="2127" w:hanging="426"/>
        <w:jc w:val="both"/>
        <w:rPr>
          <w:rFonts w:ascii="Arial" w:hAnsi="Arial" w:cs="Arial"/>
          <w:sz w:val="24"/>
          <w:szCs w:val="24"/>
        </w:rPr>
      </w:pPr>
      <w:r w:rsidRPr="00E56991">
        <w:rPr>
          <w:rFonts w:ascii="Arial" w:hAnsi="Arial" w:cs="Arial"/>
          <w:sz w:val="24"/>
          <w:szCs w:val="24"/>
          <w:lang w:val="es-EC"/>
        </w:rPr>
        <w:t>Consigue</w:t>
      </w:r>
      <w:r w:rsidRPr="00E56991">
        <w:rPr>
          <w:rFonts w:ascii="Arial" w:hAnsi="Arial" w:cs="Arial"/>
          <w:sz w:val="24"/>
          <w:szCs w:val="24"/>
        </w:rPr>
        <w:t xml:space="preserve"> la información de los consumos diarios (ej.: un mes) de los </w:t>
      </w:r>
      <w:proofErr w:type="spellStart"/>
      <w:r w:rsidRPr="00E56991">
        <w:rPr>
          <w:rFonts w:ascii="Arial" w:hAnsi="Arial" w:cs="Arial"/>
          <w:sz w:val="24"/>
          <w:szCs w:val="24"/>
        </w:rPr>
        <w:t>SKU’s</w:t>
      </w:r>
      <w:proofErr w:type="spellEnd"/>
      <w:r w:rsidRPr="00E56991">
        <w:rPr>
          <w:rFonts w:ascii="Arial" w:hAnsi="Arial" w:cs="Arial"/>
          <w:sz w:val="24"/>
          <w:szCs w:val="24"/>
        </w:rPr>
        <w:t xml:space="preserve"> de todos los clientes.</w:t>
      </w:r>
    </w:p>
    <w:p w:rsidR="00282A5B" w:rsidRPr="00E56991" w:rsidRDefault="00282A5B" w:rsidP="00945057">
      <w:pPr>
        <w:pStyle w:val="Prrafodelista"/>
        <w:numPr>
          <w:ilvl w:val="0"/>
          <w:numId w:val="27"/>
        </w:numPr>
        <w:spacing w:after="0" w:line="480" w:lineRule="auto"/>
        <w:ind w:left="2127" w:hanging="426"/>
        <w:jc w:val="both"/>
        <w:rPr>
          <w:rFonts w:ascii="Arial" w:hAnsi="Arial" w:cs="Arial"/>
          <w:sz w:val="24"/>
          <w:szCs w:val="24"/>
        </w:rPr>
      </w:pPr>
      <w:r w:rsidRPr="00E56991">
        <w:rPr>
          <w:rFonts w:ascii="Arial" w:hAnsi="Arial" w:cs="Arial"/>
          <w:sz w:val="24"/>
          <w:szCs w:val="24"/>
        </w:rPr>
        <w:t xml:space="preserve">Ajusta periódicamente (ej.: cada mes) la capacidad total asignada para MTA, con su respectiva capacidad </w:t>
      </w:r>
      <w:proofErr w:type="spellStart"/>
      <w:r w:rsidRPr="00E56991">
        <w:rPr>
          <w:rFonts w:ascii="Arial" w:hAnsi="Arial" w:cs="Arial"/>
          <w:sz w:val="24"/>
          <w:szCs w:val="24"/>
        </w:rPr>
        <w:t>protectiva</w:t>
      </w:r>
      <w:proofErr w:type="spellEnd"/>
      <w:r w:rsidRPr="00E56991">
        <w:rPr>
          <w:rFonts w:ascii="Arial" w:hAnsi="Arial" w:cs="Arial"/>
          <w:sz w:val="24"/>
          <w:szCs w:val="24"/>
        </w:rPr>
        <w:t>, al consumo promedio total de los clientes.</w:t>
      </w:r>
    </w:p>
    <w:p w:rsidR="00282A5B" w:rsidRDefault="00282A5B" w:rsidP="00945057">
      <w:pPr>
        <w:pStyle w:val="Prrafodelista"/>
        <w:numPr>
          <w:ilvl w:val="0"/>
          <w:numId w:val="27"/>
        </w:numPr>
        <w:spacing w:after="0" w:line="480" w:lineRule="auto"/>
        <w:ind w:left="2127" w:hanging="426"/>
        <w:jc w:val="both"/>
        <w:rPr>
          <w:rFonts w:ascii="Arial" w:hAnsi="Arial" w:cs="Arial"/>
          <w:sz w:val="24"/>
          <w:szCs w:val="24"/>
        </w:rPr>
      </w:pPr>
      <w:r w:rsidRPr="00E56991">
        <w:rPr>
          <w:rFonts w:ascii="Arial" w:hAnsi="Arial" w:cs="Arial"/>
          <w:sz w:val="24"/>
          <w:szCs w:val="24"/>
        </w:rPr>
        <w:t xml:space="preserve">Calcula la capacidad necesaria para cada </w:t>
      </w:r>
      <w:r w:rsidR="00644947">
        <w:rPr>
          <w:rFonts w:ascii="Arial" w:hAnsi="Arial" w:cs="Arial"/>
          <w:sz w:val="24"/>
          <w:szCs w:val="24"/>
        </w:rPr>
        <w:t>R</w:t>
      </w:r>
      <w:r w:rsidRPr="00E56991">
        <w:rPr>
          <w:rFonts w:ascii="Arial" w:hAnsi="Arial" w:cs="Arial"/>
          <w:sz w:val="24"/>
          <w:szCs w:val="24"/>
        </w:rPr>
        <w:t>CR.</w:t>
      </w:r>
    </w:p>
    <w:p w:rsidR="00282A5B" w:rsidRPr="003057B7" w:rsidRDefault="00282A5B" w:rsidP="00056C56">
      <w:pPr>
        <w:spacing w:after="0" w:line="480" w:lineRule="auto"/>
        <w:jc w:val="both"/>
        <w:rPr>
          <w:rFonts w:ascii="Arial" w:hAnsi="Arial" w:cs="Arial"/>
          <w:b/>
          <w:sz w:val="24"/>
          <w:szCs w:val="24"/>
          <w:highlight w:val="yellow"/>
        </w:rPr>
      </w:pPr>
    </w:p>
    <w:p w:rsidR="00282A5B" w:rsidRPr="00E56991" w:rsidRDefault="00282A5B" w:rsidP="004472CC">
      <w:pPr>
        <w:spacing w:after="0" w:line="480" w:lineRule="auto"/>
        <w:ind w:left="1701"/>
        <w:jc w:val="both"/>
        <w:rPr>
          <w:rFonts w:ascii="Arial" w:hAnsi="Arial" w:cs="Arial"/>
          <w:b/>
          <w:sz w:val="24"/>
          <w:szCs w:val="24"/>
        </w:rPr>
      </w:pPr>
      <w:r>
        <w:rPr>
          <w:rFonts w:ascii="Arial" w:hAnsi="Arial" w:cs="Arial"/>
          <w:b/>
          <w:sz w:val="24"/>
          <w:szCs w:val="24"/>
        </w:rPr>
        <w:t xml:space="preserve">Explotar la capacidad </w:t>
      </w:r>
      <w:proofErr w:type="spellStart"/>
      <w:r>
        <w:rPr>
          <w:rFonts w:ascii="Arial" w:hAnsi="Arial" w:cs="Arial"/>
          <w:b/>
          <w:sz w:val="24"/>
          <w:szCs w:val="24"/>
        </w:rPr>
        <w:t>protectiva</w:t>
      </w:r>
      <w:proofErr w:type="spellEnd"/>
    </w:p>
    <w:p w:rsidR="00282A5B" w:rsidRDefault="00282A5B" w:rsidP="004472CC">
      <w:pPr>
        <w:spacing w:after="0" w:line="480" w:lineRule="auto"/>
        <w:ind w:left="1701"/>
        <w:jc w:val="both"/>
        <w:rPr>
          <w:rFonts w:ascii="Arial" w:hAnsi="Arial" w:cs="Arial"/>
          <w:sz w:val="24"/>
          <w:szCs w:val="24"/>
        </w:rPr>
      </w:pPr>
      <w:r w:rsidRPr="003D097B">
        <w:rPr>
          <w:rFonts w:ascii="Arial" w:hAnsi="Arial" w:cs="Arial"/>
          <w:sz w:val="24"/>
          <w:szCs w:val="24"/>
        </w:rPr>
        <w:t xml:space="preserve">Si bien la capacidad </w:t>
      </w:r>
      <w:proofErr w:type="spellStart"/>
      <w:r w:rsidRPr="003D097B">
        <w:rPr>
          <w:rFonts w:ascii="Arial" w:hAnsi="Arial" w:cs="Arial"/>
          <w:sz w:val="24"/>
          <w:szCs w:val="24"/>
        </w:rPr>
        <w:t>protectiva</w:t>
      </w:r>
      <w:proofErr w:type="spellEnd"/>
      <w:r w:rsidRPr="003D097B">
        <w:rPr>
          <w:rFonts w:ascii="Arial" w:hAnsi="Arial" w:cs="Arial"/>
          <w:sz w:val="24"/>
          <w:szCs w:val="24"/>
        </w:rPr>
        <w:t xml:space="preserve"> para atender a los clientes MTA es esencial para asegurar una alta disponibilidad, es muy probable que esta capacidad quede ociosa por algún tiempo lo cual significa que </w:t>
      </w:r>
      <w:r w:rsidR="00C844C1">
        <w:rPr>
          <w:rFonts w:ascii="Arial" w:hAnsi="Arial" w:cs="Arial"/>
          <w:sz w:val="24"/>
          <w:szCs w:val="24"/>
        </w:rPr>
        <w:t>se estarían</w:t>
      </w:r>
      <w:r w:rsidRPr="003D097B">
        <w:rPr>
          <w:rFonts w:ascii="Arial" w:hAnsi="Arial" w:cs="Arial"/>
          <w:sz w:val="24"/>
          <w:szCs w:val="24"/>
        </w:rPr>
        <w:t xml:space="preserve"> perdiendo oportunidades de ventas adicionales.</w:t>
      </w:r>
    </w:p>
    <w:p w:rsidR="00056C56" w:rsidRDefault="00056C56" w:rsidP="004472CC">
      <w:pPr>
        <w:spacing w:after="0" w:line="480" w:lineRule="auto"/>
        <w:ind w:left="1701"/>
        <w:jc w:val="both"/>
        <w:rPr>
          <w:rFonts w:ascii="Arial" w:hAnsi="Arial" w:cs="Arial"/>
          <w:sz w:val="24"/>
          <w:szCs w:val="24"/>
          <w:u w:val="single"/>
        </w:rPr>
      </w:pPr>
    </w:p>
    <w:p w:rsidR="00282A5B" w:rsidRPr="003D097B" w:rsidRDefault="00282A5B" w:rsidP="004472CC">
      <w:pPr>
        <w:spacing w:after="0" w:line="480" w:lineRule="auto"/>
        <w:ind w:left="1701"/>
        <w:jc w:val="both"/>
        <w:rPr>
          <w:rFonts w:ascii="Arial" w:hAnsi="Arial" w:cs="Arial"/>
          <w:sz w:val="24"/>
          <w:szCs w:val="24"/>
          <w:u w:val="single"/>
        </w:rPr>
      </w:pPr>
      <w:r>
        <w:rPr>
          <w:rFonts w:ascii="Arial" w:hAnsi="Arial" w:cs="Arial"/>
          <w:sz w:val="24"/>
          <w:szCs w:val="24"/>
          <w:u w:val="single"/>
        </w:rPr>
        <w:t xml:space="preserve">Coordinador de </w:t>
      </w:r>
      <w:r w:rsidRPr="003D097B">
        <w:rPr>
          <w:rFonts w:ascii="Arial" w:hAnsi="Arial" w:cs="Arial"/>
          <w:sz w:val="24"/>
          <w:szCs w:val="24"/>
          <w:u w:val="single"/>
        </w:rPr>
        <w:t>producción</w:t>
      </w:r>
    </w:p>
    <w:p w:rsidR="00282A5B" w:rsidRDefault="002771B8" w:rsidP="00945057">
      <w:pPr>
        <w:pStyle w:val="Prrafodelista"/>
        <w:numPr>
          <w:ilvl w:val="0"/>
          <w:numId w:val="28"/>
        </w:numPr>
        <w:spacing w:after="0" w:line="480" w:lineRule="auto"/>
        <w:ind w:left="2127" w:hanging="426"/>
        <w:jc w:val="both"/>
        <w:rPr>
          <w:rFonts w:ascii="Arial" w:hAnsi="Arial" w:cs="Arial"/>
          <w:sz w:val="24"/>
          <w:szCs w:val="24"/>
        </w:rPr>
      </w:pPr>
      <w:r>
        <w:rPr>
          <w:rFonts w:ascii="Arial" w:hAnsi="Arial" w:cs="Arial"/>
          <w:sz w:val="24"/>
          <w:szCs w:val="24"/>
        </w:rPr>
        <w:t>El d</w:t>
      </w:r>
      <w:r w:rsidR="00347E40">
        <w:rPr>
          <w:rFonts w:ascii="Arial" w:hAnsi="Arial" w:cs="Arial"/>
          <w:sz w:val="24"/>
          <w:szCs w:val="24"/>
        </w:rPr>
        <w:t>epartamento de p</w:t>
      </w:r>
      <w:r w:rsidR="00282A5B" w:rsidRPr="003D097B">
        <w:rPr>
          <w:rFonts w:ascii="Arial" w:hAnsi="Arial" w:cs="Arial"/>
          <w:sz w:val="24"/>
          <w:szCs w:val="24"/>
        </w:rPr>
        <w:t>roducción valida el supuesto de que existe capacidad ociosa en algún RCR antes de lanzar alguna oferta al mercado.</w:t>
      </w:r>
    </w:p>
    <w:p w:rsidR="00282A5B" w:rsidRPr="003D097B" w:rsidRDefault="00282A5B" w:rsidP="004472CC">
      <w:pPr>
        <w:pStyle w:val="Prrafodelista"/>
        <w:spacing w:after="0" w:line="480" w:lineRule="auto"/>
        <w:ind w:left="1701"/>
        <w:jc w:val="both"/>
        <w:rPr>
          <w:rFonts w:ascii="Arial" w:hAnsi="Arial" w:cs="Arial"/>
          <w:sz w:val="24"/>
          <w:szCs w:val="24"/>
          <w:u w:val="single"/>
        </w:rPr>
      </w:pPr>
      <w:r w:rsidRPr="003D097B">
        <w:rPr>
          <w:rFonts w:ascii="Arial" w:hAnsi="Arial" w:cs="Arial"/>
          <w:sz w:val="24"/>
          <w:szCs w:val="24"/>
          <w:u w:val="single"/>
        </w:rPr>
        <w:lastRenderedPageBreak/>
        <w:t xml:space="preserve">Gerentes de </w:t>
      </w:r>
      <w:r w:rsidR="0007685B">
        <w:rPr>
          <w:rFonts w:ascii="Arial" w:hAnsi="Arial" w:cs="Arial"/>
          <w:sz w:val="24"/>
          <w:szCs w:val="24"/>
          <w:u w:val="single"/>
        </w:rPr>
        <w:t>v</w:t>
      </w:r>
      <w:r w:rsidRPr="003D097B">
        <w:rPr>
          <w:rFonts w:ascii="Arial" w:hAnsi="Arial" w:cs="Arial"/>
          <w:sz w:val="24"/>
          <w:szCs w:val="24"/>
          <w:u w:val="single"/>
        </w:rPr>
        <w:t>entas</w:t>
      </w:r>
    </w:p>
    <w:p w:rsidR="00282A5B" w:rsidRPr="003D097B" w:rsidRDefault="002771B8" w:rsidP="00945057">
      <w:pPr>
        <w:pStyle w:val="Prrafodelista"/>
        <w:numPr>
          <w:ilvl w:val="0"/>
          <w:numId w:val="62"/>
        </w:numPr>
        <w:spacing w:after="0" w:line="480" w:lineRule="auto"/>
        <w:ind w:left="2127"/>
        <w:jc w:val="both"/>
        <w:rPr>
          <w:rFonts w:ascii="Arial" w:hAnsi="Arial" w:cs="Arial"/>
          <w:sz w:val="24"/>
          <w:szCs w:val="24"/>
        </w:rPr>
      </w:pPr>
      <w:r>
        <w:rPr>
          <w:rFonts w:ascii="Arial" w:hAnsi="Arial" w:cs="Arial"/>
          <w:sz w:val="24"/>
          <w:szCs w:val="24"/>
        </w:rPr>
        <w:t>El d</w:t>
      </w:r>
      <w:r w:rsidR="00347E40">
        <w:rPr>
          <w:rFonts w:ascii="Arial" w:hAnsi="Arial" w:cs="Arial"/>
          <w:sz w:val="24"/>
          <w:szCs w:val="24"/>
        </w:rPr>
        <w:t>epartamento de v</w:t>
      </w:r>
      <w:r w:rsidR="00282A5B" w:rsidRPr="003D097B">
        <w:rPr>
          <w:rFonts w:ascii="Arial" w:hAnsi="Arial" w:cs="Arial"/>
          <w:sz w:val="24"/>
          <w:szCs w:val="24"/>
        </w:rPr>
        <w:t xml:space="preserve">entas trabajando siempre en coordinación con el </w:t>
      </w:r>
      <w:r>
        <w:rPr>
          <w:rFonts w:ascii="Arial" w:hAnsi="Arial" w:cs="Arial"/>
          <w:sz w:val="24"/>
          <w:szCs w:val="24"/>
        </w:rPr>
        <w:t>d</w:t>
      </w:r>
      <w:r w:rsidR="00347E40">
        <w:rPr>
          <w:rFonts w:ascii="Arial" w:hAnsi="Arial" w:cs="Arial"/>
          <w:sz w:val="24"/>
          <w:szCs w:val="24"/>
        </w:rPr>
        <w:t>epartamento de p</w:t>
      </w:r>
      <w:r w:rsidR="00282A5B" w:rsidRPr="003D097B">
        <w:rPr>
          <w:rFonts w:ascii="Arial" w:hAnsi="Arial" w:cs="Arial"/>
          <w:sz w:val="24"/>
          <w:szCs w:val="24"/>
        </w:rPr>
        <w:t>roducción, debe ser capaz de conseguir órdenes extra para aquellos RCR que se</w:t>
      </w:r>
      <w:r w:rsidR="00282A5B">
        <w:rPr>
          <w:rFonts w:ascii="Arial" w:hAnsi="Arial" w:cs="Arial"/>
          <w:sz w:val="24"/>
          <w:szCs w:val="24"/>
        </w:rPr>
        <w:t xml:space="preserve"> encuent</w:t>
      </w:r>
      <w:r w:rsidR="00644947">
        <w:rPr>
          <w:rFonts w:ascii="Arial" w:hAnsi="Arial" w:cs="Arial"/>
          <w:sz w:val="24"/>
          <w:szCs w:val="24"/>
        </w:rPr>
        <w:t>ran ociosos, lo cual generará</w:t>
      </w:r>
      <w:r w:rsidR="00282A5B">
        <w:rPr>
          <w:rFonts w:ascii="Arial" w:hAnsi="Arial" w:cs="Arial"/>
          <w:sz w:val="24"/>
          <w:szCs w:val="24"/>
        </w:rPr>
        <w:t xml:space="preserve"> más trúput</w:t>
      </w:r>
      <w:r w:rsidR="00282A5B" w:rsidRPr="003D097B">
        <w:rPr>
          <w:rFonts w:ascii="Arial" w:hAnsi="Arial" w:cs="Arial"/>
          <w:sz w:val="24"/>
          <w:szCs w:val="24"/>
        </w:rPr>
        <w:t xml:space="preserve"> para la compañía.</w:t>
      </w:r>
    </w:p>
    <w:p w:rsidR="00056C56" w:rsidRDefault="00056C56" w:rsidP="004472CC">
      <w:pPr>
        <w:spacing w:after="0" w:line="480" w:lineRule="auto"/>
        <w:ind w:left="1767"/>
        <w:jc w:val="both"/>
        <w:rPr>
          <w:rFonts w:ascii="Arial" w:hAnsi="Arial" w:cs="Arial"/>
          <w:sz w:val="24"/>
          <w:szCs w:val="24"/>
        </w:rPr>
      </w:pPr>
    </w:p>
    <w:p w:rsidR="00282A5B" w:rsidRPr="003D097B" w:rsidRDefault="00282A5B" w:rsidP="004472CC">
      <w:pPr>
        <w:spacing w:after="0" w:line="480" w:lineRule="auto"/>
        <w:ind w:left="1767"/>
        <w:jc w:val="both"/>
        <w:rPr>
          <w:rFonts w:ascii="Arial" w:hAnsi="Arial" w:cs="Arial"/>
          <w:sz w:val="24"/>
          <w:szCs w:val="24"/>
        </w:rPr>
      </w:pPr>
      <w:r w:rsidRPr="003D097B">
        <w:rPr>
          <w:rFonts w:ascii="Arial" w:hAnsi="Arial" w:cs="Arial"/>
          <w:sz w:val="24"/>
          <w:szCs w:val="24"/>
        </w:rPr>
        <w:t>Una manera efectiva de reemplazar un amortiguador de capacidad es reemplazándolo por uno de inventario en el caso de órdenes extra MTA o de tiempo en el caso de órdenes extra MTO.</w:t>
      </w:r>
    </w:p>
    <w:p w:rsidR="004B1121" w:rsidRDefault="004B1121" w:rsidP="004472CC">
      <w:pPr>
        <w:spacing w:after="0"/>
        <w:jc w:val="both"/>
        <w:rPr>
          <w:rFonts w:ascii="Arial" w:hAnsi="Arial" w:cs="Arial"/>
          <w:b/>
          <w:sz w:val="24"/>
          <w:szCs w:val="24"/>
          <w:highlight w:val="yellow"/>
        </w:rPr>
      </w:pPr>
    </w:p>
    <w:p w:rsidR="004B1121" w:rsidRPr="003057B7" w:rsidRDefault="004B1121" w:rsidP="004472CC">
      <w:pPr>
        <w:spacing w:after="0"/>
        <w:jc w:val="both"/>
        <w:rPr>
          <w:rFonts w:ascii="Arial" w:hAnsi="Arial" w:cs="Arial"/>
          <w:b/>
          <w:sz w:val="24"/>
          <w:szCs w:val="24"/>
          <w:highlight w:val="yellow"/>
        </w:rPr>
      </w:pPr>
    </w:p>
    <w:p w:rsidR="00282A5B" w:rsidRPr="002D7AF3" w:rsidRDefault="00282A5B" w:rsidP="00945057">
      <w:pPr>
        <w:numPr>
          <w:ilvl w:val="0"/>
          <w:numId w:val="7"/>
        </w:numPr>
        <w:spacing w:after="0" w:line="480" w:lineRule="auto"/>
        <w:ind w:left="1701" w:firstLine="0"/>
        <w:jc w:val="both"/>
        <w:rPr>
          <w:rFonts w:ascii="Arial" w:hAnsi="Arial" w:cs="Arial"/>
          <w:sz w:val="24"/>
          <w:szCs w:val="24"/>
        </w:rPr>
      </w:pPr>
      <w:r w:rsidRPr="002D7AF3">
        <w:rPr>
          <w:rFonts w:ascii="Arial" w:hAnsi="Arial" w:cs="Arial"/>
          <w:sz w:val="24"/>
          <w:szCs w:val="24"/>
        </w:rPr>
        <w:t>Órdenes extra MTO</w:t>
      </w:r>
    </w:p>
    <w:p w:rsidR="00282A5B" w:rsidRPr="002D7AF3" w:rsidRDefault="00282A5B" w:rsidP="004472CC">
      <w:pPr>
        <w:spacing w:after="0" w:line="480" w:lineRule="auto"/>
        <w:ind w:left="2124"/>
        <w:jc w:val="both"/>
        <w:rPr>
          <w:rFonts w:ascii="Arial" w:hAnsi="Arial" w:cs="Arial"/>
          <w:sz w:val="24"/>
          <w:szCs w:val="24"/>
        </w:rPr>
      </w:pPr>
      <w:r w:rsidRPr="002D7AF3">
        <w:rPr>
          <w:rFonts w:ascii="Arial" w:hAnsi="Arial" w:cs="Arial"/>
          <w:sz w:val="24"/>
          <w:szCs w:val="24"/>
        </w:rPr>
        <w:t>Es sumamente importante que las fechas que la compañía está dando se cumplan sin importar el consumo que se realice de la bodega</w:t>
      </w:r>
      <w:r w:rsidR="00D725A4">
        <w:rPr>
          <w:rFonts w:ascii="Arial" w:hAnsi="Arial" w:cs="Arial"/>
          <w:sz w:val="24"/>
          <w:szCs w:val="24"/>
        </w:rPr>
        <w:t>.</w:t>
      </w:r>
    </w:p>
    <w:p w:rsidR="00056C56" w:rsidRDefault="00056C56" w:rsidP="004472CC">
      <w:pPr>
        <w:spacing w:after="0" w:line="480" w:lineRule="auto"/>
        <w:ind w:left="2124"/>
        <w:jc w:val="both"/>
        <w:rPr>
          <w:rFonts w:ascii="Arial" w:hAnsi="Arial" w:cs="Arial"/>
          <w:sz w:val="24"/>
          <w:szCs w:val="24"/>
        </w:rPr>
      </w:pPr>
    </w:p>
    <w:p w:rsidR="00282A5B" w:rsidRPr="002D7AF3" w:rsidRDefault="00282A5B" w:rsidP="004472CC">
      <w:pPr>
        <w:spacing w:after="0" w:line="480" w:lineRule="auto"/>
        <w:ind w:left="2124"/>
        <w:jc w:val="both"/>
        <w:rPr>
          <w:rFonts w:ascii="Arial" w:hAnsi="Arial" w:cs="Arial"/>
          <w:sz w:val="24"/>
          <w:szCs w:val="24"/>
        </w:rPr>
      </w:pPr>
      <w:r w:rsidRPr="002D7AF3">
        <w:rPr>
          <w:rFonts w:ascii="Arial" w:hAnsi="Arial" w:cs="Arial"/>
          <w:sz w:val="24"/>
          <w:szCs w:val="24"/>
        </w:rPr>
        <w:t>Lo más importante al aceptar pedidos MTO extra es satisfacer dos reglas básicas:</w:t>
      </w:r>
    </w:p>
    <w:p w:rsidR="00282A5B" w:rsidRPr="002D7AF3" w:rsidRDefault="00282A5B" w:rsidP="00945057">
      <w:pPr>
        <w:pStyle w:val="Prrafodelista"/>
        <w:numPr>
          <w:ilvl w:val="0"/>
          <w:numId w:val="63"/>
        </w:numPr>
        <w:spacing w:after="0" w:line="480" w:lineRule="auto"/>
        <w:jc w:val="both"/>
        <w:rPr>
          <w:rFonts w:ascii="Arial" w:hAnsi="Arial" w:cs="Arial"/>
          <w:sz w:val="24"/>
          <w:szCs w:val="24"/>
        </w:rPr>
      </w:pPr>
      <w:r w:rsidRPr="002D7AF3">
        <w:rPr>
          <w:rFonts w:ascii="Arial" w:hAnsi="Arial" w:cs="Arial"/>
          <w:sz w:val="24"/>
          <w:szCs w:val="24"/>
        </w:rPr>
        <w:t>Asegurar que no se causen perturbac</w:t>
      </w:r>
      <w:r w:rsidR="00C22C70">
        <w:rPr>
          <w:rFonts w:ascii="Arial" w:hAnsi="Arial" w:cs="Arial"/>
          <w:sz w:val="24"/>
          <w:szCs w:val="24"/>
        </w:rPr>
        <w:t>iones al flujo de la operación n</w:t>
      </w:r>
      <w:r w:rsidRPr="002D7AF3">
        <w:rPr>
          <w:rFonts w:ascii="Arial" w:hAnsi="Arial" w:cs="Arial"/>
          <w:sz w:val="24"/>
          <w:szCs w:val="24"/>
        </w:rPr>
        <w:t>ormal.</w:t>
      </w:r>
    </w:p>
    <w:p w:rsidR="00282A5B" w:rsidRPr="002D7AF3" w:rsidRDefault="00282A5B" w:rsidP="00945057">
      <w:pPr>
        <w:pStyle w:val="Prrafodelista"/>
        <w:numPr>
          <w:ilvl w:val="0"/>
          <w:numId w:val="63"/>
        </w:numPr>
        <w:spacing w:after="0" w:line="480" w:lineRule="auto"/>
        <w:jc w:val="both"/>
        <w:rPr>
          <w:rFonts w:ascii="Arial" w:hAnsi="Arial" w:cs="Arial"/>
          <w:sz w:val="24"/>
          <w:szCs w:val="24"/>
        </w:rPr>
      </w:pPr>
      <w:r w:rsidRPr="002D7AF3">
        <w:rPr>
          <w:rFonts w:ascii="Arial" w:hAnsi="Arial" w:cs="Arial"/>
          <w:sz w:val="24"/>
          <w:szCs w:val="24"/>
        </w:rPr>
        <w:t>Mantener el compromiso a esas órdenes extra.</w:t>
      </w:r>
    </w:p>
    <w:p w:rsidR="00282A5B" w:rsidRPr="002D7AF3" w:rsidRDefault="00282A5B" w:rsidP="004472CC">
      <w:pPr>
        <w:spacing w:after="0" w:line="480" w:lineRule="auto"/>
        <w:ind w:left="2124"/>
        <w:jc w:val="both"/>
        <w:rPr>
          <w:rFonts w:ascii="Arial" w:hAnsi="Arial" w:cs="Arial"/>
          <w:sz w:val="24"/>
          <w:szCs w:val="24"/>
        </w:rPr>
      </w:pPr>
      <w:r w:rsidRPr="002D7AF3">
        <w:rPr>
          <w:rFonts w:ascii="Arial" w:hAnsi="Arial" w:cs="Arial"/>
          <w:sz w:val="24"/>
          <w:szCs w:val="24"/>
        </w:rPr>
        <w:lastRenderedPageBreak/>
        <w:t>Con el objetivo de satisfacer estas dos reglas la compañía debe hacer lo siguiente:</w:t>
      </w:r>
    </w:p>
    <w:p w:rsidR="00056C56" w:rsidRDefault="00056C56" w:rsidP="004472CC">
      <w:pPr>
        <w:spacing w:after="0" w:line="480" w:lineRule="auto"/>
        <w:ind w:left="2550" w:hanging="426"/>
        <w:jc w:val="both"/>
        <w:rPr>
          <w:rFonts w:ascii="Arial" w:hAnsi="Arial" w:cs="Arial"/>
          <w:sz w:val="24"/>
          <w:szCs w:val="24"/>
          <w:u w:val="single"/>
        </w:rPr>
      </w:pPr>
    </w:p>
    <w:p w:rsidR="00282A5B" w:rsidRPr="002D7AF3" w:rsidRDefault="00282A5B" w:rsidP="004472CC">
      <w:pPr>
        <w:spacing w:after="0" w:line="480" w:lineRule="auto"/>
        <w:ind w:left="2550" w:hanging="426"/>
        <w:jc w:val="both"/>
        <w:rPr>
          <w:rFonts w:ascii="Arial" w:hAnsi="Arial" w:cs="Arial"/>
          <w:sz w:val="24"/>
          <w:szCs w:val="24"/>
          <w:u w:val="single"/>
        </w:rPr>
      </w:pPr>
      <w:r w:rsidRPr="002D7AF3">
        <w:rPr>
          <w:rFonts w:ascii="Arial" w:hAnsi="Arial" w:cs="Arial"/>
          <w:sz w:val="24"/>
          <w:szCs w:val="24"/>
          <w:u w:val="single"/>
        </w:rPr>
        <w:t>Coordinador de la producción</w:t>
      </w:r>
    </w:p>
    <w:p w:rsidR="00282A5B" w:rsidRPr="002D7AF3" w:rsidRDefault="00282A5B" w:rsidP="00945057">
      <w:pPr>
        <w:pStyle w:val="Prrafodelista"/>
        <w:numPr>
          <w:ilvl w:val="0"/>
          <w:numId w:val="29"/>
        </w:numPr>
        <w:spacing w:after="0" w:line="480" w:lineRule="auto"/>
        <w:ind w:left="2552" w:hanging="426"/>
        <w:jc w:val="both"/>
        <w:rPr>
          <w:rFonts w:ascii="Arial" w:hAnsi="Arial" w:cs="Arial"/>
          <w:sz w:val="24"/>
          <w:szCs w:val="24"/>
        </w:rPr>
      </w:pPr>
      <w:r w:rsidRPr="002D7AF3">
        <w:rPr>
          <w:rFonts w:ascii="Arial" w:hAnsi="Arial" w:cs="Arial"/>
          <w:sz w:val="24"/>
          <w:szCs w:val="24"/>
        </w:rPr>
        <w:t>Define la fecha prometida al cliente</w:t>
      </w:r>
      <w:r w:rsidR="00D956D8" w:rsidRPr="002D7AF3">
        <w:rPr>
          <w:rFonts w:ascii="Arial" w:hAnsi="Arial" w:cs="Arial"/>
          <w:sz w:val="24"/>
          <w:szCs w:val="24"/>
        </w:rPr>
        <w:t>,</w:t>
      </w:r>
      <w:r w:rsidRPr="002D7AF3">
        <w:rPr>
          <w:rFonts w:ascii="Arial" w:hAnsi="Arial" w:cs="Arial"/>
          <w:sz w:val="24"/>
          <w:szCs w:val="24"/>
        </w:rPr>
        <w:t xml:space="preserve"> la cual deberá ser igual a un plazo estándar de entrega más un amortiguador de producción</w:t>
      </w:r>
      <w:r w:rsidR="002D7AF3">
        <w:rPr>
          <w:rFonts w:ascii="Arial" w:hAnsi="Arial" w:cs="Arial"/>
          <w:sz w:val="24"/>
          <w:szCs w:val="24"/>
        </w:rPr>
        <w:t xml:space="preserve"> (figura 5.16).</w:t>
      </w:r>
    </w:p>
    <w:p w:rsidR="002771B8" w:rsidRDefault="002771B8" w:rsidP="002771B8">
      <w:pPr>
        <w:pStyle w:val="Prrafodelista"/>
        <w:spacing w:after="0" w:line="480" w:lineRule="auto"/>
        <w:ind w:left="2552"/>
        <w:jc w:val="both"/>
        <w:rPr>
          <w:rFonts w:ascii="Arial" w:hAnsi="Arial" w:cs="Arial"/>
          <w:sz w:val="24"/>
          <w:szCs w:val="24"/>
        </w:rPr>
      </w:pPr>
      <w:r>
        <w:rPr>
          <w:noProof/>
          <w:lang w:val="es-ES_tradnl" w:eastAsia="es-ES_tradnl"/>
        </w:rPr>
        <w:drawing>
          <wp:inline distT="0" distB="0" distL="0" distR="0">
            <wp:extent cx="3786050" cy="2428875"/>
            <wp:effectExtent l="19050" t="0" r="4900" b="0"/>
            <wp:docPr id="112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23"/>
                    <a:srcRect/>
                    <a:stretch>
                      <a:fillRect/>
                    </a:stretch>
                  </pic:blipFill>
                  <pic:spPr bwMode="auto">
                    <a:xfrm>
                      <a:off x="0" y="0"/>
                      <a:ext cx="3790986" cy="2432042"/>
                    </a:xfrm>
                    <a:prstGeom prst="rect">
                      <a:avLst/>
                    </a:prstGeom>
                    <a:noFill/>
                    <a:ln w="9525">
                      <a:noFill/>
                      <a:miter lim="800000"/>
                      <a:headEnd/>
                      <a:tailEnd/>
                    </a:ln>
                  </pic:spPr>
                </pic:pic>
              </a:graphicData>
            </a:graphic>
          </wp:inline>
        </w:drawing>
      </w:r>
    </w:p>
    <w:p w:rsidR="002771B8" w:rsidRPr="00E54A8A" w:rsidRDefault="002771B8" w:rsidP="002771B8">
      <w:pPr>
        <w:pStyle w:val="Epgrafe"/>
        <w:spacing w:after="0"/>
        <w:ind w:left="2552"/>
        <w:jc w:val="center"/>
        <w:rPr>
          <w:rFonts w:ascii="Arial" w:hAnsi="Arial" w:cs="Arial"/>
          <w:color w:val="auto"/>
          <w:sz w:val="36"/>
          <w:szCs w:val="24"/>
          <w:highlight w:val="yellow"/>
        </w:rPr>
      </w:pPr>
      <w:bookmarkStart w:id="236" w:name="_Toc276026511"/>
      <w:bookmarkStart w:id="237" w:name="_Toc282265097"/>
      <w:r w:rsidRPr="00E54A8A">
        <w:rPr>
          <w:rFonts w:ascii="Arial" w:hAnsi="Arial" w:cs="Arial"/>
          <w:color w:val="auto"/>
          <w:sz w:val="24"/>
        </w:rPr>
        <w:t xml:space="preserve">FIGURA 5. </w:t>
      </w:r>
      <w:r w:rsidR="008F2594" w:rsidRPr="00E54A8A">
        <w:rPr>
          <w:rFonts w:ascii="Arial" w:hAnsi="Arial" w:cs="Arial"/>
          <w:color w:val="auto"/>
          <w:sz w:val="24"/>
        </w:rPr>
        <w:fldChar w:fldCharType="begin"/>
      </w:r>
      <w:r w:rsidRPr="00E54A8A">
        <w:rPr>
          <w:rFonts w:ascii="Arial" w:hAnsi="Arial" w:cs="Arial"/>
          <w:color w:val="auto"/>
          <w:sz w:val="24"/>
        </w:rPr>
        <w:instrText xml:space="preserve"> SEQ FIGURA_5. \* ARABIC </w:instrText>
      </w:r>
      <w:r w:rsidR="008F2594" w:rsidRPr="00E54A8A">
        <w:rPr>
          <w:rFonts w:ascii="Arial" w:hAnsi="Arial" w:cs="Arial"/>
          <w:color w:val="auto"/>
          <w:sz w:val="24"/>
        </w:rPr>
        <w:fldChar w:fldCharType="separate"/>
      </w:r>
      <w:r w:rsidR="005173BB">
        <w:rPr>
          <w:rFonts w:ascii="Arial" w:hAnsi="Arial" w:cs="Arial"/>
          <w:noProof/>
          <w:color w:val="auto"/>
          <w:sz w:val="24"/>
        </w:rPr>
        <w:t>16</w:t>
      </w:r>
      <w:r w:rsidR="008F2594" w:rsidRPr="00E54A8A">
        <w:rPr>
          <w:rFonts w:ascii="Arial" w:hAnsi="Arial" w:cs="Arial"/>
          <w:color w:val="auto"/>
          <w:sz w:val="24"/>
        </w:rPr>
        <w:fldChar w:fldCharType="end"/>
      </w:r>
      <w:r w:rsidRPr="00E54A8A">
        <w:rPr>
          <w:rFonts w:ascii="Arial" w:hAnsi="Arial" w:cs="Arial"/>
          <w:color w:val="auto"/>
          <w:sz w:val="24"/>
        </w:rPr>
        <w:t xml:space="preserve">  </w:t>
      </w:r>
      <w:r>
        <w:rPr>
          <w:rFonts w:ascii="Arial" w:hAnsi="Arial" w:cs="Arial"/>
          <w:color w:val="auto"/>
          <w:sz w:val="24"/>
        </w:rPr>
        <w:t>Promesa</w:t>
      </w:r>
      <w:r w:rsidRPr="00E54A8A">
        <w:rPr>
          <w:rFonts w:ascii="Arial" w:hAnsi="Arial" w:cs="Arial"/>
          <w:color w:val="auto"/>
          <w:sz w:val="24"/>
        </w:rPr>
        <w:t xml:space="preserve"> de entrega para órdenes </w:t>
      </w:r>
      <w:r w:rsidRPr="00E54A8A">
        <w:rPr>
          <w:rFonts w:ascii="Arial" w:hAnsi="Arial" w:cs="Arial"/>
          <w:noProof/>
          <w:color w:val="auto"/>
          <w:sz w:val="24"/>
        </w:rPr>
        <w:t>extra MTO</w:t>
      </w:r>
      <w:bookmarkEnd w:id="236"/>
      <w:bookmarkEnd w:id="237"/>
    </w:p>
    <w:p w:rsidR="002771B8" w:rsidRDefault="002771B8" w:rsidP="002771B8">
      <w:pPr>
        <w:spacing w:after="0" w:line="480" w:lineRule="auto"/>
        <w:jc w:val="both"/>
        <w:rPr>
          <w:rFonts w:ascii="Arial" w:hAnsi="Arial" w:cs="Arial"/>
          <w:sz w:val="24"/>
          <w:szCs w:val="24"/>
        </w:rPr>
      </w:pPr>
    </w:p>
    <w:p w:rsidR="00282A5B" w:rsidRPr="002D7AF3" w:rsidRDefault="00282A5B" w:rsidP="00945057">
      <w:pPr>
        <w:pStyle w:val="Prrafodelista"/>
        <w:numPr>
          <w:ilvl w:val="0"/>
          <w:numId w:val="29"/>
        </w:numPr>
        <w:spacing w:after="0" w:line="480" w:lineRule="auto"/>
        <w:ind w:left="2552" w:hanging="426"/>
        <w:jc w:val="both"/>
        <w:rPr>
          <w:rFonts w:ascii="Arial" w:hAnsi="Arial" w:cs="Arial"/>
          <w:sz w:val="24"/>
          <w:szCs w:val="24"/>
        </w:rPr>
      </w:pPr>
      <w:r w:rsidRPr="002D7AF3">
        <w:rPr>
          <w:rFonts w:ascii="Arial" w:hAnsi="Arial" w:cs="Arial"/>
          <w:sz w:val="24"/>
          <w:szCs w:val="24"/>
        </w:rPr>
        <w:t xml:space="preserve">Determina el indicador “Fecha </w:t>
      </w:r>
      <w:r w:rsidR="003C7470">
        <w:rPr>
          <w:rFonts w:ascii="Arial" w:hAnsi="Arial" w:cs="Arial"/>
          <w:sz w:val="24"/>
          <w:szCs w:val="24"/>
        </w:rPr>
        <w:t>interna de e</w:t>
      </w:r>
      <w:r w:rsidRPr="002D7AF3">
        <w:rPr>
          <w:rFonts w:ascii="Arial" w:hAnsi="Arial" w:cs="Arial"/>
          <w:sz w:val="24"/>
          <w:szCs w:val="24"/>
        </w:rPr>
        <w:t xml:space="preserve">ntrega” (FIE) que es igual a la fecha actual (fecha de la venta) más un plazo estándar de entrega. Antes de alcanzar la FIE las órdenes tendrán una prioridad de color celeste las cuáles serán ignoradas por los operarios de producción a no ser que el recurso se </w:t>
      </w:r>
      <w:r w:rsidRPr="002D7AF3">
        <w:rPr>
          <w:rFonts w:ascii="Arial" w:hAnsi="Arial" w:cs="Arial"/>
          <w:sz w:val="24"/>
          <w:szCs w:val="24"/>
        </w:rPr>
        <w:lastRenderedPageBreak/>
        <w:t>encuentre ocioso. Si la orden no es procesada hasta que alcance la FIE entonces adquirirá los colores tradicionales de los amortiguadores (verde, amarillo, rojo o negro).</w:t>
      </w:r>
    </w:p>
    <w:p w:rsidR="00282A5B" w:rsidRDefault="00282A5B" w:rsidP="00945057">
      <w:pPr>
        <w:pStyle w:val="Prrafodelista"/>
        <w:numPr>
          <w:ilvl w:val="0"/>
          <w:numId w:val="29"/>
        </w:numPr>
        <w:spacing w:after="0" w:line="480" w:lineRule="auto"/>
        <w:ind w:left="2552" w:hanging="426"/>
        <w:jc w:val="both"/>
        <w:rPr>
          <w:rFonts w:ascii="Arial" w:hAnsi="Arial" w:cs="Arial"/>
          <w:sz w:val="24"/>
          <w:szCs w:val="24"/>
        </w:rPr>
      </w:pPr>
      <w:r w:rsidRPr="002D7AF3">
        <w:rPr>
          <w:rFonts w:ascii="Arial" w:hAnsi="Arial" w:cs="Arial"/>
          <w:sz w:val="24"/>
          <w:szCs w:val="24"/>
        </w:rPr>
        <w:t>Define la fecha de liberación de la orden como la igual a la resta de medio amortiguador al frente de carga del recurso respectivo.</w:t>
      </w:r>
    </w:p>
    <w:p w:rsidR="0099037A" w:rsidRDefault="0099037A" w:rsidP="002771B8">
      <w:pPr>
        <w:keepNext/>
        <w:spacing w:after="0" w:line="480" w:lineRule="auto"/>
        <w:ind w:left="2126"/>
        <w:jc w:val="center"/>
      </w:pPr>
    </w:p>
    <w:p w:rsidR="00282A5B" w:rsidRPr="00150013" w:rsidRDefault="00282A5B" w:rsidP="00945057">
      <w:pPr>
        <w:numPr>
          <w:ilvl w:val="0"/>
          <w:numId w:val="7"/>
        </w:numPr>
        <w:spacing w:after="0" w:line="480" w:lineRule="auto"/>
        <w:ind w:left="1701" w:firstLine="0"/>
        <w:jc w:val="both"/>
        <w:rPr>
          <w:rFonts w:ascii="Arial" w:hAnsi="Arial" w:cs="Arial"/>
          <w:sz w:val="24"/>
          <w:szCs w:val="24"/>
        </w:rPr>
      </w:pPr>
      <w:r w:rsidRPr="00150013">
        <w:rPr>
          <w:rFonts w:ascii="Arial" w:hAnsi="Arial" w:cs="Arial"/>
          <w:sz w:val="24"/>
          <w:szCs w:val="24"/>
        </w:rPr>
        <w:t>Órdenes extra MTA</w:t>
      </w:r>
    </w:p>
    <w:p w:rsidR="00282A5B" w:rsidRDefault="00282A5B" w:rsidP="00056C56">
      <w:pPr>
        <w:spacing w:after="0" w:line="480" w:lineRule="auto"/>
        <w:ind w:left="2124"/>
        <w:jc w:val="both"/>
        <w:rPr>
          <w:rFonts w:ascii="Arial" w:hAnsi="Arial" w:cs="Arial"/>
          <w:sz w:val="24"/>
          <w:szCs w:val="24"/>
        </w:rPr>
      </w:pPr>
      <w:r w:rsidRPr="00150013">
        <w:rPr>
          <w:rFonts w:ascii="Arial" w:hAnsi="Arial" w:cs="Arial"/>
          <w:sz w:val="24"/>
          <w:szCs w:val="24"/>
        </w:rPr>
        <w:t>Si una vez que se está aprovechando la capacida</w:t>
      </w:r>
      <w:r w:rsidR="001D2FA3">
        <w:rPr>
          <w:rFonts w:ascii="Arial" w:hAnsi="Arial" w:cs="Arial"/>
          <w:sz w:val="24"/>
          <w:szCs w:val="24"/>
        </w:rPr>
        <w:t>d extra en órdenes MTO, se percata</w:t>
      </w:r>
      <w:r w:rsidR="002D7AF3">
        <w:rPr>
          <w:rFonts w:ascii="Arial" w:hAnsi="Arial" w:cs="Arial"/>
          <w:sz w:val="24"/>
          <w:szCs w:val="24"/>
        </w:rPr>
        <w:t xml:space="preserve"> que aún se cuenta con capacidad ociosa</w:t>
      </w:r>
      <w:r w:rsidRPr="00150013">
        <w:rPr>
          <w:rFonts w:ascii="Arial" w:hAnsi="Arial" w:cs="Arial"/>
          <w:sz w:val="24"/>
          <w:szCs w:val="24"/>
        </w:rPr>
        <w:t>, quiere decir que</w:t>
      </w:r>
      <w:r w:rsidR="002D7AF3">
        <w:rPr>
          <w:rFonts w:ascii="Arial" w:hAnsi="Arial" w:cs="Arial"/>
          <w:sz w:val="24"/>
          <w:szCs w:val="24"/>
        </w:rPr>
        <w:t xml:space="preserve"> todavía existen oportunidades que se puedan aprovechar;</w:t>
      </w:r>
      <w:r w:rsidRPr="00150013">
        <w:rPr>
          <w:rFonts w:ascii="Arial" w:hAnsi="Arial" w:cs="Arial"/>
          <w:sz w:val="24"/>
          <w:szCs w:val="24"/>
        </w:rPr>
        <w:t xml:space="preserve"> </w:t>
      </w:r>
      <w:r w:rsidR="002D7AF3">
        <w:rPr>
          <w:rFonts w:ascii="Arial" w:hAnsi="Arial" w:cs="Arial"/>
          <w:sz w:val="24"/>
          <w:szCs w:val="24"/>
        </w:rPr>
        <w:t>p</w:t>
      </w:r>
      <w:r w:rsidRPr="00150013">
        <w:rPr>
          <w:rFonts w:ascii="Arial" w:hAnsi="Arial" w:cs="Arial"/>
          <w:sz w:val="24"/>
          <w:szCs w:val="24"/>
        </w:rPr>
        <w:t>or lo tanto otra manera de aprovecharlas es vendiendo órdenes extra de productos MTA.</w:t>
      </w:r>
    </w:p>
    <w:p w:rsidR="00056C56" w:rsidRPr="00150013" w:rsidRDefault="00056C56" w:rsidP="00056C56">
      <w:pPr>
        <w:spacing w:after="0" w:line="480" w:lineRule="auto"/>
        <w:ind w:left="2124"/>
        <w:jc w:val="both"/>
        <w:rPr>
          <w:rFonts w:ascii="Arial" w:hAnsi="Arial" w:cs="Arial"/>
          <w:sz w:val="24"/>
          <w:szCs w:val="24"/>
        </w:rPr>
      </w:pPr>
    </w:p>
    <w:p w:rsidR="00282A5B" w:rsidRPr="00150013" w:rsidRDefault="00282A5B" w:rsidP="004472CC">
      <w:pPr>
        <w:spacing w:after="0" w:line="480" w:lineRule="auto"/>
        <w:ind w:left="2124"/>
        <w:jc w:val="both"/>
        <w:rPr>
          <w:rFonts w:ascii="Arial" w:hAnsi="Arial" w:cs="Arial"/>
          <w:sz w:val="24"/>
          <w:szCs w:val="24"/>
        </w:rPr>
      </w:pPr>
      <w:r w:rsidRPr="00150013">
        <w:rPr>
          <w:rFonts w:ascii="Arial" w:hAnsi="Arial" w:cs="Arial"/>
          <w:sz w:val="24"/>
          <w:szCs w:val="24"/>
        </w:rPr>
        <w:t xml:space="preserve">Este tipo de productos deben ser atractivos para mercados segmentados que quizás estén dispuestos a comprarlos a precios reducidos; debido a que lo que </w:t>
      </w:r>
      <w:r w:rsidR="001D2FA3">
        <w:rPr>
          <w:rFonts w:ascii="Arial" w:hAnsi="Arial" w:cs="Arial"/>
          <w:sz w:val="24"/>
          <w:szCs w:val="24"/>
        </w:rPr>
        <w:t>se explota</w:t>
      </w:r>
      <w:r w:rsidRPr="00150013">
        <w:rPr>
          <w:rFonts w:ascii="Arial" w:hAnsi="Arial" w:cs="Arial"/>
          <w:sz w:val="24"/>
          <w:szCs w:val="24"/>
        </w:rPr>
        <w:t xml:space="preserve"> no es más que capacidad sobrante, entonces la empresa no corre ningún riesgo.</w:t>
      </w:r>
      <w:r w:rsidR="00056C56">
        <w:rPr>
          <w:rFonts w:ascii="Arial" w:hAnsi="Arial" w:cs="Arial"/>
          <w:sz w:val="24"/>
          <w:szCs w:val="24"/>
        </w:rPr>
        <w:t xml:space="preserve"> Proceda a realizar lo siguiente:</w:t>
      </w:r>
    </w:p>
    <w:p w:rsidR="00282A5B" w:rsidRPr="00150013" w:rsidRDefault="00C22C70" w:rsidP="004472CC">
      <w:pPr>
        <w:spacing w:after="0" w:line="480" w:lineRule="auto"/>
        <w:ind w:left="2124"/>
        <w:jc w:val="both"/>
        <w:rPr>
          <w:rFonts w:ascii="Arial" w:hAnsi="Arial" w:cs="Arial"/>
          <w:sz w:val="24"/>
          <w:szCs w:val="24"/>
          <w:u w:val="single"/>
        </w:rPr>
      </w:pPr>
      <w:r>
        <w:rPr>
          <w:rFonts w:ascii="Arial" w:hAnsi="Arial" w:cs="Arial"/>
          <w:sz w:val="24"/>
          <w:szCs w:val="24"/>
          <w:u w:val="single"/>
        </w:rPr>
        <w:lastRenderedPageBreak/>
        <w:t>Jefe de p</w:t>
      </w:r>
      <w:r w:rsidR="00282A5B" w:rsidRPr="00150013">
        <w:rPr>
          <w:rFonts w:ascii="Arial" w:hAnsi="Arial" w:cs="Arial"/>
          <w:sz w:val="24"/>
          <w:szCs w:val="24"/>
          <w:u w:val="single"/>
        </w:rPr>
        <w:t>roducción</w:t>
      </w:r>
    </w:p>
    <w:p w:rsidR="00282A5B" w:rsidRPr="00150013" w:rsidRDefault="00282A5B" w:rsidP="00945057">
      <w:pPr>
        <w:pStyle w:val="Prrafodelista"/>
        <w:numPr>
          <w:ilvl w:val="0"/>
          <w:numId w:val="30"/>
        </w:numPr>
        <w:spacing w:after="0" w:line="480" w:lineRule="auto"/>
        <w:ind w:left="2550" w:hanging="426"/>
        <w:jc w:val="both"/>
        <w:rPr>
          <w:rFonts w:ascii="Arial" w:hAnsi="Arial" w:cs="Arial"/>
          <w:sz w:val="24"/>
          <w:szCs w:val="24"/>
        </w:rPr>
      </w:pPr>
      <w:r>
        <w:rPr>
          <w:rFonts w:ascii="Arial" w:hAnsi="Arial" w:cs="Arial"/>
          <w:sz w:val="24"/>
          <w:szCs w:val="24"/>
        </w:rPr>
        <w:t>Crea</w:t>
      </w:r>
      <w:r w:rsidRPr="00150013">
        <w:rPr>
          <w:rFonts w:ascii="Arial" w:hAnsi="Arial" w:cs="Arial"/>
          <w:sz w:val="24"/>
          <w:szCs w:val="24"/>
        </w:rPr>
        <w:t xml:space="preserve"> códigos diferentes para estos </w:t>
      </w:r>
      <w:proofErr w:type="spellStart"/>
      <w:r w:rsidRPr="00150013">
        <w:rPr>
          <w:rFonts w:ascii="Arial" w:hAnsi="Arial" w:cs="Arial"/>
          <w:sz w:val="24"/>
          <w:szCs w:val="24"/>
        </w:rPr>
        <w:t>SKU</w:t>
      </w:r>
      <w:r>
        <w:rPr>
          <w:rFonts w:ascii="Arial" w:hAnsi="Arial" w:cs="Arial"/>
          <w:sz w:val="24"/>
          <w:szCs w:val="24"/>
        </w:rPr>
        <w:t>’</w:t>
      </w:r>
      <w:r w:rsidRPr="00150013">
        <w:rPr>
          <w:rFonts w:ascii="Arial" w:hAnsi="Arial" w:cs="Arial"/>
          <w:sz w:val="24"/>
          <w:szCs w:val="24"/>
        </w:rPr>
        <w:t>s</w:t>
      </w:r>
      <w:proofErr w:type="spellEnd"/>
      <w:r w:rsidRPr="00150013">
        <w:rPr>
          <w:rFonts w:ascii="Arial" w:hAnsi="Arial" w:cs="Arial"/>
          <w:sz w:val="24"/>
          <w:szCs w:val="24"/>
        </w:rPr>
        <w:t>.</w:t>
      </w:r>
    </w:p>
    <w:p w:rsidR="00282A5B" w:rsidRDefault="00282A5B" w:rsidP="00945057">
      <w:pPr>
        <w:pStyle w:val="Prrafodelista"/>
        <w:numPr>
          <w:ilvl w:val="0"/>
          <w:numId w:val="30"/>
        </w:numPr>
        <w:tabs>
          <w:tab w:val="left" w:pos="2127"/>
        </w:tabs>
        <w:spacing w:after="0" w:line="480" w:lineRule="auto"/>
        <w:ind w:left="2552" w:hanging="428"/>
        <w:jc w:val="both"/>
        <w:rPr>
          <w:rFonts w:ascii="Arial" w:hAnsi="Arial" w:cs="Arial"/>
          <w:sz w:val="24"/>
          <w:szCs w:val="24"/>
        </w:rPr>
      </w:pPr>
      <w:r>
        <w:rPr>
          <w:rFonts w:ascii="Arial" w:hAnsi="Arial" w:cs="Arial"/>
          <w:sz w:val="24"/>
          <w:szCs w:val="24"/>
        </w:rPr>
        <w:t>Establece</w:t>
      </w:r>
      <w:r w:rsidRPr="00150013">
        <w:rPr>
          <w:rFonts w:ascii="Arial" w:hAnsi="Arial" w:cs="Arial"/>
          <w:sz w:val="24"/>
          <w:szCs w:val="24"/>
        </w:rPr>
        <w:t xml:space="preserve"> niveles objetivo</w:t>
      </w:r>
      <w:r>
        <w:rPr>
          <w:rFonts w:ascii="Arial" w:hAnsi="Arial" w:cs="Arial"/>
          <w:sz w:val="24"/>
          <w:szCs w:val="24"/>
        </w:rPr>
        <w:t>s</w:t>
      </w:r>
      <w:r w:rsidRPr="00150013">
        <w:rPr>
          <w:rFonts w:ascii="Arial" w:hAnsi="Arial" w:cs="Arial"/>
          <w:sz w:val="24"/>
          <w:szCs w:val="24"/>
        </w:rPr>
        <w:t xml:space="preserve"> de inventario.</w:t>
      </w:r>
    </w:p>
    <w:p w:rsidR="00056C56" w:rsidRDefault="00056C56" w:rsidP="004472CC">
      <w:pPr>
        <w:spacing w:after="0" w:line="480" w:lineRule="auto"/>
        <w:ind w:left="2124"/>
        <w:jc w:val="both"/>
        <w:rPr>
          <w:rFonts w:ascii="Arial" w:hAnsi="Arial" w:cs="Arial"/>
          <w:sz w:val="24"/>
          <w:szCs w:val="24"/>
          <w:u w:val="single"/>
        </w:rPr>
      </w:pPr>
    </w:p>
    <w:p w:rsidR="00282A5B" w:rsidRPr="00150013" w:rsidRDefault="00282A5B" w:rsidP="004472CC">
      <w:pPr>
        <w:spacing w:after="0" w:line="480" w:lineRule="auto"/>
        <w:ind w:left="2124"/>
        <w:jc w:val="both"/>
        <w:rPr>
          <w:rFonts w:ascii="Arial" w:hAnsi="Arial" w:cs="Arial"/>
          <w:sz w:val="24"/>
          <w:szCs w:val="24"/>
          <w:u w:val="single"/>
        </w:rPr>
      </w:pPr>
      <w:r>
        <w:rPr>
          <w:rFonts w:ascii="Arial" w:hAnsi="Arial" w:cs="Arial"/>
          <w:sz w:val="24"/>
          <w:szCs w:val="24"/>
          <w:u w:val="single"/>
        </w:rPr>
        <w:t>Coordinador de la producción</w:t>
      </w:r>
    </w:p>
    <w:p w:rsidR="00282A5B" w:rsidRPr="00150013" w:rsidRDefault="00282A5B" w:rsidP="00945057">
      <w:pPr>
        <w:pStyle w:val="Prrafodelista"/>
        <w:numPr>
          <w:ilvl w:val="0"/>
          <w:numId w:val="64"/>
        </w:numPr>
        <w:spacing w:after="0" w:line="480" w:lineRule="auto"/>
        <w:jc w:val="both"/>
        <w:rPr>
          <w:rFonts w:ascii="Arial" w:hAnsi="Arial" w:cs="Arial"/>
          <w:sz w:val="24"/>
          <w:szCs w:val="24"/>
        </w:rPr>
      </w:pPr>
      <w:r w:rsidRPr="00150013">
        <w:rPr>
          <w:rFonts w:ascii="Arial" w:hAnsi="Arial" w:cs="Arial"/>
          <w:sz w:val="24"/>
          <w:szCs w:val="24"/>
        </w:rPr>
        <w:t>De igual manera que se realizó con las órdenes e</w:t>
      </w:r>
      <w:r>
        <w:rPr>
          <w:rFonts w:ascii="Arial" w:hAnsi="Arial" w:cs="Arial"/>
          <w:sz w:val="24"/>
          <w:szCs w:val="24"/>
        </w:rPr>
        <w:t>xtra MTO, libera</w:t>
      </w:r>
      <w:r w:rsidRPr="00150013">
        <w:rPr>
          <w:rFonts w:ascii="Arial" w:hAnsi="Arial" w:cs="Arial"/>
          <w:sz w:val="24"/>
          <w:szCs w:val="24"/>
        </w:rPr>
        <w:t xml:space="preserve"> </w:t>
      </w:r>
      <w:r>
        <w:rPr>
          <w:rFonts w:ascii="Arial" w:hAnsi="Arial" w:cs="Arial"/>
          <w:sz w:val="24"/>
          <w:szCs w:val="24"/>
        </w:rPr>
        <w:t xml:space="preserve">las órdenes </w:t>
      </w:r>
      <w:r w:rsidRPr="00150013">
        <w:rPr>
          <w:rFonts w:ascii="Arial" w:hAnsi="Arial" w:cs="Arial"/>
          <w:sz w:val="24"/>
          <w:szCs w:val="24"/>
        </w:rPr>
        <w:t>al piso de producción con una prioridad celeste.</w:t>
      </w:r>
      <w:r>
        <w:rPr>
          <w:rFonts w:ascii="Arial" w:hAnsi="Arial" w:cs="Arial"/>
          <w:sz w:val="24"/>
          <w:szCs w:val="24"/>
        </w:rPr>
        <w:t xml:space="preserve"> </w:t>
      </w:r>
      <w:r w:rsidRPr="00150013">
        <w:rPr>
          <w:rFonts w:ascii="Arial" w:hAnsi="Arial" w:cs="Arial"/>
          <w:sz w:val="24"/>
          <w:szCs w:val="24"/>
        </w:rPr>
        <w:t>El personal debe ser entrenado para ignorar las órdenes de este color a no ser que no exista más productos que procesar.</w:t>
      </w:r>
    </w:p>
    <w:p w:rsidR="00282A5B" w:rsidRPr="00150013" w:rsidRDefault="00282A5B" w:rsidP="00945057">
      <w:pPr>
        <w:pStyle w:val="Prrafodelista"/>
        <w:numPr>
          <w:ilvl w:val="0"/>
          <w:numId w:val="64"/>
        </w:numPr>
        <w:spacing w:after="0" w:line="480" w:lineRule="auto"/>
        <w:jc w:val="both"/>
        <w:rPr>
          <w:rFonts w:ascii="Arial" w:hAnsi="Arial" w:cs="Arial"/>
          <w:sz w:val="24"/>
          <w:szCs w:val="24"/>
        </w:rPr>
      </w:pPr>
      <w:r>
        <w:rPr>
          <w:rFonts w:ascii="Arial" w:hAnsi="Arial" w:cs="Arial"/>
          <w:sz w:val="24"/>
          <w:szCs w:val="24"/>
        </w:rPr>
        <w:t>Para cada SKU libera</w:t>
      </w:r>
      <w:r w:rsidRPr="00150013">
        <w:rPr>
          <w:rFonts w:ascii="Arial" w:hAnsi="Arial" w:cs="Arial"/>
          <w:sz w:val="24"/>
          <w:szCs w:val="24"/>
        </w:rPr>
        <w:t xml:space="preserve"> una orden por el nivel objetivo establecido. Con el fin de no altera</w:t>
      </w:r>
      <w:r w:rsidR="002771B8">
        <w:rPr>
          <w:rFonts w:ascii="Arial" w:hAnsi="Arial" w:cs="Arial"/>
          <w:sz w:val="24"/>
          <w:szCs w:val="24"/>
        </w:rPr>
        <w:t>r las operaciones internas del d</w:t>
      </w:r>
      <w:r w:rsidRPr="00150013">
        <w:rPr>
          <w:rFonts w:ascii="Arial" w:hAnsi="Arial" w:cs="Arial"/>
          <w:sz w:val="24"/>
          <w:szCs w:val="24"/>
        </w:rPr>
        <w:t>ep</w:t>
      </w:r>
      <w:r>
        <w:rPr>
          <w:rFonts w:ascii="Arial" w:hAnsi="Arial" w:cs="Arial"/>
          <w:sz w:val="24"/>
          <w:szCs w:val="24"/>
        </w:rPr>
        <w:t xml:space="preserve">artamento de </w:t>
      </w:r>
      <w:r w:rsidR="002771B8">
        <w:rPr>
          <w:rFonts w:ascii="Arial" w:hAnsi="Arial" w:cs="Arial"/>
          <w:sz w:val="24"/>
          <w:szCs w:val="24"/>
        </w:rPr>
        <w:t>p</w:t>
      </w:r>
      <w:r>
        <w:rPr>
          <w:rFonts w:ascii="Arial" w:hAnsi="Arial" w:cs="Arial"/>
          <w:sz w:val="24"/>
          <w:szCs w:val="24"/>
        </w:rPr>
        <w:t xml:space="preserve">roducción, </w:t>
      </w:r>
      <w:r w:rsidRPr="00150013">
        <w:rPr>
          <w:rFonts w:ascii="Arial" w:hAnsi="Arial" w:cs="Arial"/>
          <w:sz w:val="24"/>
          <w:szCs w:val="24"/>
        </w:rPr>
        <w:t>el departamento de ventas solo debe aceptar pedidos cuando exista inventario “en mano” para estos ítems.</w:t>
      </w:r>
    </w:p>
    <w:p w:rsidR="00056C56" w:rsidRDefault="00056C56" w:rsidP="004472CC">
      <w:pPr>
        <w:spacing w:after="0" w:line="240" w:lineRule="auto"/>
        <w:rPr>
          <w:rFonts w:ascii="Arial" w:hAnsi="Arial" w:cs="Arial"/>
          <w:b/>
          <w:color w:val="1F497D"/>
          <w:sz w:val="24"/>
          <w:szCs w:val="24"/>
        </w:rPr>
      </w:pPr>
    </w:p>
    <w:p w:rsidR="00282A5B" w:rsidRPr="00D54046" w:rsidRDefault="00282A5B" w:rsidP="00945057">
      <w:pPr>
        <w:pStyle w:val="Ttulo3"/>
        <w:numPr>
          <w:ilvl w:val="2"/>
          <w:numId w:val="86"/>
        </w:numPr>
        <w:ind w:left="1701"/>
        <w:rPr>
          <w:rFonts w:ascii="Arial" w:hAnsi="Arial" w:cs="Arial"/>
          <w:color w:val="auto"/>
          <w:sz w:val="24"/>
          <w:szCs w:val="24"/>
        </w:rPr>
      </w:pPr>
      <w:bookmarkStart w:id="238" w:name="_Toc282266350"/>
      <w:r w:rsidRPr="00D54046">
        <w:rPr>
          <w:rFonts w:ascii="Arial" w:hAnsi="Arial" w:cs="Arial"/>
          <w:color w:val="auto"/>
          <w:sz w:val="24"/>
          <w:szCs w:val="24"/>
        </w:rPr>
        <w:t>Venta de la rotación de inventario</w:t>
      </w:r>
      <w:bookmarkEnd w:id="238"/>
    </w:p>
    <w:p w:rsidR="00056C56" w:rsidRPr="007975A4" w:rsidRDefault="00056C56" w:rsidP="00056C56">
      <w:pPr>
        <w:tabs>
          <w:tab w:val="left" w:pos="1701"/>
        </w:tabs>
        <w:spacing w:after="0" w:line="480" w:lineRule="auto"/>
        <w:ind w:left="993"/>
        <w:rPr>
          <w:rFonts w:ascii="Arial" w:hAnsi="Arial" w:cs="Arial"/>
          <w:b/>
          <w:sz w:val="24"/>
          <w:szCs w:val="24"/>
        </w:rPr>
      </w:pPr>
    </w:p>
    <w:p w:rsidR="0099037A" w:rsidRDefault="0099037A" w:rsidP="004472CC">
      <w:pPr>
        <w:spacing w:after="0" w:line="480" w:lineRule="auto"/>
        <w:ind w:left="1701"/>
        <w:jc w:val="both"/>
        <w:rPr>
          <w:rFonts w:ascii="Arial" w:hAnsi="Arial" w:cs="Arial"/>
          <w:sz w:val="24"/>
          <w:szCs w:val="24"/>
        </w:rPr>
      </w:pPr>
      <w:r>
        <w:rPr>
          <w:rFonts w:ascii="Arial" w:hAnsi="Arial" w:cs="Arial"/>
          <w:sz w:val="24"/>
          <w:szCs w:val="24"/>
        </w:rPr>
        <w:t xml:space="preserve">Ahora que ya se han establecido las bases operacionales que  permitirán a la </w:t>
      </w:r>
      <w:r w:rsidR="00C22C70">
        <w:rPr>
          <w:rFonts w:ascii="Arial" w:hAnsi="Arial" w:cs="Arial"/>
          <w:sz w:val="24"/>
          <w:szCs w:val="24"/>
        </w:rPr>
        <w:t>c</w:t>
      </w:r>
      <w:r>
        <w:rPr>
          <w:rFonts w:ascii="Arial" w:hAnsi="Arial" w:cs="Arial"/>
          <w:sz w:val="24"/>
          <w:szCs w:val="24"/>
        </w:rPr>
        <w:t xml:space="preserve">ompañía tener una mayor flexibilidad con respecto a las necesidades reales de sus clientes, entonces es momento de lanzar al mercado la oferta de </w:t>
      </w:r>
      <w:r>
        <w:rPr>
          <w:rFonts w:ascii="Arial" w:hAnsi="Arial" w:cs="Arial"/>
          <w:sz w:val="24"/>
          <w:szCs w:val="24"/>
        </w:rPr>
        <w:lastRenderedPageBreak/>
        <w:t>“Vueltas de Inventario” la cual permitirá capitalizar las ganancias que tanto se esperan.</w:t>
      </w:r>
    </w:p>
    <w:p w:rsidR="0059198F" w:rsidRDefault="0059198F" w:rsidP="004472CC">
      <w:pPr>
        <w:spacing w:after="0" w:line="480" w:lineRule="auto"/>
        <w:ind w:left="1701"/>
        <w:jc w:val="both"/>
        <w:rPr>
          <w:rFonts w:ascii="Arial" w:hAnsi="Arial" w:cs="Arial"/>
          <w:sz w:val="24"/>
          <w:szCs w:val="24"/>
        </w:rPr>
      </w:pPr>
    </w:p>
    <w:p w:rsidR="0099037A" w:rsidRDefault="0099037A" w:rsidP="004472CC">
      <w:pPr>
        <w:spacing w:after="0" w:line="480" w:lineRule="auto"/>
        <w:ind w:left="1701"/>
        <w:jc w:val="both"/>
        <w:rPr>
          <w:rFonts w:ascii="Arial" w:hAnsi="Arial" w:cs="Arial"/>
          <w:sz w:val="24"/>
          <w:szCs w:val="24"/>
        </w:rPr>
      </w:pPr>
      <w:r>
        <w:rPr>
          <w:rFonts w:ascii="Arial" w:hAnsi="Arial" w:cs="Arial"/>
          <w:sz w:val="24"/>
          <w:szCs w:val="24"/>
        </w:rPr>
        <w:t>Para des</w:t>
      </w:r>
      <w:r w:rsidR="00C22C70">
        <w:rPr>
          <w:rFonts w:ascii="Arial" w:hAnsi="Arial" w:cs="Arial"/>
          <w:sz w:val="24"/>
          <w:szCs w:val="24"/>
        </w:rPr>
        <w:t>arrollar de manera adecuada la venta de la rotación de i</w:t>
      </w:r>
      <w:r>
        <w:rPr>
          <w:rFonts w:ascii="Arial" w:hAnsi="Arial" w:cs="Arial"/>
          <w:sz w:val="24"/>
          <w:szCs w:val="24"/>
        </w:rPr>
        <w:t xml:space="preserve">nventario se deben realizar cada una de las </w:t>
      </w:r>
      <w:r w:rsidR="00C22C70">
        <w:rPr>
          <w:rFonts w:ascii="Arial" w:hAnsi="Arial" w:cs="Arial"/>
          <w:sz w:val="24"/>
          <w:szCs w:val="24"/>
        </w:rPr>
        <w:t>s</w:t>
      </w:r>
      <w:r>
        <w:rPr>
          <w:rFonts w:ascii="Arial" w:hAnsi="Arial" w:cs="Arial"/>
          <w:sz w:val="24"/>
          <w:szCs w:val="24"/>
        </w:rPr>
        <w:t>ub-entid</w:t>
      </w:r>
      <w:r w:rsidR="00A35D32">
        <w:rPr>
          <w:rFonts w:ascii="Arial" w:hAnsi="Arial" w:cs="Arial"/>
          <w:sz w:val="24"/>
          <w:szCs w:val="24"/>
        </w:rPr>
        <w:t>ades mostradas en la figura 5.17</w:t>
      </w:r>
      <w:r>
        <w:rPr>
          <w:rFonts w:ascii="Arial" w:hAnsi="Arial" w:cs="Arial"/>
          <w:sz w:val="24"/>
          <w:szCs w:val="24"/>
        </w:rPr>
        <w:t>.</w:t>
      </w:r>
    </w:p>
    <w:p w:rsidR="0099037A" w:rsidRDefault="0099037A" w:rsidP="003B1993">
      <w:pPr>
        <w:keepNext/>
        <w:spacing w:after="0" w:line="480" w:lineRule="auto"/>
        <w:ind w:left="1416"/>
        <w:jc w:val="both"/>
      </w:pPr>
      <w:r>
        <w:rPr>
          <w:rFonts w:ascii="Arial" w:hAnsi="Arial" w:cs="Arial"/>
          <w:sz w:val="24"/>
          <w:szCs w:val="24"/>
        </w:rPr>
        <w:t xml:space="preserve"> </w:t>
      </w:r>
      <w:r w:rsidR="00AD1F60">
        <w:rPr>
          <w:rFonts w:ascii="Arial" w:hAnsi="Arial" w:cs="Arial"/>
          <w:noProof/>
          <w:sz w:val="24"/>
          <w:szCs w:val="24"/>
          <w:lang w:val="es-ES_tradnl" w:eastAsia="es-ES_tradnl"/>
        </w:rPr>
        <w:drawing>
          <wp:inline distT="0" distB="0" distL="0" distR="0">
            <wp:extent cx="4114800" cy="3023427"/>
            <wp:effectExtent l="0" t="0" r="0" b="5523"/>
            <wp:docPr id="67"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rsidR="0099037A" w:rsidRPr="00A5079E" w:rsidRDefault="0099037A" w:rsidP="003C7470">
      <w:pPr>
        <w:pStyle w:val="Epgrafe"/>
        <w:spacing w:after="0"/>
        <w:ind w:left="1985" w:right="340"/>
        <w:jc w:val="center"/>
        <w:rPr>
          <w:rFonts w:ascii="Arial" w:hAnsi="Arial" w:cs="Arial"/>
          <w:color w:val="auto"/>
          <w:sz w:val="36"/>
          <w:szCs w:val="24"/>
        </w:rPr>
      </w:pPr>
      <w:bookmarkStart w:id="239" w:name="_Toc276026512"/>
      <w:bookmarkStart w:id="240" w:name="_Toc282265098"/>
      <w:r w:rsidRPr="00A5079E">
        <w:rPr>
          <w:rFonts w:ascii="Arial" w:hAnsi="Arial" w:cs="Arial"/>
          <w:color w:val="auto"/>
          <w:sz w:val="24"/>
        </w:rPr>
        <w:t xml:space="preserve">FIGURA 5. </w:t>
      </w:r>
      <w:r w:rsidR="008F2594" w:rsidRPr="00A5079E">
        <w:rPr>
          <w:rFonts w:ascii="Arial" w:hAnsi="Arial" w:cs="Arial"/>
          <w:color w:val="auto"/>
          <w:sz w:val="24"/>
        </w:rPr>
        <w:fldChar w:fldCharType="begin"/>
      </w:r>
      <w:r w:rsidRPr="00A5079E">
        <w:rPr>
          <w:rFonts w:ascii="Arial" w:hAnsi="Arial" w:cs="Arial"/>
          <w:color w:val="auto"/>
          <w:sz w:val="24"/>
        </w:rPr>
        <w:instrText xml:space="preserve"> SEQ FIGURA_5. \* ARABIC </w:instrText>
      </w:r>
      <w:r w:rsidR="008F2594" w:rsidRPr="00A5079E">
        <w:rPr>
          <w:rFonts w:ascii="Arial" w:hAnsi="Arial" w:cs="Arial"/>
          <w:color w:val="auto"/>
          <w:sz w:val="24"/>
        </w:rPr>
        <w:fldChar w:fldCharType="separate"/>
      </w:r>
      <w:r w:rsidR="005173BB">
        <w:rPr>
          <w:rFonts w:ascii="Arial" w:hAnsi="Arial" w:cs="Arial"/>
          <w:noProof/>
          <w:color w:val="auto"/>
          <w:sz w:val="24"/>
        </w:rPr>
        <w:t>17</w:t>
      </w:r>
      <w:r w:rsidR="008F2594" w:rsidRPr="00A5079E">
        <w:rPr>
          <w:rFonts w:ascii="Arial" w:hAnsi="Arial" w:cs="Arial"/>
          <w:color w:val="auto"/>
          <w:sz w:val="24"/>
        </w:rPr>
        <w:fldChar w:fldCharType="end"/>
      </w:r>
      <w:r w:rsidRPr="00A5079E">
        <w:rPr>
          <w:rFonts w:ascii="Arial" w:hAnsi="Arial" w:cs="Arial"/>
          <w:color w:val="auto"/>
          <w:sz w:val="24"/>
        </w:rPr>
        <w:t xml:space="preserve">  </w:t>
      </w:r>
      <w:r>
        <w:rPr>
          <w:rFonts w:ascii="Arial" w:hAnsi="Arial" w:cs="Arial"/>
          <w:color w:val="auto"/>
          <w:sz w:val="24"/>
        </w:rPr>
        <w:t>Sub-e</w:t>
      </w:r>
      <w:r w:rsidR="00C22C70">
        <w:rPr>
          <w:rFonts w:ascii="Arial" w:hAnsi="Arial" w:cs="Arial"/>
          <w:color w:val="auto"/>
          <w:sz w:val="24"/>
        </w:rPr>
        <w:t>ntidades de la v</w:t>
      </w:r>
      <w:r w:rsidRPr="00A5079E">
        <w:rPr>
          <w:rFonts w:ascii="Arial" w:hAnsi="Arial" w:cs="Arial"/>
          <w:color w:val="auto"/>
          <w:sz w:val="24"/>
        </w:rPr>
        <w:t xml:space="preserve">enta de la </w:t>
      </w:r>
      <w:r w:rsidR="00C22C70">
        <w:rPr>
          <w:rFonts w:ascii="Arial" w:hAnsi="Arial" w:cs="Arial"/>
          <w:color w:val="auto"/>
          <w:sz w:val="24"/>
        </w:rPr>
        <w:t>rotación de i</w:t>
      </w:r>
      <w:r w:rsidRPr="00A5079E">
        <w:rPr>
          <w:rFonts w:ascii="Arial" w:hAnsi="Arial" w:cs="Arial"/>
          <w:color w:val="auto"/>
          <w:sz w:val="24"/>
        </w:rPr>
        <w:t>nventario</w:t>
      </w:r>
      <w:bookmarkEnd w:id="239"/>
      <w:bookmarkEnd w:id="240"/>
    </w:p>
    <w:p w:rsidR="00D54046" w:rsidRDefault="00D54046" w:rsidP="004472CC">
      <w:pPr>
        <w:spacing w:after="0" w:line="480" w:lineRule="auto"/>
        <w:ind w:left="1701"/>
        <w:jc w:val="both"/>
        <w:rPr>
          <w:rFonts w:ascii="Arial" w:hAnsi="Arial" w:cs="Arial"/>
          <w:b/>
          <w:sz w:val="24"/>
          <w:szCs w:val="24"/>
        </w:rPr>
      </w:pPr>
    </w:p>
    <w:p w:rsidR="00282A5B" w:rsidRDefault="00282A5B" w:rsidP="004472CC">
      <w:pPr>
        <w:spacing w:after="0" w:line="480" w:lineRule="auto"/>
        <w:ind w:left="1701"/>
        <w:jc w:val="both"/>
        <w:rPr>
          <w:rFonts w:ascii="Arial" w:hAnsi="Arial" w:cs="Arial"/>
          <w:b/>
          <w:sz w:val="24"/>
          <w:szCs w:val="24"/>
        </w:rPr>
      </w:pPr>
      <w:r>
        <w:rPr>
          <w:rFonts w:ascii="Arial" w:hAnsi="Arial" w:cs="Arial"/>
          <w:b/>
          <w:sz w:val="24"/>
          <w:szCs w:val="24"/>
        </w:rPr>
        <w:t xml:space="preserve">Definición del </w:t>
      </w:r>
      <w:r w:rsidR="00C22C70">
        <w:rPr>
          <w:rFonts w:ascii="Arial" w:hAnsi="Arial" w:cs="Arial"/>
          <w:b/>
          <w:sz w:val="24"/>
          <w:szCs w:val="24"/>
        </w:rPr>
        <w:t>mercado o</w:t>
      </w:r>
      <w:r>
        <w:rPr>
          <w:rFonts w:ascii="Arial" w:hAnsi="Arial" w:cs="Arial"/>
          <w:b/>
          <w:sz w:val="24"/>
          <w:szCs w:val="24"/>
        </w:rPr>
        <w:t>bjetivo</w:t>
      </w:r>
    </w:p>
    <w:p w:rsidR="00A35D32" w:rsidRPr="00A35D32" w:rsidRDefault="00A35D32" w:rsidP="004472CC">
      <w:pPr>
        <w:spacing w:after="0" w:line="480" w:lineRule="auto"/>
        <w:ind w:left="1701"/>
        <w:jc w:val="both"/>
        <w:rPr>
          <w:rFonts w:ascii="Arial" w:hAnsi="Arial" w:cs="Arial"/>
          <w:sz w:val="24"/>
          <w:szCs w:val="24"/>
        </w:rPr>
      </w:pPr>
      <w:r w:rsidRPr="00A35D32">
        <w:rPr>
          <w:rFonts w:ascii="Arial" w:hAnsi="Arial" w:cs="Arial"/>
          <w:sz w:val="24"/>
          <w:szCs w:val="24"/>
        </w:rPr>
        <w:t xml:space="preserve">Trabajar con prospectos equivocados no solo que es un desperdicio de recursos valiosos, sino que además podría crear la idea de que el camino que se está tomando es </w:t>
      </w:r>
      <w:r w:rsidRPr="00A35D32">
        <w:rPr>
          <w:rFonts w:ascii="Arial" w:hAnsi="Arial" w:cs="Arial"/>
          <w:sz w:val="24"/>
          <w:szCs w:val="24"/>
        </w:rPr>
        <w:lastRenderedPageBreak/>
        <w:t xml:space="preserve">incorrecto; por esa razón se debe definir bien a los clientes a los cuales </w:t>
      </w:r>
      <w:r w:rsidR="000258B5">
        <w:rPr>
          <w:rFonts w:ascii="Arial" w:hAnsi="Arial" w:cs="Arial"/>
          <w:sz w:val="24"/>
          <w:szCs w:val="24"/>
        </w:rPr>
        <w:t>se va</w:t>
      </w:r>
      <w:r w:rsidRPr="00A35D32">
        <w:rPr>
          <w:rFonts w:ascii="Arial" w:hAnsi="Arial" w:cs="Arial"/>
          <w:sz w:val="24"/>
          <w:szCs w:val="24"/>
        </w:rPr>
        <w:t xml:space="preserve"> a presentar </w:t>
      </w:r>
      <w:r w:rsidR="00C22C70">
        <w:rPr>
          <w:rFonts w:ascii="Arial" w:hAnsi="Arial" w:cs="Arial"/>
          <w:sz w:val="24"/>
          <w:szCs w:val="24"/>
        </w:rPr>
        <w:t>la</w:t>
      </w:r>
      <w:r w:rsidRPr="00A35D32">
        <w:rPr>
          <w:rFonts w:ascii="Arial" w:hAnsi="Arial" w:cs="Arial"/>
          <w:sz w:val="24"/>
          <w:szCs w:val="24"/>
        </w:rPr>
        <w:t xml:space="preserve"> oferta.</w:t>
      </w:r>
    </w:p>
    <w:p w:rsidR="00A35D32" w:rsidRDefault="00A35D32" w:rsidP="004472CC">
      <w:pPr>
        <w:spacing w:after="0" w:line="480" w:lineRule="auto"/>
        <w:ind w:left="1701"/>
        <w:rPr>
          <w:rFonts w:ascii="Arial" w:hAnsi="Arial" w:cs="Arial"/>
          <w:sz w:val="24"/>
          <w:szCs w:val="24"/>
          <w:u w:val="single"/>
        </w:rPr>
      </w:pPr>
    </w:p>
    <w:p w:rsidR="00282A5B" w:rsidRDefault="00C22C70" w:rsidP="004472CC">
      <w:pPr>
        <w:spacing w:after="0" w:line="480" w:lineRule="auto"/>
        <w:ind w:left="1701"/>
        <w:rPr>
          <w:rFonts w:ascii="Arial" w:hAnsi="Arial" w:cs="Arial"/>
          <w:sz w:val="24"/>
          <w:szCs w:val="24"/>
          <w:u w:val="single"/>
        </w:rPr>
      </w:pPr>
      <w:r>
        <w:rPr>
          <w:rFonts w:ascii="Arial" w:hAnsi="Arial" w:cs="Arial"/>
          <w:sz w:val="24"/>
          <w:szCs w:val="24"/>
          <w:u w:val="single"/>
        </w:rPr>
        <w:t>Gerente de ventas</w:t>
      </w:r>
    </w:p>
    <w:p w:rsidR="00282A5B" w:rsidRPr="00ED0EF3" w:rsidRDefault="00282A5B" w:rsidP="004472CC">
      <w:pPr>
        <w:spacing w:after="0" w:line="480" w:lineRule="auto"/>
        <w:ind w:left="2127" w:hanging="426"/>
        <w:jc w:val="both"/>
        <w:rPr>
          <w:rFonts w:ascii="Arial" w:hAnsi="Arial" w:cs="Arial"/>
          <w:sz w:val="24"/>
          <w:szCs w:val="24"/>
        </w:rPr>
      </w:pPr>
      <w:r>
        <w:rPr>
          <w:rFonts w:ascii="Arial" w:hAnsi="Arial" w:cs="Arial"/>
          <w:sz w:val="24"/>
          <w:szCs w:val="24"/>
        </w:rPr>
        <w:t>1.-  Elabora una matriz de selección de los prospectos (clientes) más adecuados para la oferta de vueltas de inventario, de acuerdo a  los siguientes criterios:</w:t>
      </w:r>
    </w:p>
    <w:p w:rsidR="00282A5B" w:rsidRPr="003B1993" w:rsidRDefault="00282A5B" w:rsidP="00215825">
      <w:pPr>
        <w:pStyle w:val="Prrafodelista"/>
        <w:numPr>
          <w:ilvl w:val="0"/>
          <w:numId w:val="82"/>
        </w:numPr>
        <w:tabs>
          <w:tab w:val="left" w:pos="1276"/>
        </w:tabs>
        <w:spacing w:after="0" w:line="480" w:lineRule="auto"/>
        <w:jc w:val="both"/>
        <w:rPr>
          <w:rFonts w:ascii="Arial" w:hAnsi="Arial" w:cs="Arial"/>
          <w:sz w:val="24"/>
          <w:szCs w:val="24"/>
        </w:rPr>
      </w:pPr>
      <w:r w:rsidRPr="003B1993">
        <w:rPr>
          <w:rFonts w:ascii="Arial" w:hAnsi="Arial" w:cs="Arial"/>
          <w:sz w:val="24"/>
          <w:szCs w:val="24"/>
        </w:rPr>
        <w:t xml:space="preserve">Número de </w:t>
      </w:r>
      <w:proofErr w:type="spellStart"/>
      <w:r w:rsidRPr="003B1993">
        <w:rPr>
          <w:rFonts w:ascii="Arial" w:hAnsi="Arial" w:cs="Arial"/>
          <w:sz w:val="24"/>
          <w:szCs w:val="24"/>
        </w:rPr>
        <w:t>SKU’s</w:t>
      </w:r>
      <w:proofErr w:type="spellEnd"/>
      <w:r w:rsidRPr="003B1993">
        <w:rPr>
          <w:rFonts w:ascii="Arial" w:hAnsi="Arial" w:cs="Arial"/>
          <w:sz w:val="24"/>
          <w:szCs w:val="24"/>
        </w:rPr>
        <w:t xml:space="preserve"> relevantes del prospecto</w:t>
      </w:r>
      <w:r w:rsidR="00215825">
        <w:rPr>
          <w:rFonts w:ascii="Arial" w:hAnsi="Arial" w:cs="Arial"/>
          <w:sz w:val="24"/>
          <w:szCs w:val="24"/>
        </w:rPr>
        <w:t>.</w:t>
      </w:r>
    </w:p>
    <w:p w:rsidR="00282A5B" w:rsidRPr="003B1993" w:rsidRDefault="00282A5B" w:rsidP="00215825">
      <w:pPr>
        <w:pStyle w:val="Prrafodelista"/>
        <w:numPr>
          <w:ilvl w:val="0"/>
          <w:numId w:val="82"/>
        </w:numPr>
        <w:tabs>
          <w:tab w:val="left" w:pos="1276"/>
        </w:tabs>
        <w:spacing w:after="0" w:line="480" w:lineRule="auto"/>
        <w:jc w:val="both"/>
        <w:rPr>
          <w:rFonts w:ascii="Arial" w:hAnsi="Arial" w:cs="Arial"/>
          <w:sz w:val="24"/>
          <w:szCs w:val="24"/>
        </w:rPr>
      </w:pPr>
      <w:r w:rsidRPr="003B1993">
        <w:rPr>
          <w:rFonts w:ascii="Arial" w:hAnsi="Arial" w:cs="Arial"/>
          <w:sz w:val="24"/>
          <w:szCs w:val="24"/>
        </w:rPr>
        <w:t xml:space="preserve">Margen entre el precio de compra vs. el </w:t>
      </w:r>
      <w:r w:rsidR="00A35D32" w:rsidRPr="003B1993">
        <w:rPr>
          <w:rFonts w:ascii="Arial" w:hAnsi="Arial" w:cs="Arial"/>
          <w:sz w:val="24"/>
          <w:szCs w:val="24"/>
        </w:rPr>
        <w:t xml:space="preserve">precio </w:t>
      </w:r>
      <w:r w:rsidRPr="003B1993">
        <w:rPr>
          <w:rFonts w:ascii="Arial" w:hAnsi="Arial" w:cs="Arial"/>
          <w:sz w:val="24"/>
          <w:szCs w:val="24"/>
        </w:rPr>
        <w:t>de venta</w:t>
      </w:r>
      <w:r w:rsidR="00215825">
        <w:rPr>
          <w:rFonts w:ascii="Arial" w:hAnsi="Arial" w:cs="Arial"/>
          <w:sz w:val="24"/>
          <w:szCs w:val="24"/>
        </w:rPr>
        <w:t>.</w:t>
      </w:r>
    </w:p>
    <w:p w:rsidR="00282A5B" w:rsidRPr="003B1993" w:rsidRDefault="00282A5B" w:rsidP="00215825">
      <w:pPr>
        <w:pStyle w:val="Prrafodelista"/>
        <w:numPr>
          <w:ilvl w:val="0"/>
          <w:numId w:val="82"/>
        </w:numPr>
        <w:tabs>
          <w:tab w:val="left" w:pos="1276"/>
        </w:tabs>
        <w:spacing w:after="0" w:line="480" w:lineRule="auto"/>
        <w:jc w:val="both"/>
        <w:rPr>
          <w:rFonts w:ascii="Arial" w:hAnsi="Arial" w:cs="Arial"/>
          <w:sz w:val="24"/>
          <w:szCs w:val="24"/>
        </w:rPr>
      </w:pPr>
      <w:r w:rsidRPr="003B1993">
        <w:rPr>
          <w:rFonts w:ascii="Arial" w:hAnsi="Arial" w:cs="Arial"/>
          <w:sz w:val="24"/>
          <w:szCs w:val="24"/>
        </w:rPr>
        <w:t>Las vueltas de inventario actual del prospecto</w:t>
      </w:r>
      <w:r w:rsidR="00215825">
        <w:rPr>
          <w:rFonts w:ascii="Arial" w:hAnsi="Arial" w:cs="Arial"/>
          <w:sz w:val="24"/>
          <w:szCs w:val="24"/>
        </w:rPr>
        <w:t>.</w:t>
      </w:r>
    </w:p>
    <w:p w:rsidR="00282A5B" w:rsidRPr="003B1993" w:rsidRDefault="00282A5B" w:rsidP="00215825">
      <w:pPr>
        <w:pStyle w:val="Prrafodelista"/>
        <w:numPr>
          <w:ilvl w:val="0"/>
          <w:numId w:val="82"/>
        </w:numPr>
        <w:tabs>
          <w:tab w:val="left" w:pos="1276"/>
        </w:tabs>
        <w:spacing w:after="0" w:line="480" w:lineRule="auto"/>
        <w:jc w:val="both"/>
        <w:rPr>
          <w:rFonts w:ascii="Arial" w:hAnsi="Arial" w:cs="Arial"/>
          <w:sz w:val="24"/>
          <w:szCs w:val="24"/>
        </w:rPr>
      </w:pPr>
      <w:r w:rsidRPr="003B1993">
        <w:rPr>
          <w:rFonts w:ascii="Arial" w:hAnsi="Arial" w:cs="Arial"/>
          <w:sz w:val="24"/>
          <w:szCs w:val="24"/>
        </w:rPr>
        <w:t>La dispersión geográfica de los prospectos</w:t>
      </w:r>
      <w:r w:rsidR="00215825">
        <w:rPr>
          <w:rFonts w:ascii="Arial" w:hAnsi="Arial" w:cs="Arial"/>
          <w:sz w:val="24"/>
          <w:szCs w:val="24"/>
        </w:rPr>
        <w:t>.</w:t>
      </w:r>
    </w:p>
    <w:p w:rsidR="00282A5B" w:rsidRPr="003B1993" w:rsidRDefault="00282A5B" w:rsidP="00215825">
      <w:pPr>
        <w:pStyle w:val="Prrafodelista"/>
        <w:numPr>
          <w:ilvl w:val="0"/>
          <w:numId w:val="82"/>
        </w:numPr>
        <w:tabs>
          <w:tab w:val="left" w:pos="1276"/>
        </w:tabs>
        <w:spacing w:after="0" w:line="480" w:lineRule="auto"/>
        <w:jc w:val="both"/>
        <w:rPr>
          <w:rFonts w:ascii="Arial" w:hAnsi="Arial" w:cs="Arial"/>
          <w:sz w:val="24"/>
          <w:szCs w:val="24"/>
        </w:rPr>
      </w:pPr>
      <w:r w:rsidRPr="003B1993">
        <w:rPr>
          <w:rFonts w:ascii="Arial" w:hAnsi="Arial" w:cs="Arial"/>
          <w:sz w:val="24"/>
          <w:szCs w:val="24"/>
        </w:rPr>
        <w:t>Condiciones de negocio (tipo de productos</w:t>
      </w:r>
      <w:r w:rsidR="00215825">
        <w:rPr>
          <w:rFonts w:ascii="Arial" w:hAnsi="Arial" w:cs="Arial"/>
          <w:sz w:val="24"/>
          <w:szCs w:val="24"/>
        </w:rPr>
        <w:t xml:space="preserve"> </w:t>
      </w:r>
      <w:r w:rsidRPr="003B1993">
        <w:rPr>
          <w:rFonts w:ascii="Arial" w:hAnsi="Arial" w:cs="Arial"/>
          <w:sz w:val="24"/>
          <w:szCs w:val="24"/>
        </w:rPr>
        <w:t>/</w:t>
      </w:r>
      <w:r w:rsidR="00215825">
        <w:rPr>
          <w:rFonts w:ascii="Arial" w:hAnsi="Arial" w:cs="Arial"/>
          <w:sz w:val="24"/>
          <w:szCs w:val="24"/>
        </w:rPr>
        <w:t xml:space="preserve"> </w:t>
      </w:r>
      <w:r w:rsidRPr="003B1993">
        <w:rPr>
          <w:rFonts w:ascii="Arial" w:hAnsi="Arial" w:cs="Arial"/>
          <w:sz w:val="24"/>
          <w:szCs w:val="24"/>
        </w:rPr>
        <w:t>condiciones)</w:t>
      </w:r>
      <w:r w:rsidR="00215825">
        <w:rPr>
          <w:rFonts w:ascii="Arial" w:hAnsi="Arial" w:cs="Arial"/>
          <w:sz w:val="24"/>
          <w:szCs w:val="24"/>
        </w:rPr>
        <w:t>.</w:t>
      </w:r>
    </w:p>
    <w:p w:rsidR="00A35D32" w:rsidRDefault="00A35D32" w:rsidP="004472CC">
      <w:pPr>
        <w:tabs>
          <w:tab w:val="left" w:pos="1276"/>
          <w:tab w:val="left" w:pos="1418"/>
          <w:tab w:val="left" w:pos="1843"/>
          <w:tab w:val="left" w:pos="1985"/>
          <w:tab w:val="left" w:pos="2127"/>
          <w:tab w:val="left" w:pos="2552"/>
        </w:tabs>
        <w:spacing w:after="0" w:line="480" w:lineRule="auto"/>
        <w:ind w:left="2127" w:hanging="426"/>
        <w:jc w:val="both"/>
        <w:rPr>
          <w:rFonts w:ascii="Arial" w:hAnsi="Arial" w:cs="Arial"/>
          <w:sz w:val="24"/>
          <w:szCs w:val="24"/>
        </w:rPr>
      </w:pPr>
    </w:p>
    <w:p w:rsidR="00282A5B" w:rsidRDefault="00282A5B" w:rsidP="004472CC">
      <w:pPr>
        <w:tabs>
          <w:tab w:val="left" w:pos="1276"/>
          <w:tab w:val="left" w:pos="1418"/>
          <w:tab w:val="left" w:pos="1843"/>
          <w:tab w:val="left" w:pos="1985"/>
          <w:tab w:val="left" w:pos="2127"/>
          <w:tab w:val="left" w:pos="2552"/>
        </w:tabs>
        <w:spacing w:after="0" w:line="480" w:lineRule="auto"/>
        <w:ind w:left="2127" w:hanging="426"/>
        <w:jc w:val="both"/>
        <w:rPr>
          <w:rFonts w:ascii="Arial" w:hAnsi="Arial" w:cs="Arial"/>
          <w:sz w:val="24"/>
          <w:szCs w:val="24"/>
        </w:rPr>
      </w:pPr>
      <w:r>
        <w:rPr>
          <w:rFonts w:ascii="Arial" w:hAnsi="Arial" w:cs="Arial"/>
          <w:sz w:val="24"/>
          <w:szCs w:val="24"/>
        </w:rPr>
        <w:t>2</w:t>
      </w:r>
      <w:r w:rsidRPr="00ED0EF3">
        <w:rPr>
          <w:rFonts w:ascii="Arial" w:hAnsi="Arial" w:cs="Arial"/>
          <w:sz w:val="24"/>
          <w:szCs w:val="24"/>
        </w:rPr>
        <w:t xml:space="preserve">.- </w:t>
      </w:r>
      <w:r>
        <w:rPr>
          <w:rFonts w:ascii="Arial" w:hAnsi="Arial" w:cs="Arial"/>
          <w:sz w:val="24"/>
          <w:szCs w:val="24"/>
        </w:rPr>
        <w:t xml:space="preserve">Prioriza </w:t>
      </w:r>
      <w:r w:rsidRPr="00ED0EF3">
        <w:rPr>
          <w:rFonts w:ascii="Arial" w:hAnsi="Arial" w:cs="Arial"/>
          <w:sz w:val="24"/>
          <w:szCs w:val="24"/>
        </w:rPr>
        <w:t>los prospectos de acu</w:t>
      </w:r>
      <w:r>
        <w:rPr>
          <w:rFonts w:ascii="Arial" w:hAnsi="Arial" w:cs="Arial"/>
          <w:sz w:val="24"/>
          <w:szCs w:val="24"/>
        </w:rPr>
        <w:t xml:space="preserve">erdo a los “estados esperados” de los criterios mostrados en </w:t>
      </w:r>
      <w:r w:rsidR="00C22C70">
        <w:rPr>
          <w:rFonts w:ascii="Arial" w:hAnsi="Arial" w:cs="Arial"/>
          <w:sz w:val="24"/>
          <w:szCs w:val="24"/>
        </w:rPr>
        <w:t>la tabla</w:t>
      </w:r>
      <w:r w:rsidRPr="00E07613">
        <w:rPr>
          <w:rFonts w:ascii="Arial" w:hAnsi="Arial" w:cs="Arial"/>
          <w:sz w:val="24"/>
          <w:szCs w:val="24"/>
        </w:rPr>
        <w:t xml:space="preserve"> 1</w:t>
      </w:r>
      <w:r w:rsidR="00215825">
        <w:rPr>
          <w:rFonts w:ascii="Arial" w:hAnsi="Arial" w:cs="Arial"/>
          <w:sz w:val="24"/>
          <w:szCs w:val="24"/>
        </w:rPr>
        <w:t>8</w:t>
      </w:r>
      <w:r w:rsidR="003B1993">
        <w:rPr>
          <w:rFonts w:ascii="Arial" w:hAnsi="Arial" w:cs="Arial"/>
          <w:sz w:val="24"/>
          <w:szCs w:val="24"/>
        </w:rPr>
        <w:t>.</w:t>
      </w:r>
    </w:p>
    <w:p w:rsidR="003C7470" w:rsidRDefault="008F2594" w:rsidP="004472CC">
      <w:pPr>
        <w:tabs>
          <w:tab w:val="left" w:pos="1276"/>
          <w:tab w:val="left" w:pos="1418"/>
          <w:tab w:val="left" w:pos="1843"/>
          <w:tab w:val="left" w:pos="1985"/>
          <w:tab w:val="left" w:pos="2127"/>
          <w:tab w:val="left" w:pos="2552"/>
        </w:tabs>
        <w:spacing w:after="0" w:line="480" w:lineRule="auto"/>
        <w:ind w:left="2127" w:hanging="426"/>
        <w:jc w:val="both"/>
        <w:rPr>
          <w:rFonts w:ascii="Arial" w:hAnsi="Arial" w:cs="Arial"/>
          <w:sz w:val="24"/>
          <w:szCs w:val="24"/>
        </w:rPr>
      </w:pPr>
      <w:r w:rsidRPr="008F2594">
        <w:rPr>
          <w:noProof/>
        </w:rPr>
        <w:pict>
          <v:shape id="_x0000_s1536" type="#_x0000_t202" style="position:absolute;left:0;text-align:left;margin-left:123.6pt;margin-top:8.45pt;width:253.5pt;height:41.25pt;z-index:251667968" stroked="f">
            <v:textbox style="mso-next-textbox:#_x0000_s1536" inset="0,0,0,0">
              <w:txbxContent>
                <w:p w:rsidR="00A072FD" w:rsidRPr="00A35D32" w:rsidRDefault="00A072FD" w:rsidP="00C16CF5">
                  <w:pPr>
                    <w:pStyle w:val="Epgrafe"/>
                    <w:jc w:val="center"/>
                    <w:rPr>
                      <w:rFonts w:ascii="Arial" w:hAnsi="Arial" w:cs="Arial"/>
                      <w:noProof/>
                      <w:color w:val="auto"/>
                      <w:sz w:val="24"/>
                    </w:rPr>
                  </w:pPr>
                  <w:bookmarkStart w:id="241" w:name="_Toc275686083"/>
                  <w:bookmarkStart w:id="242" w:name="_Toc275686418"/>
                  <w:bookmarkStart w:id="243" w:name="_Toc275686474"/>
                  <w:bookmarkStart w:id="244" w:name="_Toc282265152"/>
                  <w:r w:rsidRPr="00A35D32">
                    <w:rPr>
                      <w:rFonts w:ascii="Arial" w:hAnsi="Arial" w:cs="Arial"/>
                      <w:color w:val="auto"/>
                      <w:sz w:val="24"/>
                    </w:rPr>
                    <w:t xml:space="preserve">TABLA </w:t>
                  </w:r>
                  <w:r w:rsidRPr="00A35D32">
                    <w:rPr>
                      <w:rFonts w:ascii="Arial" w:hAnsi="Arial" w:cs="Arial"/>
                      <w:color w:val="auto"/>
                      <w:sz w:val="24"/>
                    </w:rPr>
                    <w:fldChar w:fldCharType="begin"/>
                  </w:r>
                  <w:r w:rsidRPr="00A35D32">
                    <w:rPr>
                      <w:rFonts w:ascii="Arial" w:hAnsi="Arial" w:cs="Arial"/>
                      <w:color w:val="auto"/>
                      <w:sz w:val="24"/>
                    </w:rPr>
                    <w:instrText xml:space="preserve"> SEQ TABLA \* ARABIC </w:instrText>
                  </w:r>
                  <w:r w:rsidRPr="00A35D32">
                    <w:rPr>
                      <w:rFonts w:ascii="Arial" w:hAnsi="Arial" w:cs="Arial"/>
                      <w:color w:val="auto"/>
                      <w:sz w:val="24"/>
                    </w:rPr>
                    <w:fldChar w:fldCharType="separate"/>
                  </w:r>
                  <w:r w:rsidR="005173BB">
                    <w:rPr>
                      <w:rFonts w:ascii="Arial" w:hAnsi="Arial" w:cs="Arial"/>
                      <w:noProof/>
                      <w:color w:val="auto"/>
                      <w:sz w:val="24"/>
                    </w:rPr>
                    <w:t>18</w:t>
                  </w:r>
                  <w:r w:rsidRPr="00A35D32">
                    <w:rPr>
                      <w:rFonts w:ascii="Arial" w:hAnsi="Arial" w:cs="Arial"/>
                      <w:color w:val="auto"/>
                      <w:sz w:val="24"/>
                    </w:rPr>
                    <w:fldChar w:fldCharType="end"/>
                  </w:r>
                  <w:r w:rsidRPr="00A35D32">
                    <w:rPr>
                      <w:rFonts w:ascii="Arial" w:hAnsi="Arial" w:cs="Arial"/>
                      <w:color w:val="auto"/>
                      <w:sz w:val="24"/>
                    </w:rPr>
                    <w:t xml:space="preserve">  Criterios para prioriza</w:t>
                  </w:r>
                  <w:r>
                    <w:rPr>
                      <w:rFonts w:ascii="Arial" w:hAnsi="Arial" w:cs="Arial"/>
                      <w:color w:val="auto"/>
                      <w:sz w:val="24"/>
                    </w:rPr>
                    <w:t>r prospectos para la oferta de r</w:t>
                  </w:r>
                  <w:r w:rsidRPr="00A35D32">
                    <w:rPr>
                      <w:rFonts w:ascii="Arial" w:hAnsi="Arial" w:cs="Arial"/>
                      <w:color w:val="auto"/>
                      <w:sz w:val="24"/>
                    </w:rPr>
                    <w:t xml:space="preserve">otación de </w:t>
                  </w:r>
                  <w:r>
                    <w:rPr>
                      <w:rFonts w:ascii="Arial" w:hAnsi="Arial" w:cs="Arial"/>
                      <w:color w:val="auto"/>
                      <w:sz w:val="24"/>
                    </w:rPr>
                    <w:t>i</w:t>
                  </w:r>
                  <w:r w:rsidRPr="00A35D32">
                    <w:rPr>
                      <w:rFonts w:ascii="Arial" w:hAnsi="Arial" w:cs="Arial"/>
                      <w:color w:val="auto"/>
                      <w:sz w:val="24"/>
                    </w:rPr>
                    <w:t>nventario</w:t>
                  </w:r>
                  <w:bookmarkEnd w:id="241"/>
                  <w:bookmarkEnd w:id="242"/>
                  <w:bookmarkEnd w:id="243"/>
                  <w:bookmarkEnd w:id="244"/>
                </w:p>
              </w:txbxContent>
            </v:textbox>
          </v:shape>
        </w:pict>
      </w:r>
    </w:p>
    <w:p w:rsidR="00282A5B" w:rsidRDefault="00282A5B" w:rsidP="002771B8">
      <w:pPr>
        <w:tabs>
          <w:tab w:val="left" w:pos="1276"/>
        </w:tabs>
        <w:spacing w:after="0" w:line="480" w:lineRule="auto"/>
        <w:ind w:left="1701"/>
        <w:rPr>
          <w:rFonts w:ascii="Arial" w:hAnsi="Arial" w:cs="Arial"/>
          <w:b/>
          <w:sz w:val="24"/>
          <w:szCs w:val="24"/>
        </w:rPr>
      </w:pPr>
    </w:p>
    <w:p w:rsidR="00282A5B" w:rsidRDefault="003B1993" w:rsidP="003B1993">
      <w:pPr>
        <w:tabs>
          <w:tab w:val="left" w:pos="1276"/>
        </w:tabs>
        <w:spacing w:after="0" w:line="480" w:lineRule="auto"/>
        <w:ind w:left="1701"/>
        <w:jc w:val="center"/>
        <w:rPr>
          <w:rFonts w:ascii="Arial" w:hAnsi="Arial" w:cs="Arial"/>
          <w:b/>
          <w:sz w:val="24"/>
          <w:szCs w:val="24"/>
        </w:rPr>
      </w:pPr>
      <w:r>
        <w:rPr>
          <w:rFonts w:ascii="Arial" w:hAnsi="Arial" w:cs="Arial"/>
          <w:b/>
          <w:noProof/>
          <w:sz w:val="24"/>
          <w:szCs w:val="24"/>
          <w:lang w:val="es-ES_tradnl" w:eastAsia="es-ES_tradnl"/>
        </w:rPr>
        <w:drawing>
          <wp:inline distT="0" distB="0" distL="0" distR="0">
            <wp:extent cx="3257259" cy="1073383"/>
            <wp:effectExtent l="19050" t="0" r="291" b="0"/>
            <wp:docPr id="1" name="Imagen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3"/>
                    <pic:cNvPicPr>
                      <a:picLocks noChangeAspect="1" noChangeArrowheads="1"/>
                    </pic:cNvPicPr>
                  </pic:nvPicPr>
                  <pic:blipFill>
                    <a:blip r:embed="rId129"/>
                    <a:srcRect/>
                    <a:stretch>
                      <a:fillRect/>
                    </a:stretch>
                  </pic:blipFill>
                  <pic:spPr bwMode="auto">
                    <a:xfrm>
                      <a:off x="0" y="0"/>
                      <a:ext cx="3267007" cy="1076595"/>
                    </a:xfrm>
                    <a:prstGeom prst="rect">
                      <a:avLst/>
                    </a:prstGeom>
                    <a:noFill/>
                    <a:ln w="9525">
                      <a:noFill/>
                      <a:miter lim="800000"/>
                      <a:headEnd/>
                      <a:tailEnd/>
                    </a:ln>
                  </pic:spPr>
                </pic:pic>
              </a:graphicData>
            </a:graphic>
          </wp:inline>
        </w:drawing>
      </w:r>
    </w:p>
    <w:p w:rsidR="00282A5B" w:rsidRDefault="00282A5B" w:rsidP="004472CC">
      <w:pPr>
        <w:spacing w:after="0" w:line="480" w:lineRule="auto"/>
        <w:ind w:left="1701"/>
        <w:jc w:val="both"/>
        <w:rPr>
          <w:rFonts w:ascii="Arial" w:hAnsi="Arial" w:cs="Arial"/>
          <w:b/>
          <w:sz w:val="24"/>
          <w:szCs w:val="24"/>
        </w:rPr>
      </w:pPr>
      <w:r>
        <w:rPr>
          <w:rFonts w:ascii="Arial" w:hAnsi="Arial" w:cs="Arial"/>
          <w:b/>
          <w:sz w:val="24"/>
          <w:szCs w:val="24"/>
        </w:rPr>
        <w:lastRenderedPageBreak/>
        <w:t>Diseño detallado de la oferta</w:t>
      </w:r>
    </w:p>
    <w:p w:rsidR="00282A5B" w:rsidRPr="00D5331B" w:rsidRDefault="00282A5B" w:rsidP="004472CC">
      <w:pPr>
        <w:spacing w:after="0" w:line="480" w:lineRule="auto"/>
        <w:ind w:left="1701"/>
        <w:rPr>
          <w:rFonts w:ascii="Arial" w:hAnsi="Arial" w:cs="Arial"/>
          <w:sz w:val="24"/>
          <w:szCs w:val="24"/>
          <w:u w:val="single"/>
        </w:rPr>
      </w:pPr>
      <w:r w:rsidRPr="00D5331B">
        <w:rPr>
          <w:rFonts w:ascii="Arial" w:hAnsi="Arial" w:cs="Arial"/>
          <w:sz w:val="24"/>
          <w:szCs w:val="24"/>
          <w:u w:val="single"/>
        </w:rPr>
        <w:t>Depar</w:t>
      </w:r>
      <w:r w:rsidR="00C22C70">
        <w:rPr>
          <w:rFonts w:ascii="Arial" w:hAnsi="Arial" w:cs="Arial"/>
          <w:sz w:val="24"/>
          <w:szCs w:val="24"/>
          <w:u w:val="single"/>
        </w:rPr>
        <w:t>tamento de v</w:t>
      </w:r>
      <w:r w:rsidRPr="00D5331B">
        <w:rPr>
          <w:rFonts w:ascii="Arial" w:hAnsi="Arial" w:cs="Arial"/>
          <w:sz w:val="24"/>
          <w:szCs w:val="24"/>
          <w:u w:val="single"/>
        </w:rPr>
        <w:t>entas</w:t>
      </w:r>
    </w:p>
    <w:p w:rsidR="00282A5B" w:rsidRPr="00A35D32" w:rsidRDefault="00282A5B" w:rsidP="00945057">
      <w:pPr>
        <w:pStyle w:val="Prrafodelista"/>
        <w:numPr>
          <w:ilvl w:val="0"/>
          <w:numId w:val="65"/>
        </w:numPr>
        <w:tabs>
          <w:tab w:val="left" w:pos="1560"/>
        </w:tabs>
        <w:spacing w:after="0" w:line="480" w:lineRule="auto"/>
        <w:rPr>
          <w:rFonts w:ascii="Arial" w:hAnsi="Arial" w:cs="Arial"/>
          <w:sz w:val="24"/>
          <w:szCs w:val="24"/>
        </w:rPr>
      </w:pPr>
      <w:r w:rsidRPr="00A35D32">
        <w:rPr>
          <w:rFonts w:ascii="Arial" w:hAnsi="Arial" w:cs="Arial"/>
          <w:sz w:val="24"/>
          <w:szCs w:val="24"/>
        </w:rPr>
        <w:t>Faculta a un equipo para construir los detalles de la oferta de vueltas de inventario.</w:t>
      </w:r>
    </w:p>
    <w:p w:rsidR="00282A5B" w:rsidRPr="00A35D32" w:rsidRDefault="00282A5B" w:rsidP="00945057">
      <w:pPr>
        <w:pStyle w:val="Prrafodelista"/>
        <w:numPr>
          <w:ilvl w:val="0"/>
          <w:numId w:val="65"/>
        </w:numPr>
        <w:tabs>
          <w:tab w:val="left" w:pos="1560"/>
        </w:tabs>
        <w:spacing w:after="0" w:line="480" w:lineRule="auto"/>
        <w:rPr>
          <w:rFonts w:ascii="Arial" w:hAnsi="Arial" w:cs="Arial"/>
          <w:sz w:val="24"/>
          <w:szCs w:val="24"/>
        </w:rPr>
      </w:pPr>
      <w:r w:rsidRPr="00A35D32">
        <w:rPr>
          <w:rFonts w:ascii="Arial" w:hAnsi="Arial" w:cs="Arial"/>
          <w:sz w:val="24"/>
          <w:szCs w:val="24"/>
        </w:rPr>
        <w:t xml:space="preserve">El equipo seleccionado prepara la presentación de ventas haciendo énfasis en los puntos señalados en la </w:t>
      </w:r>
      <w:r w:rsidR="00215825">
        <w:rPr>
          <w:rFonts w:ascii="Arial" w:hAnsi="Arial" w:cs="Arial"/>
          <w:sz w:val="24"/>
          <w:szCs w:val="24"/>
        </w:rPr>
        <w:t>tabla 19</w:t>
      </w:r>
      <w:r w:rsidRPr="00A35D32">
        <w:rPr>
          <w:rFonts w:ascii="Arial" w:hAnsi="Arial" w:cs="Arial"/>
          <w:sz w:val="24"/>
          <w:szCs w:val="24"/>
        </w:rPr>
        <w:t>.</w:t>
      </w:r>
    </w:p>
    <w:p w:rsidR="0099037A" w:rsidRDefault="008F2594" w:rsidP="004472CC">
      <w:pPr>
        <w:tabs>
          <w:tab w:val="left" w:pos="1560"/>
        </w:tabs>
        <w:spacing w:after="0" w:line="480" w:lineRule="auto"/>
        <w:ind w:left="1701"/>
        <w:rPr>
          <w:rFonts w:ascii="Arial" w:hAnsi="Arial" w:cs="Arial"/>
          <w:b/>
          <w:sz w:val="24"/>
          <w:szCs w:val="24"/>
        </w:rPr>
      </w:pPr>
      <w:r w:rsidRPr="008F2594">
        <w:rPr>
          <w:noProof/>
        </w:rPr>
        <w:pict>
          <v:shape id="_x0000_s1537" type="#_x0000_t202" style="position:absolute;left:0;text-align:left;margin-left:99.6pt;margin-top:11.25pt;width:297pt;height:42.1pt;z-index:251668992" stroked="f">
            <v:textbox style="mso-next-textbox:#_x0000_s1537" inset="0,0,0,0">
              <w:txbxContent>
                <w:p w:rsidR="00A072FD" w:rsidRPr="00A35D32" w:rsidRDefault="00A072FD" w:rsidP="00C22C70">
                  <w:pPr>
                    <w:pStyle w:val="Epgrafe"/>
                    <w:ind w:left="142"/>
                    <w:jc w:val="center"/>
                    <w:rPr>
                      <w:rFonts w:ascii="Arial" w:hAnsi="Arial" w:cs="Arial"/>
                      <w:noProof/>
                      <w:color w:val="auto"/>
                      <w:sz w:val="24"/>
                      <w:szCs w:val="24"/>
                    </w:rPr>
                  </w:pPr>
                  <w:bookmarkStart w:id="245" w:name="_Toc275686084"/>
                  <w:bookmarkStart w:id="246" w:name="_Toc275686419"/>
                  <w:bookmarkStart w:id="247" w:name="_Toc275686475"/>
                  <w:bookmarkStart w:id="248" w:name="_Toc282265153"/>
                  <w:r w:rsidRPr="00A35D32">
                    <w:rPr>
                      <w:rFonts w:ascii="Arial" w:hAnsi="Arial" w:cs="Arial"/>
                      <w:color w:val="auto"/>
                      <w:sz w:val="24"/>
                      <w:szCs w:val="24"/>
                    </w:rPr>
                    <w:t xml:space="preserve">TABLA </w:t>
                  </w:r>
                  <w:r w:rsidRPr="00A35D32">
                    <w:rPr>
                      <w:rFonts w:ascii="Arial" w:hAnsi="Arial" w:cs="Arial"/>
                      <w:color w:val="auto"/>
                      <w:sz w:val="24"/>
                      <w:szCs w:val="24"/>
                    </w:rPr>
                    <w:fldChar w:fldCharType="begin"/>
                  </w:r>
                  <w:r w:rsidRPr="00A35D32">
                    <w:rPr>
                      <w:rFonts w:ascii="Arial" w:hAnsi="Arial" w:cs="Arial"/>
                      <w:color w:val="auto"/>
                      <w:sz w:val="24"/>
                      <w:szCs w:val="24"/>
                    </w:rPr>
                    <w:instrText xml:space="preserve"> SEQ TABLA \* ARABIC </w:instrText>
                  </w:r>
                  <w:r w:rsidRPr="00A35D32">
                    <w:rPr>
                      <w:rFonts w:ascii="Arial" w:hAnsi="Arial" w:cs="Arial"/>
                      <w:color w:val="auto"/>
                      <w:sz w:val="24"/>
                      <w:szCs w:val="24"/>
                    </w:rPr>
                    <w:fldChar w:fldCharType="separate"/>
                  </w:r>
                  <w:r w:rsidR="005173BB">
                    <w:rPr>
                      <w:rFonts w:ascii="Arial" w:hAnsi="Arial" w:cs="Arial"/>
                      <w:noProof/>
                      <w:color w:val="auto"/>
                      <w:sz w:val="24"/>
                      <w:szCs w:val="24"/>
                    </w:rPr>
                    <w:t>19</w:t>
                  </w:r>
                  <w:r w:rsidRPr="00A35D32">
                    <w:rPr>
                      <w:rFonts w:ascii="Arial" w:hAnsi="Arial" w:cs="Arial"/>
                      <w:color w:val="auto"/>
                      <w:sz w:val="24"/>
                      <w:szCs w:val="24"/>
                    </w:rPr>
                    <w:fldChar w:fldCharType="end"/>
                  </w:r>
                  <w:r w:rsidRPr="00A35D32">
                    <w:rPr>
                      <w:rFonts w:ascii="Arial" w:hAnsi="Arial" w:cs="Arial"/>
                      <w:color w:val="auto"/>
                      <w:sz w:val="24"/>
                      <w:szCs w:val="24"/>
                    </w:rPr>
                    <w:t xml:space="preserve">  Puntos fundamentales en l</w:t>
                  </w:r>
                  <w:r>
                    <w:rPr>
                      <w:rFonts w:ascii="Arial" w:hAnsi="Arial" w:cs="Arial"/>
                      <w:color w:val="auto"/>
                      <w:sz w:val="24"/>
                      <w:szCs w:val="24"/>
                    </w:rPr>
                    <w:t>a presentación de la oferta de rotación de i</w:t>
                  </w:r>
                  <w:r w:rsidRPr="00A35D32">
                    <w:rPr>
                      <w:rFonts w:ascii="Arial" w:hAnsi="Arial" w:cs="Arial"/>
                      <w:color w:val="auto"/>
                      <w:sz w:val="24"/>
                      <w:szCs w:val="24"/>
                    </w:rPr>
                    <w:t>nventario a los clientes</w:t>
                  </w:r>
                  <w:bookmarkEnd w:id="245"/>
                  <w:bookmarkEnd w:id="246"/>
                  <w:bookmarkEnd w:id="247"/>
                  <w:bookmarkEnd w:id="248"/>
                </w:p>
              </w:txbxContent>
            </v:textbox>
          </v:shape>
        </w:pict>
      </w:r>
    </w:p>
    <w:p w:rsidR="00282A5B" w:rsidRDefault="00282A5B" w:rsidP="004472CC">
      <w:pPr>
        <w:tabs>
          <w:tab w:val="left" w:pos="1560"/>
        </w:tabs>
        <w:spacing w:after="0" w:line="480" w:lineRule="auto"/>
        <w:ind w:left="1416"/>
        <w:jc w:val="center"/>
        <w:rPr>
          <w:rFonts w:ascii="Arial" w:hAnsi="Arial" w:cs="Arial"/>
          <w:b/>
          <w:sz w:val="24"/>
          <w:szCs w:val="24"/>
        </w:rPr>
      </w:pPr>
    </w:p>
    <w:p w:rsidR="00282A5B" w:rsidRDefault="00AD1F60" w:rsidP="003C7470">
      <w:pPr>
        <w:tabs>
          <w:tab w:val="left" w:pos="1560"/>
        </w:tabs>
        <w:spacing w:after="0" w:line="480" w:lineRule="auto"/>
        <w:ind w:left="2061"/>
        <w:jc w:val="center"/>
        <w:rPr>
          <w:rFonts w:ascii="Arial" w:hAnsi="Arial" w:cs="Arial"/>
          <w:b/>
          <w:sz w:val="24"/>
          <w:szCs w:val="24"/>
        </w:rPr>
      </w:pPr>
      <w:r>
        <w:rPr>
          <w:rFonts w:ascii="Arial" w:hAnsi="Arial" w:cs="Arial"/>
          <w:b/>
          <w:noProof/>
          <w:sz w:val="24"/>
          <w:szCs w:val="24"/>
          <w:lang w:val="es-ES_tradnl" w:eastAsia="es-ES_tradnl"/>
        </w:rPr>
        <w:drawing>
          <wp:inline distT="0" distB="0" distL="0" distR="0">
            <wp:extent cx="3864334" cy="1016642"/>
            <wp:effectExtent l="19050" t="0" r="2816" b="0"/>
            <wp:docPr id="69" name="Imagen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6"/>
                    <pic:cNvPicPr>
                      <a:picLocks noChangeAspect="1" noChangeArrowheads="1"/>
                    </pic:cNvPicPr>
                  </pic:nvPicPr>
                  <pic:blipFill>
                    <a:blip r:embed="rId130"/>
                    <a:srcRect/>
                    <a:stretch>
                      <a:fillRect/>
                    </a:stretch>
                  </pic:blipFill>
                  <pic:spPr bwMode="auto">
                    <a:xfrm>
                      <a:off x="0" y="0"/>
                      <a:ext cx="3860931" cy="1015747"/>
                    </a:xfrm>
                    <a:prstGeom prst="rect">
                      <a:avLst/>
                    </a:prstGeom>
                    <a:noFill/>
                    <a:ln w="9525">
                      <a:noFill/>
                      <a:miter lim="800000"/>
                      <a:headEnd/>
                      <a:tailEnd/>
                    </a:ln>
                  </pic:spPr>
                </pic:pic>
              </a:graphicData>
            </a:graphic>
          </wp:inline>
        </w:drawing>
      </w:r>
    </w:p>
    <w:p w:rsidR="00282A5B" w:rsidRDefault="00282A5B" w:rsidP="004472CC">
      <w:pPr>
        <w:tabs>
          <w:tab w:val="left" w:pos="1560"/>
        </w:tabs>
        <w:spacing w:after="0" w:line="480" w:lineRule="auto"/>
        <w:rPr>
          <w:rFonts w:ascii="Arial" w:hAnsi="Arial" w:cs="Arial"/>
          <w:b/>
          <w:sz w:val="24"/>
          <w:szCs w:val="24"/>
        </w:rPr>
      </w:pPr>
    </w:p>
    <w:p w:rsidR="00282A5B" w:rsidRPr="002B1659" w:rsidRDefault="00282A5B" w:rsidP="004472CC">
      <w:pPr>
        <w:spacing w:after="0" w:line="480" w:lineRule="auto"/>
        <w:ind w:left="1701"/>
        <w:jc w:val="both"/>
        <w:rPr>
          <w:rFonts w:ascii="Arial" w:hAnsi="Arial" w:cs="Arial"/>
          <w:b/>
          <w:sz w:val="24"/>
          <w:szCs w:val="24"/>
        </w:rPr>
      </w:pPr>
      <w:r>
        <w:rPr>
          <w:rFonts w:ascii="Arial" w:hAnsi="Arial" w:cs="Arial"/>
          <w:b/>
          <w:sz w:val="24"/>
          <w:szCs w:val="24"/>
        </w:rPr>
        <w:t>Ejecución de las ventas</w:t>
      </w:r>
    </w:p>
    <w:p w:rsidR="00282A5B" w:rsidRDefault="00282A5B" w:rsidP="004472CC">
      <w:pPr>
        <w:spacing w:after="0" w:line="480" w:lineRule="auto"/>
        <w:ind w:left="1701"/>
        <w:jc w:val="both"/>
        <w:rPr>
          <w:rFonts w:ascii="Arial" w:hAnsi="Arial" w:cs="Arial"/>
          <w:sz w:val="24"/>
          <w:szCs w:val="24"/>
        </w:rPr>
      </w:pPr>
      <w:r w:rsidRPr="00BD30F6">
        <w:rPr>
          <w:rFonts w:ascii="Arial" w:hAnsi="Arial" w:cs="Arial"/>
          <w:sz w:val="24"/>
          <w:szCs w:val="24"/>
        </w:rPr>
        <w:t>Dado que el personal del departamento de ventas de ACEROS S.A. no está acostumbrado a una oferta que es poco convencional (basada en el aumento de vueltas de inventario del cliente), la compañía debe invertir tiempo y entrenamiento apropiados para re</w:t>
      </w:r>
      <w:r w:rsidR="0099037A">
        <w:rPr>
          <w:rFonts w:ascii="Arial" w:hAnsi="Arial" w:cs="Arial"/>
          <w:sz w:val="24"/>
          <w:szCs w:val="24"/>
        </w:rPr>
        <w:t xml:space="preserve"> </w:t>
      </w:r>
      <w:r w:rsidRPr="00BD30F6">
        <w:rPr>
          <w:rFonts w:ascii="Arial" w:hAnsi="Arial" w:cs="Arial"/>
          <w:sz w:val="24"/>
          <w:szCs w:val="24"/>
        </w:rPr>
        <w:t>entrenar al personal de ventas. El objetivo de esta entidad es que los vendedores se vuelvan altamente exitosos en la venta de tratos de vueltas de inventar</w:t>
      </w:r>
      <w:r>
        <w:rPr>
          <w:rFonts w:ascii="Arial" w:hAnsi="Arial" w:cs="Arial"/>
          <w:sz w:val="24"/>
          <w:szCs w:val="24"/>
        </w:rPr>
        <w:t>io a los clientes.</w:t>
      </w:r>
    </w:p>
    <w:p w:rsidR="003B1993" w:rsidRDefault="003B1993" w:rsidP="004472CC">
      <w:pPr>
        <w:spacing w:after="0" w:line="480" w:lineRule="auto"/>
        <w:ind w:left="1701"/>
        <w:jc w:val="both"/>
        <w:rPr>
          <w:rFonts w:ascii="Arial" w:hAnsi="Arial" w:cs="Arial"/>
          <w:sz w:val="24"/>
          <w:szCs w:val="24"/>
        </w:rPr>
      </w:pPr>
    </w:p>
    <w:p w:rsidR="00282A5B" w:rsidRDefault="00282A5B" w:rsidP="004472CC">
      <w:pPr>
        <w:spacing w:after="0" w:line="480" w:lineRule="auto"/>
        <w:ind w:left="1701"/>
        <w:jc w:val="both"/>
        <w:rPr>
          <w:rFonts w:ascii="Arial" w:hAnsi="Arial" w:cs="Arial"/>
          <w:sz w:val="24"/>
          <w:szCs w:val="24"/>
        </w:rPr>
      </w:pPr>
      <w:r>
        <w:rPr>
          <w:rFonts w:ascii="Arial" w:hAnsi="Arial" w:cs="Arial"/>
          <w:sz w:val="24"/>
          <w:szCs w:val="24"/>
        </w:rPr>
        <w:lastRenderedPageBreak/>
        <w:t>Para implementar exitosamente este punto, se deben desarrollar las siguientes sub-entidades:</w:t>
      </w:r>
    </w:p>
    <w:p w:rsidR="00215825" w:rsidRDefault="00215825" w:rsidP="004472CC">
      <w:pPr>
        <w:spacing w:after="0" w:line="480" w:lineRule="auto"/>
        <w:jc w:val="both"/>
        <w:rPr>
          <w:rFonts w:ascii="Arial" w:hAnsi="Arial" w:cs="Arial"/>
          <w:sz w:val="24"/>
          <w:szCs w:val="24"/>
        </w:rPr>
      </w:pPr>
    </w:p>
    <w:p w:rsidR="00282A5B" w:rsidRPr="002B1659" w:rsidRDefault="00C22C70" w:rsidP="00215825">
      <w:pPr>
        <w:numPr>
          <w:ilvl w:val="0"/>
          <w:numId w:val="7"/>
        </w:numPr>
        <w:spacing w:after="0" w:line="480" w:lineRule="auto"/>
        <w:ind w:left="1701" w:firstLine="0"/>
        <w:jc w:val="both"/>
        <w:rPr>
          <w:rFonts w:ascii="Arial" w:hAnsi="Arial" w:cs="Arial"/>
          <w:sz w:val="24"/>
          <w:szCs w:val="24"/>
        </w:rPr>
      </w:pPr>
      <w:r>
        <w:rPr>
          <w:rFonts w:ascii="Arial" w:hAnsi="Arial" w:cs="Arial"/>
          <w:sz w:val="24"/>
          <w:szCs w:val="24"/>
        </w:rPr>
        <w:t>Fuerza de ventas a</w:t>
      </w:r>
      <w:r w:rsidR="00282A5B" w:rsidRPr="002B1659">
        <w:rPr>
          <w:rFonts w:ascii="Arial" w:hAnsi="Arial" w:cs="Arial"/>
          <w:sz w:val="24"/>
          <w:szCs w:val="24"/>
        </w:rPr>
        <w:t>decuada</w:t>
      </w:r>
    </w:p>
    <w:p w:rsidR="00282A5B" w:rsidRPr="004C6475" w:rsidRDefault="00282A5B" w:rsidP="004472CC">
      <w:pPr>
        <w:tabs>
          <w:tab w:val="left" w:pos="2410"/>
        </w:tabs>
        <w:spacing w:after="0" w:line="480" w:lineRule="auto"/>
        <w:ind w:left="2124"/>
        <w:jc w:val="both"/>
        <w:rPr>
          <w:rFonts w:ascii="Arial" w:hAnsi="Arial" w:cs="Arial"/>
          <w:sz w:val="24"/>
          <w:szCs w:val="24"/>
          <w:u w:val="single"/>
        </w:rPr>
      </w:pPr>
      <w:r w:rsidRPr="004C6475">
        <w:rPr>
          <w:rFonts w:ascii="Arial" w:hAnsi="Arial" w:cs="Arial"/>
          <w:sz w:val="24"/>
          <w:szCs w:val="24"/>
          <w:u w:val="single"/>
        </w:rPr>
        <w:t>Departamento de ventas</w:t>
      </w:r>
    </w:p>
    <w:p w:rsidR="00282A5B" w:rsidRPr="00A35D32" w:rsidRDefault="00282A5B" w:rsidP="00945057">
      <w:pPr>
        <w:pStyle w:val="Prrafodelista"/>
        <w:numPr>
          <w:ilvl w:val="0"/>
          <w:numId w:val="66"/>
        </w:numPr>
        <w:spacing w:after="0" w:line="480" w:lineRule="auto"/>
        <w:jc w:val="both"/>
        <w:rPr>
          <w:rFonts w:ascii="Arial" w:hAnsi="Arial" w:cs="Arial"/>
          <w:sz w:val="24"/>
          <w:szCs w:val="24"/>
        </w:rPr>
      </w:pPr>
      <w:r w:rsidRPr="00A35D32">
        <w:rPr>
          <w:rFonts w:ascii="Arial" w:hAnsi="Arial" w:cs="Arial"/>
          <w:sz w:val="24"/>
          <w:szCs w:val="24"/>
        </w:rPr>
        <w:t>Dedica personal responsable para la venta de la oferta derivada de la ventaja competitiva decisiva.</w:t>
      </w:r>
    </w:p>
    <w:p w:rsidR="00AA3D8B" w:rsidRDefault="00AA3D8B" w:rsidP="004472CC">
      <w:pPr>
        <w:spacing w:after="0" w:line="480" w:lineRule="auto"/>
        <w:ind w:left="2061"/>
        <w:jc w:val="both"/>
        <w:rPr>
          <w:rFonts w:ascii="Arial" w:hAnsi="Arial" w:cs="Arial"/>
          <w:sz w:val="24"/>
          <w:szCs w:val="24"/>
          <w:u w:val="single"/>
        </w:rPr>
      </w:pPr>
    </w:p>
    <w:p w:rsidR="00282A5B" w:rsidRDefault="00282A5B" w:rsidP="004472CC">
      <w:pPr>
        <w:spacing w:after="0" w:line="480" w:lineRule="auto"/>
        <w:ind w:left="2061"/>
        <w:jc w:val="both"/>
        <w:rPr>
          <w:rFonts w:ascii="Arial" w:hAnsi="Arial" w:cs="Arial"/>
          <w:sz w:val="24"/>
          <w:szCs w:val="24"/>
        </w:rPr>
      </w:pPr>
      <w:r>
        <w:rPr>
          <w:rFonts w:ascii="Arial" w:hAnsi="Arial" w:cs="Arial"/>
          <w:sz w:val="24"/>
          <w:szCs w:val="24"/>
          <w:u w:val="single"/>
        </w:rPr>
        <w:t>Líder del proyecto</w:t>
      </w:r>
    </w:p>
    <w:p w:rsidR="00282A5B" w:rsidRPr="00A35D32" w:rsidRDefault="00282A5B" w:rsidP="00945057">
      <w:pPr>
        <w:pStyle w:val="Prrafodelista"/>
        <w:numPr>
          <w:ilvl w:val="0"/>
          <w:numId w:val="66"/>
        </w:numPr>
        <w:tabs>
          <w:tab w:val="left" w:pos="2127"/>
        </w:tabs>
        <w:spacing w:after="0" w:line="480" w:lineRule="auto"/>
        <w:jc w:val="both"/>
        <w:rPr>
          <w:rFonts w:ascii="Arial" w:hAnsi="Arial" w:cs="Arial"/>
          <w:sz w:val="24"/>
          <w:szCs w:val="24"/>
        </w:rPr>
      </w:pPr>
      <w:r w:rsidRPr="00A35D32">
        <w:rPr>
          <w:rFonts w:ascii="Arial" w:hAnsi="Arial" w:cs="Arial"/>
          <w:sz w:val="24"/>
          <w:szCs w:val="24"/>
        </w:rPr>
        <w:t>Capacita al personal de ventas seleccionado en la lógica de causa-efecto de la oferta, para vender de forma correcta el trato de negocio.</w:t>
      </w:r>
    </w:p>
    <w:p w:rsidR="00AA3D8B" w:rsidRDefault="00AA3D8B" w:rsidP="004472CC">
      <w:pPr>
        <w:spacing w:after="0" w:line="480" w:lineRule="auto"/>
        <w:jc w:val="both"/>
        <w:rPr>
          <w:rFonts w:ascii="Arial" w:hAnsi="Arial" w:cs="Arial"/>
          <w:sz w:val="24"/>
          <w:szCs w:val="24"/>
        </w:rPr>
      </w:pPr>
    </w:p>
    <w:p w:rsidR="00282A5B" w:rsidRPr="002B1659" w:rsidRDefault="00282A5B" w:rsidP="00945057">
      <w:pPr>
        <w:numPr>
          <w:ilvl w:val="0"/>
          <w:numId w:val="7"/>
        </w:numPr>
        <w:spacing w:after="0" w:line="480" w:lineRule="auto"/>
        <w:ind w:left="1701" w:firstLine="0"/>
        <w:jc w:val="both"/>
        <w:rPr>
          <w:rFonts w:ascii="Arial" w:hAnsi="Arial" w:cs="Arial"/>
          <w:sz w:val="24"/>
          <w:szCs w:val="24"/>
        </w:rPr>
      </w:pPr>
      <w:r w:rsidRPr="002B1659">
        <w:rPr>
          <w:rFonts w:ascii="Arial" w:hAnsi="Arial" w:cs="Arial"/>
          <w:sz w:val="24"/>
          <w:szCs w:val="24"/>
        </w:rPr>
        <w:t>Diseño del proceso de ventas:</w:t>
      </w:r>
    </w:p>
    <w:p w:rsidR="00282A5B" w:rsidRPr="004C6475" w:rsidRDefault="00282A5B" w:rsidP="004472CC">
      <w:pPr>
        <w:tabs>
          <w:tab w:val="left" w:pos="2410"/>
        </w:tabs>
        <w:spacing w:after="0" w:line="480" w:lineRule="auto"/>
        <w:ind w:left="2124"/>
        <w:jc w:val="both"/>
        <w:rPr>
          <w:rFonts w:ascii="Arial" w:hAnsi="Arial" w:cs="Arial"/>
          <w:sz w:val="24"/>
          <w:szCs w:val="24"/>
          <w:u w:val="single"/>
        </w:rPr>
      </w:pPr>
      <w:r w:rsidRPr="004C6475">
        <w:rPr>
          <w:rFonts w:ascii="Arial" w:hAnsi="Arial" w:cs="Arial"/>
          <w:sz w:val="24"/>
          <w:szCs w:val="24"/>
          <w:u w:val="single"/>
        </w:rPr>
        <w:t>Departamento de ventas</w:t>
      </w:r>
    </w:p>
    <w:p w:rsidR="00282A5B" w:rsidRPr="00A35D32" w:rsidRDefault="00282A5B" w:rsidP="00945057">
      <w:pPr>
        <w:pStyle w:val="Prrafodelista"/>
        <w:numPr>
          <w:ilvl w:val="0"/>
          <w:numId w:val="67"/>
        </w:numPr>
        <w:tabs>
          <w:tab w:val="left" w:pos="2410"/>
        </w:tabs>
        <w:spacing w:after="0" w:line="480" w:lineRule="auto"/>
        <w:jc w:val="both"/>
        <w:rPr>
          <w:rFonts w:ascii="Arial" w:hAnsi="Arial" w:cs="Arial"/>
          <w:sz w:val="24"/>
          <w:szCs w:val="24"/>
        </w:rPr>
      </w:pPr>
      <w:r w:rsidRPr="00A35D32">
        <w:rPr>
          <w:rFonts w:ascii="Arial" w:hAnsi="Arial" w:cs="Arial"/>
          <w:sz w:val="24"/>
          <w:szCs w:val="24"/>
        </w:rPr>
        <w:t>Define un procedimiento claro acerca de que lo que debe hacer un vendedores de la compañía para cerrar tratos de negocio con los clientes.</w:t>
      </w:r>
    </w:p>
    <w:p w:rsidR="00282A5B" w:rsidRDefault="00282A5B" w:rsidP="004472CC">
      <w:pPr>
        <w:tabs>
          <w:tab w:val="left" w:pos="2410"/>
        </w:tabs>
        <w:spacing w:after="0" w:line="480" w:lineRule="auto"/>
        <w:ind w:left="1701"/>
        <w:jc w:val="both"/>
        <w:rPr>
          <w:rFonts w:ascii="Arial" w:hAnsi="Arial" w:cs="Arial"/>
          <w:sz w:val="24"/>
          <w:szCs w:val="24"/>
        </w:rPr>
      </w:pPr>
    </w:p>
    <w:p w:rsidR="002771B8" w:rsidRDefault="002771B8" w:rsidP="004472CC">
      <w:pPr>
        <w:tabs>
          <w:tab w:val="left" w:pos="2410"/>
        </w:tabs>
        <w:spacing w:after="0" w:line="480" w:lineRule="auto"/>
        <w:ind w:left="1701"/>
        <w:jc w:val="both"/>
        <w:rPr>
          <w:rFonts w:ascii="Arial" w:hAnsi="Arial" w:cs="Arial"/>
          <w:sz w:val="24"/>
          <w:szCs w:val="24"/>
        </w:rPr>
      </w:pPr>
    </w:p>
    <w:p w:rsidR="002771B8" w:rsidRDefault="002771B8" w:rsidP="004472CC">
      <w:pPr>
        <w:tabs>
          <w:tab w:val="left" w:pos="2410"/>
        </w:tabs>
        <w:spacing w:after="0" w:line="480" w:lineRule="auto"/>
        <w:ind w:left="1701"/>
        <w:jc w:val="both"/>
        <w:rPr>
          <w:rFonts w:ascii="Arial" w:hAnsi="Arial" w:cs="Arial"/>
          <w:sz w:val="24"/>
          <w:szCs w:val="24"/>
        </w:rPr>
      </w:pPr>
    </w:p>
    <w:p w:rsidR="002771B8" w:rsidRDefault="002771B8" w:rsidP="004472CC">
      <w:pPr>
        <w:tabs>
          <w:tab w:val="left" w:pos="2410"/>
        </w:tabs>
        <w:spacing w:after="0" w:line="480" w:lineRule="auto"/>
        <w:ind w:left="1701"/>
        <w:jc w:val="both"/>
        <w:rPr>
          <w:rFonts w:ascii="Arial" w:hAnsi="Arial" w:cs="Arial"/>
          <w:sz w:val="24"/>
          <w:szCs w:val="24"/>
        </w:rPr>
      </w:pPr>
    </w:p>
    <w:p w:rsidR="00282A5B" w:rsidRPr="002B1659" w:rsidRDefault="00282A5B" w:rsidP="00945057">
      <w:pPr>
        <w:numPr>
          <w:ilvl w:val="0"/>
          <w:numId w:val="7"/>
        </w:numPr>
        <w:spacing w:after="0" w:line="480" w:lineRule="auto"/>
        <w:ind w:left="1701" w:firstLine="0"/>
        <w:jc w:val="both"/>
        <w:rPr>
          <w:rFonts w:ascii="Arial" w:hAnsi="Arial" w:cs="Arial"/>
          <w:sz w:val="24"/>
          <w:szCs w:val="24"/>
        </w:rPr>
      </w:pPr>
      <w:r w:rsidRPr="002B1659">
        <w:rPr>
          <w:rFonts w:ascii="Arial" w:hAnsi="Arial" w:cs="Arial"/>
          <w:sz w:val="24"/>
          <w:szCs w:val="24"/>
        </w:rPr>
        <w:lastRenderedPageBreak/>
        <w:t xml:space="preserve">Maestros en la esencia de la </w:t>
      </w:r>
      <w:r w:rsidR="00C22C70">
        <w:rPr>
          <w:rFonts w:ascii="Arial" w:hAnsi="Arial" w:cs="Arial"/>
          <w:sz w:val="24"/>
          <w:szCs w:val="24"/>
        </w:rPr>
        <w:t>v</w:t>
      </w:r>
      <w:r w:rsidRPr="002B1659">
        <w:rPr>
          <w:rFonts w:ascii="Arial" w:hAnsi="Arial" w:cs="Arial"/>
          <w:sz w:val="24"/>
          <w:szCs w:val="24"/>
        </w:rPr>
        <w:t>enta:</w:t>
      </w:r>
    </w:p>
    <w:p w:rsidR="00282A5B" w:rsidRPr="000D22F3" w:rsidRDefault="00282A5B" w:rsidP="004472CC">
      <w:pPr>
        <w:tabs>
          <w:tab w:val="left" w:pos="2410"/>
        </w:tabs>
        <w:spacing w:after="0" w:line="480" w:lineRule="auto"/>
        <w:ind w:left="2124"/>
        <w:jc w:val="both"/>
        <w:rPr>
          <w:rFonts w:ascii="Arial" w:hAnsi="Arial" w:cs="Arial"/>
          <w:sz w:val="24"/>
          <w:szCs w:val="24"/>
          <w:u w:val="single"/>
        </w:rPr>
      </w:pPr>
      <w:r>
        <w:rPr>
          <w:rFonts w:ascii="Arial" w:hAnsi="Arial" w:cs="Arial"/>
          <w:sz w:val="24"/>
          <w:szCs w:val="24"/>
          <w:u w:val="single"/>
        </w:rPr>
        <w:t>Departamento de ventas</w:t>
      </w:r>
    </w:p>
    <w:p w:rsidR="00282A5B" w:rsidRPr="00A35D32" w:rsidRDefault="00282A5B" w:rsidP="00945057">
      <w:pPr>
        <w:pStyle w:val="Prrafodelista"/>
        <w:numPr>
          <w:ilvl w:val="0"/>
          <w:numId w:val="68"/>
        </w:numPr>
        <w:tabs>
          <w:tab w:val="left" w:pos="2410"/>
        </w:tabs>
        <w:spacing w:after="0" w:line="480" w:lineRule="auto"/>
        <w:ind w:left="2410"/>
        <w:jc w:val="both"/>
        <w:rPr>
          <w:rFonts w:ascii="Arial" w:hAnsi="Arial" w:cs="Arial"/>
          <w:sz w:val="24"/>
          <w:szCs w:val="24"/>
        </w:rPr>
      </w:pPr>
      <w:r w:rsidRPr="00A35D32">
        <w:rPr>
          <w:rFonts w:ascii="Arial" w:hAnsi="Arial" w:cs="Arial"/>
          <w:sz w:val="24"/>
          <w:szCs w:val="24"/>
        </w:rPr>
        <w:t>Organiza talleres periódicos de capacitación a los vendedores, que consisten en hacerlos jugar roles intensos y numerosos, similares a los que pueden presentarse en una venta real.</w:t>
      </w:r>
    </w:p>
    <w:p w:rsidR="00282A5B" w:rsidRPr="00A35D32" w:rsidRDefault="00282A5B" w:rsidP="00945057">
      <w:pPr>
        <w:pStyle w:val="Prrafodelista"/>
        <w:numPr>
          <w:ilvl w:val="0"/>
          <w:numId w:val="68"/>
        </w:numPr>
        <w:tabs>
          <w:tab w:val="left" w:pos="2410"/>
        </w:tabs>
        <w:spacing w:after="0" w:line="480" w:lineRule="auto"/>
        <w:ind w:left="2410"/>
        <w:jc w:val="both"/>
        <w:rPr>
          <w:rFonts w:ascii="Arial" w:hAnsi="Arial" w:cs="Arial"/>
          <w:sz w:val="24"/>
          <w:szCs w:val="24"/>
        </w:rPr>
      </w:pPr>
      <w:r w:rsidRPr="00A35D32">
        <w:rPr>
          <w:rFonts w:ascii="Arial" w:hAnsi="Arial" w:cs="Arial"/>
          <w:sz w:val="24"/>
          <w:szCs w:val="24"/>
        </w:rPr>
        <w:t>Destina a cada vendedor experimentado, en venta TOC, un vendedor en entrenamiento, a fin de que este último obtenga experiencia en campo.</w:t>
      </w:r>
    </w:p>
    <w:p w:rsidR="00282A5B" w:rsidRPr="00A35D32" w:rsidRDefault="00282A5B" w:rsidP="00945057">
      <w:pPr>
        <w:pStyle w:val="Prrafodelista"/>
        <w:numPr>
          <w:ilvl w:val="0"/>
          <w:numId w:val="68"/>
        </w:numPr>
        <w:tabs>
          <w:tab w:val="left" w:pos="2410"/>
        </w:tabs>
        <w:spacing w:after="0" w:line="480" w:lineRule="auto"/>
        <w:ind w:left="2410"/>
        <w:jc w:val="both"/>
        <w:rPr>
          <w:rFonts w:ascii="Arial" w:hAnsi="Arial" w:cs="Arial"/>
          <w:sz w:val="24"/>
          <w:szCs w:val="24"/>
        </w:rPr>
      </w:pPr>
      <w:r w:rsidRPr="00A35D32">
        <w:rPr>
          <w:rFonts w:ascii="Arial" w:hAnsi="Arial" w:cs="Arial"/>
          <w:sz w:val="24"/>
          <w:szCs w:val="24"/>
        </w:rPr>
        <w:t>Revisa y mejora semestralmente el proceso de ventas de la compañía y las prioridades de los prospectos.</w:t>
      </w:r>
    </w:p>
    <w:p w:rsidR="00AA3D8B" w:rsidRPr="00297AAC" w:rsidRDefault="00AA3D8B" w:rsidP="004472CC">
      <w:pPr>
        <w:spacing w:after="0" w:line="480" w:lineRule="auto"/>
        <w:ind w:left="1701"/>
        <w:jc w:val="both"/>
        <w:rPr>
          <w:rFonts w:ascii="Arial" w:hAnsi="Arial" w:cs="Arial"/>
          <w:sz w:val="24"/>
          <w:szCs w:val="24"/>
        </w:rPr>
      </w:pPr>
    </w:p>
    <w:p w:rsidR="00282A5B" w:rsidRPr="002B1659" w:rsidRDefault="00282A5B" w:rsidP="00945057">
      <w:pPr>
        <w:numPr>
          <w:ilvl w:val="0"/>
          <w:numId w:val="7"/>
        </w:numPr>
        <w:spacing w:after="0" w:line="480" w:lineRule="auto"/>
        <w:ind w:left="1701" w:firstLine="0"/>
        <w:jc w:val="both"/>
        <w:rPr>
          <w:rFonts w:ascii="Arial" w:hAnsi="Arial" w:cs="Arial"/>
          <w:sz w:val="24"/>
          <w:szCs w:val="24"/>
        </w:rPr>
      </w:pPr>
      <w:r w:rsidRPr="002B1659">
        <w:rPr>
          <w:rFonts w:ascii="Arial" w:hAnsi="Arial" w:cs="Arial"/>
          <w:sz w:val="24"/>
          <w:szCs w:val="24"/>
        </w:rPr>
        <w:t>Gerencia del porta-folio de ventas:</w:t>
      </w:r>
    </w:p>
    <w:p w:rsidR="00282A5B" w:rsidRPr="00067FB0" w:rsidRDefault="00282A5B" w:rsidP="004472CC">
      <w:pPr>
        <w:tabs>
          <w:tab w:val="left" w:pos="2410"/>
        </w:tabs>
        <w:spacing w:after="0" w:line="480" w:lineRule="auto"/>
        <w:ind w:left="2124"/>
        <w:jc w:val="both"/>
        <w:rPr>
          <w:rFonts w:ascii="Arial" w:hAnsi="Arial" w:cs="Arial"/>
          <w:sz w:val="24"/>
          <w:szCs w:val="24"/>
          <w:u w:val="single"/>
        </w:rPr>
      </w:pPr>
      <w:r w:rsidRPr="00067FB0">
        <w:rPr>
          <w:rFonts w:ascii="Arial" w:hAnsi="Arial" w:cs="Arial"/>
          <w:sz w:val="24"/>
          <w:szCs w:val="24"/>
          <w:u w:val="single"/>
        </w:rPr>
        <w:t>Departamento de ventas</w:t>
      </w:r>
    </w:p>
    <w:p w:rsidR="00282A5B" w:rsidRPr="008E60CB" w:rsidRDefault="008E60CB" w:rsidP="00945057">
      <w:pPr>
        <w:pStyle w:val="Prrafodelista"/>
        <w:numPr>
          <w:ilvl w:val="2"/>
          <w:numId w:val="69"/>
        </w:numPr>
        <w:tabs>
          <w:tab w:val="left" w:pos="2410"/>
        </w:tabs>
        <w:spacing w:after="0" w:line="480" w:lineRule="auto"/>
        <w:ind w:left="2410" w:hanging="283"/>
        <w:jc w:val="both"/>
        <w:rPr>
          <w:rFonts w:ascii="Arial" w:hAnsi="Arial" w:cs="Arial"/>
          <w:sz w:val="24"/>
          <w:szCs w:val="24"/>
        </w:rPr>
      </w:pPr>
      <w:r>
        <w:rPr>
          <w:rFonts w:ascii="Arial" w:hAnsi="Arial" w:cs="Arial"/>
          <w:sz w:val="24"/>
          <w:szCs w:val="24"/>
        </w:rPr>
        <w:t>Lanza al mercado só</w:t>
      </w:r>
      <w:r w:rsidR="00282A5B" w:rsidRPr="008E60CB">
        <w:rPr>
          <w:rFonts w:ascii="Arial" w:hAnsi="Arial" w:cs="Arial"/>
          <w:sz w:val="24"/>
          <w:szCs w:val="24"/>
        </w:rPr>
        <w:t>lo el número de ofertas que su personal está en capacidad de manejar.</w:t>
      </w:r>
    </w:p>
    <w:p w:rsidR="00282A5B" w:rsidRPr="008E60CB" w:rsidRDefault="00282A5B" w:rsidP="00945057">
      <w:pPr>
        <w:pStyle w:val="Prrafodelista"/>
        <w:numPr>
          <w:ilvl w:val="2"/>
          <w:numId w:val="69"/>
        </w:numPr>
        <w:tabs>
          <w:tab w:val="left" w:pos="1843"/>
          <w:tab w:val="left" w:pos="2410"/>
        </w:tabs>
        <w:spacing w:after="0" w:line="480" w:lineRule="auto"/>
        <w:ind w:left="2410" w:hanging="283"/>
        <w:jc w:val="both"/>
        <w:rPr>
          <w:rFonts w:ascii="Arial" w:hAnsi="Arial" w:cs="Arial"/>
          <w:sz w:val="24"/>
          <w:szCs w:val="24"/>
        </w:rPr>
      </w:pPr>
      <w:r w:rsidRPr="008E60CB">
        <w:rPr>
          <w:rFonts w:ascii="Arial" w:hAnsi="Arial" w:cs="Arial"/>
          <w:sz w:val="24"/>
          <w:szCs w:val="24"/>
        </w:rPr>
        <w:t>“Ahoga” la liberación de nuevas ofertas hasta concluir alguna de las previamente lanzadas al mercado.</w:t>
      </w:r>
    </w:p>
    <w:p w:rsidR="00282A5B" w:rsidRPr="008E60CB" w:rsidRDefault="00282A5B" w:rsidP="00945057">
      <w:pPr>
        <w:pStyle w:val="Prrafodelista"/>
        <w:numPr>
          <w:ilvl w:val="2"/>
          <w:numId w:val="69"/>
        </w:numPr>
        <w:tabs>
          <w:tab w:val="left" w:pos="2410"/>
        </w:tabs>
        <w:spacing w:after="0" w:line="480" w:lineRule="auto"/>
        <w:ind w:left="2410" w:hanging="283"/>
        <w:jc w:val="both"/>
        <w:rPr>
          <w:rFonts w:ascii="Arial" w:hAnsi="Arial" w:cs="Arial"/>
          <w:sz w:val="24"/>
          <w:szCs w:val="24"/>
        </w:rPr>
      </w:pPr>
      <w:r w:rsidRPr="008E60CB">
        <w:rPr>
          <w:rFonts w:ascii="Arial" w:hAnsi="Arial" w:cs="Arial"/>
          <w:sz w:val="24"/>
          <w:szCs w:val="24"/>
        </w:rPr>
        <w:t>Da seguimiento a cada oferta hecha.</w:t>
      </w:r>
    </w:p>
    <w:p w:rsidR="00282A5B" w:rsidRPr="008E60CB" w:rsidRDefault="00282A5B" w:rsidP="00945057">
      <w:pPr>
        <w:pStyle w:val="Prrafodelista"/>
        <w:numPr>
          <w:ilvl w:val="2"/>
          <w:numId w:val="69"/>
        </w:numPr>
        <w:tabs>
          <w:tab w:val="left" w:pos="851"/>
          <w:tab w:val="left" w:pos="993"/>
          <w:tab w:val="left" w:pos="1276"/>
          <w:tab w:val="left" w:pos="2410"/>
        </w:tabs>
        <w:spacing w:after="0" w:line="480" w:lineRule="auto"/>
        <w:ind w:left="2410" w:hanging="283"/>
        <w:jc w:val="both"/>
        <w:rPr>
          <w:rFonts w:ascii="Arial" w:hAnsi="Arial" w:cs="Arial"/>
          <w:sz w:val="24"/>
          <w:szCs w:val="24"/>
        </w:rPr>
      </w:pPr>
      <w:r w:rsidRPr="008E60CB">
        <w:rPr>
          <w:rFonts w:ascii="Arial" w:hAnsi="Arial" w:cs="Arial"/>
          <w:sz w:val="24"/>
          <w:szCs w:val="24"/>
        </w:rPr>
        <w:t>Identifica aquellas ofertas que no “rinden frutos” al final de un cierto plazo previamente establecido, y determina las causas de dicha demora.</w:t>
      </w:r>
    </w:p>
    <w:p w:rsidR="00282A5B" w:rsidRPr="008E60CB" w:rsidRDefault="00282A5B" w:rsidP="00945057">
      <w:pPr>
        <w:pStyle w:val="Prrafodelista"/>
        <w:numPr>
          <w:ilvl w:val="2"/>
          <w:numId w:val="69"/>
        </w:numPr>
        <w:tabs>
          <w:tab w:val="left" w:pos="1843"/>
          <w:tab w:val="left" w:pos="2410"/>
        </w:tabs>
        <w:spacing w:after="0" w:line="480" w:lineRule="auto"/>
        <w:ind w:left="2410" w:hanging="283"/>
        <w:jc w:val="both"/>
        <w:rPr>
          <w:rFonts w:ascii="Arial" w:hAnsi="Arial" w:cs="Arial"/>
          <w:sz w:val="24"/>
          <w:szCs w:val="24"/>
        </w:rPr>
      </w:pPr>
      <w:r w:rsidRPr="008E60CB">
        <w:rPr>
          <w:rFonts w:ascii="Arial" w:hAnsi="Arial" w:cs="Arial"/>
          <w:sz w:val="24"/>
          <w:szCs w:val="24"/>
        </w:rPr>
        <w:lastRenderedPageBreak/>
        <w:t>Expedita las ofertas lanzadas de acuerdo a su tiempo de permanencia</w:t>
      </w:r>
      <w:r w:rsidR="00C22C70">
        <w:rPr>
          <w:rFonts w:ascii="Arial" w:hAnsi="Arial" w:cs="Arial"/>
          <w:sz w:val="24"/>
          <w:szCs w:val="24"/>
        </w:rPr>
        <w:t xml:space="preserve"> en el mercado (fecha actual </w:t>
      </w:r>
      <w:r w:rsidR="003C7470">
        <w:rPr>
          <w:rFonts w:ascii="Arial" w:hAnsi="Arial" w:cs="Arial"/>
          <w:sz w:val="24"/>
          <w:szCs w:val="24"/>
        </w:rPr>
        <w:t>menos</w:t>
      </w:r>
      <w:r w:rsidR="00C22C70">
        <w:rPr>
          <w:rFonts w:ascii="Arial" w:hAnsi="Arial" w:cs="Arial"/>
          <w:sz w:val="24"/>
          <w:szCs w:val="24"/>
        </w:rPr>
        <w:t xml:space="preserve"> f</w:t>
      </w:r>
      <w:r w:rsidRPr="008E60CB">
        <w:rPr>
          <w:rFonts w:ascii="Arial" w:hAnsi="Arial" w:cs="Arial"/>
          <w:sz w:val="24"/>
          <w:szCs w:val="24"/>
        </w:rPr>
        <w:t>echa de lanzamiento)</w:t>
      </w:r>
      <w:r w:rsidR="00215825">
        <w:rPr>
          <w:rFonts w:ascii="Arial" w:hAnsi="Arial" w:cs="Arial"/>
          <w:sz w:val="24"/>
          <w:szCs w:val="24"/>
        </w:rPr>
        <w:t>.</w:t>
      </w:r>
    </w:p>
    <w:p w:rsidR="00282A5B" w:rsidRPr="008E60CB" w:rsidRDefault="00282A5B" w:rsidP="00945057">
      <w:pPr>
        <w:pStyle w:val="Prrafodelista"/>
        <w:numPr>
          <w:ilvl w:val="2"/>
          <w:numId w:val="69"/>
        </w:numPr>
        <w:tabs>
          <w:tab w:val="left" w:pos="1843"/>
          <w:tab w:val="left" w:pos="2410"/>
        </w:tabs>
        <w:spacing w:after="0" w:line="480" w:lineRule="auto"/>
        <w:ind w:left="2410" w:hanging="283"/>
        <w:jc w:val="both"/>
        <w:rPr>
          <w:rFonts w:ascii="Arial" w:hAnsi="Arial" w:cs="Arial"/>
          <w:sz w:val="24"/>
          <w:szCs w:val="24"/>
        </w:rPr>
      </w:pPr>
      <w:r w:rsidRPr="008E60CB">
        <w:rPr>
          <w:rFonts w:ascii="Arial" w:hAnsi="Arial" w:cs="Arial"/>
          <w:sz w:val="24"/>
          <w:szCs w:val="24"/>
        </w:rPr>
        <w:t>Establece indicadores mensuales para medir la efectividad de las ofertas hechas por cada segmento de mercado y categoría del producto.</w:t>
      </w:r>
    </w:p>
    <w:p w:rsidR="00282A5B" w:rsidRPr="008E60CB" w:rsidRDefault="00282A5B" w:rsidP="00945057">
      <w:pPr>
        <w:pStyle w:val="Prrafodelista"/>
        <w:numPr>
          <w:ilvl w:val="2"/>
          <w:numId w:val="69"/>
        </w:numPr>
        <w:tabs>
          <w:tab w:val="left" w:pos="1985"/>
          <w:tab w:val="left" w:pos="2410"/>
        </w:tabs>
        <w:spacing w:after="0" w:line="480" w:lineRule="auto"/>
        <w:ind w:left="2410" w:hanging="283"/>
        <w:jc w:val="both"/>
        <w:rPr>
          <w:rFonts w:ascii="Arial" w:hAnsi="Arial" w:cs="Arial"/>
          <w:sz w:val="24"/>
          <w:szCs w:val="24"/>
        </w:rPr>
      </w:pPr>
      <w:r w:rsidRPr="008E60CB">
        <w:rPr>
          <w:rFonts w:ascii="Arial" w:hAnsi="Arial" w:cs="Arial"/>
          <w:sz w:val="24"/>
          <w:szCs w:val="24"/>
        </w:rPr>
        <w:t>Da retroalimentación trimestral al departamento de marketing.</w:t>
      </w:r>
    </w:p>
    <w:p w:rsidR="00282A5B" w:rsidRPr="008E60CB" w:rsidRDefault="00282A5B" w:rsidP="00945057">
      <w:pPr>
        <w:pStyle w:val="Prrafodelista"/>
        <w:numPr>
          <w:ilvl w:val="2"/>
          <w:numId w:val="69"/>
        </w:numPr>
        <w:tabs>
          <w:tab w:val="left" w:pos="2410"/>
        </w:tabs>
        <w:spacing w:after="0" w:line="480" w:lineRule="auto"/>
        <w:ind w:left="2410" w:hanging="283"/>
        <w:jc w:val="both"/>
        <w:rPr>
          <w:rFonts w:ascii="Arial" w:hAnsi="Arial" w:cs="Arial"/>
          <w:sz w:val="24"/>
          <w:szCs w:val="24"/>
        </w:rPr>
      </w:pPr>
      <w:r w:rsidRPr="008E60CB">
        <w:rPr>
          <w:rFonts w:ascii="Arial" w:hAnsi="Arial" w:cs="Arial"/>
          <w:sz w:val="24"/>
          <w:szCs w:val="24"/>
        </w:rPr>
        <w:t>Vuelve al paso 1</w:t>
      </w:r>
      <w:r w:rsidR="008E60CB">
        <w:rPr>
          <w:rFonts w:ascii="Arial" w:hAnsi="Arial" w:cs="Arial"/>
          <w:sz w:val="24"/>
          <w:szCs w:val="24"/>
        </w:rPr>
        <w:t>.</w:t>
      </w:r>
    </w:p>
    <w:p w:rsidR="00282A5B" w:rsidRDefault="00282A5B" w:rsidP="004472CC">
      <w:pPr>
        <w:spacing w:after="0" w:line="480" w:lineRule="auto"/>
        <w:ind w:left="1701"/>
        <w:jc w:val="both"/>
        <w:rPr>
          <w:rFonts w:ascii="Arial" w:hAnsi="Arial" w:cs="Arial"/>
          <w:sz w:val="24"/>
          <w:szCs w:val="24"/>
        </w:rPr>
      </w:pPr>
    </w:p>
    <w:p w:rsidR="00282A5B" w:rsidRDefault="00282A5B" w:rsidP="004472CC">
      <w:pPr>
        <w:spacing w:after="0" w:line="480" w:lineRule="auto"/>
        <w:ind w:left="1701"/>
        <w:jc w:val="both"/>
        <w:rPr>
          <w:rFonts w:ascii="Arial" w:hAnsi="Arial" w:cs="Arial"/>
          <w:b/>
          <w:sz w:val="24"/>
          <w:szCs w:val="24"/>
        </w:rPr>
      </w:pPr>
      <w:r>
        <w:rPr>
          <w:rFonts w:ascii="Arial" w:hAnsi="Arial" w:cs="Arial"/>
          <w:b/>
          <w:sz w:val="24"/>
          <w:szCs w:val="24"/>
        </w:rPr>
        <w:t>Proveyendo servicio superior a los clientes</w:t>
      </w:r>
    </w:p>
    <w:p w:rsidR="00282A5B" w:rsidRPr="000E724C" w:rsidRDefault="00282A5B" w:rsidP="004472CC">
      <w:pPr>
        <w:spacing w:after="0" w:line="480" w:lineRule="auto"/>
        <w:ind w:left="1701"/>
        <w:jc w:val="both"/>
        <w:rPr>
          <w:rFonts w:ascii="Arial" w:hAnsi="Arial" w:cs="Arial"/>
          <w:sz w:val="24"/>
          <w:szCs w:val="24"/>
        </w:rPr>
      </w:pPr>
      <w:r w:rsidRPr="000E724C">
        <w:rPr>
          <w:rFonts w:ascii="Arial" w:hAnsi="Arial" w:cs="Arial"/>
          <w:sz w:val="24"/>
          <w:szCs w:val="24"/>
        </w:rPr>
        <w:t>La compañía debe asegurarse que los clientes que aceptaron la oferta de vueltas de inventario mejoren dramáticamente sus vueltas de inventario ROI</w:t>
      </w:r>
      <w:r>
        <w:rPr>
          <w:rFonts w:ascii="Arial" w:hAnsi="Arial" w:cs="Arial"/>
          <w:sz w:val="24"/>
          <w:szCs w:val="24"/>
        </w:rPr>
        <w:t>.</w:t>
      </w:r>
      <w:r w:rsidRPr="000E724C">
        <w:rPr>
          <w:rFonts w:ascii="Arial" w:hAnsi="Arial" w:cs="Arial"/>
          <w:sz w:val="24"/>
          <w:szCs w:val="24"/>
        </w:rPr>
        <w:t xml:space="preserve"> </w:t>
      </w:r>
    </w:p>
    <w:p w:rsidR="00282A5B" w:rsidRPr="000E724C" w:rsidRDefault="00282A5B" w:rsidP="00945057">
      <w:pPr>
        <w:pStyle w:val="Prrafodelista"/>
        <w:numPr>
          <w:ilvl w:val="0"/>
          <w:numId w:val="8"/>
        </w:numPr>
        <w:tabs>
          <w:tab w:val="left" w:pos="2127"/>
        </w:tabs>
        <w:spacing w:after="0" w:line="480" w:lineRule="auto"/>
        <w:ind w:left="2127" w:hanging="426"/>
        <w:jc w:val="both"/>
        <w:rPr>
          <w:rFonts w:ascii="Arial" w:hAnsi="Arial" w:cs="Arial"/>
          <w:sz w:val="24"/>
          <w:szCs w:val="24"/>
        </w:rPr>
      </w:pPr>
      <w:r w:rsidRPr="000E724C">
        <w:rPr>
          <w:rFonts w:ascii="Arial" w:hAnsi="Arial" w:cs="Arial"/>
          <w:sz w:val="24"/>
          <w:szCs w:val="24"/>
        </w:rPr>
        <w:t>Diseñe la estructura operativa que le permita obtener la información de las ventas diarias (software, redes, equipo de computación, etc.).</w:t>
      </w:r>
    </w:p>
    <w:p w:rsidR="00DA049E" w:rsidRPr="00DA2FD4" w:rsidRDefault="00DA049E" w:rsidP="00945057">
      <w:pPr>
        <w:pStyle w:val="Prrafodelista"/>
        <w:numPr>
          <w:ilvl w:val="0"/>
          <w:numId w:val="8"/>
        </w:numPr>
        <w:tabs>
          <w:tab w:val="left" w:pos="2127"/>
        </w:tabs>
        <w:spacing w:after="0" w:line="480" w:lineRule="auto"/>
        <w:ind w:left="2127" w:hanging="426"/>
        <w:jc w:val="both"/>
        <w:rPr>
          <w:rFonts w:ascii="Arial" w:hAnsi="Arial" w:cs="Arial"/>
          <w:sz w:val="24"/>
          <w:szCs w:val="24"/>
        </w:rPr>
      </w:pPr>
      <w:r w:rsidRPr="00DA2FD4">
        <w:rPr>
          <w:rFonts w:ascii="Arial" w:hAnsi="Arial" w:cs="Arial"/>
          <w:sz w:val="24"/>
          <w:szCs w:val="24"/>
        </w:rPr>
        <w:t>Forme un equipo capaz de convencer a los clientes de la co</w:t>
      </w:r>
      <w:r w:rsidR="00C22C70">
        <w:rPr>
          <w:rFonts w:ascii="Arial" w:hAnsi="Arial" w:cs="Arial"/>
          <w:sz w:val="24"/>
          <w:szCs w:val="24"/>
        </w:rPr>
        <w:t>nveniencia de trabajar bajo el sistema de r</w:t>
      </w:r>
      <w:r w:rsidRPr="00DA2FD4">
        <w:rPr>
          <w:rFonts w:ascii="Arial" w:hAnsi="Arial" w:cs="Arial"/>
          <w:sz w:val="24"/>
          <w:szCs w:val="24"/>
        </w:rPr>
        <w:t>eposición</w:t>
      </w:r>
      <w:r w:rsidR="00C22C70">
        <w:rPr>
          <w:rFonts w:ascii="Arial" w:hAnsi="Arial" w:cs="Arial"/>
          <w:sz w:val="24"/>
          <w:szCs w:val="24"/>
        </w:rPr>
        <w:t xml:space="preserve"> d</w:t>
      </w:r>
      <w:r>
        <w:rPr>
          <w:rFonts w:ascii="Arial" w:hAnsi="Arial" w:cs="Arial"/>
          <w:sz w:val="24"/>
          <w:szCs w:val="24"/>
        </w:rPr>
        <w:t>iaria.</w:t>
      </w:r>
    </w:p>
    <w:p w:rsidR="00282A5B" w:rsidRPr="000E724C" w:rsidRDefault="00282A5B" w:rsidP="00945057">
      <w:pPr>
        <w:pStyle w:val="Prrafodelista"/>
        <w:numPr>
          <w:ilvl w:val="0"/>
          <w:numId w:val="8"/>
        </w:numPr>
        <w:spacing w:after="0" w:line="480" w:lineRule="auto"/>
        <w:ind w:left="2127" w:hanging="426"/>
        <w:jc w:val="both"/>
        <w:rPr>
          <w:rFonts w:ascii="Arial" w:hAnsi="Arial" w:cs="Arial"/>
          <w:sz w:val="24"/>
          <w:szCs w:val="24"/>
        </w:rPr>
      </w:pPr>
      <w:r w:rsidRPr="000E724C">
        <w:rPr>
          <w:rFonts w:ascii="Arial" w:hAnsi="Arial" w:cs="Arial"/>
          <w:sz w:val="24"/>
          <w:szCs w:val="24"/>
        </w:rPr>
        <w:lastRenderedPageBreak/>
        <w:t>Implemente en cada uno de los centros de venta de los clientes el mismo modelo de reposición que se instaló en las bodegas regionales/puntos de venta.</w:t>
      </w:r>
    </w:p>
    <w:p w:rsidR="00282A5B" w:rsidRPr="000E724C" w:rsidRDefault="00282A5B" w:rsidP="004472CC">
      <w:pPr>
        <w:tabs>
          <w:tab w:val="left" w:pos="7836"/>
        </w:tabs>
        <w:spacing w:after="0" w:line="480" w:lineRule="auto"/>
        <w:rPr>
          <w:rFonts w:ascii="Arial" w:hAnsi="Arial" w:cs="Arial"/>
          <w:b/>
          <w:sz w:val="24"/>
          <w:szCs w:val="24"/>
          <w:lang w:val="es-ES"/>
        </w:rPr>
      </w:pPr>
      <w:r>
        <w:rPr>
          <w:rFonts w:ascii="Arial" w:hAnsi="Arial" w:cs="Arial"/>
          <w:b/>
          <w:sz w:val="24"/>
          <w:szCs w:val="24"/>
          <w:lang w:val="es-ES"/>
        </w:rPr>
        <w:tab/>
      </w:r>
    </w:p>
    <w:p w:rsidR="00282A5B" w:rsidRDefault="00282A5B" w:rsidP="004472CC">
      <w:pPr>
        <w:spacing w:after="0" w:line="480" w:lineRule="auto"/>
        <w:ind w:left="1701"/>
        <w:jc w:val="both"/>
        <w:rPr>
          <w:rFonts w:ascii="Arial" w:hAnsi="Arial" w:cs="Arial"/>
          <w:b/>
          <w:sz w:val="24"/>
          <w:szCs w:val="24"/>
        </w:rPr>
      </w:pPr>
      <w:r>
        <w:rPr>
          <w:rFonts w:ascii="Arial" w:hAnsi="Arial" w:cs="Arial"/>
          <w:b/>
          <w:sz w:val="24"/>
          <w:szCs w:val="24"/>
        </w:rPr>
        <w:t xml:space="preserve">Expandiendo el negocio </w:t>
      </w:r>
    </w:p>
    <w:p w:rsidR="00282A5B" w:rsidRPr="0054665A" w:rsidRDefault="00282A5B" w:rsidP="004472CC">
      <w:pPr>
        <w:spacing w:after="0" w:line="480" w:lineRule="auto"/>
        <w:ind w:left="1701"/>
        <w:jc w:val="both"/>
        <w:rPr>
          <w:rFonts w:ascii="Arial" w:hAnsi="Arial" w:cs="Arial"/>
          <w:sz w:val="24"/>
          <w:szCs w:val="24"/>
        </w:rPr>
      </w:pPr>
      <w:r w:rsidRPr="0054665A">
        <w:rPr>
          <w:rFonts w:ascii="Arial" w:hAnsi="Arial" w:cs="Arial"/>
          <w:sz w:val="24"/>
          <w:szCs w:val="24"/>
        </w:rPr>
        <w:t>Una vez que los clientes se dan cuenta de que la oferta de vueltas de inventario da resultados, se abren las puertas para seguir expandiendo la venta de otros productos que antes no se ofertaban, cobertura de puntos de venta, nuevos clientes, etc.; es decir se crea una relación ganar-ganar. La compañía debe capitalizar su servicio de vueltas de inventario superiores:</w:t>
      </w:r>
    </w:p>
    <w:p w:rsidR="00282A5B" w:rsidRPr="007B1C07" w:rsidRDefault="00282A5B" w:rsidP="00945057">
      <w:pPr>
        <w:pStyle w:val="Prrafodelista"/>
        <w:numPr>
          <w:ilvl w:val="0"/>
          <w:numId w:val="70"/>
        </w:numPr>
        <w:spacing w:after="0" w:line="480" w:lineRule="auto"/>
        <w:ind w:left="2127" w:hanging="426"/>
        <w:jc w:val="both"/>
        <w:rPr>
          <w:rFonts w:ascii="Arial" w:hAnsi="Arial" w:cs="Arial"/>
          <w:sz w:val="24"/>
          <w:szCs w:val="24"/>
        </w:rPr>
      </w:pPr>
      <w:r w:rsidRPr="007B1C07">
        <w:rPr>
          <w:rFonts w:ascii="Arial" w:hAnsi="Arial" w:cs="Arial"/>
          <w:sz w:val="24"/>
          <w:szCs w:val="24"/>
        </w:rPr>
        <w:t>Reúnase constantemente con sus clientes y mida los beneficios obtenidos del sistema implementado.</w:t>
      </w:r>
    </w:p>
    <w:p w:rsidR="00282A5B" w:rsidRPr="007B1C07" w:rsidRDefault="00282A5B" w:rsidP="00945057">
      <w:pPr>
        <w:pStyle w:val="Prrafodelista"/>
        <w:numPr>
          <w:ilvl w:val="0"/>
          <w:numId w:val="70"/>
        </w:numPr>
        <w:spacing w:after="0" w:line="480" w:lineRule="auto"/>
        <w:ind w:left="2127" w:hanging="426"/>
        <w:jc w:val="both"/>
        <w:rPr>
          <w:rFonts w:ascii="Arial" w:hAnsi="Arial" w:cs="Arial"/>
          <w:sz w:val="24"/>
          <w:szCs w:val="24"/>
        </w:rPr>
      </w:pPr>
      <w:r w:rsidRPr="007B1C07">
        <w:rPr>
          <w:rFonts w:ascii="Arial" w:hAnsi="Arial" w:cs="Arial"/>
          <w:sz w:val="24"/>
          <w:szCs w:val="24"/>
        </w:rPr>
        <w:t>Demuestre a los clientes los beneficios de vender los productos de la compañía e introduzca nuevas familias de productos.</w:t>
      </w:r>
    </w:p>
    <w:p w:rsidR="00282A5B" w:rsidRPr="007B1C07" w:rsidRDefault="00282A5B" w:rsidP="00945057">
      <w:pPr>
        <w:pStyle w:val="Prrafodelista"/>
        <w:numPr>
          <w:ilvl w:val="0"/>
          <w:numId w:val="70"/>
        </w:numPr>
        <w:spacing w:after="0" w:line="480" w:lineRule="auto"/>
        <w:ind w:left="2127" w:hanging="426"/>
        <w:jc w:val="both"/>
        <w:rPr>
          <w:rFonts w:ascii="Arial" w:hAnsi="Arial" w:cs="Arial"/>
          <w:sz w:val="24"/>
          <w:szCs w:val="24"/>
        </w:rPr>
      </w:pPr>
      <w:r w:rsidRPr="007B1C07">
        <w:rPr>
          <w:rFonts w:ascii="Arial" w:hAnsi="Arial" w:cs="Arial"/>
          <w:sz w:val="24"/>
          <w:szCs w:val="24"/>
        </w:rPr>
        <w:t xml:space="preserve">Centre sus esfuerzos en adquirir nuevos clientes que sean distribuidores debido a que el efecto agregado de la demanda permite disminuir la variabilidad de la demanda del centro de distribución y por lo tanto disminuyen los faltantes y agotados. </w:t>
      </w:r>
    </w:p>
    <w:p w:rsidR="00282A5B" w:rsidRPr="00641A53" w:rsidRDefault="00C22C70" w:rsidP="00945057">
      <w:pPr>
        <w:pStyle w:val="Ttulo2"/>
        <w:numPr>
          <w:ilvl w:val="0"/>
          <w:numId w:val="91"/>
        </w:numPr>
        <w:tabs>
          <w:tab w:val="left" w:pos="567"/>
          <w:tab w:val="left" w:pos="993"/>
          <w:tab w:val="left" w:pos="1418"/>
          <w:tab w:val="left" w:pos="1560"/>
        </w:tabs>
        <w:ind w:left="993" w:hanging="567"/>
        <w:rPr>
          <w:rFonts w:ascii="Arial" w:hAnsi="Arial" w:cs="Arial"/>
          <w:i w:val="0"/>
          <w:sz w:val="24"/>
        </w:rPr>
      </w:pPr>
      <w:bookmarkStart w:id="249" w:name="_Toc282266351"/>
      <w:r>
        <w:rPr>
          <w:rFonts w:ascii="Arial" w:hAnsi="Arial" w:cs="Arial"/>
          <w:i w:val="0"/>
          <w:sz w:val="24"/>
        </w:rPr>
        <w:lastRenderedPageBreak/>
        <w:t>Ventaja competitiva en la c</w:t>
      </w:r>
      <w:r w:rsidR="00282A5B" w:rsidRPr="00641A53">
        <w:rPr>
          <w:rFonts w:ascii="Arial" w:hAnsi="Arial" w:cs="Arial"/>
          <w:i w:val="0"/>
          <w:sz w:val="24"/>
        </w:rPr>
        <w:t>onfiabilidad</w:t>
      </w:r>
      <w:bookmarkEnd w:id="249"/>
    </w:p>
    <w:p w:rsidR="00AA3D8B" w:rsidRPr="002771B8" w:rsidRDefault="00AA3D8B" w:rsidP="004472CC">
      <w:pPr>
        <w:pStyle w:val="Prrafodelista"/>
        <w:autoSpaceDE w:val="0"/>
        <w:autoSpaceDN w:val="0"/>
        <w:adjustRightInd w:val="0"/>
        <w:spacing w:after="0" w:line="480" w:lineRule="auto"/>
        <w:ind w:left="993"/>
        <w:jc w:val="both"/>
        <w:rPr>
          <w:rFonts w:ascii="Arial" w:hAnsi="Arial" w:cs="Arial"/>
          <w:color w:val="000000"/>
          <w:kern w:val="24"/>
          <w:sz w:val="24"/>
          <w:szCs w:val="24"/>
          <w:lang w:val="es-EC" w:eastAsia="es-EC"/>
        </w:rPr>
      </w:pPr>
    </w:p>
    <w:p w:rsidR="00282A5B" w:rsidRPr="00AE67F8" w:rsidRDefault="007B1C07" w:rsidP="004472CC">
      <w:pPr>
        <w:pStyle w:val="Prrafodelista"/>
        <w:autoSpaceDE w:val="0"/>
        <w:autoSpaceDN w:val="0"/>
        <w:adjustRightInd w:val="0"/>
        <w:spacing w:after="0" w:line="480" w:lineRule="auto"/>
        <w:ind w:left="993"/>
        <w:jc w:val="both"/>
        <w:rPr>
          <w:rFonts w:ascii="Arial" w:hAnsi="Arial" w:cs="Arial"/>
          <w:color w:val="000000"/>
          <w:kern w:val="24"/>
          <w:sz w:val="24"/>
          <w:szCs w:val="24"/>
          <w:lang w:val="es-VE" w:eastAsia="es-EC"/>
        </w:rPr>
      </w:pPr>
      <w:r>
        <w:rPr>
          <w:rFonts w:ascii="Arial" w:hAnsi="Arial" w:cs="Arial"/>
          <w:color w:val="000000"/>
          <w:kern w:val="24"/>
          <w:sz w:val="24"/>
          <w:szCs w:val="24"/>
          <w:lang w:val="es-VE" w:eastAsia="es-EC"/>
        </w:rPr>
        <w:t>En esta sección se presentará</w:t>
      </w:r>
      <w:r w:rsidR="00282A5B" w:rsidRPr="00AE67F8">
        <w:rPr>
          <w:rFonts w:ascii="Arial" w:hAnsi="Arial" w:cs="Arial"/>
          <w:color w:val="000000"/>
          <w:kern w:val="24"/>
          <w:sz w:val="24"/>
          <w:szCs w:val="24"/>
          <w:lang w:val="es-VE" w:eastAsia="es-EC"/>
        </w:rPr>
        <w:t>n los componentes</w:t>
      </w:r>
      <w:r w:rsidR="00282A5B">
        <w:rPr>
          <w:rFonts w:ascii="Arial" w:hAnsi="Arial" w:cs="Arial"/>
          <w:color w:val="000000"/>
          <w:kern w:val="24"/>
          <w:sz w:val="24"/>
          <w:szCs w:val="24"/>
          <w:lang w:val="es-VE" w:eastAsia="es-EC"/>
        </w:rPr>
        <w:t xml:space="preserve"> de la ventaja competitiva de la </w:t>
      </w:r>
      <w:r w:rsidR="00C22C70">
        <w:rPr>
          <w:rFonts w:ascii="Arial" w:hAnsi="Arial" w:cs="Arial"/>
          <w:color w:val="000000"/>
          <w:kern w:val="24"/>
          <w:sz w:val="24"/>
          <w:szCs w:val="24"/>
          <w:lang w:val="es-VE" w:eastAsia="es-EC"/>
        </w:rPr>
        <w:t>c</w:t>
      </w:r>
      <w:r w:rsidR="00282A5B">
        <w:rPr>
          <w:rFonts w:ascii="Arial" w:hAnsi="Arial" w:cs="Arial"/>
          <w:color w:val="000000"/>
          <w:kern w:val="24"/>
          <w:sz w:val="24"/>
          <w:szCs w:val="24"/>
          <w:lang w:val="es-VE" w:eastAsia="es-EC"/>
        </w:rPr>
        <w:t>onfiabilidad</w:t>
      </w:r>
      <w:r w:rsidR="00282A5B" w:rsidRPr="00AE67F8">
        <w:rPr>
          <w:rFonts w:ascii="Arial" w:hAnsi="Arial" w:cs="Arial"/>
          <w:color w:val="000000"/>
          <w:kern w:val="24"/>
          <w:sz w:val="24"/>
          <w:szCs w:val="24"/>
          <w:lang w:val="es-VE" w:eastAsia="es-EC"/>
        </w:rPr>
        <w:t xml:space="preserve"> y se describirá, paso a paso, el procedimiento que DEBE seguir ACEROS S.A. para desarrollar las capacidades  que le permitan implementa</w:t>
      </w:r>
      <w:r w:rsidR="00282A5B">
        <w:rPr>
          <w:rFonts w:ascii="Arial" w:hAnsi="Arial" w:cs="Arial"/>
          <w:color w:val="000000"/>
          <w:kern w:val="24"/>
          <w:sz w:val="24"/>
          <w:szCs w:val="24"/>
          <w:lang w:val="es-VE" w:eastAsia="es-EC"/>
        </w:rPr>
        <w:t xml:space="preserve">r esta estrategia. </w:t>
      </w:r>
      <w:r w:rsidR="00282A5B" w:rsidRPr="002F522D">
        <w:rPr>
          <w:rFonts w:ascii="Arial" w:hAnsi="Arial" w:cs="Arial"/>
          <w:color w:val="000000"/>
          <w:kern w:val="24"/>
          <w:sz w:val="24"/>
          <w:szCs w:val="24"/>
          <w:lang w:val="es-VE" w:eastAsia="es-EC"/>
        </w:rPr>
        <w:t>La figura</w:t>
      </w:r>
      <w:r w:rsidR="00DF0DC0">
        <w:rPr>
          <w:rFonts w:ascii="Arial" w:hAnsi="Arial" w:cs="Arial"/>
          <w:color w:val="000000"/>
          <w:kern w:val="24"/>
          <w:sz w:val="24"/>
          <w:szCs w:val="24"/>
          <w:lang w:val="es-VE" w:eastAsia="es-EC"/>
        </w:rPr>
        <w:t xml:space="preserve"> 5.18</w:t>
      </w:r>
      <w:r w:rsidR="00282A5B">
        <w:rPr>
          <w:rFonts w:ascii="Arial" w:hAnsi="Arial" w:cs="Arial"/>
          <w:color w:val="000000"/>
          <w:kern w:val="24"/>
          <w:sz w:val="24"/>
          <w:szCs w:val="24"/>
          <w:lang w:val="es-VE" w:eastAsia="es-EC"/>
        </w:rPr>
        <w:t xml:space="preserve"> muestra los componentes de la estrategia.</w:t>
      </w:r>
    </w:p>
    <w:p w:rsidR="00C16CF5" w:rsidRDefault="00AD1F60" w:rsidP="004472CC">
      <w:pPr>
        <w:keepNext/>
        <w:autoSpaceDE w:val="0"/>
        <w:autoSpaceDN w:val="0"/>
        <w:adjustRightInd w:val="0"/>
        <w:spacing w:after="0" w:line="480" w:lineRule="auto"/>
        <w:ind w:left="708"/>
        <w:jc w:val="center"/>
      </w:pPr>
      <w:r>
        <w:rPr>
          <w:noProof/>
          <w:lang w:val="es-ES_tradnl" w:eastAsia="es-ES_tradnl"/>
        </w:rPr>
        <w:drawing>
          <wp:inline distT="0" distB="0" distL="0" distR="0">
            <wp:extent cx="4954905" cy="2503897"/>
            <wp:effectExtent l="0" t="0" r="0" b="0"/>
            <wp:docPr id="70" name="Imagen 4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rsidR="00282A5B" w:rsidRPr="00C16CF5" w:rsidRDefault="00C16CF5" w:rsidP="00357DBA">
      <w:pPr>
        <w:pStyle w:val="Epgrafe"/>
        <w:spacing w:after="0"/>
        <w:ind w:left="1560" w:right="623"/>
        <w:jc w:val="center"/>
        <w:rPr>
          <w:rFonts w:ascii="Arial" w:hAnsi="Arial" w:cs="Arial"/>
          <w:color w:val="auto"/>
          <w:kern w:val="24"/>
          <w:sz w:val="36"/>
          <w:szCs w:val="24"/>
          <w:lang w:val="es-VE" w:eastAsia="es-EC"/>
        </w:rPr>
      </w:pPr>
      <w:bookmarkStart w:id="250" w:name="_Toc282265099"/>
      <w:r w:rsidRPr="00C16CF5">
        <w:rPr>
          <w:rFonts w:ascii="Arial" w:hAnsi="Arial" w:cs="Arial"/>
          <w:color w:val="auto"/>
          <w:sz w:val="24"/>
        </w:rPr>
        <w:t xml:space="preserve">FIGURA 5. </w:t>
      </w:r>
      <w:r w:rsidR="008F2594" w:rsidRPr="00C16CF5">
        <w:rPr>
          <w:rFonts w:ascii="Arial" w:hAnsi="Arial" w:cs="Arial"/>
          <w:color w:val="auto"/>
          <w:sz w:val="24"/>
        </w:rPr>
        <w:fldChar w:fldCharType="begin"/>
      </w:r>
      <w:r w:rsidRPr="00C16CF5">
        <w:rPr>
          <w:rFonts w:ascii="Arial" w:hAnsi="Arial" w:cs="Arial"/>
          <w:color w:val="auto"/>
          <w:sz w:val="24"/>
        </w:rPr>
        <w:instrText xml:space="preserve"> SEQ FIGURA_5. \* ARABIC </w:instrText>
      </w:r>
      <w:r w:rsidR="008F2594" w:rsidRPr="00C16CF5">
        <w:rPr>
          <w:rFonts w:ascii="Arial" w:hAnsi="Arial" w:cs="Arial"/>
          <w:color w:val="auto"/>
          <w:sz w:val="24"/>
        </w:rPr>
        <w:fldChar w:fldCharType="separate"/>
      </w:r>
      <w:r w:rsidR="005173BB">
        <w:rPr>
          <w:rFonts w:ascii="Arial" w:hAnsi="Arial" w:cs="Arial"/>
          <w:noProof/>
          <w:color w:val="auto"/>
          <w:sz w:val="24"/>
        </w:rPr>
        <w:t>18</w:t>
      </w:r>
      <w:r w:rsidR="008F2594" w:rsidRPr="00C16CF5">
        <w:rPr>
          <w:rFonts w:ascii="Arial" w:hAnsi="Arial" w:cs="Arial"/>
          <w:color w:val="auto"/>
          <w:sz w:val="24"/>
        </w:rPr>
        <w:fldChar w:fldCharType="end"/>
      </w:r>
      <w:r w:rsidR="00C22C70">
        <w:rPr>
          <w:rFonts w:ascii="Arial" w:hAnsi="Arial" w:cs="Arial"/>
          <w:color w:val="auto"/>
          <w:sz w:val="24"/>
        </w:rPr>
        <w:t xml:space="preserve">  Componentes de la ventaja competitiva de c</w:t>
      </w:r>
      <w:r w:rsidRPr="00C16CF5">
        <w:rPr>
          <w:rFonts w:ascii="Arial" w:hAnsi="Arial" w:cs="Arial"/>
          <w:color w:val="auto"/>
          <w:sz w:val="24"/>
        </w:rPr>
        <w:t>onfiabilidad</w:t>
      </w:r>
      <w:bookmarkEnd w:id="250"/>
    </w:p>
    <w:p w:rsidR="00713B0E" w:rsidRPr="00D54046" w:rsidRDefault="00713B0E" w:rsidP="00D54046">
      <w:pPr>
        <w:pStyle w:val="Ttulo3"/>
        <w:rPr>
          <w:rFonts w:ascii="Arial" w:hAnsi="Arial" w:cs="Arial"/>
          <w:b w:val="0"/>
          <w:bCs w:val="0"/>
          <w:sz w:val="24"/>
          <w:szCs w:val="24"/>
        </w:rPr>
      </w:pPr>
      <w:bookmarkStart w:id="251" w:name="_Toc277437326"/>
      <w:bookmarkStart w:id="252" w:name="_Toc277437407"/>
      <w:bookmarkStart w:id="253" w:name="_Toc277437528"/>
      <w:bookmarkStart w:id="254" w:name="_Toc277437602"/>
      <w:bookmarkStart w:id="255" w:name="_Toc277437672"/>
      <w:bookmarkStart w:id="256" w:name="_Toc277437742"/>
      <w:bookmarkEnd w:id="251"/>
      <w:bookmarkEnd w:id="252"/>
      <w:bookmarkEnd w:id="253"/>
      <w:bookmarkEnd w:id="254"/>
      <w:bookmarkEnd w:id="255"/>
      <w:bookmarkEnd w:id="256"/>
    </w:p>
    <w:p w:rsidR="00282A5B" w:rsidRPr="00320F2F" w:rsidRDefault="00660F93" w:rsidP="00945057">
      <w:pPr>
        <w:pStyle w:val="Ttulo3"/>
        <w:numPr>
          <w:ilvl w:val="0"/>
          <w:numId w:val="92"/>
        </w:numPr>
        <w:ind w:left="1701" w:hanging="708"/>
        <w:rPr>
          <w:rFonts w:ascii="Arial" w:hAnsi="Arial" w:cs="Arial"/>
          <w:color w:val="auto"/>
          <w:sz w:val="24"/>
        </w:rPr>
      </w:pPr>
      <w:bookmarkStart w:id="257" w:name="_Toc282266352"/>
      <w:r>
        <w:rPr>
          <w:rFonts w:ascii="Arial" w:hAnsi="Arial" w:cs="Arial"/>
          <w:color w:val="auto"/>
          <w:sz w:val="24"/>
        </w:rPr>
        <w:t>EAT</w:t>
      </w:r>
      <w:r w:rsidR="00282A5B" w:rsidRPr="00320F2F">
        <w:rPr>
          <w:rFonts w:ascii="Arial" w:hAnsi="Arial" w:cs="Arial"/>
          <w:color w:val="auto"/>
          <w:sz w:val="24"/>
        </w:rPr>
        <w:t xml:space="preserve"> sorprendentes</w:t>
      </w:r>
      <w:bookmarkEnd w:id="257"/>
    </w:p>
    <w:p w:rsidR="003510C3" w:rsidRDefault="003510C3" w:rsidP="004472CC">
      <w:pPr>
        <w:tabs>
          <w:tab w:val="left" w:pos="851"/>
          <w:tab w:val="left" w:pos="993"/>
        </w:tabs>
        <w:spacing w:after="0" w:line="480" w:lineRule="auto"/>
        <w:ind w:left="1701"/>
        <w:jc w:val="both"/>
        <w:rPr>
          <w:rFonts w:ascii="Arial" w:hAnsi="Arial" w:cs="Arial"/>
          <w:sz w:val="24"/>
          <w:szCs w:val="24"/>
        </w:rPr>
      </w:pPr>
    </w:p>
    <w:p w:rsidR="00282A5B" w:rsidRPr="004107CA" w:rsidRDefault="00282A5B" w:rsidP="004472CC">
      <w:pPr>
        <w:tabs>
          <w:tab w:val="left" w:pos="851"/>
          <w:tab w:val="left" w:pos="993"/>
        </w:tabs>
        <w:spacing w:after="0" w:line="480" w:lineRule="auto"/>
        <w:ind w:left="1701"/>
        <w:jc w:val="both"/>
        <w:rPr>
          <w:rFonts w:ascii="Arial" w:hAnsi="Arial" w:cs="Arial"/>
          <w:sz w:val="24"/>
          <w:szCs w:val="24"/>
        </w:rPr>
      </w:pPr>
      <w:r>
        <w:rPr>
          <w:rFonts w:ascii="Arial" w:hAnsi="Arial" w:cs="Arial"/>
          <w:sz w:val="24"/>
          <w:szCs w:val="24"/>
        </w:rPr>
        <w:t>En esta entidad se busca que la compañía desarrolle una serie de acciones que le permitan lograr</w:t>
      </w:r>
      <w:r w:rsidR="00DA049E">
        <w:rPr>
          <w:rFonts w:ascii="Arial" w:hAnsi="Arial" w:cs="Arial"/>
          <w:sz w:val="24"/>
          <w:szCs w:val="24"/>
        </w:rPr>
        <w:t xml:space="preserve"> entregas a tiempo mayores al 98</w:t>
      </w:r>
      <w:r>
        <w:rPr>
          <w:rFonts w:ascii="Arial" w:hAnsi="Arial" w:cs="Arial"/>
          <w:sz w:val="24"/>
          <w:szCs w:val="24"/>
        </w:rPr>
        <w:t xml:space="preserve">%. Estas acciones se plasman como sub-entidades y se muestran </w:t>
      </w:r>
      <w:r w:rsidRPr="00E07613">
        <w:rPr>
          <w:rFonts w:ascii="Arial" w:hAnsi="Arial" w:cs="Arial"/>
          <w:sz w:val="24"/>
          <w:szCs w:val="24"/>
        </w:rPr>
        <w:t xml:space="preserve">la figura </w:t>
      </w:r>
      <w:r w:rsidR="00DF0DC0">
        <w:rPr>
          <w:rFonts w:ascii="Arial" w:hAnsi="Arial" w:cs="Arial"/>
          <w:sz w:val="24"/>
          <w:szCs w:val="24"/>
        </w:rPr>
        <w:t>5.19</w:t>
      </w:r>
      <w:r w:rsidR="002F522D" w:rsidRPr="00E07613">
        <w:rPr>
          <w:rFonts w:ascii="Arial" w:hAnsi="Arial" w:cs="Arial"/>
          <w:sz w:val="24"/>
          <w:szCs w:val="24"/>
        </w:rPr>
        <w:t>.</w:t>
      </w:r>
    </w:p>
    <w:p w:rsidR="002F522D" w:rsidRDefault="00AD1F60" w:rsidP="00215825">
      <w:pPr>
        <w:keepNext/>
        <w:tabs>
          <w:tab w:val="left" w:pos="851"/>
          <w:tab w:val="left" w:pos="993"/>
        </w:tabs>
        <w:spacing w:after="0" w:line="480" w:lineRule="auto"/>
        <w:ind w:firstLine="284"/>
        <w:jc w:val="both"/>
      </w:pPr>
      <w:r>
        <w:rPr>
          <w:rFonts w:ascii="Arial" w:hAnsi="Arial" w:cs="Arial"/>
          <w:b/>
          <w:noProof/>
          <w:sz w:val="24"/>
          <w:szCs w:val="24"/>
          <w:lang w:val="es-ES_tradnl" w:eastAsia="es-ES_tradnl"/>
        </w:rPr>
        <w:lastRenderedPageBreak/>
        <w:drawing>
          <wp:inline distT="0" distB="0" distL="0" distR="0">
            <wp:extent cx="5227608" cy="3320811"/>
            <wp:effectExtent l="0" t="95250" r="0" b="0"/>
            <wp:docPr id="71" name="Imagen 4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inline>
        </w:drawing>
      </w:r>
    </w:p>
    <w:p w:rsidR="00282A5B" w:rsidRPr="002F522D" w:rsidRDefault="002F522D" w:rsidP="00357DBA">
      <w:pPr>
        <w:pStyle w:val="Epgrafe"/>
        <w:spacing w:after="0"/>
        <w:ind w:left="1843" w:right="340"/>
        <w:jc w:val="center"/>
        <w:rPr>
          <w:rFonts w:ascii="Arial" w:hAnsi="Arial" w:cs="Arial"/>
          <w:b w:val="0"/>
          <w:color w:val="auto"/>
          <w:sz w:val="36"/>
          <w:szCs w:val="24"/>
        </w:rPr>
      </w:pPr>
      <w:bookmarkStart w:id="258" w:name="_Toc282265100"/>
      <w:r w:rsidRPr="002F522D">
        <w:rPr>
          <w:rFonts w:ascii="Arial" w:hAnsi="Arial" w:cs="Arial"/>
          <w:color w:val="auto"/>
          <w:sz w:val="24"/>
        </w:rPr>
        <w:t xml:space="preserve">FIGURA 5. </w:t>
      </w:r>
      <w:r w:rsidR="008F2594" w:rsidRPr="002F522D">
        <w:rPr>
          <w:rFonts w:ascii="Arial" w:hAnsi="Arial" w:cs="Arial"/>
          <w:color w:val="auto"/>
          <w:sz w:val="24"/>
        </w:rPr>
        <w:fldChar w:fldCharType="begin"/>
      </w:r>
      <w:r w:rsidRPr="002F522D">
        <w:rPr>
          <w:rFonts w:ascii="Arial" w:hAnsi="Arial" w:cs="Arial"/>
          <w:color w:val="auto"/>
          <w:sz w:val="24"/>
        </w:rPr>
        <w:instrText xml:space="preserve"> SEQ FIGURA_5. \* ARABIC </w:instrText>
      </w:r>
      <w:r w:rsidR="008F2594" w:rsidRPr="002F522D">
        <w:rPr>
          <w:rFonts w:ascii="Arial" w:hAnsi="Arial" w:cs="Arial"/>
          <w:color w:val="auto"/>
          <w:sz w:val="24"/>
        </w:rPr>
        <w:fldChar w:fldCharType="separate"/>
      </w:r>
      <w:r w:rsidR="005173BB">
        <w:rPr>
          <w:rFonts w:ascii="Arial" w:hAnsi="Arial" w:cs="Arial"/>
          <w:noProof/>
          <w:color w:val="auto"/>
          <w:sz w:val="24"/>
        </w:rPr>
        <w:t>19</w:t>
      </w:r>
      <w:r w:rsidR="008F2594" w:rsidRPr="002F522D">
        <w:rPr>
          <w:rFonts w:ascii="Arial" w:hAnsi="Arial" w:cs="Arial"/>
          <w:color w:val="auto"/>
          <w:sz w:val="24"/>
        </w:rPr>
        <w:fldChar w:fldCharType="end"/>
      </w:r>
      <w:r w:rsidRPr="002F522D">
        <w:rPr>
          <w:rFonts w:ascii="Arial" w:hAnsi="Arial" w:cs="Arial"/>
          <w:color w:val="auto"/>
          <w:sz w:val="24"/>
        </w:rPr>
        <w:t xml:space="preserve">  Sub-entidades a desarrollar para lograr entregas a tiempo sorprendentes</w:t>
      </w:r>
      <w:bookmarkEnd w:id="258"/>
    </w:p>
    <w:p w:rsidR="00E07613" w:rsidRDefault="00E07613" w:rsidP="004472CC">
      <w:pPr>
        <w:tabs>
          <w:tab w:val="left" w:pos="851"/>
          <w:tab w:val="left" w:pos="993"/>
        </w:tabs>
        <w:spacing w:after="0" w:line="480" w:lineRule="auto"/>
        <w:ind w:left="1701"/>
        <w:jc w:val="both"/>
        <w:rPr>
          <w:rFonts w:ascii="Arial" w:hAnsi="Arial" w:cs="Arial"/>
          <w:b/>
          <w:sz w:val="24"/>
          <w:szCs w:val="24"/>
        </w:rPr>
      </w:pPr>
    </w:p>
    <w:p w:rsidR="00282A5B" w:rsidRDefault="00282A5B" w:rsidP="004472CC">
      <w:pPr>
        <w:tabs>
          <w:tab w:val="left" w:pos="851"/>
          <w:tab w:val="left" w:pos="993"/>
        </w:tabs>
        <w:spacing w:after="0" w:line="480" w:lineRule="auto"/>
        <w:ind w:left="1701"/>
        <w:jc w:val="both"/>
        <w:rPr>
          <w:rFonts w:ascii="Arial" w:hAnsi="Arial" w:cs="Arial"/>
          <w:b/>
          <w:sz w:val="24"/>
          <w:szCs w:val="24"/>
        </w:rPr>
      </w:pPr>
      <w:r>
        <w:rPr>
          <w:rFonts w:ascii="Arial" w:hAnsi="Arial" w:cs="Arial"/>
          <w:b/>
          <w:sz w:val="24"/>
          <w:szCs w:val="24"/>
        </w:rPr>
        <w:t>Ahogar la entrada</w:t>
      </w:r>
    </w:p>
    <w:p w:rsidR="00282A5B" w:rsidRDefault="00282A5B" w:rsidP="004472CC">
      <w:pPr>
        <w:autoSpaceDE w:val="0"/>
        <w:autoSpaceDN w:val="0"/>
        <w:adjustRightInd w:val="0"/>
        <w:spacing w:after="0" w:line="480" w:lineRule="auto"/>
        <w:ind w:left="1701"/>
        <w:jc w:val="both"/>
        <w:rPr>
          <w:rFonts w:ascii="Arial" w:hAnsi="Arial" w:cs="Arial"/>
          <w:color w:val="000000"/>
          <w:sz w:val="24"/>
          <w:szCs w:val="24"/>
          <w:lang w:val="es-VE" w:eastAsia="es-EC"/>
        </w:rPr>
      </w:pPr>
      <w:r w:rsidRPr="00A91FD9">
        <w:rPr>
          <w:rFonts w:ascii="Arial" w:hAnsi="Arial" w:cs="Arial"/>
          <w:color w:val="000000"/>
          <w:sz w:val="24"/>
          <w:szCs w:val="24"/>
          <w:lang w:val="es-VE" w:eastAsia="es-EC"/>
        </w:rPr>
        <w:t>Tener demasiadas órdenes en el piso de producción enmascara las prioridades, promueve el comportamiento de óptimos locales y por lo tanto pr</w:t>
      </w:r>
      <w:r>
        <w:rPr>
          <w:rFonts w:ascii="Arial" w:hAnsi="Arial" w:cs="Arial"/>
          <w:color w:val="000000"/>
          <w:sz w:val="24"/>
          <w:szCs w:val="24"/>
          <w:lang w:val="es-VE" w:eastAsia="es-EC"/>
        </w:rPr>
        <w:t>olonga el tiempo de respuesta rompiendo</w:t>
      </w:r>
      <w:r w:rsidRPr="00A91FD9">
        <w:rPr>
          <w:rFonts w:ascii="Arial" w:hAnsi="Arial" w:cs="Arial"/>
          <w:color w:val="000000"/>
          <w:sz w:val="24"/>
          <w:szCs w:val="24"/>
          <w:lang w:val="es-VE" w:eastAsia="es-EC"/>
        </w:rPr>
        <w:t xml:space="preserve"> significativamente con el desempeño de entregas a tiempo (EAT).</w:t>
      </w:r>
      <w:r w:rsidR="008D6921">
        <w:rPr>
          <w:rFonts w:ascii="Arial" w:hAnsi="Arial" w:cs="Arial"/>
          <w:color w:val="000000"/>
          <w:sz w:val="24"/>
          <w:szCs w:val="24"/>
          <w:lang w:val="es-VE" w:eastAsia="es-EC"/>
        </w:rPr>
        <w:t xml:space="preserve"> </w:t>
      </w:r>
      <w:r>
        <w:rPr>
          <w:rFonts w:ascii="Arial" w:hAnsi="Arial" w:cs="Arial"/>
          <w:color w:val="000000"/>
          <w:sz w:val="24"/>
          <w:szCs w:val="24"/>
          <w:lang w:val="es-VE" w:eastAsia="es-EC"/>
        </w:rPr>
        <w:t xml:space="preserve">Por esta razón el piso de producción deberá estar poblado solo de las órdenes que tienen que ser completadas en un horizonte predeterminado. </w:t>
      </w:r>
    </w:p>
    <w:p w:rsidR="00282A5B" w:rsidRDefault="00282A5B" w:rsidP="004472CC">
      <w:pPr>
        <w:tabs>
          <w:tab w:val="left" w:pos="1560"/>
        </w:tabs>
        <w:spacing w:after="0" w:line="480" w:lineRule="auto"/>
        <w:rPr>
          <w:rFonts w:ascii="Arial" w:hAnsi="Arial" w:cs="Arial"/>
          <w:b/>
          <w:sz w:val="24"/>
          <w:szCs w:val="24"/>
        </w:rPr>
      </w:pPr>
    </w:p>
    <w:p w:rsidR="002771B8" w:rsidRDefault="002771B8" w:rsidP="004472CC">
      <w:pPr>
        <w:tabs>
          <w:tab w:val="left" w:pos="1560"/>
        </w:tabs>
        <w:spacing w:after="0" w:line="480" w:lineRule="auto"/>
        <w:rPr>
          <w:rFonts w:ascii="Arial" w:hAnsi="Arial" w:cs="Arial"/>
          <w:b/>
          <w:sz w:val="24"/>
          <w:szCs w:val="24"/>
        </w:rPr>
      </w:pPr>
    </w:p>
    <w:p w:rsidR="00282A5B" w:rsidRPr="00D346E1" w:rsidRDefault="00282A5B" w:rsidP="00945057">
      <w:pPr>
        <w:numPr>
          <w:ilvl w:val="0"/>
          <w:numId w:val="7"/>
        </w:numPr>
        <w:spacing w:after="0" w:line="480" w:lineRule="auto"/>
        <w:ind w:left="1701" w:firstLine="0"/>
        <w:jc w:val="both"/>
        <w:rPr>
          <w:rFonts w:ascii="Arial" w:hAnsi="Arial" w:cs="Arial"/>
          <w:sz w:val="24"/>
          <w:szCs w:val="24"/>
        </w:rPr>
      </w:pPr>
      <w:r w:rsidRPr="00D346E1">
        <w:rPr>
          <w:rFonts w:ascii="Arial" w:hAnsi="Arial" w:cs="Arial"/>
          <w:sz w:val="24"/>
          <w:szCs w:val="24"/>
        </w:rPr>
        <w:lastRenderedPageBreak/>
        <w:t>Establecer amortiguadores de producción</w:t>
      </w:r>
    </w:p>
    <w:p w:rsidR="00282A5B" w:rsidRPr="00DF0DC0" w:rsidRDefault="00C22C70" w:rsidP="004472CC">
      <w:pPr>
        <w:autoSpaceDE w:val="0"/>
        <w:autoSpaceDN w:val="0"/>
        <w:adjustRightInd w:val="0"/>
        <w:spacing w:after="0" w:line="480" w:lineRule="auto"/>
        <w:ind w:left="2124"/>
        <w:jc w:val="both"/>
        <w:rPr>
          <w:rFonts w:ascii="Arial" w:hAnsi="Arial" w:cs="Arial"/>
          <w:sz w:val="24"/>
          <w:szCs w:val="24"/>
          <w:u w:val="single"/>
        </w:rPr>
      </w:pPr>
      <w:r>
        <w:rPr>
          <w:rFonts w:ascii="Arial" w:hAnsi="Arial" w:cs="Arial"/>
          <w:sz w:val="24"/>
          <w:szCs w:val="24"/>
          <w:u w:val="single"/>
        </w:rPr>
        <w:t>Departamento de i</w:t>
      </w:r>
      <w:r w:rsidR="00282A5B" w:rsidRPr="00DF0DC0">
        <w:rPr>
          <w:rFonts w:ascii="Arial" w:hAnsi="Arial" w:cs="Arial"/>
          <w:sz w:val="24"/>
          <w:szCs w:val="24"/>
          <w:u w:val="single"/>
        </w:rPr>
        <w:t xml:space="preserve">ngeniería: </w:t>
      </w:r>
    </w:p>
    <w:p w:rsidR="00282A5B" w:rsidRDefault="00282A5B" w:rsidP="004472CC">
      <w:pPr>
        <w:tabs>
          <w:tab w:val="left" w:pos="2127"/>
        </w:tabs>
        <w:autoSpaceDE w:val="0"/>
        <w:autoSpaceDN w:val="0"/>
        <w:adjustRightInd w:val="0"/>
        <w:spacing w:after="0" w:line="480" w:lineRule="auto"/>
        <w:ind w:left="2550" w:hanging="426"/>
        <w:jc w:val="both"/>
        <w:rPr>
          <w:rFonts w:ascii="Arial" w:hAnsi="Arial" w:cs="Arial"/>
          <w:sz w:val="24"/>
          <w:szCs w:val="24"/>
        </w:rPr>
      </w:pPr>
      <w:r>
        <w:rPr>
          <w:rFonts w:ascii="Arial" w:hAnsi="Arial" w:cs="Arial"/>
          <w:sz w:val="24"/>
          <w:szCs w:val="24"/>
        </w:rPr>
        <w:t>1.- Determina los tiempos de ciclo actuales para cada línea de producción de la planta.</w:t>
      </w:r>
    </w:p>
    <w:p w:rsidR="00282A5B" w:rsidRDefault="00282A5B" w:rsidP="004472CC">
      <w:pPr>
        <w:tabs>
          <w:tab w:val="left" w:pos="2127"/>
        </w:tabs>
        <w:autoSpaceDE w:val="0"/>
        <w:autoSpaceDN w:val="0"/>
        <w:adjustRightInd w:val="0"/>
        <w:spacing w:after="0" w:line="480" w:lineRule="auto"/>
        <w:ind w:left="2550" w:hanging="426"/>
        <w:jc w:val="both"/>
        <w:rPr>
          <w:rFonts w:ascii="Arial" w:hAnsi="Arial" w:cs="Arial"/>
          <w:sz w:val="24"/>
          <w:szCs w:val="24"/>
        </w:rPr>
      </w:pPr>
      <w:r>
        <w:rPr>
          <w:rFonts w:ascii="Arial" w:hAnsi="Arial" w:cs="Arial"/>
          <w:sz w:val="24"/>
          <w:szCs w:val="24"/>
        </w:rPr>
        <w:t>2.- Calcula amortiguadores de tiempo para cada línea de producción estableciéndolos iguales al 50% del tiempo de ciclo correspondiente.</w:t>
      </w:r>
    </w:p>
    <w:p w:rsidR="00282A5B" w:rsidRPr="00764E70" w:rsidRDefault="00282A5B" w:rsidP="004472CC">
      <w:pPr>
        <w:autoSpaceDE w:val="0"/>
        <w:autoSpaceDN w:val="0"/>
        <w:adjustRightInd w:val="0"/>
        <w:spacing w:after="0" w:line="480" w:lineRule="auto"/>
        <w:jc w:val="both"/>
        <w:rPr>
          <w:rFonts w:ascii="Arial" w:hAnsi="Arial" w:cs="Arial"/>
          <w:sz w:val="24"/>
          <w:szCs w:val="24"/>
        </w:rPr>
      </w:pPr>
    </w:p>
    <w:p w:rsidR="00282A5B" w:rsidRPr="00D346E1" w:rsidRDefault="00282A5B" w:rsidP="00945057">
      <w:pPr>
        <w:numPr>
          <w:ilvl w:val="0"/>
          <w:numId w:val="7"/>
        </w:numPr>
        <w:spacing w:after="0" w:line="480" w:lineRule="auto"/>
        <w:ind w:left="1701" w:firstLine="0"/>
        <w:jc w:val="both"/>
        <w:rPr>
          <w:rFonts w:ascii="Arial" w:hAnsi="Arial" w:cs="Arial"/>
          <w:sz w:val="24"/>
          <w:szCs w:val="24"/>
        </w:rPr>
      </w:pPr>
      <w:r w:rsidRPr="00D346E1">
        <w:rPr>
          <w:rFonts w:ascii="Arial" w:hAnsi="Arial" w:cs="Arial"/>
          <w:sz w:val="24"/>
          <w:szCs w:val="24"/>
        </w:rPr>
        <w:t>Generar programa de liberación</w:t>
      </w:r>
    </w:p>
    <w:p w:rsidR="00282A5B" w:rsidRPr="00DF0DC0" w:rsidRDefault="00C22C70" w:rsidP="004472CC">
      <w:pPr>
        <w:tabs>
          <w:tab w:val="left" w:pos="567"/>
          <w:tab w:val="left" w:pos="1276"/>
        </w:tabs>
        <w:spacing w:after="0" w:line="480" w:lineRule="auto"/>
        <w:ind w:left="2124"/>
        <w:jc w:val="both"/>
        <w:rPr>
          <w:rFonts w:ascii="Arial" w:hAnsi="Arial" w:cs="Arial"/>
          <w:sz w:val="24"/>
          <w:szCs w:val="24"/>
          <w:u w:val="single"/>
        </w:rPr>
      </w:pPr>
      <w:r>
        <w:rPr>
          <w:rFonts w:ascii="Arial" w:hAnsi="Arial" w:cs="Arial"/>
          <w:sz w:val="24"/>
          <w:szCs w:val="24"/>
          <w:u w:val="single"/>
        </w:rPr>
        <w:t>Departamento de p</w:t>
      </w:r>
      <w:r w:rsidR="00282A5B" w:rsidRPr="00DF0DC0">
        <w:rPr>
          <w:rFonts w:ascii="Arial" w:hAnsi="Arial" w:cs="Arial"/>
          <w:sz w:val="24"/>
          <w:szCs w:val="24"/>
          <w:u w:val="single"/>
        </w:rPr>
        <w:t>roducción:</w:t>
      </w:r>
    </w:p>
    <w:p w:rsidR="00282A5B" w:rsidRPr="00C71E37" w:rsidRDefault="00282A5B" w:rsidP="00945057">
      <w:pPr>
        <w:pStyle w:val="Prrafodelista"/>
        <w:numPr>
          <w:ilvl w:val="0"/>
          <w:numId w:val="71"/>
        </w:numPr>
        <w:tabs>
          <w:tab w:val="left" w:pos="567"/>
          <w:tab w:val="left" w:pos="1701"/>
        </w:tabs>
        <w:spacing w:after="0" w:line="480" w:lineRule="auto"/>
        <w:jc w:val="both"/>
        <w:rPr>
          <w:rFonts w:ascii="Arial" w:hAnsi="Arial" w:cs="Arial"/>
          <w:sz w:val="24"/>
          <w:szCs w:val="24"/>
        </w:rPr>
      </w:pPr>
      <w:r w:rsidRPr="00DF0DC0">
        <w:rPr>
          <w:rFonts w:ascii="Arial" w:hAnsi="Arial" w:cs="Arial"/>
          <w:sz w:val="24"/>
          <w:szCs w:val="24"/>
        </w:rPr>
        <w:t>Implementa un programa computarizado de</w:t>
      </w:r>
      <w:r w:rsidR="00C22C70">
        <w:rPr>
          <w:rFonts w:ascii="Arial" w:hAnsi="Arial" w:cs="Arial"/>
          <w:sz w:val="24"/>
          <w:szCs w:val="24"/>
        </w:rPr>
        <w:t xml:space="preserve"> c</w:t>
      </w:r>
      <w:r w:rsidR="00215825">
        <w:rPr>
          <w:rFonts w:ascii="Arial" w:hAnsi="Arial" w:cs="Arial"/>
          <w:sz w:val="24"/>
          <w:szCs w:val="24"/>
        </w:rPr>
        <w:t>ontrol de inventario y de</w:t>
      </w:r>
      <w:r w:rsidRPr="00DF0DC0">
        <w:rPr>
          <w:rFonts w:ascii="Arial" w:hAnsi="Arial" w:cs="Arial"/>
          <w:sz w:val="24"/>
          <w:szCs w:val="24"/>
        </w:rPr>
        <w:t xml:space="preserve"> lib</w:t>
      </w:r>
      <w:r w:rsidR="00215825">
        <w:rPr>
          <w:rFonts w:ascii="Arial" w:hAnsi="Arial" w:cs="Arial"/>
          <w:sz w:val="24"/>
          <w:szCs w:val="24"/>
        </w:rPr>
        <w:t xml:space="preserve">eración de órdenes de </w:t>
      </w:r>
      <w:r w:rsidR="00215825" w:rsidRPr="00C71E37">
        <w:rPr>
          <w:rFonts w:ascii="Arial" w:hAnsi="Arial" w:cs="Arial"/>
          <w:sz w:val="24"/>
          <w:szCs w:val="24"/>
        </w:rPr>
        <w:t>producción</w:t>
      </w:r>
      <w:r w:rsidR="00DF0DC0" w:rsidRPr="00C71E37">
        <w:rPr>
          <w:rFonts w:ascii="Arial" w:hAnsi="Arial" w:cs="Arial"/>
          <w:sz w:val="24"/>
          <w:szCs w:val="24"/>
        </w:rPr>
        <w:t xml:space="preserve"> (ver sugerencia</w:t>
      </w:r>
      <w:r w:rsidR="00215825" w:rsidRPr="00C71E37">
        <w:rPr>
          <w:rFonts w:ascii="Arial" w:hAnsi="Arial" w:cs="Arial"/>
          <w:sz w:val="24"/>
          <w:szCs w:val="24"/>
        </w:rPr>
        <w:t>s</w:t>
      </w:r>
      <w:r w:rsidR="00DF0DC0" w:rsidRPr="00C71E37">
        <w:rPr>
          <w:rFonts w:ascii="Arial" w:hAnsi="Arial" w:cs="Arial"/>
          <w:sz w:val="24"/>
          <w:szCs w:val="24"/>
        </w:rPr>
        <w:t xml:space="preserve"> en </w:t>
      </w:r>
      <w:r w:rsidR="00DF0DC0" w:rsidRPr="002771B8">
        <w:rPr>
          <w:rFonts w:ascii="Arial" w:hAnsi="Arial" w:cs="Arial"/>
          <w:b/>
          <w:sz w:val="24"/>
          <w:szCs w:val="24"/>
        </w:rPr>
        <w:t>APÉNDICE</w:t>
      </w:r>
      <w:r w:rsidR="00215825" w:rsidRPr="002771B8">
        <w:rPr>
          <w:rFonts w:ascii="Arial" w:hAnsi="Arial" w:cs="Arial"/>
          <w:b/>
          <w:sz w:val="24"/>
          <w:szCs w:val="24"/>
        </w:rPr>
        <w:t>S C y D</w:t>
      </w:r>
      <w:r w:rsidR="00DF0DC0" w:rsidRPr="00C71E37">
        <w:rPr>
          <w:rFonts w:ascii="Arial" w:hAnsi="Arial" w:cs="Arial"/>
          <w:sz w:val="24"/>
          <w:szCs w:val="24"/>
        </w:rPr>
        <w:t>)</w:t>
      </w:r>
      <w:r w:rsidRPr="00C71E37">
        <w:rPr>
          <w:rFonts w:ascii="Arial" w:hAnsi="Arial" w:cs="Arial"/>
          <w:sz w:val="24"/>
          <w:szCs w:val="24"/>
        </w:rPr>
        <w:t>.</w:t>
      </w:r>
    </w:p>
    <w:p w:rsidR="00282A5B" w:rsidRPr="00DF0DC0" w:rsidRDefault="00282A5B" w:rsidP="00945057">
      <w:pPr>
        <w:pStyle w:val="Prrafodelista"/>
        <w:numPr>
          <w:ilvl w:val="0"/>
          <w:numId w:val="71"/>
        </w:numPr>
        <w:tabs>
          <w:tab w:val="left" w:pos="1843"/>
        </w:tabs>
        <w:autoSpaceDE w:val="0"/>
        <w:autoSpaceDN w:val="0"/>
        <w:adjustRightInd w:val="0"/>
        <w:spacing w:after="0" w:line="480" w:lineRule="auto"/>
        <w:jc w:val="both"/>
        <w:rPr>
          <w:rFonts w:ascii="Arial" w:hAnsi="Arial" w:cs="Arial"/>
          <w:sz w:val="24"/>
          <w:szCs w:val="24"/>
        </w:rPr>
      </w:pPr>
      <w:r w:rsidRPr="00DF0DC0">
        <w:rPr>
          <w:rFonts w:ascii="Arial" w:hAnsi="Arial" w:cs="Arial"/>
          <w:sz w:val="24"/>
          <w:szCs w:val="24"/>
        </w:rPr>
        <w:t>Libera las órdenes al piso de planta solo un tiempo de amortiguador antes de la fecha de entrega. Con esto se logra congelar el WIP.</w:t>
      </w:r>
    </w:p>
    <w:p w:rsidR="003510C3" w:rsidRDefault="003510C3" w:rsidP="004472CC">
      <w:pPr>
        <w:tabs>
          <w:tab w:val="left" w:pos="0"/>
          <w:tab w:val="left" w:pos="567"/>
          <w:tab w:val="left" w:pos="1276"/>
        </w:tabs>
        <w:spacing w:after="0" w:line="480" w:lineRule="auto"/>
        <w:rPr>
          <w:rFonts w:ascii="Arial" w:hAnsi="Arial" w:cs="Arial"/>
          <w:b/>
          <w:sz w:val="24"/>
          <w:szCs w:val="24"/>
        </w:rPr>
      </w:pPr>
    </w:p>
    <w:p w:rsidR="00282A5B" w:rsidRPr="00D346E1" w:rsidRDefault="00282A5B" w:rsidP="00945057">
      <w:pPr>
        <w:numPr>
          <w:ilvl w:val="0"/>
          <w:numId w:val="7"/>
        </w:numPr>
        <w:spacing w:after="0" w:line="480" w:lineRule="auto"/>
        <w:ind w:left="1701" w:firstLine="0"/>
        <w:jc w:val="both"/>
        <w:rPr>
          <w:rFonts w:ascii="Arial" w:hAnsi="Arial" w:cs="Arial"/>
          <w:sz w:val="24"/>
          <w:szCs w:val="24"/>
        </w:rPr>
      </w:pPr>
      <w:r w:rsidRPr="00D346E1">
        <w:rPr>
          <w:rFonts w:ascii="Arial" w:hAnsi="Arial" w:cs="Arial"/>
          <w:sz w:val="24"/>
          <w:szCs w:val="24"/>
        </w:rPr>
        <w:t>Obedecer al programa de liberación</w:t>
      </w:r>
    </w:p>
    <w:p w:rsidR="00282A5B" w:rsidRPr="00DF0DC0" w:rsidRDefault="00C22C70" w:rsidP="004472CC">
      <w:pPr>
        <w:tabs>
          <w:tab w:val="left" w:pos="567"/>
          <w:tab w:val="left" w:pos="1276"/>
        </w:tabs>
        <w:spacing w:after="0" w:line="480" w:lineRule="auto"/>
        <w:ind w:left="2124"/>
        <w:rPr>
          <w:rFonts w:ascii="Arial" w:hAnsi="Arial" w:cs="Arial"/>
          <w:sz w:val="24"/>
          <w:szCs w:val="24"/>
          <w:u w:val="single"/>
        </w:rPr>
      </w:pPr>
      <w:r>
        <w:rPr>
          <w:rFonts w:ascii="Arial" w:hAnsi="Arial" w:cs="Arial"/>
          <w:sz w:val="24"/>
          <w:szCs w:val="24"/>
          <w:u w:val="single"/>
        </w:rPr>
        <w:t>Departamento de p</w:t>
      </w:r>
      <w:r w:rsidR="00282A5B" w:rsidRPr="00DF0DC0">
        <w:rPr>
          <w:rFonts w:ascii="Arial" w:hAnsi="Arial" w:cs="Arial"/>
          <w:sz w:val="24"/>
          <w:szCs w:val="24"/>
          <w:u w:val="single"/>
        </w:rPr>
        <w:t>roducción:</w:t>
      </w:r>
    </w:p>
    <w:p w:rsidR="00282A5B" w:rsidRPr="00DF0DC0" w:rsidRDefault="00282A5B" w:rsidP="00945057">
      <w:pPr>
        <w:pStyle w:val="Prrafodelista"/>
        <w:numPr>
          <w:ilvl w:val="0"/>
          <w:numId w:val="72"/>
        </w:numPr>
        <w:tabs>
          <w:tab w:val="left" w:pos="567"/>
          <w:tab w:val="left" w:pos="1560"/>
        </w:tabs>
        <w:spacing w:after="0" w:line="480" w:lineRule="auto"/>
        <w:jc w:val="both"/>
        <w:rPr>
          <w:rFonts w:ascii="Arial" w:hAnsi="Arial" w:cs="Arial"/>
          <w:sz w:val="24"/>
          <w:szCs w:val="24"/>
        </w:rPr>
      </w:pPr>
      <w:r w:rsidRPr="00DF0DC0">
        <w:rPr>
          <w:rFonts w:ascii="Arial" w:hAnsi="Arial" w:cs="Arial"/>
          <w:sz w:val="24"/>
          <w:szCs w:val="24"/>
        </w:rPr>
        <w:t>Da una explicación al personal de planta de cómo se espera que el nuevo programa de liberación afecte su trabajo una vez implementado.</w:t>
      </w:r>
    </w:p>
    <w:p w:rsidR="00282A5B" w:rsidRPr="00DF0DC0" w:rsidRDefault="00282A5B" w:rsidP="00945057">
      <w:pPr>
        <w:pStyle w:val="Prrafodelista"/>
        <w:numPr>
          <w:ilvl w:val="0"/>
          <w:numId w:val="72"/>
        </w:numPr>
        <w:tabs>
          <w:tab w:val="left" w:pos="567"/>
          <w:tab w:val="left" w:pos="1560"/>
        </w:tabs>
        <w:spacing w:after="0" w:line="480" w:lineRule="auto"/>
        <w:jc w:val="both"/>
        <w:rPr>
          <w:rFonts w:ascii="Arial" w:hAnsi="Arial" w:cs="Arial"/>
          <w:sz w:val="24"/>
          <w:szCs w:val="24"/>
        </w:rPr>
      </w:pPr>
      <w:r w:rsidRPr="00DF0DC0">
        <w:rPr>
          <w:rFonts w:ascii="Arial" w:hAnsi="Arial" w:cs="Arial"/>
          <w:sz w:val="24"/>
          <w:szCs w:val="24"/>
        </w:rPr>
        <w:lastRenderedPageBreak/>
        <w:t>A menos que aspectos técnicos necesiten una excepción, las órdenes son liberadas estrictamente de acuerdo con el programa de liberación.</w:t>
      </w:r>
    </w:p>
    <w:p w:rsidR="00282A5B" w:rsidRPr="00366C57" w:rsidRDefault="00282A5B" w:rsidP="004472CC">
      <w:pPr>
        <w:tabs>
          <w:tab w:val="left" w:pos="0"/>
          <w:tab w:val="left" w:pos="567"/>
          <w:tab w:val="left" w:pos="1560"/>
        </w:tabs>
        <w:spacing w:after="0" w:line="480" w:lineRule="auto"/>
        <w:rPr>
          <w:rFonts w:ascii="Arial" w:hAnsi="Arial" w:cs="Arial"/>
          <w:sz w:val="24"/>
          <w:szCs w:val="24"/>
        </w:rPr>
      </w:pPr>
    </w:p>
    <w:p w:rsidR="00282A5B" w:rsidRPr="00D346E1" w:rsidRDefault="00282A5B" w:rsidP="00945057">
      <w:pPr>
        <w:numPr>
          <w:ilvl w:val="0"/>
          <w:numId w:val="7"/>
        </w:numPr>
        <w:spacing w:after="0" w:line="480" w:lineRule="auto"/>
        <w:ind w:left="1701" w:firstLine="0"/>
        <w:jc w:val="both"/>
        <w:rPr>
          <w:rFonts w:ascii="Arial" w:hAnsi="Arial" w:cs="Arial"/>
          <w:sz w:val="24"/>
          <w:szCs w:val="24"/>
        </w:rPr>
      </w:pPr>
      <w:r w:rsidRPr="00D346E1">
        <w:rPr>
          <w:rFonts w:ascii="Arial" w:hAnsi="Arial" w:cs="Arial"/>
          <w:sz w:val="24"/>
          <w:szCs w:val="24"/>
        </w:rPr>
        <w:t>Excesivo WIP</w:t>
      </w:r>
    </w:p>
    <w:p w:rsidR="00282A5B" w:rsidRPr="00DF0DC0" w:rsidRDefault="00282A5B" w:rsidP="004472CC">
      <w:pPr>
        <w:tabs>
          <w:tab w:val="left" w:pos="567"/>
          <w:tab w:val="left" w:pos="1276"/>
        </w:tabs>
        <w:spacing w:after="0" w:line="480" w:lineRule="auto"/>
        <w:ind w:left="2124"/>
        <w:rPr>
          <w:rFonts w:ascii="Arial" w:hAnsi="Arial" w:cs="Arial"/>
          <w:sz w:val="24"/>
          <w:szCs w:val="24"/>
          <w:u w:val="single"/>
        </w:rPr>
      </w:pPr>
      <w:r w:rsidRPr="00DF0DC0">
        <w:rPr>
          <w:rFonts w:ascii="Arial" w:hAnsi="Arial" w:cs="Arial"/>
          <w:sz w:val="24"/>
          <w:szCs w:val="24"/>
          <w:u w:val="single"/>
        </w:rPr>
        <w:t>Departamento de producción:</w:t>
      </w:r>
    </w:p>
    <w:p w:rsidR="00282A5B" w:rsidRPr="00DF0DC0" w:rsidRDefault="00282A5B" w:rsidP="00945057">
      <w:pPr>
        <w:pStyle w:val="Prrafodelista"/>
        <w:numPr>
          <w:ilvl w:val="0"/>
          <w:numId w:val="73"/>
        </w:numPr>
        <w:tabs>
          <w:tab w:val="left" w:pos="567"/>
          <w:tab w:val="left" w:pos="1276"/>
        </w:tabs>
        <w:spacing w:after="0" w:line="480" w:lineRule="auto"/>
        <w:jc w:val="both"/>
        <w:rPr>
          <w:rFonts w:ascii="Arial" w:hAnsi="Arial" w:cs="Arial"/>
          <w:sz w:val="24"/>
          <w:szCs w:val="24"/>
        </w:rPr>
      </w:pPr>
      <w:r w:rsidRPr="00DF0DC0">
        <w:rPr>
          <w:rFonts w:ascii="Arial" w:hAnsi="Arial" w:cs="Arial"/>
          <w:sz w:val="24"/>
          <w:szCs w:val="24"/>
        </w:rPr>
        <w:t>Congela las órdenes de WIP en exceso hasta su fecha de liberación en el programa.</w:t>
      </w:r>
    </w:p>
    <w:p w:rsidR="00CE6B7E" w:rsidRDefault="00CE6B7E" w:rsidP="004472CC">
      <w:pPr>
        <w:spacing w:after="0" w:line="480" w:lineRule="auto"/>
        <w:ind w:left="1701"/>
        <w:jc w:val="both"/>
        <w:rPr>
          <w:rFonts w:ascii="Arial" w:hAnsi="Arial" w:cs="Arial"/>
          <w:b/>
          <w:sz w:val="24"/>
          <w:szCs w:val="24"/>
        </w:rPr>
      </w:pPr>
    </w:p>
    <w:p w:rsidR="00282A5B" w:rsidRDefault="00282A5B" w:rsidP="004472CC">
      <w:pPr>
        <w:spacing w:after="0" w:line="480" w:lineRule="auto"/>
        <w:ind w:left="1701"/>
        <w:jc w:val="both"/>
        <w:rPr>
          <w:rFonts w:ascii="Arial" w:hAnsi="Arial" w:cs="Arial"/>
          <w:b/>
          <w:sz w:val="24"/>
          <w:szCs w:val="24"/>
        </w:rPr>
      </w:pPr>
      <w:r>
        <w:rPr>
          <w:rFonts w:ascii="Arial" w:hAnsi="Arial" w:cs="Arial"/>
          <w:b/>
          <w:sz w:val="24"/>
          <w:szCs w:val="24"/>
        </w:rPr>
        <w:t>Administrar las prioridades</w:t>
      </w:r>
    </w:p>
    <w:p w:rsidR="00282A5B" w:rsidRDefault="00282A5B" w:rsidP="004472CC">
      <w:pPr>
        <w:autoSpaceDE w:val="0"/>
        <w:autoSpaceDN w:val="0"/>
        <w:adjustRightInd w:val="0"/>
        <w:spacing w:after="0" w:line="480" w:lineRule="auto"/>
        <w:ind w:left="1701"/>
        <w:jc w:val="both"/>
        <w:rPr>
          <w:rFonts w:ascii="Arial" w:hAnsi="Arial" w:cs="Arial"/>
          <w:color w:val="000000"/>
          <w:sz w:val="24"/>
          <w:szCs w:val="24"/>
          <w:lang w:val="es-VE" w:eastAsia="es-EC"/>
        </w:rPr>
      </w:pPr>
      <w:r>
        <w:rPr>
          <w:rFonts w:ascii="Arial" w:hAnsi="Arial" w:cs="Arial"/>
          <w:color w:val="000000"/>
          <w:sz w:val="24"/>
          <w:szCs w:val="24"/>
          <w:lang w:val="es-VE" w:eastAsia="es-EC"/>
        </w:rPr>
        <w:t>De acuerdo al árbol de estrategias y tácticas, a</w:t>
      </w:r>
      <w:r w:rsidRPr="00D677C7">
        <w:rPr>
          <w:rFonts w:ascii="Arial" w:hAnsi="Arial" w:cs="Arial"/>
          <w:color w:val="000000"/>
          <w:sz w:val="24"/>
          <w:szCs w:val="24"/>
          <w:lang w:val="es-VE" w:eastAsia="es-EC"/>
        </w:rPr>
        <w:t>mplia experiencia ha mostrado que cuando el trabajo es liberado de acuerdo con amortiguadores de tiempo, se obtienen excelentes resultados usando un sistema de prioridad</w:t>
      </w:r>
      <w:r>
        <w:rPr>
          <w:rFonts w:ascii="Arial" w:hAnsi="Arial" w:cs="Arial"/>
          <w:color w:val="000000"/>
          <w:sz w:val="24"/>
          <w:szCs w:val="24"/>
          <w:lang w:val="es-VE" w:eastAsia="es-EC"/>
        </w:rPr>
        <w:t>es</w:t>
      </w:r>
      <w:r w:rsidRPr="00D677C7">
        <w:rPr>
          <w:rFonts w:ascii="Arial" w:hAnsi="Arial" w:cs="Arial"/>
          <w:color w:val="000000"/>
          <w:sz w:val="24"/>
          <w:szCs w:val="24"/>
          <w:lang w:val="es-VE" w:eastAsia="es-EC"/>
        </w:rPr>
        <w:t xml:space="preserve"> rudimentario que está basado sólo en el tiempo tra</w:t>
      </w:r>
      <w:r>
        <w:rPr>
          <w:rFonts w:ascii="Arial" w:hAnsi="Arial" w:cs="Arial"/>
          <w:color w:val="000000"/>
          <w:sz w:val="24"/>
          <w:szCs w:val="24"/>
          <w:lang w:val="es-VE" w:eastAsia="es-EC"/>
        </w:rPr>
        <w:t>nscurrido desde la liberación  de la orden de producción.</w:t>
      </w:r>
    </w:p>
    <w:p w:rsidR="003510C3" w:rsidRDefault="003510C3" w:rsidP="004472CC">
      <w:pPr>
        <w:autoSpaceDE w:val="0"/>
        <w:autoSpaceDN w:val="0"/>
        <w:adjustRightInd w:val="0"/>
        <w:spacing w:after="0" w:line="480" w:lineRule="auto"/>
        <w:ind w:left="1701"/>
        <w:jc w:val="both"/>
        <w:rPr>
          <w:rFonts w:ascii="Arial" w:hAnsi="Arial" w:cs="Arial"/>
          <w:color w:val="000000"/>
          <w:sz w:val="24"/>
          <w:szCs w:val="24"/>
          <w:lang w:val="es-VE" w:eastAsia="es-EC"/>
        </w:rPr>
      </w:pPr>
    </w:p>
    <w:p w:rsidR="00DA049E" w:rsidRPr="00D677C7" w:rsidRDefault="00DA049E" w:rsidP="004472CC">
      <w:pPr>
        <w:autoSpaceDE w:val="0"/>
        <w:autoSpaceDN w:val="0"/>
        <w:adjustRightInd w:val="0"/>
        <w:spacing w:after="0" w:line="480" w:lineRule="auto"/>
        <w:ind w:left="1701"/>
        <w:jc w:val="both"/>
        <w:rPr>
          <w:rFonts w:ascii="Arial" w:hAnsi="Arial" w:cs="Arial"/>
          <w:color w:val="000000"/>
          <w:sz w:val="24"/>
          <w:szCs w:val="24"/>
          <w:lang w:val="es-VE" w:eastAsia="es-EC"/>
        </w:rPr>
      </w:pPr>
      <w:r>
        <w:rPr>
          <w:rFonts w:ascii="Arial" w:hAnsi="Arial" w:cs="Arial"/>
          <w:color w:val="000000"/>
          <w:sz w:val="24"/>
          <w:szCs w:val="24"/>
          <w:lang w:val="es-VE" w:eastAsia="es-EC"/>
        </w:rPr>
        <w:t xml:space="preserve">El </w:t>
      </w:r>
      <w:r w:rsidRPr="00D677C7">
        <w:rPr>
          <w:rFonts w:ascii="Arial" w:hAnsi="Arial" w:cs="Arial"/>
          <w:color w:val="000000"/>
          <w:sz w:val="24"/>
          <w:szCs w:val="24"/>
          <w:lang w:val="es-VE" w:eastAsia="es-EC"/>
        </w:rPr>
        <w:t xml:space="preserve">sistema </w:t>
      </w:r>
      <w:r w:rsidR="00357DBA">
        <w:rPr>
          <w:rFonts w:ascii="Arial" w:hAnsi="Arial" w:cs="Arial"/>
          <w:color w:val="000000"/>
          <w:sz w:val="24"/>
          <w:szCs w:val="24"/>
          <w:lang w:val="es-VE" w:eastAsia="es-EC"/>
        </w:rPr>
        <w:t xml:space="preserve">de prioridades </w:t>
      </w:r>
      <w:r>
        <w:rPr>
          <w:rFonts w:ascii="Arial" w:hAnsi="Arial" w:cs="Arial"/>
          <w:color w:val="000000"/>
          <w:sz w:val="24"/>
          <w:szCs w:val="24"/>
          <w:lang w:val="es-VE" w:eastAsia="es-EC"/>
        </w:rPr>
        <w:t>se compone del código de tres colores qu</w:t>
      </w:r>
      <w:r w:rsidR="00357DBA">
        <w:rPr>
          <w:rFonts w:ascii="Arial" w:hAnsi="Arial" w:cs="Arial"/>
          <w:color w:val="000000"/>
          <w:sz w:val="24"/>
          <w:szCs w:val="24"/>
          <w:lang w:val="es-VE" w:eastAsia="es-EC"/>
        </w:rPr>
        <w:t>e se mostró</w:t>
      </w:r>
      <w:r w:rsidR="003510C3">
        <w:rPr>
          <w:rFonts w:ascii="Arial" w:hAnsi="Arial" w:cs="Arial"/>
          <w:color w:val="000000"/>
          <w:sz w:val="24"/>
          <w:szCs w:val="24"/>
          <w:lang w:val="es-VE" w:eastAsia="es-EC"/>
        </w:rPr>
        <w:t xml:space="preserve"> en la figura 2.9</w:t>
      </w:r>
    </w:p>
    <w:p w:rsidR="00E07613" w:rsidRDefault="00E07613" w:rsidP="004472CC">
      <w:pPr>
        <w:autoSpaceDE w:val="0"/>
        <w:autoSpaceDN w:val="0"/>
        <w:adjustRightInd w:val="0"/>
        <w:spacing w:after="0" w:line="480" w:lineRule="auto"/>
        <w:jc w:val="both"/>
        <w:rPr>
          <w:rFonts w:ascii="Arial" w:hAnsi="Arial" w:cs="Arial"/>
          <w:color w:val="000000"/>
          <w:sz w:val="24"/>
          <w:szCs w:val="24"/>
          <w:lang w:val="es-VE" w:eastAsia="es-EC"/>
        </w:rPr>
      </w:pPr>
    </w:p>
    <w:p w:rsidR="002771B8" w:rsidRDefault="002771B8" w:rsidP="004472CC">
      <w:pPr>
        <w:autoSpaceDE w:val="0"/>
        <w:autoSpaceDN w:val="0"/>
        <w:adjustRightInd w:val="0"/>
        <w:spacing w:after="0" w:line="480" w:lineRule="auto"/>
        <w:jc w:val="both"/>
        <w:rPr>
          <w:rFonts w:ascii="Arial" w:hAnsi="Arial" w:cs="Arial"/>
          <w:color w:val="000000"/>
          <w:sz w:val="24"/>
          <w:szCs w:val="24"/>
          <w:lang w:val="es-VE" w:eastAsia="es-EC"/>
        </w:rPr>
      </w:pPr>
    </w:p>
    <w:p w:rsidR="002771B8" w:rsidRDefault="002771B8" w:rsidP="004472CC">
      <w:pPr>
        <w:autoSpaceDE w:val="0"/>
        <w:autoSpaceDN w:val="0"/>
        <w:adjustRightInd w:val="0"/>
        <w:spacing w:after="0" w:line="480" w:lineRule="auto"/>
        <w:jc w:val="both"/>
        <w:rPr>
          <w:rFonts w:ascii="Arial" w:hAnsi="Arial" w:cs="Arial"/>
          <w:color w:val="000000"/>
          <w:sz w:val="24"/>
          <w:szCs w:val="24"/>
          <w:lang w:val="es-VE" w:eastAsia="es-EC"/>
        </w:rPr>
      </w:pPr>
    </w:p>
    <w:p w:rsidR="00282A5B" w:rsidRPr="00D8237F" w:rsidRDefault="00C22C70" w:rsidP="00945057">
      <w:pPr>
        <w:numPr>
          <w:ilvl w:val="0"/>
          <w:numId w:val="7"/>
        </w:numPr>
        <w:spacing w:after="0" w:line="480" w:lineRule="auto"/>
        <w:ind w:left="1701" w:firstLine="0"/>
        <w:jc w:val="both"/>
        <w:rPr>
          <w:rFonts w:ascii="Arial" w:hAnsi="Arial" w:cs="Arial"/>
          <w:sz w:val="24"/>
          <w:szCs w:val="24"/>
          <w:u w:val="single"/>
        </w:rPr>
      </w:pPr>
      <w:r>
        <w:rPr>
          <w:rFonts w:ascii="Arial" w:hAnsi="Arial" w:cs="Arial"/>
          <w:sz w:val="24"/>
          <w:szCs w:val="24"/>
          <w:u w:val="single"/>
        </w:rPr>
        <w:lastRenderedPageBreak/>
        <w:t>Establecer el sistema BM de p</w:t>
      </w:r>
      <w:r w:rsidR="00282A5B" w:rsidRPr="00D8237F">
        <w:rPr>
          <w:rFonts w:ascii="Arial" w:hAnsi="Arial" w:cs="Arial"/>
          <w:sz w:val="24"/>
          <w:szCs w:val="24"/>
          <w:u w:val="single"/>
        </w:rPr>
        <w:t>roducción</w:t>
      </w:r>
    </w:p>
    <w:p w:rsidR="00282A5B" w:rsidRDefault="002A0E1A" w:rsidP="004472CC">
      <w:pPr>
        <w:tabs>
          <w:tab w:val="left" w:pos="993"/>
        </w:tabs>
        <w:spacing w:after="0" w:line="480" w:lineRule="auto"/>
        <w:ind w:left="2124"/>
        <w:jc w:val="both"/>
        <w:rPr>
          <w:rFonts w:ascii="Arial" w:hAnsi="Arial" w:cs="Arial"/>
          <w:sz w:val="24"/>
          <w:szCs w:val="24"/>
        </w:rPr>
      </w:pPr>
      <w:r>
        <w:rPr>
          <w:rFonts w:ascii="Arial" w:hAnsi="Arial" w:cs="Arial"/>
          <w:sz w:val="24"/>
          <w:szCs w:val="24"/>
        </w:rPr>
        <w:t>Debido a la variación de la demanda, l</w:t>
      </w:r>
      <w:r w:rsidR="00282A5B">
        <w:rPr>
          <w:rFonts w:ascii="Arial" w:hAnsi="Arial" w:cs="Arial"/>
          <w:sz w:val="24"/>
          <w:szCs w:val="24"/>
        </w:rPr>
        <w:t>as prioridades de las órdenes sobre las cuales cada área debe trabajar pueden cambiar frecuentemente</w:t>
      </w:r>
      <w:r>
        <w:rPr>
          <w:rFonts w:ascii="Arial" w:hAnsi="Arial" w:cs="Arial"/>
          <w:sz w:val="24"/>
          <w:szCs w:val="24"/>
        </w:rPr>
        <w:t>; p</w:t>
      </w:r>
      <w:r w:rsidR="00282A5B">
        <w:rPr>
          <w:rFonts w:ascii="Arial" w:hAnsi="Arial" w:cs="Arial"/>
          <w:sz w:val="24"/>
          <w:szCs w:val="24"/>
        </w:rPr>
        <w:t>or esta razón se hace necesario que la compañía provea a lo</w:t>
      </w:r>
      <w:r w:rsidR="00E95BC7">
        <w:rPr>
          <w:rFonts w:ascii="Arial" w:hAnsi="Arial" w:cs="Arial"/>
          <w:sz w:val="24"/>
          <w:szCs w:val="24"/>
        </w:rPr>
        <w:t>s supervisores de producción</w:t>
      </w:r>
      <w:r w:rsidR="00282A5B">
        <w:rPr>
          <w:rFonts w:ascii="Arial" w:hAnsi="Arial" w:cs="Arial"/>
          <w:sz w:val="24"/>
          <w:szCs w:val="24"/>
        </w:rPr>
        <w:t xml:space="preserve"> la lista actualizada del estatus del amortiguador de las órdenes de sus departamentos. Si el trabajo pasa un tiempo no despreciable dentro de un centro de trabajo se puede marcar el color sobre el WIP físico para hacer visibles las prioridades.</w:t>
      </w:r>
    </w:p>
    <w:p w:rsidR="00282A5B" w:rsidRPr="007D470F" w:rsidRDefault="00282A5B" w:rsidP="004472CC">
      <w:pPr>
        <w:tabs>
          <w:tab w:val="left" w:pos="993"/>
        </w:tabs>
        <w:spacing w:after="0" w:line="480" w:lineRule="auto"/>
        <w:jc w:val="both"/>
        <w:rPr>
          <w:rFonts w:ascii="Arial" w:hAnsi="Arial" w:cs="Arial"/>
          <w:sz w:val="24"/>
          <w:szCs w:val="24"/>
        </w:rPr>
      </w:pPr>
    </w:p>
    <w:p w:rsidR="00282A5B" w:rsidRPr="00D8237F" w:rsidRDefault="00C22C70" w:rsidP="00945057">
      <w:pPr>
        <w:numPr>
          <w:ilvl w:val="0"/>
          <w:numId w:val="7"/>
        </w:numPr>
        <w:spacing w:after="0" w:line="480" w:lineRule="auto"/>
        <w:ind w:left="1701" w:firstLine="0"/>
        <w:jc w:val="both"/>
        <w:rPr>
          <w:rFonts w:ascii="Arial" w:hAnsi="Arial" w:cs="Arial"/>
          <w:sz w:val="24"/>
          <w:szCs w:val="24"/>
          <w:u w:val="single"/>
        </w:rPr>
      </w:pPr>
      <w:r>
        <w:rPr>
          <w:rFonts w:ascii="Arial" w:hAnsi="Arial" w:cs="Arial"/>
          <w:sz w:val="24"/>
          <w:szCs w:val="24"/>
          <w:u w:val="single"/>
        </w:rPr>
        <w:t>Seguir el sistema BM de p</w:t>
      </w:r>
      <w:r w:rsidR="00282A5B" w:rsidRPr="00D8237F">
        <w:rPr>
          <w:rFonts w:ascii="Arial" w:hAnsi="Arial" w:cs="Arial"/>
          <w:sz w:val="24"/>
          <w:szCs w:val="24"/>
          <w:u w:val="single"/>
        </w:rPr>
        <w:t>roducción</w:t>
      </w:r>
    </w:p>
    <w:p w:rsidR="00282A5B" w:rsidRDefault="00282A5B" w:rsidP="004472CC">
      <w:pPr>
        <w:autoSpaceDE w:val="0"/>
        <w:autoSpaceDN w:val="0"/>
        <w:adjustRightInd w:val="0"/>
        <w:spacing w:after="0" w:line="480" w:lineRule="auto"/>
        <w:ind w:left="2124"/>
        <w:jc w:val="both"/>
        <w:rPr>
          <w:rFonts w:ascii="Arial" w:hAnsi="Arial" w:cs="Arial"/>
          <w:bCs/>
          <w:color w:val="000000"/>
          <w:sz w:val="24"/>
          <w:szCs w:val="24"/>
          <w:lang w:val="es-CL" w:eastAsia="es-EC"/>
        </w:rPr>
      </w:pPr>
      <w:r>
        <w:rPr>
          <w:rFonts w:ascii="Arial" w:hAnsi="Arial" w:cs="Arial"/>
          <w:bCs/>
          <w:color w:val="000000"/>
          <w:sz w:val="24"/>
          <w:szCs w:val="24"/>
          <w:lang w:eastAsia="es-EC"/>
        </w:rPr>
        <w:t>L</w:t>
      </w:r>
      <w:r w:rsidRPr="00BA46D9">
        <w:rPr>
          <w:rFonts w:ascii="Arial" w:hAnsi="Arial" w:cs="Arial"/>
          <w:bCs/>
          <w:color w:val="000000"/>
          <w:sz w:val="24"/>
          <w:szCs w:val="24"/>
          <w:lang w:val="es-CL" w:eastAsia="es-EC"/>
        </w:rPr>
        <w:t>os admin</w:t>
      </w:r>
      <w:r>
        <w:rPr>
          <w:rFonts w:ascii="Arial" w:hAnsi="Arial" w:cs="Arial"/>
          <w:bCs/>
          <w:color w:val="000000"/>
          <w:sz w:val="24"/>
          <w:szCs w:val="24"/>
          <w:lang w:val="es-CL" w:eastAsia="es-EC"/>
        </w:rPr>
        <w:t>istradores de la producción deben</w:t>
      </w:r>
      <w:r w:rsidRPr="00BA46D9">
        <w:rPr>
          <w:rFonts w:ascii="Arial" w:hAnsi="Arial" w:cs="Arial"/>
          <w:bCs/>
          <w:color w:val="000000"/>
          <w:sz w:val="24"/>
          <w:szCs w:val="24"/>
          <w:lang w:val="es-CL" w:eastAsia="es-EC"/>
        </w:rPr>
        <w:t xml:space="preserve"> segu</w:t>
      </w:r>
      <w:r>
        <w:rPr>
          <w:rFonts w:ascii="Arial" w:hAnsi="Arial" w:cs="Arial"/>
          <w:bCs/>
          <w:color w:val="000000"/>
          <w:sz w:val="24"/>
          <w:szCs w:val="24"/>
          <w:lang w:val="es-CL" w:eastAsia="es-EC"/>
        </w:rPr>
        <w:t>ir y exigir las prioridades de Gerencia de Amortiguadores (Buffer Management)</w:t>
      </w:r>
      <w:r w:rsidRPr="00BA46D9">
        <w:rPr>
          <w:rFonts w:ascii="Arial" w:hAnsi="Arial" w:cs="Arial"/>
          <w:bCs/>
          <w:color w:val="000000"/>
          <w:sz w:val="24"/>
          <w:szCs w:val="24"/>
          <w:lang w:val="es-CL" w:eastAsia="es-EC"/>
        </w:rPr>
        <w:t>. Periódicame</w:t>
      </w:r>
      <w:r>
        <w:rPr>
          <w:rFonts w:ascii="Arial" w:hAnsi="Arial" w:cs="Arial"/>
          <w:bCs/>
          <w:color w:val="000000"/>
          <w:sz w:val="24"/>
          <w:szCs w:val="24"/>
          <w:lang w:val="es-CL" w:eastAsia="es-EC"/>
        </w:rPr>
        <w:t>nte el gerente de planta deberá</w:t>
      </w:r>
      <w:r w:rsidRPr="00BA46D9">
        <w:rPr>
          <w:rFonts w:ascii="Arial" w:hAnsi="Arial" w:cs="Arial"/>
          <w:bCs/>
          <w:color w:val="000000"/>
          <w:sz w:val="24"/>
          <w:szCs w:val="24"/>
          <w:lang w:val="es-CL" w:eastAsia="es-EC"/>
        </w:rPr>
        <w:t xml:space="preserve"> verificar que se siguen las prioridades haciendo </w:t>
      </w:r>
      <w:r>
        <w:rPr>
          <w:rFonts w:ascii="Arial" w:hAnsi="Arial" w:cs="Arial"/>
          <w:bCs/>
          <w:color w:val="000000"/>
          <w:sz w:val="24"/>
          <w:szCs w:val="24"/>
          <w:lang w:val="es-CL" w:eastAsia="es-EC"/>
        </w:rPr>
        <w:t xml:space="preserve">un </w:t>
      </w:r>
      <w:r w:rsidRPr="00BA46D9">
        <w:rPr>
          <w:rFonts w:ascii="Arial" w:hAnsi="Arial" w:cs="Arial"/>
          <w:bCs/>
          <w:color w:val="000000"/>
          <w:sz w:val="24"/>
          <w:szCs w:val="24"/>
          <w:lang w:val="es-CL" w:eastAsia="es-EC"/>
        </w:rPr>
        <w:t>muestreo del trabajo procesado y las colas frente a los centros de trabajo.</w:t>
      </w:r>
    </w:p>
    <w:p w:rsidR="00282A5B" w:rsidRDefault="00282A5B" w:rsidP="004472CC">
      <w:pPr>
        <w:autoSpaceDE w:val="0"/>
        <w:autoSpaceDN w:val="0"/>
        <w:adjustRightInd w:val="0"/>
        <w:spacing w:after="0" w:line="480" w:lineRule="auto"/>
        <w:ind w:left="2124"/>
        <w:jc w:val="both"/>
        <w:rPr>
          <w:rFonts w:ascii="Arial" w:hAnsi="Arial" w:cs="Arial"/>
          <w:bCs/>
          <w:color w:val="000000"/>
          <w:sz w:val="24"/>
          <w:szCs w:val="24"/>
          <w:lang w:val="es-CL" w:eastAsia="es-EC"/>
        </w:rPr>
      </w:pPr>
    </w:p>
    <w:p w:rsidR="00282A5B" w:rsidRDefault="00282A5B" w:rsidP="004472CC">
      <w:pPr>
        <w:autoSpaceDE w:val="0"/>
        <w:autoSpaceDN w:val="0"/>
        <w:adjustRightInd w:val="0"/>
        <w:spacing w:after="0" w:line="480" w:lineRule="auto"/>
        <w:ind w:left="2124"/>
        <w:jc w:val="both"/>
        <w:rPr>
          <w:rFonts w:ascii="Arial" w:hAnsi="Arial" w:cs="Arial"/>
          <w:color w:val="000000"/>
          <w:sz w:val="24"/>
          <w:szCs w:val="24"/>
          <w:lang w:val="es-CL" w:eastAsia="es-EC"/>
        </w:rPr>
      </w:pPr>
      <w:r>
        <w:rPr>
          <w:rFonts w:ascii="Arial" w:hAnsi="Arial" w:cs="Arial"/>
          <w:color w:val="000000"/>
          <w:sz w:val="24"/>
          <w:szCs w:val="24"/>
          <w:lang w:val="es-CL" w:eastAsia="es-EC"/>
        </w:rPr>
        <w:t xml:space="preserve">Las órdenes con el mismo color reciben la misma prioridad. Entre colores iguales el supervisor deberá determinar la secuencia basado en consideraciones </w:t>
      </w:r>
      <w:r>
        <w:rPr>
          <w:rFonts w:ascii="Arial" w:hAnsi="Arial" w:cs="Arial"/>
          <w:color w:val="000000"/>
          <w:sz w:val="24"/>
          <w:szCs w:val="24"/>
          <w:lang w:val="es-CL" w:eastAsia="es-EC"/>
        </w:rPr>
        <w:lastRenderedPageBreak/>
        <w:t>locales para maximizar el flujo. Tratar de proveer sub-prioridades dentro de un mismo color supone que uno puede ser más preciso que el ruido y puede violar consideraciones de flujo. Amplia experiencia muestra que las sub-prioridades no contribuyen a mejores resultados sino que a lo opuesto.</w:t>
      </w:r>
    </w:p>
    <w:p w:rsidR="00282A5B" w:rsidRDefault="00282A5B" w:rsidP="004472CC">
      <w:pPr>
        <w:autoSpaceDE w:val="0"/>
        <w:autoSpaceDN w:val="0"/>
        <w:adjustRightInd w:val="0"/>
        <w:spacing w:after="0" w:line="480" w:lineRule="auto"/>
        <w:ind w:left="2124"/>
        <w:jc w:val="both"/>
        <w:rPr>
          <w:rFonts w:ascii="Arial" w:hAnsi="Arial" w:cs="Arial"/>
          <w:color w:val="000000"/>
          <w:sz w:val="24"/>
          <w:szCs w:val="24"/>
          <w:lang w:val="es-CL" w:eastAsia="es-EC"/>
        </w:rPr>
      </w:pPr>
    </w:p>
    <w:p w:rsidR="00282A5B" w:rsidRDefault="00282A5B" w:rsidP="004472CC">
      <w:pPr>
        <w:autoSpaceDE w:val="0"/>
        <w:autoSpaceDN w:val="0"/>
        <w:adjustRightInd w:val="0"/>
        <w:spacing w:after="0" w:line="480" w:lineRule="auto"/>
        <w:ind w:left="2124"/>
        <w:jc w:val="both"/>
        <w:rPr>
          <w:rFonts w:ascii="Arial" w:hAnsi="Arial" w:cs="Arial"/>
          <w:color w:val="000000"/>
          <w:sz w:val="24"/>
          <w:szCs w:val="24"/>
          <w:lang w:val="es-CL" w:eastAsia="es-EC"/>
        </w:rPr>
      </w:pPr>
      <w:r w:rsidRPr="00BA46D9">
        <w:rPr>
          <w:rFonts w:ascii="Arial" w:hAnsi="Arial" w:cs="Arial"/>
          <w:color w:val="000000"/>
          <w:kern w:val="24"/>
          <w:sz w:val="24"/>
          <w:szCs w:val="24"/>
          <w:lang w:eastAsia="es-EC"/>
        </w:rPr>
        <w:t>Cuando las órdenes de amortiguadores de producción diferente</w:t>
      </w:r>
      <w:r>
        <w:rPr>
          <w:rFonts w:ascii="Arial" w:hAnsi="Arial" w:cs="Arial"/>
          <w:color w:val="000000"/>
          <w:kern w:val="24"/>
          <w:sz w:val="24"/>
          <w:szCs w:val="24"/>
          <w:lang w:eastAsia="es-EC"/>
        </w:rPr>
        <w:t>s</w:t>
      </w:r>
      <w:r w:rsidRPr="00BA46D9">
        <w:rPr>
          <w:rFonts w:ascii="Arial" w:hAnsi="Arial" w:cs="Arial"/>
          <w:color w:val="000000"/>
          <w:kern w:val="24"/>
          <w:sz w:val="24"/>
          <w:szCs w:val="24"/>
          <w:lang w:eastAsia="es-EC"/>
        </w:rPr>
        <w:t xml:space="preserve"> están esperando el mismo recurso, usar solamente los colores para establecer prioridades puede conducir a deterioro de la</w:t>
      </w:r>
      <w:r>
        <w:rPr>
          <w:rFonts w:ascii="Arial" w:hAnsi="Arial" w:cs="Arial"/>
          <w:color w:val="000000"/>
          <w:kern w:val="24"/>
          <w:sz w:val="24"/>
          <w:szCs w:val="24"/>
          <w:lang w:eastAsia="es-EC"/>
        </w:rPr>
        <w:t xml:space="preserve">s </w:t>
      </w:r>
      <w:r w:rsidR="00C22C70">
        <w:rPr>
          <w:rFonts w:ascii="Arial" w:hAnsi="Arial" w:cs="Arial"/>
          <w:color w:val="000000"/>
          <w:kern w:val="24"/>
          <w:sz w:val="24"/>
          <w:szCs w:val="24"/>
          <w:lang w:eastAsia="es-EC"/>
        </w:rPr>
        <w:t>EAT. En estos casos, usar la f</w:t>
      </w:r>
      <w:r w:rsidRPr="00BA46D9">
        <w:rPr>
          <w:rFonts w:ascii="Arial" w:hAnsi="Arial" w:cs="Arial"/>
          <w:color w:val="000000"/>
          <w:kern w:val="24"/>
          <w:sz w:val="24"/>
          <w:szCs w:val="24"/>
          <w:lang w:eastAsia="es-EC"/>
        </w:rPr>
        <w:t xml:space="preserve">echa </w:t>
      </w:r>
      <w:r w:rsidR="00C22C70">
        <w:rPr>
          <w:rFonts w:ascii="Arial" w:hAnsi="Arial" w:cs="Arial"/>
          <w:color w:val="000000"/>
          <w:kern w:val="24"/>
          <w:sz w:val="24"/>
          <w:szCs w:val="24"/>
          <w:lang w:eastAsia="es-EC"/>
        </w:rPr>
        <w:t>p</w:t>
      </w:r>
      <w:r w:rsidRPr="00BA46D9">
        <w:rPr>
          <w:rFonts w:ascii="Arial" w:hAnsi="Arial" w:cs="Arial"/>
          <w:color w:val="000000"/>
          <w:kern w:val="24"/>
          <w:sz w:val="24"/>
          <w:szCs w:val="24"/>
          <w:lang w:eastAsia="es-EC"/>
        </w:rPr>
        <w:t>rometida como una segunda prioridad impide que ocurra el deterioro.</w:t>
      </w:r>
    </w:p>
    <w:p w:rsidR="00282A5B" w:rsidRPr="00BA46D9" w:rsidRDefault="00282A5B" w:rsidP="004472CC">
      <w:pPr>
        <w:spacing w:after="0" w:line="480" w:lineRule="auto"/>
        <w:rPr>
          <w:rFonts w:ascii="Arial" w:hAnsi="Arial" w:cs="Arial"/>
          <w:b/>
          <w:sz w:val="24"/>
          <w:szCs w:val="24"/>
          <w:lang w:val="es-CL"/>
        </w:rPr>
      </w:pPr>
    </w:p>
    <w:p w:rsidR="00282A5B" w:rsidRDefault="00282A5B" w:rsidP="004472CC">
      <w:pPr>
        <w:spacing w:after="0" w:line="480" w:lineRule="auto"/>
        <w:ind w:left="1701"/>
        <w:jc w:val="both"/>
        <w:rPr>
          <w:rFonts w:ascii="Arial" w:hAnsi="Arial" w:cs="Arial"/>
          <w:b/>
          <w:sz w:val="24"/>
          <w:szCs w:val="24"/>
        </w:rPr>
      </w:pPr>
      <w:r>
        <w:rPr>
          <w:rFonts w:ascii="Arial" w:hAnsi="Arial" w:cs="Arial"/>
          <w:b/>
          <w:sz w:val="24"/>
          <w:szCs w:val="24"/>
        </w:rPr>
        <w:t>Manejar los RCR</w:t>
      </w:r>
    </w:p>
    <w:p w:rsidR="00282A5B" w:rsidRDefault="00282A5B" w:rsidP="004472CC">
      <w:pPr>
        <w:tabs>
          <w:tab w:val="left" w:pos="0"/>
          <w:tab w:val="left" w:pos="567"/>
        </w:tabs>
        <w:spacing w:after="0" w:line="480" w:lineRule="auto"/>
        <w:ind w:left="1701"/>
        <w:jc w:val="both"/>
        <w:rPr>
          <w:rFonts w:ascii="Arial" w:hAnsi="Arial" w:cs="Arial"/>
          <w:sz w:val="24"/>
          <w:szCs w:val="24"/>
        </w:rPr>
      </w:pPr>
      <w:r>
        <w:rPr>
          <w:rFonts w:ascii="Arial" w:hAnsi="Arial" w:cs="Arial"/>
          <w:sz w:val="24"/>
          <w:szCs w:val="24"/>
        </w:rPr>
        <w:t>Las EAT no se deben poner en peligro por el surgimiento de los RCR. Por esta razón los RCR deben ser identificados y su capacidad efectivamente elevada. Un RCR es un recurso donde la carga que se le impone relativa a su capacidad d</w:t>
      </w:r>
      <w:r w:rsidR="00E95BC7">
        <w:rPr>
          <w:rFonts w:ascii="Arial" w:hAnsi="Arial" w:cs="Arial"/>
          <w:sz w:val="24"/>
          <w:szCs w:val="24"/>
        </w:rPr>
        <w:t xml:space="preserve">isponible impide el logro de las </w:t>
      </w:r>
      <w:r>
        <w:rPr>
          <w:rFonts w:ascii="Arial" w:hAnsi="Arial" w:cs="Arial"/>
          <w:sz w:val="24"/>
          <w:szCs w:val="24"/>
        </w:rPr>
        <w:t>EAT.</w:t>
      </w:r>
    </w:p>
    <w:p w:rsidR="00282A5B" w:rsidRDefault="00282A5B" w:rsidP="004472CC">
      <w:pPr>
        <w:tabs>
          <w:tab w:val="left" w:pos="0"/>
          <w:tab w:val="left" w:pos="567"/>
        </w:tabs>
        <w:spacing w:after="0" w:line="480" w:lineRule="auto"/>
        <w:ind w:left="1843"/>
        <w:jc w:val="both"/>
        <w:rPr>
          <w:rFonts w:ascii="Arial" w:hAnsi="Arial" w:cs="Arial"/>
          <w:sz w:val="24"/>
          <w:szCs w:val="24"/>
        </w:rPr>
      </w:pPr>
    </w:p>
    <w:p w:rsidR="00282A5B" w:rsidRDefault="00282A5B" w:rsidP="004472CC">
      <w:pPr>
        <w:autoSpaceDE w:val="0"/>
        <w:autoSpaceDN w:val="0"/>
        <w:adjustRightInd w:val="0"/>
        <w:spacing w:after="0" w:line="480" w:lineRule="auto"/>
        <w:ind w:left="1701"/>
        <w:jc w:val="both"/>
        <w:rPr>
          <w:rFonts w:ascii="Arial" w:hAnsi="Arial" w:cs="Arial"/>
          <w:sz w:val="24"/>
          <w:szCs w:val="24"/>
        </w:rPr>
      </w:pPr>
      <w:r w:rsidRPr="004B2563">
        <w:rPr>
          <w:rFonts w:ascii="Arial" w:hAnsi="Arial" w:cs="Arial"/>
          <w:sz w:val="24"/>
          <w:szCs w:val="24"/>
        </w:rPr>
        <w:lastRenderedPageBreak/>
        <w:t>En la mayoría de los casos, capacidad adicional puede ser expuesta</w:t>
      </w:r>
      <w:r w:rsidRPr="004B2563">
        <w:rPr>
          <w:rFonts w:ascii="Arial" w:hAnsi="Arial" w:cs="Arial"/>
          <w:color w:val="000000"/>
          <w:kern w:val="24"/>
          <w:sz w:val="28"/>
          <w:szCs w:val="28"/>
          <w:lang w:eastAsia="es-EC"/>
        </w:rPr>
        <w:t xml:space="preserve"> </w:t>
      </w:r>
      <w:r w:rsidRPr="002F522D">
        <w:rPr>
          <w:rFonts w:ascii="Arial" w:hAnsi="Arial" w:cs="Arial"/>
          <w:color w:val="000000"/>
          <w:kern w:val="24"/>
          <w:sz w:val="24"/>
          <w:szCs w:val="28"/>
          <w:lang w:eastAsia="es-EC"/>
        </w:rPr>
        <w:t xml:space="preserve">en un RCR </w:t>
      </w:r>
      <w:r w:rsidRPr="004B2563">
        <w:rPr>
          <w:rFonts w:ascii="Arial" w:hAnsi="Arial" w:cs="Arial"/>
          <w:sz w:val="24"/>
          <w:szCs w:val="24"/>
        </w:rPr>
        <w:t xml:space="preserve">por medios simples como: </w:t>
      </w:r>
    </w:p>
    <w:p w:rsidR="00282A5B" w:rsidRPr="004B2563" w:rsidRDefault="00282A5B" w:rsidP="00945057">
      <w:pPr>
        <w:numPr>
          <w:ilvl w:val="0"/>
          <w:numId w:val="15"/>
        </w:numPr>
        <w:autoSpaceDE w:val="0"/>
        <w:autoSpaceDN w:val="0"/>
        <w:adjustRightInd w:val="0"/>
        <w:spacing w:after="0" w:line="480" w:lineRule="auto"/>
        <w:ind w:left="1985" w:hanging="284"/>
        <w:jc w:val="both"/>
        <w:rPr>
          <w:rFonts w:ascii="Arial" w:hAnsi="Arial" w:cs="Arial"/>
          <w:color w:val="000000"/>
          <w:kern w:val="24"/>
          <w:sz w:val="24"/>
          <w:szCs w:val="24"/>
          <w:lang w:eastAsia="es-EC"/>
        </w:rPr>
      </w:pPr>
      <w:r>
        <w:rPr>
          <w:rFonts w:ascii="Arial" w:hAnsi="Arial" w:cs="Arial"/>
          <w:sz w:val="24"/>
          <w:szCs w:val="24"/>
        </w:rPr>
        <w:t>Asegurar que el RCR no toma</w:t>
      </w:r>
      <w:r w:rsidRPr="004B2563">
        <w:rPr>
          <w:rFonts w:ascii="Arial" w:hAnsi="Arial" w:cs="Arial"/>
          <w:sz w:val="24"/>
          <w:szCs w:val="24"/>
        </w:rPr>
        <w:t xml:space="preserve"> descansos de comida o</w:t>
      </w:r>
      <w:r w:rsidRPr="004B2563">
        <w:rPr>
          <w:rFonts w:ascii="Arial" w:hAnsi="Arial" w:cs="Arial"/>
          <w:color w:val="000000"/>
          <w:kern w:val="24"/>
          <w:sz w:val="24"/>
          <w:szCs w:val="24"/>
          <w:lang w:eastAsia="es-EC"/>
        </w:rPr>
        <w:t xml:space="preserve"> cambio de turno,</w:t>
      </w:r>
    </w:p>
    <w:p w:rsidR="00282A5B" w:rsidRPr="004B2563" w:rsidRDefault="00282A5B" w:rsidP="00945057">
      <w:pPr>
        <w:numPr>
          <w:ilvl w:val="0"/>
          <w:numId w:val="15"/>
        </w:numPr>
        <w:autoSpaceDE w:val="0"/>
        <w:autoSpaceDN w:val="0"/>
        <w:adjustRightInd w:val="0"/>
        <w:spacing w:after="0" w:line="480" w:lineRule="auto"/>
        <w:ind w:left="1985" w:hanging="284"/>
        <w:jc w:val="both"/>
        <w:rPr>
          <w:rFonts w:ascii="Arial" w:hAnsi="Arial" w:cs="Arial"/>
          <w:color w:val="000000"/>
          <w:kern w:val="24"/>
          <w:sz w:val="24"/>
          <w:szCs w:val="24"/>
          <w:lang w:eastAsia="es-EC"/>
        </w:rPr>
      </w:pPr>
      <w:r>
        <w:rPr>
          <w:rFonts w:ascii="Arial" w:hAnsi="Arial" w:cs="Arial"/>
          <w:sz w:val="24"/>
          <w:szCs w:val="24"/>
        </w:rPr>
        <w:t>Descargar trabajo de los RCR</w:t>
      </w:r>
      <w:r w:rsidRPr="004B2563">
        <w:rPr>
          <w:rFonts w:ascii="Arial" w:hAnsi="Arial" w:cs="Arial"/>
          <w:sz w:val="24"/>
          <w:szCs w:val="24"/>
        </w:rPr>
        <w:t xml:space="preserve"> a centros de trabajo menos</w:t>
      </w:r>
      <w:r w:rsidRPr="004B2563">
        <w:rPr>
          <w:rFonts w:ascii="Arial" w:hAnsi="Arial" w:cs="Arial"/>
          <w:color w:val="000000"/>
          <w:kern w:val="24"/>
          <w:sz w:val="24"/>
          <w:szCs w:val="24"/>
          <w:lang w:eastAsia="es-EC"/>
        </w:rPr>
        <w:t xml:space="preserve"> "efectivos" que tienen amplia capacidad en exceso, </w:t>
      </w:r>
    </w:p>
    <w:p w:rsidR="00282A5B" w:rsidRPr="004B2563" w:rsidRDefault="00282A5B" w:rsidP="00945057">
      <w:pPr>
        <w:numPr>
          <w:ilvl w:val="0"/>
          <w:numId w:val="15"/>
        </w:numPr>
        <w:autoSpaceDE w:val="0"/>
        <w:autoSpaceDN w:val="0"/>
        <w:adjustRightInd w:val="0"/>
        <w:spacing w:after="0" w:line="480" w:lineRule="auto"/>
        <w:ind w:left="1985" w:hanging="284"/>
        <w:jc w:val="both"/>
        <w:rPr>
          <w:rFonts w:ascii="Arial" w:hAnsi="Arial" w:cs="Arial"/>
          <w:sz w:val="24"/>
          <w:szCs w:val="24"/>
        </w:rPr>
      </w:pPr>
      <w:r w:rsidRPr="004B2563">
        <w:rPr>
          <w:rFonts w:ascii="Arial" w:hAnsi="Arial" w:cs="Arial"/>
          <w:sz w:val="24"/>
          <w:szCs w:val="24"/>
        </w:rPr>
        <w:t>Usa</w:t>
      </w:r>
      <w:r>
        <w:rPr>
          <w:rFonts w:ascii="Arial" w:hAnsi="Arial" w:cs="Arial"/>
          <w:sz w:val="24"/>
          <w:szCs w:val="24"/>
        </w:rPr>
        <w:t>r</w:t>
      </w:r>
      <w:r w:rsidRPr="004B2563">
        <w:rPr>
          <w:rFonts w:ascii="Arial" w:hAnsi="Arial" w:cs="Arial"/>
          <w:sz w:val="24"/>
          <w:szCs w:val="24"/>
        </w:rPr>
        <w:t xml:space="preserve"> técnicas de LEAN para reducir el tiempo de set-up</w:t>
      </w:r>
      <w:r w:rsidRPr="004B2563">
        <w:rPr>
          <w:rFonts w:ascii="Arial" w:hAnsi="Arial" w:cs="Arial"/>
          <w:color w:val="000000"/>
          <w:kern w:val="24"/>
          <w:sz w:val="24"/>
          <w:szCs w:val="24"/>
          <w:lang w:eastAsia="es-EC"/>
        </w:rPr>
        <w:t xml:space="preserve"> en los </w:t>
      </w:r>
      <w:r w:rsidRPr="004B2563">
        <w:rPr>
          <w:rFonts w:ascii="Arial" w:hAnsi="Arial" w:cs="Arial"/>
          <w:sz w:val="24"/>
          <w:szCs w:val="24"/>
        </w:rPr>
        <w:t>RCR</w:t>
      </w:r>
      <w:r>
        <w:rPr>
          <w:rFonts w:ascii="Arial" w:hAnsi="Arial" w:cs="Arial"/>
          <w:sz w:val="24"/>
          <w:szCs w:val="24"/>
        </w:rPr>
        <w:t>.</w:t>
      </w:r>
      <w:r w:rsidRPr="004B2563">
        <w:rPr>
          <w:rFonts w:ascii="Arial" w:hAnsi="Arial" w:cs="Arial"/>
          <w:sz w:val="24"/>
          <w:szCs w:val="24"/>
        </w:rPr>
        <w:t xml:space="preserve"> </w:t>
      </w:r>
    </w:p>
    <w:p w:rsidR="00282A5B" w:rsidRDefault="00282A5B" w:rsidP="00945057">
      <w:pPr>
        <w:numPr>
          <w:ilvl w:val="0"/>
          <w:numId w:val="15"/>
        </w:numPr>
        <w:tabs>
          <w:tab w:val="left" w:pos="0"/>
          <w:tab w:val="left" w:pos="567"/>
        </w:tabs>
        <w:spacing w:after="0" w:line="480" w:lineRule="auto"/>
        <w:ind w:left="1985" w:hanging="284"/>
        <w:jc w:val="both"/>
        <w:rPr>
          <w:rFonts w:ascii="Arial" w:hAnsi="Arial" w:cs="Arial"/>
          <w:sz w:val="24"/>
          <w:szCs w:val="24"/>
        </w:rPr>
      </w:pPr>
      <w:r>
        <w:rPr>
          <w:rFonts w:ascii="Arial" w:hAnsi="Arial" w:cs="Arial"/>
          <w:sz w:val="24"/>
          <w:szCs w:val="24"/>
        </w:rPr>
        <w:t>Aprobar</w:t>
      </w:r>
      <w:r w:rsidRPr="004B2563">
        <w:rPr>
          <w:rFonts w:ascii="Arial" w:hAnsi="Arial" w:cs="Arial"/>
          <w:sz w:val="24"/>
          <w:szCs w:val="24"/>
        </w:rPr>
        <w:t xml:space="preserve"> </w:t>
      </w:r>
      <w:r>
        <w:rPr>
          <w:rFonts w:ascii="Arial" w:hAnsi="Arial" w:cs="Arial"/>
          <w:sz w:val="24"/>
          <w:szCs w:val="24"/>
        </w:rPr>
        <w:t>tiempo extra para los RCR.</w:t>
      </w:r>
    </w:p>
    <w:p w:rsidR="00282A5B" w:rsidRDefault="00282A5B" w:rsidP="004472CC">
      <w:pPr>
        <w:tabs>
          <w:tab w:val="left" w:pos="0"/>
          <w:tab w:val="left" w:pos="567"/>
        </w:tabs>
        <w:spacing w:after="0" w:line="480" w:lineRule="auto"/>
        <w:ind w:left="1843"/>
        <w:jc w:val="both"/>
        <w:rPr>
          <w:rFonts w:ascii="Arial" w:hAnsi="Arial" w:cs="Arial"/>
          <w:sz w:val="24"/>
          <w:szCs w:val="24"/>
        </w:rPr>
      </w:pPr>
    </w:p>
    <w:p w:rsidR="00282A5B" w:rsidRDefault="00282A5B" w:rsidP="004472CC">
      <w:pPr>
        <w:tabs>
          <w:tab w:val="left" w:pos="0"/>
          <w:tab w:val="left" w:pos="567"/>
        </w:tabs>
        <w:spacing w:after="0" w:line="480" w:lineRule="auto"/>
        <w:ind w:left="1701"/>
        <w:jc w:val="both"/>
        <w:rPr>
          <w:rFonts w:ascii="Arial" w:hAnsi="Arial" w:cs="Arial"/>
          <w:sz w:val="24"/>
          <w:szCs w:val="24"/>
        </w:rPr>
      </w:pPr>
      <w:r>
        <w:rPr>
          <w:rFonts w:ascii="Arial" w:hAnsi="Arial" w:cs="Arial"/>
          <w:sz w:val="24"/>
          <w:szCs w:val="24"/>
        </w:rPr>
        <w:t>Cuando las EAT requeridas son sostenidas por un mes, la luz verde es dada a ventas para masificar la oferta de confiabilidad.</w:t>
      </w:r>
    </w:p>
    <w:p w:rsidR="00282A5B" w:rsidRPr="004B2563" w:rsidRDefault="00282A5B" w:rsidP="004472CC">
      <w:pPr>
        <w:tabs>
          <w:tab w:val="left" w:pos="0"/>
          <w:tab w:val="left" w:pos="567"/>
        </w:tabs>
        <w:spacing w:after="0" w:line="480" w:lineRule="auto"/>
        <w:jc w:val="both"/>
        <w:rPr>
          <w:rFonts w:ascii="Arial" w:hAnsi="Arial" w:cs="Arial"/>
          <w:sz w:val="24"/>
          <w:szCs w:val="24"/>
        </w:rPr>
      </w:pPr>
    </w:p>
    <w:p w:rsidR="00282A5B" w:rsidRDefault="00ED0827" w:rsidP="004472CC">
      <w:pPr>
        <w:spacing w:after="0" w:line="480" w:lineRule="auto"/>
        <w:ind w:left="1701"/>
        <w:jc w:val="both"/>
        <w:rPr>
          <w:rFonts w:ascii="Arial" w:hAnsi="Arial" w:cs="Arial"/>
          <w:b/>
          <w:sz w:val="24"/>
          <w:szCs w:val="24"/>
        </w:rPr>
      </w:pPr>
      <w:r>
        <w:rPr>
          <w:rFonts w:ascii="Arial" w:hAnsi="Arial" w:cs="Arial"/>
          <w:b/>
          <w:sz w:val="24"/>
          <w:szCs w:val="24"/>
        </w:rPr>
        <w:t>Control de c</w:t>
      </w:r>
      <w:r w:rsidR="00282A5B">
        <w:rPr>
          <w:rFonts w:ascii="Arial" w:hAnsi="Arial" w:cs="Arial"/>
          <w:b/>
          <w:sz w:val="24"/>
          <w:szCs w:val="24"/>
        </w:rPr>
        <w:t>arga</w:t>
      </w:r>
    </w:p>
    <w:p w:rsidR="00282A5B" w:rsidRDefault="00282A5B" w:rsidP="004472CC">
      <w:pPr>
        <w:tabs>
          <w:tab w:val="left" w:pos="0"/>
          <w:tab w:val="left" w:pos="567"/>
        </w:tabs>
        <w:spacing w:after="0" w:line="480" w:lineRule="auto"/>
        <w:ind w:left="1701"/>
        <w:jc w:val="both"/>
        <w:rPr>
          <w:rFonts w:ascii="Arial" w:hAnsi="Arial" w:cs="Arial"/>
          <w:sz w:val="24"/>
          <w:szCs w:val="24"/>
        </w:rPr>
      </w:pPr>
      <w:r w:rsidRPr="00E07613">
        <w:rPr>
          <w:rFonts w:ascii="Arial" w:hAnsi="Arial" w:cs="Arial"/>
          <w:sz w:val="24"/>
          <w:szCs w:val="24"/>
        </w:rPr>
        <w:t>Ahogar la entrada de trabajo seguido de un sistema correcto de prioridades mejora el flujo, acortan los tiempos de respuesta y revelan amplia capacidad. Considerar la carga del sistema al dar fechas de entrega puede mejorar todavía más la EAT.</w:t>
      </w:r>
    </w:p>
    <w:p w:rsidR="004F53FE" w:rsidRPr="00E07613" w:rsidRDefault="004F53FE" w:rsidP="004472CC">
      <w:pPr>
        <w:tabs>
          <w:tab w:val="left" w:pos="0"/>
          <w:tab w:val="left" w:pos="567"/>
        </w:tabs>
        <w:spacing w:after="0" w:line="480" w:lineRule="auto"/>
        <w:ind w:left="1701"/>
        <w:jc w:val="both"/>
        <w:rPr>
          <w:rFonts w:ascii="Arial" w:hAnsi="Arial" w:cs="Arial"/>
          <w:sz w:val="24"/>
          <w:szCs w:val="24"/>
        </w:rPr>
      </w:pPr>
    </w:p>
    <w:p w:rsidR="00282A5B" w:rsidRPr="00E07613" w:rsidRDefault="00282A5B" w:rsidP="004472CC">
      <w:pPr>
        <w:tabs>
          <w:tab w:val="left" w:pos="0"/>
          <w:tab w:val="left" w:pos="567"/>
        </w:tabs>
        <w:spacing w:after="0" w:line="480" w:lineRule="auto"/>
        <w:ind w:left="1701"/>
        <w:jc w:val="both"/>
        <w:rPr>
          <w:rFonts w:ascii="Arial" w:hAnsi="Arial" w:cs="Arial"/>
          <w:sz w:val="24"/>
          <w:szCs w:val="24"/>
        </w:rPr>
      </w:pPr>
      <w:r w:rsidRPr="00E07613">
        <w:rPr>
          <w:rFonts w:ascii="Arial" w:hAnsi="Arial" w:cs="Arial"/>
          <w:sz w:val="24"/>
          <w:szCs w:val="24"/>
        </w:rPr>
        <w:lastRenderedPageBreak/>
        <w:t>Ofrecer “tiempos de respuesta estándar” no puede coexistir continuamente (indefinidamente) con un alto desempeño en las entregas a tiempo cuando las ventas crecen rápidamente, porque cuando las ventas están creciendo rápidamente, la carga sobre los recursos claves se incrementa. La diferencia entre las fechas de entrega basadas en los tiempos estándares de respuesta y las fechas reales de entrega es inevitable.</w:t>
      </w:r>
    </w:p>
    <w:p w:rsidR="00282A5B" w:rsidRPr="00E07613" w:rsidRDefault="00282A5B" w:rsidP="004472CC">
      <w:pPr>
        <w:tabs>
          <w:tab w:val="left" w:pos="0"/>
          <w:tab w:val="left" w:pos="567"/>
        </w:tabs>
        <w:spacing w:after="0" w:line="480" w:lineRule="auto"/>
        <w:ind w:left="1701"/>
        <w:jc w:val="both"/>
        <w:rPr>
          <w:rFonts w:ascii="Arial" w:hAnsi="Arial" w:cs="Arial"/>
          <w:sz w:val="24"/>
          <w:szCs w:val="24"/>
        </w:rPr>
      </w:pPr>
    </w:p>
    <w:p w:rsidR="00282A5B" w:rsidRPr="00E07613" w:rsidRDefault="00282A5B" w:rsidP="004472CC">
      <w:pPr>
        <w:tabs>
          <w:tab w:val="left" w:pos="0"/>
          <w:tab w:val="left" w:pos="567"/>
        </w:tabs>
        <w:spacing w:after="0" w:line="480" w:lineRule="auto"/>
        <w:ind w:left="1701"/>
        <w:jc w:val="both"/>
        <w:rPr>
          <w:rFonts w:ascii="Arial" w:hAnsi="Arial" w:cs="Arial"/>
          <w:sz w:val="24"/>
          <w:szCs w:val="24"/>
        </w:rPr>
      </w:pPr>
      <w:r w:rsidRPr="00E07613">
        <w:rPr>
          <w:rFonts w:ascii="Arial" w:hAnsi="Arial" w:cs="Arial"/>
          <w:sz w:val="24"/>
          <w:szCs w:val="24"/>
        </w:rPr>
        <w:t>Por esta razón un mecanismo para que ventas pueda en cuestión de minutos obtener y darle compromisos de fechas a los clientes basados en la carga de los recursos debe estar disponible. Las siguientes entidades detallan el procedimiento:</w:t>
      </w:r>
    </w:p>
    <w:p w:rsidR="00282A5B" w:rsidRPr="00B26EFE" w:rsidRDefault="00282A5B" w:rsidP="004472CC">
      <w:pPr>
        <w:autoSpaceDE w:val="0"/>
        <w:autoSpaceDN w:val="0"/>
        <w:adjustRightInd w:val="0"/>
        <w:spacing w:after="0" w:line="240" w:lineRule="auto"/>
        <w:rPr>
          <w:rFonts w:ascii="Arial" w:hAnsi="Arial" w:cs="Arial"/>
          <w:color w:val="000000"/>
          <w:sz w:val="24"/>
          <w:szCs w:val="24"/>
          <w:lang w:val="es-CL" w:eastAsia="es-EC"/>
        </w:rPr>
      </w:pPr>
    </w:p>
    <w:p w:rsidR="00282A5B" w:rsidRPr="0021691D" w:rsidRDefault="00ED0827" w:rsidP="00945057">
      <w:pPr>
        <w:numPr>
          <w:ilvl w:val="0"/>
          <w:numId w:val="7"/>
        </w:numPr>
        <w:spacing w:after="0" w:line="480" w:lineRule="auto"/>
        <w:ind w:left="1701" w:firstLine="0"/>
        <w:jc w:val="both"/>
        <w:rPr>
          <w:rFonts w:ascii="Arial" w:hAnsi="Arial" w:cs="Arial"/>
          <w:sz w:val="24"/>
          <w:szCs w:val="24"/>
          <w:u w:val="single"/>
        </w:rPr>
      </w:pPr>
      <w:r>
        <w:rPr>
          <w:rFonts w:ascii="Arial" w:hAnsi="Arial" w:cs="Arial"/>
          <w:sz w:val="24"/>
          <w:szCs w:val="24"/>
          <w:u w:val="single"/>
        </w:rPr>
        <w:t>Establecer fechas de e</w:t>
      </w:r>
      <w:r w:rsidR="00282A5B" w:rsidRPr="0021691D">
        <w:rPr>
          <w:rFonts w:ascii="Arial" w:hAnsi="Arial" w:cs="Arial"/>
          <w:sz w:val="24"/>
          <w:szCs w:val="24"/>
          <w:u w:val="single"/>
        </w:rPr>
        <w:t>ntrega confiables</w:t>
      </w:r>
    </w:p>
    <w:p w:rsidR="00282A5B" w:rsidRDefault="00282A5B" w:rsidP="004472CC">
      <w:pPr>
        <w:tabs>
          <w:tab w:val="left" w:pos="993"/>
        </w:tabs>
        <w:spacing w:after="0" w:line="480" w:lineRule="auto"/>
        <w:ind w:left="2124"/>
        <w:jc w:val="both"/>
        <w:rPr>
          <w:rFonts w:ascii="Arial" w:hAnsi="Arial" w:cs="Arial"/>
          <w:sz w:val="24"/>
          <w:szCs w:val="24"/>
        </w:rPr>
      </w:pPr>
      <w:r w:rsidRPr="004F1F1F">
        <w:rPr>
          <w:rFonts w:ascii="Arial" w:hAnsi="Arial" w:cs="Arial"/>
          <w:sz w:val="24"/>
          <w:szCs w:val="24"/>
        </w:rPr>
        <w:t xml:space="preserve">Para establecer lo que se conoce como la fecha de entrega  confiable, la orden se ubica en el primer puesto disponible en el RCR, y a este instante de tiempo se le adiciona medio amortiguador de producción. </w:t>
      </w:r>
    </w:p>
    <w:p w:rsidR="002771B8" w:rsidRDefault="002771B8" w:rsidP="004472CC">
      <w:pPr>
        <w:tabs>
          <w:tab w:val="left" w:pos="993"/>
        </w:tabs>
        <w:spacing w:after="0" w:line="480" w:lineRule="auto"/>
        <w:ind w:left="2124"/>
        <w:jc w:val="both"/>
        <w:rPr>
          <w:rFonts w:ascii="Arial" w:hAnsi="Arial" w:cs="Arial"/>
          <w:sz w:val="24"/>
          <w:szCs w:val="24"/>
        </w:rPr>
      </w:pPr>
    </w:p>
    <w:p w:rsidR="002771B8" w:rsidRDefault="002771B8" w:rsidP="004472CC">
      <w:pPr>
        <w:tabs>
          <w:tab w:val="left" w:pos="993"/>
        </w:tabs>
        <w:spacing w:after="0" w:line="480" w:lineRule="auto"/>
        <w:ind w:left="2124"/>
        <w:jc w:val="both"/>
        <w:rPr>
          <w:rFonts w:ascii="Arial" w:hAnsi="Arial" w:cs="Arial"/>
          <w:sz w:val="24"/>
          <w:szCs w:val="24"/>
        </w:rPr>
      </w:pPr>
    </w:p>
    <w:p w:rsidR="002771B8" w:rsidRDefault="002771B8" w:rsidP="004472CC">
      <w:pPr>
        <w:tabs>
          <w:tab w:val="left" w:pos="993"/>
        </w:tabs>
        <w:spacing w:after="0" w:line="480" w:lineRule="auto"/>
        <w:ind w:left="2124"/>
        <w:jc w:val="both"/>
        <w:rPr>
          <w:rFonts w:ascii="Arial" w:hAnsi="Arial" w:cs="Arial"/>
          <w:sz w:val="24"/>
          <w:szCs w:val="24"/>
        </w:rPr>
      </w:pPr>
    </w:p>
    <w:p w:rsidR="00282A5B" w:rsidRPr="0021691D" w:rsidRDefault="00282A5B" w:rsidP="00945057">
      <w:pPr>
        <w:numPr>
          <w:ilvl w:val="0"/>
          <w:numId w:val="7"/>
        </w:numPr>
        <w:spacing w:after="0" w:line="480" w:lineRule="auto"/>
        <w:ind w:left="1701" w:firstLine="0"/>
        <w:jc w:val="both"/>
        <w:rPr>
          <w:rFonts w:ascii="Arial" w:hAnsi="Arial" w:cs="Arial"/>
          <w:sz w:val="24"/>
          <w:szCs w:val="24"/>
          <w:u w:val="single"/>
        </w:rPr>
      </w:pPr>
      <w:r w:rsidRPr="0021691D">
        <w:rPr>
          <w:rFonts w:ascii="Arial" w:hAnsi="Arial" w:cs="Arial"/>
          <w:sz w:val="24"/>
          <w:szCs w:val="24"/>
          <w:u w:val="single"/>
        </w:rPr>
        <w:lastRenderedPageBreak/>
        <w:t xml:space="preserve">No </w:t>
      </w:r>
      <w:r>
        <w:rPr>
          <w:rFonts w:ascii="Arial" w:hAnsi="Arial" w:cs="Arial"/>
          <w:sz w:val="24"/>
          <w:szCs w:val="24"/>
          <w:u w:val="single"/>
        </w:rPr>
        <w:t>desperdiciar oportunidades de RR</w:t>
      </w:r>
    </w:p>
    <w:p w:rsidR="00282A5B" w:rsidRDefault="00282A5B" w:rsidP="004472CC">
      <w:pPr>
        <w:autoSpaceDE w:val="0"/>
        <w:autoSpaceDN w:val="0"/>
        <w:adjustRightInd w:val="0"/>
        <w:spacing w:after="0" w:line="480" w:lineRule="auto"/>
        <w:ind w:left="2124"/>
        <w:jc w:val="both"/>
        <w:rPr>
          <w:rFonts w:ascii="Arial" w:hAnsi="Arial" w:cs="Arial"/>
          <w:color w:val="000000"/>
          <w:sz w:val="24"/>
          <w:szCs w:val="24"/>
          <w:lang w:val="es-VE" w:eastAsia="es-EC"/>
        </w:rPr>
      </w:pPr>
      <w:r w:rsidRPr="006046B5">
        <w:rPr>
          <w:rFonts w:ascii="Arial" w:hAnsi="Arial" w:cs="Arial"/>
          <w:color w:val="000000"/>
          <w:sz w:val="24"/>
          <w:szCs w:val="24"/>
          <w:lang w:val="es-VE" w:eastAsia="es-EC"/>
        </w:rPr>
        <w:t>Dar fechas de entrega basadas en la carga puede resultar en tiempos de respuesta cortos.</w:t>
      </w:r>
      <w:r>
        <w:rPr>
          <w:rFonts w:ascii="Arial" w:hAnsi="Arial" w:cs="Arial"/>
          <w:color w:val="000000"/>
          <w:sz w:val="24"/>
          <w:szCs w:val="24"/>
          <w:lang w:val="es-VE" w:eastAsia="es-EC"/>
        </w:rPr>
        <w:t xml:space="preserve"> Y d</w:t>
      </w:r>
      <w:r w:rsidRPr="006046B5">
        <w:rPr>
          <w:rFonts w:ascii="Arial" w:hAnsi="Arial" w:cs="Arial"/>
          <w:color w:val="000000"/>
          <w:sz w:val="24"/>
          <w:szCs w:val="24"/>
          <w:lang w:val="es-VE" w:eastAsia="es-EC"/>
        </w:rPr>
        <w:t xml:space="preserve">ar algo gratis pone en peligro la habilidad de poder cobrarlo. </w:t>
      </w:r>
      <w:r w:rsidRPr="006046B5">
        <w:rPr>
          <w:rFonts w:ascii="Arial" w:hAnsi="Arial" w:cs="Arial"/>
          <w:color w:val="000000"/>
          <w:sz w:val="24"/>
          <w:szCs w:val="24"/>
          <w:lang w:eastAsia="es-EC"/>
        </w:rPr>
        <w:t>L</w:t>
      </w:r>
      <w:r w:rsidR="00ED0827">
        <w:rPr>
          <w:rFonts w:ascii="Arial" w:hAnsi="Arial" w:cs="Arial"/>
          <w:color w:val="000000"/>
          <w:sz w:val="24"/>
          <w:szCs w:val="24"/>
          <w:lang w:val="es-VE" w:eastAsia="es-EC"/>
        </w:rPr>
        <w:t>a c</w:t>
      </w:r>
      <w:r w:rsidRPr="006046B5">
        <w:rPr>
          <w:rFonts w:ascii="Arial" w:hAnsi="Arial" w:cs="Arial"/>
          <w:color w:val="000000"/>
          <w:sz w:val="24"/>
          <w:szCs w:val="24"/>
          <w:lang w:val="es-VE" w:eastAsia="es-EC"/>
        </w:rPr>
        <w:t xml:space="preserve">ompañía no debe desperdiciar la oportunidad de comandar premios elevados por tiempos de respuesta más cortos. </w:t>
      </w:r>
    </w:p>
    <w:p w:rsidR="00282A5B" w:rsidRPr="006046B5" w:rsidRDefault="00282A5B" w:rsidP="004472CC">
      <w:pPr>
        <w:autoSpaceDE w:val="0"/>
        <w:autoSpaceDN w:val="0"/>
        <w:adjustRightInd w:val="0"/>
        <w:spacing w:after="0" w:line="480" w:lineRule="auto"/>
        <w:ind w:left="2124"/>
        <w:jc w:val="both"/>
        <w:rPr>
          <w:rFonts w:ascii="Arial" w:hAnsi="Arial" w:cs="Arial"/>
          <w:color w:val="000000"/>
          <w:sz w:val="24"/>
          <w:szCs w:val="24"/>
          <w:lang w:val="es-VE" w:eastAsia="es-EC"/>
        </w:rPr>
      </w:pPr>
    </w:p>
    <w:p w:rsidR="00DA049E" w:rsidRDefault="00DA049E" w:rsidP="004472CC">
      <w:pPr>
        <w:tabs>
          <w:tab w:val="left" w:pos="993"/>
        </w:tabs>
        <w:spacing w:after="0" w:line="480" w:lineRule="auto"/>
        <w:ind w:left="2124"/>
        <w:jc w:val="both"/>
        <w:rPr>
          <w:rFonts w:ascii="Arial" w:hAnsi="Arial" w:cs="Arial"/>
          <w:sz w:val="24"/>
          <w:szCs w:val="24"/>
        </w:rPr>
      </w:pPr>
      <w:r w:rsidRPr="004F1F1F">
        <w:rPr>
          <w:rFonts w:ascii="Arial" w:hAnsi="Arial" w:cs="Arial"/>
          <w:sz w:val="24"/>
          <w:szCs w:val="24"/>
        </w:rPr>
        <w:t>La fecha prometida</w:t>
      </w:r>
      <w:r>
        <w:rPr>
          <w:rFonts w:ascii="Arial" w:hAnsi="Arial" w:cs="Arial"/>
          <w:sz w:val="24"/>
          <w:szCs w:val="24"/>
        </w:rPr>
        <w:t xml:space="preserve"> al cliente</w:t>
      </w:r>
      <w:r w:rsidRPr="004F1F1F">
        <w:rPr>
          <w:rFonts w:ascii="Arial" w:hAnsi="Arial" w:cs="Arial"/>
          <w:sz w:val="24"/>
          <w:szCs w:val="24"/>
        </w:rPr>
        <w:t xml:space="preserve"> es</w:t>
      </w:r>
      <w:r>
        <w:rPr>
          <w:rFonts w:ascii="Arial" w:hAnsi="Arial" w:cs="Arial"/>
          <w:sz w:val="24"/>
          <w:szCs w:val="24"/>
        </w:rPr>
        <w:t xml:space="preserve"> por lo tanto la fecha actual más el valor má</w:t>
      </w:r>
      <w:r w:rsidRPr="004F1F1F">
        <w:rPr>
          <w:rFonts w:ascii="Arial" w:hAnsi="Arial" w:cs="Arial"/>
          <w:sz w:val="24"/>
          <w:szCs w:val="24"/>
        </w:rPr>
        <w:t>s largo entre: el tiempo estándar de respuesta (tiempo estándar de entrega ofrecido al mercado) y el primer puesto disponible en el RCR más medio amortiguador de producción</w:t>
      </w:r>
      <w:r>
        <w:rPr>
          <w:rFonts w:ascii="Arial" w:hAnsi="Arial" w:cs="Arial"/>
          <w:sz w:val="24"/>
          <w:szCs w:val="24"/>
        </w:rPr>
        <w:t xml:space="preserve"> (fecha de entrega confiable) tal como se muestra en las </w:t>
      </w:r>
      <w:r w:rsidR="00E95BC7">
        <w:rPr>
          <w:rFonts w:ascii="Arial" w:hAnsi="Arial" w:cs="Arial"/>
          <w:sz w:val="24"/>
          <w:szCs w:val="24"/>
        </w:rPr>
        <w:t>figuras 5.20</w:t>
      </w:r>
      <w:r w:rsidRPr="00E07613">
        <w:rPr>
          <w:rFonts w:ascii="Arial" w:hAnsi="Arial" w:cs="Arial"/>
          <w:sz w:val="24"/>
          <w:szCs w:val="24"/>
        </w:rPr>
        <w:t xml:space="preserve"> y 5.2</w:t>
      </w:r>
      <w:r w:rsidR="00E95BC7">
        <w:rPr>
          <w:rFonts w:ascii="Arial" w:hAnsi="Arial" w:cs="Arial"/>
          <w:sz w:val="24"/>
          <w:szCs w:val="24"/>
        </w:rPr>
        <w:t>1</w:t>
      </w:r>
      <w:r w:rsidRPr="00E07613">
        <w:rPr>
          <w:rFonts w:ascii="Arial" w:hAnsi="Arial" w:cs="Arial"/>
          <w:sz w:val="24"/>
          <w:szCs w:val="24"/>
        </w:rPr>
        <w:t>.</w:t>
      </w:r>
    </w:p>
    <w:p w:rsidR="00DA049E" w:rsidRDefault="00AD1F60" w:rsidP="00ED0827">
      <w:pPr>
        <w:keepNext/>
        <w:tabs>
          <w:tab w:val="left" w:pos="993"/>
        </w:tabs>
        <w:spacing w:after="0" w:line="480" w:lineRule="auto"/>
        <w:ind w:left="2127"/>
        <w:jc w:val="both"/>
      </w:pPr>
      <w:r>
        <w:rPr>
          <w:rFonts w:ascii="Arial" w:hAnsi="Arial" w:cs="Arial"/>
          <w:noProof/>
          <w:sz w:val="24"/>
          <w:szCs w:val="24"/>
          <w:lang w:val="es-ES_tradnl" w:eastAsia="es-ES_tradnl"/>
        </w:rPr>
        <w:drawing>
          <wp:inline distT="0" distB="0" distL="0" distR="0">
            <wp:extent cx="3800475" cy="2278814"/>
            <wp:effectExtent l="19050" t="0" r="9525" b="0"/>
            <wp:docPr id="7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41"/>
                    <a:srcRect/>
                    <a:stretch>
                      <a:fillRect/>
                    </a:stretch>
                  </pic:blipFill>
                  <pic:spPr bwMode="auto">
                    <a:xfrm>
                      <a:off x="0" y="0"/>
                      <a:ext cx="3802229" cy="2279866"/>
                    </a:xfrm>
                    <a:prstGeom prst="rect">
                      <a:avLst/>
                    </a:prstGeom>
                    <a:noFill/>
                    <a:ln w="9525">
                      <a:noFill/>
                      <a:miter lim="800000"/>
                      <a:headEnd/>
                      <a:tailEnd/>
                    </a:ln>
                  </pic:spPr>
                </pic:pic>
              </a:graphicData>
            </a:graphic>
          </wp:inline>
        </w:drawing>
      </w:r>
    </w:p>
    <w:p w:rsidR="00DA049E" w:rsidRPr="003748D2" w:rsidRDefault="00DA049E" w:rsidP="004472CC">
      <w:pPr>
        <w:pStyle w:val="Epgrafe"/>
        <w:spacing w:after="0"/>
        <w:ind w:left="1701"/>
        <w:jc w:val="center"/>
        <w:rPr>
          <w:rFonts w:ascii="Arial" w:hAnsi="Arial" w:cs="Arial"/>
          <w:color w:val="auto"/>
          <w:sz w:val="36"/>
          <w:szCs w:val="24"/>
        </w:rPr>
      </w:pPr>
      <w:bookmarkStart w:id="259" w:name="_Toc276026515"/>
      <w:bookmarkStart w:id="260" w:name="_Toc282265101"/>
      <w:r w:rsidRPr="003748D2">
        <w:rPr>
          <w:rFonts w:ascii="Arial" w:hAnsi="Arial" w:cs="Arial"/>
          <w:color w:val="auto"/>
          <w:sz w:val="24"/>
        </w:rPr>
        <w:t xml:space="preserve">FIGURA 5. </w:t>
      </w:r>
      <w:r w:rsidR="008F2594" w:rsidRPr="003748D2">
        <w:rPr>
          <w:rFonts w:ascii="Arial" w:hAnsi="Arial" w:cs="Arial"/>
          <w:color w:val="auto"/>
          <w:sz w:val="24"/>
        </w:rPr>
        <w:fldChar w:fldCharType="begin"/>
      </w:r>
      <w:r w:rsidRPr="003748D2">
        <w:rPr>
          <w:rFonts w:ascii="Arial" w:hAnsi="Arial" w:cs="Arial"/>
          <w:color w:val="auto"/>
          <w:sz w:val="24"/>
        </w:rPr>
        <w:instrText xml:space="preserve"> SEQ FIGURA_5. \* ARABIC </w:instrText>
      </w:r>
      <w:r w:rsidR="008F2594" w:rsidRPr="003748D2">
        <w:rPr>
          <w:rFonts w:ascii="Arial" w:hAnsi="Arial" w:cs="Arial"/>
          <w:color w:val="auto"/>
          <w:sz w:val="24"/>
        </w:rPr>
        <w:fldChar w:fldCharType="separate"/>
      </w:r>
      <w:r w:rsidR="005173BB">
        <w:rPr>
          <w:rFonts w:ascii="Arial" w:hAnsi="Arial" w:cs="Arial"/>
          <w:noProof/>
          <w:color w:val="auto"/>
          <w:sz w:val="24"/>
        </w:rPr>
        <w:t>20</w:t>
      </w:r>
      <w:r w:rsidR="008F2594" w:rsidRPr="003748D2">
        <w:rPr>
          <w:rFonts w:ascii="Arial" w:hAnsi="Arial" w:cs="Arial"/>
          <w:color w:val="auto"/>
          <w:sz w:val="24"/>
        </w:rPr>
        <w:fldChar w:fldCharType="end"/>
      </w:r>
      <w:r w:rsidRPr="003748D2">
        <w:rPr>
          <w:rFonts w:ascii="Arial" w:hAnsi="Arial" w:cs="Arial"/>
          <w:color w:val="auto"/>
          <w:sz w:val="24"/>
        </w:rPr>
        <w:t xml:space="preserve">  Fecha de en</w:t>
      </w:r>
      <w:r>
        <w:rPr>
          <w:rFonts w:ascii="Arial" w:hAnsi="Arial" w:cs="Arial"/>
          <w:color w:val="auto"/>
          <w:sz w:val="24"/>
        </w:rPr>
        <w:t>trega confiable (1)</w:t>
      </w:r>
      <w:bookmarkEnd w:id="259"/>
      <w:bookmarkEnd w:id="260"/>
    </w:p>
    <w:p w:rsidR="00DA049E" w:rsidRDefault="00DA049E" w:rsidP="004472CC">
      <w:pPr>
        <w:tabs>
          <w:tab w:val="left" w:pos="993"/>
        </w:tabs>
        <w:spacing w:after="0" w:line="480" w:lineRule="auto"/>
        <w:ind w:left="1701"/>
        <w:jc w:val="both"/>
        <w:rPr>
          <w:rFonts w:ascii="Arial" w:hAnsi="Arial" w:cs="Arial"/>
          <w:sz w:val="24"/>
          <w:szCs w:val="24"/>
        </w:rPr>
      </w:pPr>
    </w:p>
    <w:p w:rsidR="00DA049E" w:rsidRDefault="00AD1F60" w:rsidP="00ED0827">
      <w:pPr>
        <w:keepNext/>
        <w:tabs>
          <w:tab w:val="left" w:pos="993"/>
        </w:tabs>
        <w:spacing w:after="0" w:line="480" w:lineRule="auto"/>
        <w:ind w:left="2127"/>
        <w:jc w:val="both"/>
      </w:pPr>
      <w:r>
        <w:rPr>
          <w:rFonts w:ascii="Arial" w:hAnsi="Arial" w:cs="Arial"/>
          <w:noProof/>
          <w:sz w:val="24"/>
          <w:szCs w:val="24"/>
          <w:lang w:val="es-ES_tradnl" w:eastAsia="es-ES_tradnl"/>
        </w:rPr>
        <w:lastRenderedPageBreak/>
        <w:drawing>
          <wp:inline distT="0" distB="0" distL="0" distR="0">
            <wp:extent cx="3867150" cy="2330958"/>
            <wp:effectExtent l="19050" t="0" r="0" b="0"/>
            <wp:docPr id="7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2"/>
                    <a:srcRect/>
                    <a:stretch>
                      <a:fillRect/>
                    </a:stretch>
                  </pic:blipFill>
                  <pic:spPr bwMode="auto">
                    <a:xfrm>
                      <a:off x="0" y="0"/>
                      <a:ext cx="3874970" cy="2335671"/>
                    </a:xfrm>
                    <a:prstGeom prst="rect">
                      <a:avLst/>
                    </a:prstGeom>
                    <a:noFill/>
                    <a:ln w="9525">
                      <a:noFill/>
                      <a:miter lim="800000"/>
                      <a:headEnd/>
                      <a:tailEnd/>
                    </a:ln>
                  </pic:spPr>
                </pic:pic>
              </a:graphicData>
            </a:graphic>
          </wp:inline>
        </w:drawing>
      </w:r>
    </w:p>
    <w:p w:rsidR="00DA049E" w:rsidRPr="003748D2" w:rsidRDefault="00DA049E" w:rsidP="004472CC">
      <w:pPr>
        <w:pStyle w:val="Epgrafe"/>
        <w:spacing w:after="0"/>
        <w:ind w:left="2124"/>
        <w:jc w:val="center"/>
        <w:rPr>
          <w:rFonts w:ascii="Arial" w:hAnsi="Arial" w:cs="Arial"/>
          <w:color w:val="auto"/>
          <w:sz w:val="36"/>
          <w:szCs w:val="24"/>
        </w:rPr>
      </w:pPr>
      <w:bookmarkStart w:id="261" w:name="_Toc276026516"/>
      <w:bookmarkStart w:id="262" w:name="_Toc282265102"/>
      <w:r w:rsidRPr="003748D2">
        <w:rPr>
          <w:rFonts w:ascii="Arial" w:hAnsi="Arial" w:cs="Arial"/>
          <w:color w:val="auto"/>
          <w:sz w:val="24"/>
        </w:rPr>
        <w:t xml:space="preserve">FIGURA 5. </w:t>
      </w:r>
      <w:r w:rsidR="008F2594" w:rsidRPr="003748D2">
        <w:rPr>
          <w:rFonts w:ascii="Arial" w:hAnsi="Arial" w:cs="Arial"/>
          <w:color w:val="auto"/>
          <w:sz w:val="24"/>
        </w:rPr>
        <w:fldChar w:fldCharType="begin"/>
      </w:r>
      <w:r w:rsidRPr="003748D2">
        <w:rPr>
          <w:rFonts w:ascii="Arial" w:hAnsi="Arial" w:cs="Arial"/>
          <w:color w:val="auto"/>
          <w:sz w:val="24"/>
        </w:rPr>
        <w:instrText xml:space="preserve"> SEQ FIGURA_5. \* ARABIC </w:instrText>
      </w:r>
      <w:r w:rsidR="008F2594" w:rsidRPr="003748D2">
        <w:rPr>
          <w:rFonts w:ascii="Arial" w:hAnsi="Arial" w:cs="Arial"/>
          <w:color w:val="auto"/>
          <w:sz w:val="24"/>
        </w:rPr>
        <w:fldChar w:fldCharType="separate"/>
      </w:r>
      <w:r w:rsidR="005173BB">
        <w:rPr>
          <w:rFonts w:ascii="Arial" w:hAnsi="Arial" w:cs="Arial"/>
          <w:noProof/>
          <w:color w:val="auto"/>
          <w:sz w:val="24"/>
        </w:rPr>
        <w:t>21</w:t>
      </w:r>
      <w:r w:rsidR="008F2594" w:rsidRPr="003748D2">
        <w:rPr>
          <w:rFonts w:ascii="Arial" w:hAnsi="Arial" w:cs="Arial"/>
          <w:color w:val="auto"/>
          <w:sz w:val="24"/>
        </w:rPr>
        <w:fldChar w:fldCharType="end"/>
      </w:r>
      <w:r w:rsidRPr="003748D2">
        <w:rPr>
          <w:rFonts w:ascii="Arial" w:hAnsi="Arial" w:cs="Arial"/>
          <w:color w:val="auto"/>
          <w:sz w:val="24"/>
        </w:rPr>
        <w:t xml:space="preserve">  Fecha de entrega confiable (2)</w:t>
      </w:r>
      <w:bookmarkEnd w:id="261"/>
      <w:bookmarkEnd w:id="262"/>
    </w:p>
    <w:p w:rsidR="00282A5B" w:rsidRDefault="00282A5B" w:rsidP="004472CC">
      <w:pPr>
        <w:tabs>
          <w:tab w:val="left" w:pos="993"/>
        </w:tabs>
        <w:spacing w:after="0" w:line="480" w:lineRule="auto"/>
        <w:ind w:left="1701"/>
        <w:jc w:val="both"/>
        <w:rPr>
          <w:rFonts w:ascii="Arial" w:hAnsi="Arial" w:cs="Arial"/>
          <w:sz w:val="24"/>
          <w:szCs w:val="24"/>
        </w:rPr>
      </w:pPr>
    </w:p>
    <w:p w:rsidR="00282A5B" w:rsidRPr="00ED0827" w:rsidRDefault="00282A5B" w:rsidP="00ED0827">
      <w:pPr>
        <w:autoSpaceDE w:val="0"/>
        <w:autoSpaceDN w:val="0"/>
        <w:adjustRightInd w:val="0"/>
        <w:spacing w:after="0" w:line="480" w:lineRule="auto"/>
        <w:ind w:left="2124"/>
        <w:jc w:val="both"/>
        <w:rPr>
          <w:rFonts w:ascii="Arial" w:hAnsi="Arial" w:cs="Arial"/>
          <w:color w:val="000000"/>
          <w:sz w:val="24"/>
          <w:szCs w:val="24"/>
          <w:lang w:val="es-VE" w:eastAsia="es-EC"/>
        </w:rPr>
      </w:pPr>
      <w:r w:rsidRPr="00ED0827">
        <w:rPr>
          <w:rFonts w:ascii="Arial" w:hAnsi="Arial" w:cs="Arial"/>
          <w:color w:val="000000"/>
          <w:sz w:val="24"/>
          <w:szCs w:val="24"/>
          <w:lang w:val="es-VE" w:eastAsia="es-EC"/>
        </w:rPr>
        <w:t>En ciertos casos en los cuales el compromiso de la orden se definió según el tiempo estándar de respuesta y la orden podría ser entregada antes, el amortiguador de embarque se incrementa en un valor que es la diferencia entre el tiempo estándar de entrega y el tiempo de producción; a este tiempo se lo conoce como “</w:t>
      </w:r>
      <w:proofErr w:type="spellStart"/>
      <w:r w:rsidRPr="00ED0827">
        <w:rPr>
          <w:rFonts w:ascii="Arial" w:hAnsi="Arial" w:cs="Arial"/>
          <w:color w:val="000000"/>
          <w:sz w:val="24"/>
          <w:szCs w:val="24"/>
          <w:lang w:val="es-VE" w:eastAsia="es-EC"/>
        </w:rPr>
        <w:t>slack</w:t>
      </w:r>
      <w:proofErr w:type="spellEnd"/>
      <w:r w:rsidRPr="00ED0827">
        <w:rPr>
          <w:rFonts w:ascii="Arial" w:hAnsi="Arial" w:cs="Arial"/>
          <w:color w:val="000000"/>
          <w:sz w:val="24"/>
          <w:szCs w:val="24"/>
          <w:lang w:val="es-VE" w:eastAsia="es-EC"/>
        </w:rPr>
        <w:t>”.</w:t>
      </w:r>
    </w:p>
    <w:p w:rsidR="00282A5B" w:rsidRDefault="00282A5B" w:rsidP="004472CC">
      <w:pPr>
        <w:spacing w:after="0" w:line="480" w:lineRule="auto"/>
        <w:rPr>
          <w:rFonts w:ascii="Arial" w:hAnsi="Arial" w:cs="Arial"/>
          <w:b/>
          <w:sz w:val="24"/>
          <w:szCs w:val="24"/>
        </w:rPr>
      </w:pPr>
    </w:p>
    <w:p w:rsidR="00282A5B" w:rsidRDefault="00ED0827" w:rsidP="004472CC">
      <w:pPr>
        <w:spacing w:after="0" w:line="480" w:lineRule="auto"/>
        <w:ind w:left="1701"/>
        <w:jc w:val="both"/>
        <w:rPr>
          <w:rFonts w:ascii="Arial" w:hAnsi="Arial" w:cs="Arial"/>
          <w:b/>
          <w:sz w:val="24"/>
          <w:szCs w:val="24"/>
        </w:rPr>
      </w:pPr>
      <w:r>
        <w:rPr>
          <w:rFonts w:ascii="Arial" w:hAnsi="Arial" w:cs="Arial"/>
          <w:b/>
          <w:sz w:val="24"/>
          <w:szCs w:val="24"/>
        </w:rPr>
        <w:t>POOGI – Mejorar el flujo s</w:t>
      </w:r>
      <w:r w:rsidR="00282A5B">
        <w:rPr>
          <w:rFonts w:ascii="Arial" w:hAnsi="Arial" w:cs="Arial"/>
          <w:b/>
          <w:sz w:val="24"/>
          <w:szCs w:val="24"/>
        </w:rPr>
        <w:t>istemáticamente</w:t>
      </w:r>
    </w:p>
    <w:p w:rsidR="00282A5B" w:rsidRDefault="00282A5B" w:rsidP="004472CC">
      <w:pPr>
        <w:tabs>
          <w:tab w:val="left" w:pos="1220"/>
        </w:tabs>
        <w:spacing w:after="0" w:line="480" w:lineRule="auto"/>
        <w:ind w:left="1701"/>
        <w:jc w:val="both"/>
        <w:rPr>
          <w:rFonts w:ascii="Arial" w:hAnsi="Arial" w:cs="Arial"/>
          <w:sz w:val="24"/>
          <w:szCs w:val="24"/>
        </w:rPr>
      </w:pPr>
      <w:r w:rsidRPr="00F5212C">
        <w:rPr>
          <w:rFonts w:ascii="Arial" w:hAnsi="Arial" w:cs="Arial"/>
          <w:sz w:val="24"/>
          <w:szCs w:val="24"/>
        </w:rPr>
        <w:t>Las perturbaciones dentro del sistema de producción son la causa del incumplimiento del objetivo de la empresa. Por esto, se debe llevar un control de las causas que provocan estas perturbaciones y crear grupos de mejora que lleven a cabo acciones correctivas.</w:t>
      </w:r>
    </w:p>
    <w:p w:rsidR="00282A5B" w:rsidRPr="00F5212C" w:rsidRDefault="00282A5B" w:rsidP="004472CC">
      <w:pPr>
        <w:tabs>
          <w:tab w:val="left" w:pos="1220"/>
        </w:tabs>
        <w:spacing w:after="0" w:line="480" w:lineRule="auto"/>
        <w:ind w:left="1701"/>
        <w:jc w:val="both"/>
        <w:rPr>
          <w:rFonts w:ascii="Arial" w:hAnsi="Arial" w:cs="Arial"/>
          <w:b/>
          <w:color w:val="1F497D"/>
          <w:sz w:val="24"/>
          <w:szCs w:val="24"/>
        </w:rPr>
      </w:pPr>
    </w:p>
    <w:p w:rsidR="00282A5B" w:rsidRPr="002D5EE1" w:rsidRDefault="00282A5B" w:rsidP="004472CC">
      <w:pPr>
        <w:autoSpaceDE w:val="0"/>
        <w:autoSpaceDN w:val="0"/>
        <w:adjustRightInd w:val="0"/>
        <w:spacing w:after="0" w:line="480" w:lineRule="auto"/>
        <w:ind w:left="1701"/>
        <w:jc w:val="both"/>
        <w:rPr>
          <w:rFonts w:ascii="Arial" w:hAnsi="Arial" w:cs="Arial"/>
          <w:color w:val="000000"/>
          <w:kern w:val="24"/>
          <w:sz w:val="24"/>
          <w:szCs w:val="24"/>
          <w:lang w:eastAsia="es-EC"/>
        </w:rPr>
      </w:pPr>
      <w:r w:rsidRPr="002D5EE1">
        <w:rPr>
          <w:rFonts w:ascii="Arial" w:hAnsi="Arial" w:cs="Arial"/>
          <w:color w:val="000000"/>
          <w:kern w:val="24"/>
          <w:sz w:val="24"/>
          <w:szCs w:val="24"/>
          <w:lang w:eastAsia="es-EC"/>
        </w:rPr>
        <w:lastRenderedPageBreak/>
        <w:t>La causa para cada interrupción no trivial (cada atraso de 1/10 del tiempo de amortiguador de producción) es reportada y guardada en el banco de interrupciones</w:t>
      </w:r>
      <w:r w:rsidR="00F56D18">
        <w:rPr>
          <w:rFonts w:ascii="Arial" w:hAnsi="Arial" w:cs="Arial"/>
          <w:color w:val="000000"/>
          <w:kern w:val="24"/>
          <w:sz w:val="24"/>
          <w:szCs w:val="24"/>
          <w:lang w:eastAsia="es-EC"/>
        </w:rPr>
        <w:t xml:space="preserve"> (de la misma m</w:t>
      </w:r>
      <w:r w:rsidR="00ED0827">
        <w:rPr>
          <w:rFonts w:ascii="Arial" w:hAnsi="Arial" w:cs="Arial"/>
          <w:color w:val="000000"/>
          <w:kern w:val="24"/>
          <w:sz w:val="24"/>
          <w:szCs w:val="24"/>
          <w:lang w:eastAsia="es-EC"/>
        </w:rPr>
        <w:t>anera como se lo detalló en la ventaja competitiva de la r</w:t>
      </w:r>
      <w:r w:rsidR="00F56D18">
        <w:rPr>
          <w:rFonts w:ascii="Arial" w:hAnsi="Arial" w:cs="Arial"/>
          <w:color w:val="000000"/>
          <w:kern w:val="24"/>
          <w:sz w:val="24"/>
          <w:szCs w:val="24"/>
          <w:lang w:eastAsia="es-EC"/>
        </w:rPr>
        <w:t xml:space="preserve">otación de </w:t>
      </w:r>
      <w:r w:rsidR="00ED0827">
        <w:rPr>
          <w:rFonts w:ascii="Arial" w:hAnsi="Arial" w:cs="Arial"/>
          <w:color w:val="000000"/>
          <w:kern w:val="24"/>
          <w:sz w:val="24"/>
          <w:szCs w:val="24"/>
          <w:lang w:eastAsia="es-EC"/>
        </w:rPr>
        <w:t>i</w:t>
      </w:r>
      <w:r w:rsidR="00F56D18">
        <w:rPr>
          <w:rFonts w:ascii="Arial" w:hAnsi="Arial" w:cs="Arial"/>
          <w:color w:val="000000"/>
          <w:kern w:val="24"/>
          <w:sz w:val="24"/>
          <w:szCs w:val="24"/>
          <w:lang w:eastAsia="es-EC"/>
        </w:rPr>
        <w:t>nventario)</w:t>
      </w:r>
      <w:r w:rsidRPr="002D5EE1">
        <w:rPr>
          <w:rFonts w:ascii="Arial" w:hAnsi="Arial" w:cs="Arial"/>
          <w:color w:val="000000"/>
          <w:kern w:val="24"/>
          <w:sz w:val="24"/>
          <w:szCs w:val="24"/>
          <w:lang w:eastAsia="es-EC"/>
        </w:rPr>
        <w:t>.</w:t>
      </w:r>
      <w:r>
        <w:rPr>
          <w:rFonts w:ascii="Arial" w:hAnsi="Arial" w:cs="Arial"/>
          <w:color w:val="000000"/>
          <w:kern w:val="24"/>
          <w:sz w:val="24"/>
          <w:szCs w:val="24"/>
          <w:lang w:eastAsia="es-EC"/>
        </w:rPr>
        <w:t xml:space="preserve"> </w:t>
      </w:r>
      <w:r w:rsidRPr="002D5EE1">
        <w:rPr>
          <w:rFonts w:ascii="Arial" w:hAnsi="Arial" w:cs="Arial"/>
          <w:color w:val="000000"/>
          <w:kern w:val="24"/>
          <w:sz w:val="24"/>
          <w:szCs w:val="24"/>
          <w:lang w:eastAsia="es-EC"/>
        </w:rPr>
        <w:t>Una causa para una interrupción es la respuesta a la pregunta,   "¿Qué está esperando la orden de trabajo?"</w:t>
      </w:r>
    </w:p>
    <w:p w:rsidR="00282A5B" w:rsidRDefault="00282A5B" w:rsidP="004472CC">
      <w:pPr>
        <w:autoSpaceDE w:val="0"/>
        <w:autoSpaceDN w:val="0"/>
        <w:adjustRightInd w:val="0"/>
        <w:spacing w:after="0" w:line="480" w:lineRule="auto"/>
        <w:ind w:left="1701"/>
        <w:jc w:val="both"/>
        <w:rPr>
          <w:rFonts w:ascii="Arial" w:hAnsi="Arial" w:cs="Arial"/>
          <w:color w:val="000000"/>
          <w:kern w:val="24"/>
          <w:sz w:val="24"/>
          <w:szCs w:val="24"/>
          <w:lang w:eastAsia="es-EC"/>
        </w:rPr>
      </w:pPr>
    </w:p>
    <w:p w:rsidR="00282A5B" w:rsidRPr="002D5EE1" w:rsidRDefault="00282A5B" w:rsidP="004472CC">
      <w:pPr>
        <w:autoSpaceDE w:val="0"/>
        <w:autoSpaceDN w:val="0"/>
        <w:adjustRightInd w:val="0"/>
        <w:spacing w:after="0" w:line="480" w:lineRule="auto"/>
        <w:ind w:left="1701"/>
        <w:jc w:val="both"/>
        <w:rPr>
          <w:rFonts w:ascii="Arial" w:hAnsi="Arial" w:cs="Arial"/>
          <w:color w:val="000000"/>
          <w:kern w:val="24"/>
          <w:sz w:val="24"/>
          <w:szCs w:val="24"/>
          <w:lang w:eastAsia="es-EC"/>
        </w:rPr>
      </w:pPr>
      <w:r w:rsidRPr="002D5EE1">
        <w:rPr>
          <w:rFonts w:ascii="Arial" w:hAnsi="Arial" w:cs="Arial"/>
          <w:color w:val="000000"/>
          <w:kern w:val="24"/>
          <w:sz w:val="24"/>
          <w:szCs w:val="24"/>
          <w:lang w:eastAsia="es-EC"/>
        </w:rPr>
        <w:t xml:space="preserve">Equipos de mejoramiento inter-áreas </w:t>
      </w:r>
      <w:r w:rsidR="00F56D18">
        <w:rPr>
          <w:rFonts w:ascii="Arial" w:hAnsi="Arial" w:cs="Arial"/>
          <w:color w:val="000000"/>
          <w:kern w:val="24"/>
          <w:sz w:val="24"/>
          <w:szCs w:val="24"/>
          <w:lang w:eastAsia="es-EC"/>
        </w:rPr>
        <w:t>deben ser</w:t>
      </w:r>
      <w:r w:rsidRPr="002D5EE1">
        <w:rPr>
          <w:rFonts w:ascii="Arial" w:hAnsi="Arial" w:cs="Arial"/>
          <w:color w:val="000000"/>
          <w:kern w:val="24"/>
          <w:sz w:val="24"/>
          <w:szCs w:val="24"/>
          <w:lang w:eastAsia="es-EC"/>
        </w:rPr>
        <w:t xml:space="preserve"> guiados a tomar acciones prudentes para eliminar las fuentes mayores de interrupciones que ponen en peligro la entrega a tiempo.</w:t>
      </w:r>
    </w:p>
    <w:p w:rsidR="00282A5B" w:rsidRPr="00366C57" w:rsidRDefault="00282A5B" w:rsidP="004472CC">
      <w:pPr>
        <w:tabs>
          <w:tab w:val="left" w:pos="0"/>
          <w:tab w:val="left" w:pos="567"/>
          <w:tab w:val="left" w:pos="1276"/>
        </w:tabs>
        <w:spacing w:after="0" w:line="480" w:lineRule="auto"/>
        <w:rPr>
          <w:rFonts w:ascii="Arial" w:hAnsi="Arial" w:cs="Arial"/>
          <w:sz w:val="24"/>
          <w:szCs w:val="24"/>
        </w:rPr>
      </w:pPr>
    </w:p>
    <w:p w:rsidR="00282A5B" w:rsidRPr="00320F2F" w:rsidRDefault="00282A5B" w:rsidP="00945057">
      <w:pPr>
        <w:pStyle w:val="Ttulo3"/>
        <w:numPr>
          <w:ilvl w:val="0"/>
          <w:numId w:val="92"/>
        </w:numPr>
        <w:ind w:left="1701" w:hanging="708"/>
        <w:rPr>
          <w:rFonts w:ascii="Arial" w:hAnsi="Arial" w:cs="Arial"/>
          <w:color w:val="auto"/>
          <w:sz w:val="24"/>
        </w:rPr>
      </w:pPr>
      <w:bookmarkStart w:id="263" w:name="_Toc282266353"/>
      <w:r w:rsidRPr="00320F2F">
        <w:rPr>
          <w:rFonts w:ascii="Arial" w:hAnsi="Arial" w:cs="Arial"/>
          <w:color w:val="auto"/>
          <w:sz w:val="24"/>
        </w:rPr>
        <w:t>Venta de la confiabilidad</w:t>
      </w:r>
      <w:bookmarkEnd w:id="263"/>
    </w:p>
    <w:p w:rsidR="004F53FE" w:rsidRDefault="004F53FE" w:rsidP="004472CC">
      <w:pPr>
        <w:tabs>
          <w:tab w:val="left" w:pos="567"/>
          <w:tab w:val="left" w:pos="1560"/>
        </w:tabs>
        <w:spacing w:after="0" w:line="480" w:lineRule="auto"/>
        <w:ind w:left="1701"/>
        <w:jc w:val="both"/>
        <w:rPr>
          <w:rFonts w:ascii="Arial" w:hAnsi="Arial" w:cs="Arial"/>
          <w:sz w:val="24"/>
          <w:szCs w:val="24"/>
        </w:rPr>
      </w:pPr>
    </w:p>
    <w:p w:rsidR="00282A5B" w:rsidRPr="008E200F" w:rsidRDefault="00282A5B" w:rsidP="004472CC">
      <w:pPr>
        <w:tabs>
          <w:tab w:val="left" w:pos="567"/>
          <w:tab w:val="left" w:pos="1560"/>
        </w:tabs>
        <w:spacing w:after="0" w:line="480" w:lineRule="auto"/>
        <w:ind w:left="1701"/>
        <w:jc w:val="both"/>
        <w:rPr>
          <w:rFonts w:ascii="Arial" w:hAnsi="Arial" w:cs="Arial"/>
          <w:sz w:val="24"/>
          <w:szCs w:val="24"/>
        </w:rPr>
      </w:pPr>
      <w:r w:rsidRPr="008E200F">
        <w:rPr>
          <w:rFonts w:ascii="Arial" w:hAnsi="Arial" w:cs="Arial"/>
          <w:sz w:val="24"/>
          <w:szCs w:val="24"/>
        </w:rPr>
        <w:t>Una vez que la compañía ha mejorado significativamente el nivel de servicio, se ha revelado capacidad sobrante y el tiempo d</w:t>
      </w:r>
      <w:r w:rsidR="00ED0827">
        <w:rPr>
          <w:rFonts w:ascii="Arial" w:hAnsi="Arial" w:cs="Arial"/>
          <w:sz w:val="24"/>
          <w:szCs w:val="24"/>
        </w:rPr>
        <w:t>e reposición ha disminuido, la c</w:t>
      </w:r>
      <w:r w:rsidRPr="008E200F">
        <w:rPr>
          <w:rFonts w:ascii="Arial" w:hAnsi="Arial" w:cs="Arial"/>
          <w:sz w:val="24"/>
          <w:szCs w:val="24"/>
        </w:rPr>
        <w:t>ompañía debe alinear su forma de operar en marketing y ventas para sacarle t</w:t>
      </w:r>
      <w:r w:rsidR="00ED0827">
        <w:rPr>
          <w:rFonts w:ascii="Arial" w:hAnsi="Arial" w:cs="Arial"/>
          <w:sz w:val="24"/>
          <w:szCs w:val="24"/>
        </w:rPr>
        <w:t>odo el provecho a la oferta de c</w:t>
      </w:r>
      <w:r w:rsidRPr="008E200F">
        <w:rPr>
          <w:rFonts w:ascii="Arial" w:hAnsi="Arial" w:cs="Arial"/>
          <w:sz w:val="24"/>
          <w:szCs w:val="24"/>
        </w:rPr>
        <w:t>onfiabilidad lo más rápido posible.</w:t>
      </w:r>
    </w:p>
    <w:p w:rsidR="004F53FE" w:rsidRDefault="004F53FE" w:rsidP="004472CC">
      <w:pPr>
        <w:tabs>
          <w:tab w:val="left" w:pos="567"/>
          <w:tab w:val="left" w:pos="1560"/>
        </w:tabs>
        <w:spacing w:after="0" w:line="480" w:lineRule="auto"/>
        <w:ind w:left="1701"/>
        <w:jc w:val="both"/>
        <w:rPr>
          <w:rFonts w:ascii="Arial" w:hAnsi="Arial" w:cs="Arial"/>
          <w:sz w:val="24"/>
          <w:szCs w:val="24"/>
        </w:rPr>
      </w:pPr>
    </w:p>
    <w:p w:rsidR="00282A5B" w:rsidRPr="008E200F" w:rsidRDefault="00282A5B" w:rsidP="004472CC">
      <w:pPr>
        <w:tabs>
          <w:tab w:val="left" w:pos="567"/>
          <w:tab w:val="left" w:pos="1560"/>
        </w:tabs>
        <w:spacing w:after="0" w:line="480" w:lineRule="auto"/>
        <w:ind w:left="1701"/>
        <w:jc w:val="both"/>
        <w:rPr>
          <w:rFonts w:ascii="Arial" w:hAnsi="Arial" w:cs="Arial"/>
          <w:sz w:val="24"/>
          <w:szCs w:val="24"/>
        </w:rPr>
      </w:pPr>
      <w:r w:rsidRPr="008E200F">
        <w:rPr>
          <w:rFonts w:ascii="Arial" w:hAnsi="Arial" w:cs="Arial"/>
          <w:sz w:val="24"/>
          <w:szCs w:val="24"/>
        </w:rPr>
        <w:lastRenderedPageBreak/>
        <w:t xml:space="preserve">De la misma manera como </w:t>
      </w:r>
      <w:r w:rsidR="00ED0827">
        <w:rPr>
          <w:rFonts w:ascii="Arial" w:hAnsi="Arial" w:cs="Arial"/>
          <w:sz w:val="24"/>
          <w:szCs w:val="24"/>
        </w:rPr>
        <w:t>se realizó con la venta de la “R</w:t>
      </w:r>
      <w:r w:rsidRPr="008E200F">
        <w:rPr>
          <w:rFonts w:ascii="Arial" w:hAnsi="Arial" w:cs="Arial"/>
          <w:sz w:val="24"/>
          <w:szCs w:val="24"/>
        </w:rPr>
        <w:t xml:space="preserve">otación de </w:t>
      </w:r>
      <w:r w:rsidR="00ED0827">
        <w:rPr>
          <w:rFonts w:ascii="Arial" w:hAnsi="Arial" w:cs="Arial"/>
          <w:sz w:val="24"/>
          <w:szCs w:val="24"/>
        </w:rPr>
        <w:t>i</w:t>
      </w:r>
      <w:r w:rsidRPr="008E200F">
        <w:rPr>
          <w:rFonts w:ascii="Arial" w:hAnsi="Arial" w:cs="Arial"/>
          <w:sz w:val="24"/>
          <w:szCs w:val="24"/>
        </w:rPr>
        <w:t>nventario”, se necesita capacitar al personal lo cual es una inversión en tiempo que no debe esperar.</w:t>
      </w:r>
    </w:p>
    <w:p w:rsidR="004F53FE" w:rsidRDefault="004F53FE" w:rsidP="004472CC">
      <w:pPr>
        <w:tabs>
          <w:tab w:val="left" w:pos="0"/>
          <w:tab w:val="left" w:pos="567"/>
          <w:tab w:val="left" w:pos="1560"/>
        </w:tabs>
        <w:spacing w:after="0" w:line="480" w:lineRule="auto"/>
        <w:ind w:left="1701"/>
        <w:jc w:val="both"/>
        <w:rPr>
          <w:rFonts w:ascii="Arial" w:hAnsi="Arial" w:cs="Arial"/>
          <w:sz w:val="24"/>
          <w:szCs w:val="24"/>
        </w:rPr>
      </w:pPr>
    </w:p>
    <w:p w:rsidR="00282A5B" w:rsidRDefault="00282A5B" w:rsidP="004472CC">
      <w:pPr>
        <w:tabs>
          <w:tab w:val="left" w:pos="0"/>
          <w:tab w:val="left" w:pos="567"/>
          <w:tab w:val="left" w:pos="1560"/>
        </w:tabs>
        <w:spacing w:after="0" w:line="480" w:lineRule="auto"/>
        <w:ind w:left="1701"/>
        <w:jc w:val="both"/>
        <w:rPr>
          <w:rFonts w:ascii="Arial" w:hAnsi="Arial" w:cs="Arial"/>
          <w:sz w:val="24"/>
          <w:szCs w:val="24"/>
        </w:rPr>
      </w:pPr>
      <w:r w:rsidRPr="008E200F">
        <w:rPr>
          <w:rFonts w:ascii="Arial" w:hAnsi="Arial" w:cs="Arial"/>
          <w:sz w:val="24"/>
          <w:szCs w:val="24"/>
        </w:rPr>
        <w:t>Para obtener el má</w:t>
      </w:r>
      <w:r w:rsidR="00ED0827">
        <w:rPr>
          <w:rFonts w:ascii="Arial" w:hAnsi="Arial" w:cs="Arial"/>
          <w:sz w:val="24"/>
          <w:szCs w:val="24"/>
        </w:rPr>
        <w:t>ximo provecho a la venta de la c</w:t>
      </w:r>
      <w:r w:rsidRPr="008E200F">
        <w:rPr>
          <w:rFonts w:ascii="Arial" w:hAnsi="Arial" w:cs="Arial"/>
          <w:sz w:val="24"/>
          <w:szCs w:val="24"/>
        </w:rPr>
        <w:t>onfiabilidad, es ne</w:t>
      </w:r>
      <w:r>
        <w:rPr>
          <w:rFonts w:ascii="Arial" w:hAnsi="Arial" w:cs="Arial"/>
          <w:sz w:val="24"/>
          <w:szCs w:val="24"/>
        </w:rPr>
        <w:t xml:space="preserve">cesario desarrollar las sub-entidades mostradas en la figura </w:t>
      </w:r>
      <w:r w:rsidR="00F56D18">
        <w:rPr>
          <w:rFonts w:ascii="Arial" w:hAnsi="Arial" w:cs="Arial"/>
          <w:sz w:val="24"/>
          <w:szCs w:val="24"/>
        </w:rPr>
        <w:t>5.22</w:t>
      </w:r>
      <w:r w:rsidR="00E07613">
        <w:rPr>
          <w:rFonts w:ascii="Arial" w:hAnsi="Arial" w:cs="Arial"/>
          <w:sz w:val="24"/>
          <w:szCs w:val="24"/>
        </w:rPr>
        <w:t>.</w:t>
      </w:r>
    </w:p>
    <w:p w:rsidR="002F522D" w:rsidRDefault="00AD1F60" w:rsidP="004F53FE">
      <w:pPr>
        <w:keepNext/>
        <w:tabs>
          <w:tab w:val="left" w:pos="0"/>
          <w:tab w:val="left" w:pos="567"/>
          <w:tab w:val="left" w:pos="1560"/>
        </w:tabs>
        <w:spacing w:after="0" w:line="480" w:lineRule="auto"/>
        <w:ind w:left="1416"/>
        <w:jc w:val="center"/>
      </w:pPr>
      <w:r>
        <w:rPr>
          <w:rFonts w:ascii="Arial" w:hAnsi="Arial" w:cs="Arial"/>
          <w:b/>
          <w:noProof/>
          <w:sz w:val="24"/>
          <w:szCs w:val="24"/>
          <w:lang w:val="es-ES_tradnl" w:eastAsia="es-ES_tradnl"/>
        </w:rPr>
        <w:drawing>
          <wp:inline distT="0" distB="0" distL="0" distR="0">
            <wp:extent cx="4020185" cy="2924175"/>
            <wp:effectExtent l="19050" t="0" r="18415" b="0"/>
            <wp:docPr id="74" name="Imagen 4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inline>
        </w:drawing>
      </w:r>
    </w:p>
    <w:p w:rsidR="00282A5B" w:rsidRPr="002F522D" w:rsidRDefault="002F522D" w:rsidP="004472CC">
      <w:pPr>
        <w:pStyle w:val="Epgrafe"/>
        <w:spacing w:after="0"/>
        <w:ind w:left="1418"/>
        <w:jc w:val="center"/>
        <w:rPr>
          <w:rFonts w:ascii="Arial" w:hAnsi="Arial" w:cs="Arial"/>
          <w:b w:val="0"/>
          <w:color w:val="auto"/>
          <w:sz w:val="36"/>
          <w:szCs w:val="24"/>
        </w:rPr>
      </w:pPr>
      <w:bookmarkStart w:id="264" w:name="_Toc282265103"/>
      <w:r w:rsidRPr="002F522D">
        <w:rPr>
          <w:rFonts w:ascii="Arial" w:hAnsi="Arial" w:cs="Arial"/>
          <w:color w:val="auto"/>
          <w:sz w:val="24"/>
        </w:rPr>
        <w:t xml:space="preserve">FIGURA 5. </w:t>
      </w:r>
      <w:r w:rsidR="008F2594" w:rsidRPr="002F522D">
        <w:rPr>
          <w:rFonts w:ascii="Arial" w:hAnsi="Arial" w:cs="Arial"/>
          <w:color w:val="auto"/>
          <w:sz w:val="24"/>
        </w:rPr>
        <w:fldChar w:fldCharType="begin"/>
      </w:r>
      <w:r w:rsidRPr="002F522D">
        <w:rPr>
          <w:rFonts w:ascii="Arial" w:hAnsi="Arial" w:cs="Arial"/>
          <w:color w:val="auto"/>
          <w:sz w:val="24"/>
        </w:rPr>
        <w:instrText xml:space="preserve"> SEQ FIGURA_5. \* ARABIC </w:instrText>
      </w:r>
      <w:r w:rsidR="008F2594" w:rsidRPr="002F522D">
        <w:rPr>
          <w:rFonts w:ascii="Arial" w:hAnsi="Arial" w:cs="Arial"/>
          <w:color w:val="auto"/>
          <w:sz w:val="24"/>
        </w:rPr>
        <w:fldChar w:fldCharType="separate"/>
      </w:r>
      <w:r w:rsidR="005173BB">
        <w:rPr>
          <w:rFonts w:ascii="Arial" w:hAnsi="Arial" w:cs="Arial"/>
          <w:noProof/>
          <w:color w:val="auto"/>
          <w:sz w:val="24"/>
        </w:rPr>
        <w:t>22</w:t>
      </w:r>
      <w:r w:rsidR="008F2594" w:rsidRPr="002F522D">
        <w:rPr>
          <w:rFonts w:ascii="Arial" w:hAnsi="Arial" w:cs="Arial"/>
          <w:color w:val="auto"/>
          <w:sz w:val="24"/>
        </w:rPr>
        <w:fldChar w:fldCharType="end"/>
      </w:r>
      <w:r w:rsidRPr="002F522D">
        <w:rPr>
          <w:rFonts w:ascii="Arial" w:hAnsi="Arial" w:cs="Arial"/>
          <w:color w:val="auto"/>
          <w:sz w:val="24"/>
        </w:rPr>
        <w:t xml:space="preserve">  Sub-entidades a desarrollar para una adecuada venta de la confiabilidad de entregas</w:t>
      </w:r>
      <w:bookmarkEnd w:id="264"/>
    </w:p>
    <w:p w:rsidR="00282A5B" w:rsidRPr="00ED0827" w:rsidRDefault="00282A5B" w:rsidP="004472CC">
      <w:pPr>
        <w:tabs>
          <w:tab w:val="left" w:pos="0"/>
          <w:tab w:val="left" w:pos="567"/>
          <w:tab w:val="left" w:pos="1560"/>
        </w:tabs>
        <w:spacing w:after="0" w:line="480" w:lineRule="auto"/>
        <w:rPr>
          <w:rFonts w:ascii="Arial" w:hAnsi="Arial" w:cs="Arial"/>
          <w:b/>
          <w:sz w:val="32"/>
          <w:szCs w:val="24"/>
          <w:lang w:val="es-ES"/>
        </w:rPr>
      </w:pPr>
    </w:p>
    <w:p w:rsidR="00282A5B" w:rsidRDefault="00282A5B" w:rsidP="004472CC">
      <w:pPr>
        <w:spacing w:after="0" w:line="480" w:lineRule="auto"/>
        <w:ind w:left="1701"/>
        <w:jc w:val="both"/>
        <w:rPr>
          <w:rFonts w:ascii="Arial" w:hAnsi="Arial" w:cs="Arial"/>
          <w:b/>
          <w:sz w:val="24"/>
          <w:szCs w:val="24"/>
        </w:rPr>
      </w:pPr>
      <w:r>
        <w:rPr>
          <w:rFonts w:ascii="Arial" w:hAnsi="Arial" w:cs="Arial"/>
          <w:b/>
          <w:sz w:val="24"/>
          <w:szCs w:val="24"/>
        </w:rPr>
        <w:t>Definición de mercado objetivo</w:t>
      </w:r>
    </w:p>
    <w:p w:rsidR="00282A5B" w:rsidRPr="008E200F" w:rsidRDefault="00ED0827" w:rsidP="004472CC">
      <w:pPr>
        <w:spacing w:after="0" w:line="480" w:lineRule="auto"/>
        <w:ind w:left="1701"/>
        <w:jc w:val="both"/>
        <w:rPr>
          <w:rFonts w:ascii="Arial" w:hAnsi="Arial" w:cs="Arial"/>
          <w:sz w:val="24"/>
          <w:szCs w:val="24"/>
          <w:u w:val="single"/>
        </w:rPr>
      </w:pPr>
      <w:r>
        <w:rPr>
          <w:rFonts w:ascii="Arial" w:hAnsi="Arial" w:cs="Arial"/>
          <w:sz w:val="24"/>
          <w:szCs w:val="24"/>
          <w:u w:val="single"/>
        </w:rPr>
        <w:t>Departamento de v</w:t>
      </w:r>
      <w:r w:rsidR="00282A5B" w:rsidRPr="008E200F">
        <w:rPr>
          <w:rFonts w:ascii="Arial" w:hAnsi="Arial" w:cs="Arial"/>
          <w:sz w:val="24"/>
          <w:szCs w:val="24"/>
          <w:u w:val="single"/>
        </w:rPr>
        <w:t>entas:</w:t>
      </w:r>
    </w:p>
    <w:p w:rsidR="00282A5B" w:rsidRPr="008E200F" w:rsidRDefault="00282A5B" w:rsidP="00945057">
      <w:pPr>
        <w:pStyle w:val="Prrafodelista"/>
        <w:numPr>
          <w:ilvl w:val="0"/>
          <w:numId w:val="31"/>
        </w:numPr>
        <w:spacing w:after="0" w:line="480" w:lineRule="auto"/>
        <w:ind w:left="2127" w:hanging="426"/>
        <w:jc w:val="both"/>
        <w:rPr>
          <w:rFonts w:ascii="Arial" w:hAnsi="Arial" w:cs="Arial"/>
          <w:sz w:val="24"/>
          <w:szCs w:val="24"/>
        </w:rPr>
      </w:pPr>
      <w:r w:rsidRPr="008E200F">
        <w:rPr>
          <w:rFonts w:ascii="Arial" w:hAnsi="Arial" w:cs="Arial"/>
          <w:sz w:val="24"/>
          <w:szCs w:val="24"/>
        </w:rPr>
        <w:t xml:space="preserve">Identifica los prospectos para los cuales la </w:t>
      </w:r>
      <w:r w:rsidR="00ED0827">
        <w:rPr>
          <w:rFonts w:ascii="Arial" w:hAnsi="Arial" w:cs="Arial"/>
          <w:sz w:val="24"/>
          <w:szCs w:val="24"/>
        </w:rPr>
        <w:t>c</w:t>
      </w:r>
      <w:r w:rsidRPr="008E200F">
        <w:rPr>
          <w:rFonts w:ascii="Arial" w:hAnsi="Arial" w:cs="Arial"/>
          <w:sz w:val="24"/>
          <w:szCs w:val="24"/>
        </w:rPr>
        <w:t>onfiabilidad no representa una ventaja competitiva y los descarta.</w:t>
      </w:r>
    </w:p>
    <w:p w:rsidR="00282A5B" w:rsidRPr="00092B53" w:rsidRDefault="00282A5B" w:rsidP="00945057">
      <w:pPr>
        <w:pStyle w:val="Prrafodelista"/>
        <w:numPr>
          <w:ilvl w:val="0"/>
          <w:numId w:val="31"/>
        </w:numPr>
        <w:spacing w:after="0" w:line="480" w:lineRule="auto"/>
        <w:ind w:left="2127" w:hanging="426"/>
        <w:jc w:val="both"/>
        <w:rPr>
          <w:rFonts w:ascii="Arial" w:hAnsi="Arial" w:cs="Arial"/>
          <w:sz w:val="24"/>
          <w:szCs w:val="24"/>
        </w:rPr>
      </w:pPr>
      <w:r w:rsidRPr="008E200F">
        <w:rPr>
          <w:rFonts w:ascii="Arial" w:hAnsi="Arial" w:cs="Arial"/>
          <w:sz w:val="24"/>
          <w:szCs w:val="24"/>
        </w:rPr>
        <w:lastRenderedPageBreak/>
        <w:t>Reconoce a aquellos prospe</w:t>
      </w:r>
      <w:r w:rsidR="00ED0827">
        <w:rPr>
          <w:rFonts w:ascii="Arial" w:hAnsi="Arial" w:cs="Arial"/>
          <w:sz w:val="24"/>
          <w:szCs w:val="24"/>
        </w:rPr>
        <w:t>ctos que a pesar de valorar la c</w:t>
      </w:r>
      <w:r w:rsidRPr="008E200F">
        <w:rPr>
          <w:rFonts w:ascii="Arial" w:hAnsi="Arial" w:cs="Arial"/>
          <w:sz w:val="24"/>
          <w:szCs w:val="24"/>
        </w:rPr>
        <w:t>onfiabilidad, representan un alto riesgo o que requieren de mucho esfuerzo.</w:t>
      </w:r>
    </w:p>
    <w:p w:rsidR="004F53FE" w:rsidRDefault="004F53FE" w:rsidP="004472CC">
      <w:pPr>
        <w:spacing w:after="0" w:line="480" w:lineRule="auto"/>
        <w:ind w:left="1701"/>
        <w:jc w:val="both"/>
        <w:rPr>
          <w:rFonts w:ascii="Arial" w:hAnsi="Arial" w:cs="Arial"/>
          <w:sz w:val="24"/>
          <w:szCs w:val="24"/>
        </w:rPr>
      </w:pPr>
    </w:p>
    <w:p w:rsidR="00282A5B" w:rsidRPr="008E200F" w:rsidRDefault="00282A5B" w:rsidP="004472CC">
      <w:pPr>
        <w:spacing w:after="0" w:line="480" w:lineRule="auto"/>
        <w:ind w:left="1701"/>
        <w:jc w:val="both"/>
        <w:rPr>
          <w:rFonts w:ascii="Arial" w:hAnsi="Arial" w:cs="Arial"/>
          <w:sz w:val="24"/>
          <w:szCs w:val="24"/>
        </w:rPr>
      </w:pPr>
      <w:r w:rsidRPr="008E200F">
        <w:rPr>
          <w:rFonts w:ascii="Arial" w:hAnsi="Arial" w:cs="Arial"/>
          <w:sz w:val="24"/>
          <w:szCs w:val="24"/>
        </w:rPr>
        <w:t>Para poder realizar dichas actividades de la manera correcta, se deben desarrollar cada una de las siguientes sub</w:t>
      </w:r>
      <w:r>
        <w:rPr>
          <w:rFonts w:ascii="Arial" w:hAnsi="Arial" w:cs="Arial"/>
          <w:sz w:val="24"/>
          <w:szCs w:val="24"/>
        </w:rPr>
        <w:t>-</w:t>
      </w:r>
      <w:r w:rsidRPr="008E200F">
        <w:rPr>
          <w:rFonts w:ascii="Arial" w:hAnsi="Arial" w:cs="Arial"/>
          <w:sz w:val="24"/>
          <w:szCs w:val="24"/>
        </w:rPr>
        <w:t>entidades:</w:t>
      </w:r>
    </w:p>
    <w:p w:rsidR="00282A5B" w:rsidRPr="008E200F" w:rsidRDefault="00ED0827" w:rsidP="00945057">
      <w:pPr>
        <w:pStyle w:val="Prrafodelista"/>
        <w:numPr>
          <w:ilvl w:val="0"/>
          <w:numId w:val="16"/>
        </w:numPr>
        <w:spacing w:after="0" w:line="480" w:lineRule="auto"/>
        <w:ind w:left="1701" w:firstLine="0"/>
        <w:jc w:val="both"/>
        <w:rPr>
          <w:rFonts w:ascii="Arial" w:hAnsi="Arial" w:cs="Arial"/>
          <w:sz w:val="24"/>
          <w:szCs w:val="24"/>
        </w:rPr>
      </w:pPr>
      <w:r>
        <w:rPr>
          <w:rFonts w:ascii="Arial" w:hAnsi="Arial" w:cs="Arial"/>
          <w:sz w:val="24"/>
          <w:szCs w:val="24"/>
        </w:rPr>
        <w:t>Enfoque en c</w:t>
      </w:r>
      <w:r w:rsidR="00282A5B" w:rsidRPr="008E200F">
        <w:rPr>
          <w:rFonts w:ascii="Arial" w:hAnsi="Arial" w:cs="Arial"/>
          <w:sz w:val="24"/>
          <w:szCs w:val="24"/>
        </w:rPr>
        <w:t>onfiabilidad (Repetitivo)</w:t>
      </w:r>
      <w:r>
        <w:rPr>
          <w:rFonts w:ascii="Arial" w:hAnsi="Arial" w:cs="Arial"/>
          <w:sz w:val="24"/>
          <w:szCs w:val="24"/>
        </w:rPr>
        <w:t>.</w:t>
      </w:r>
    </w:p>
    <w:p w:rsidR="00282A5B" w:rsidRPr="008E200F" w:rsidRDefault="00ED0827" w:rsidP="00945057">
      <w:pPr>
        <w:pStyle w:val="Prrafodelista"/>
        <w:numPr>
          <w:ilvl w:val="0"/>
          <w:numId w:val="16"/>
        </w:numPr>
        <w:spacing w:after="0" w:line="480" w:lineRule="auto"/>
        <w:ind w:left="1701" w:firstLine="0"/>
        <w:jc w:val="both"/>
        <w:rPr>
          <w:rFonts w:ascii="Arial" w:hAnsi="Arial" w:cs="Arial"/>
          <w:sz w:val="24"/>
          <w:szCs w:val="24"/>
        </w:rPr>
      </w:pPr>
      <w:r>
        <w:rPr>
          <w:rFonts w:ascii="Arial" w:hAnsi="Arial" w:cs="Arial"/>
          <w:sz w:val="24"/>
          <w:szCs w:val="24"/>
        </w:rPr>
        <w:t>Enfoque en c</w:t>
      </w:r>
      <w:r w:rsidR="008616EB">
        <w:rPr>
          <w:rFonts w:ascii="Arial" w:hAnsi="Arial" w:cs="Arial"/>
          <w:sz w:val="24"/>
          <w:szCs w:val="24"/>
        </w:rPr>
        <w:t>onfiabilidad (No r</w:t>
      </w:r>
      <w:r w:rsidR="00282A5B" w:rsidRPr="008E200F">
        <w:rPr>
          <w:rFonts w:ascii="Arial" w:hAnsi="Arial" w:cs="Arial"/>
          <w:sz w:val="24"/>
          <w:szCs w:val="24"/>
        </w:rPr>
        <w:t>epetitivo)</w:t>
      </w:r>
      <w:r>
        <w:rPr>
          <w:rFonts w:ascii="Arial" w:hAnsi="Arial" w:cs="Arial"/>
          <w:sz w:val="24"/>
          <w:szCs w:val="24"/>
        </w:rPr>
        <w:t>.</w:t>
      </w:r>
    </w:p>
    <w:p w:rsidR="00282A5B" w:rsidRPr="008E200F" w:rsidRDefault="00ED0827" w:rsidP="00945057">
      <w:pPr>
        <w:pStyle w:val="Prrafodelista"/>
        <w:numPr>
          <w:ilvl w:val="0"/>
          <w:numId w:val="16"/>
        </w:numPr>
        <w:spacing w:after="0" w:line="480" w:lineRule="auto"/>
        <w:ind w:left="1701" w:firstLine="0"/>
        <w:jc w:val="both"/>
        <w:rPr>
          <w:rFonts w:ascii="Arial" w:hAnsi="Arial" w:cs="Arial"/>
          <w:sz w:val="24"/>
          <w:szCs w:val="24"/>
        </w:rPr>
      </w:pPr>
      <w:r>
        <w:rPr>
          <w:rFonts w:ascii="Arial" w:hAnsi="Arial" w:cs="Arial"/>
          <w:sz w:val="24"/>
          <w:szCs w:val="24"/>
        </w:rPr>
        <w:t>Plan de v</w:t>
      </w:r>
      <w:r w:rsidR="00282A5B" w:rsidRPr="008E200F">
        <w:rPr>
          <w:rFonts w:ascii="Arial" w:hAnsi="Arial" w:cs="Arial"/>
          <w:sz w:val="24"/>
          <w:szCs w:val="24"/>
        </w:rPr>
        <w:t xml:space="preserve">entas </w:t>
      </w:r>
      <w:r>
        <w:rPr>
          <w:rFonts w:ascii="Arial" w:hAnsi="Arial" w:cs="Arial"/>
          <w:sz w:val="24"/>
          <w:szCs w:val="24"/>
        </w:rPr>
        <w:t>b</w:t>
      </w:r>
      <w:r w:rsidR="00282A5B" w:rsidRPr="008E200F">
        <w:rPr>
          <w:rFonts w:ascii="Arial" w:hAnsi="Arial" w:cs="Arial"/>
          <w:sz w:val="24"/>
          <w:szCs w:val="24"/>
        </w:rPr>
        <w:t>alanceado</w:t>
      </w:r>
      <w:r>
        <w:rPr>
          <w:rFonts w:ascii="Arial" w:hAnsi="Arial" w:cs="Arial"/>
          <w:sz w:val="24"/>
          <w:szCs w:val="24"/>
        </w:rPr>
        <w:t>.</w:t>
      </w:r>
    </w:p>
    <w:p w:rsidR="00282A5B" w:rsidRDefault="00ED0827" w:rsidP="00945057">
      <w:pPr>
        <w:pStyle w:val="Prrafodelista"/>
        <w:numPr>
          <w:ilvl w:val="0"/>
          <w:numId w:val="16"/>
        </w:numPr>
        <w:spacing w:after="0" w:line="480" w:lineRule="auto"/>
        <w:ind w:left="1701" w:firstLine="0"/>
        <w:jc w:val="both"/>
        <w:rPr>
          <w:rFonts w:ascii="Arial" w:hAnsi="Arial" w:cs="Arial"/>
          <w:sz w:val="24"/>
          <w:szCs w:val="24"/>
        </w:rPr>
      </w:pPr>
      <w:r>
        <w:rPr>
          <w:rFonts w:ascii="Arial" w:hAnsi="Arial" w:cs="Arial"/>
          <w:sz w:val="24"/>
          <w:szCs w:val="24"/>
        </w:rPr>
        <w:t>Priorización de p</w:t>
      </w:r>
      <w:r w:rsidR="00282A5B" w:rsidRPr="008E200F">
        <w:rPr>
          <w:rFonts w:ascii="Arial" w:hAnsi="Arial" w:cs="Arial"/>
          <w:sz w:val="24"/>
          <w:szCs w:val="24"/>
        </w:rPr>
        <w:t>rospectos</w:t>
      </w:r>
      <w:r>
        <w:rPr>
          <w:rFonts w:ascii="Arial" w:hAnsi="Arial" w:cs="Arial"/>
          <w:sz w:val="24"/>
          <w:szCs w:val="24"/>
        </w:rPr>
        <w:t>.</w:t>
      </w:r>
    </w:p>
    <w:p w:rsidR="00282A5B" w:rsidRPr="00156F82" w:rsidRDefault="00282A5B" w:rsidP="004472CC">
      <w:pPr>
        <w:pStyle w:val="Prrafodelista"/>
        <w:spacing w:after="0" w:line="480" w:lineRule="auto"/>
        <w:ind w:left="1701"/>
        <w:jc w:val="both"/>
        <w:rPr>
          <w:rFonts w:ascii="Arial" w:hAnsi="Arial" w:cs="Arial"/>
          <w:sz w:val="24"/>
          <w:szCs w:val="24"/>
        </w:rPr>
      </w:pPr>
    </w:p>
    <w:p w:rsidR="00282A5B" w:rsidRPr="00D956D8" w:rsidRDefault="00282A5B" w:rsidP="00945057">
      <w:pPr>
        <w:numPr>
          <w:ilvl w:val="0"/>
          <w:numId w:val="7"/>
        </w:numPr>
        <w:spacing w:after="0" w:line="480" w:lineRule="auto"/>
        <w:ind w:left="1701" w:firstLine="0"/>
        <w:jc w:val="both"/>
        <w:rPr>
          <w:rFonts w:ascii="Arial" w:hAnsi="Arial" w:cs="Arial"/>
          <w:sz w:val="24"/>
          <w:szCs w:val="24"/>
        </w:rPr>
      </w:pPr>
      <w:r w:rsidRPr="00D956D8">
        <w:rPr>
          <w:rFonts w:ascii="Arial" w:hAnsi="Arial" w:cs="Arial"/>
          <w:sz w:val="24"/>
          <w:szCs w:val="24"/>
        </w:rPr>
        <w:t>Enfoque de confiabilidad (repetitivo)</w:t>
      </w:r>
    </w:p>
    <w:p w:rsidR="00282A5B" w:rsidRPr="008E200F" w:rsidRDefault="00282A5B" w:rsidP="004472CC">
      <w:pPr>
        <w:spacing w:after="0" w:line="480" w:lineRule="auto"/>
        <w:ind w:left="2124"/>
        <w:jc w:val="both"/>
        <w:rPr>
          <w:rFonts w:ascii="Arial" w:hAnsi="Arial" w:cs="Arial"/>
          <w:sz w:val="24"/>
          <w:szCs w:val="24"/>
        </w:rPr>
      </w:pPr>
      <w:r w:rsidRPr="008E200F">
        <w:rPr>
          <w:rFonts w:ascii="Arial" w:hAnsi="Arial" w:cs="Arial"/>
          <w:sz w:val="24"/>
          <w:szCs w:val="24"/>
        </w:rPr>
        <w:t>Este punto consiste en analizar</w:t>
      </w:r>
      <w:r w:rsidR="00ED0827">
        <w:rPr>
          <w:rFonts w:ascii="Arial" w:hAnsi="Arial" w:cs="Arial"/>
          <w:sz w:val="24"/>
          <w:szCs w:val="24"/>
        </w:rPr>
        <w:t xml:space="preserve"> el nivel de importancia de la c</w:t>
      </w:r>
      <w:r w:rsidRPr="008E200F">
        <w:rPr>
          <w:rFonts w:ascii="Arial" w:hAnsi="Arial" w:cs="Arial"/>
          <w:sz w:val="24"/>
          <w:szCs w:val="24"/>
        </w:rPr>
        <w:t>onfiabilidad para aquellos clientes que siempre compran productos a la compañía.</w:t>
      </w:r>
    </w:p>
    <w:p w:rsidR="004F53FE" w:rsidRDefault="004F53FE" w:rsidP="004472CC">
      <w:pPr>
        <w:spacing w:after="0" w:line="480" w:lineRule="auto"/>
        <w:ind w:left="2124"/>
        <w:jc w:val="both"/>
        <w:rPr>
          <w:rFonts w:ascii="Arial" w:hAnsi="Arial" w:cs="Arial"/>
          <w:sz w:val="24"/>
          <w:szCs w:val="24"/>
          <w:u w:val="single"/>
        </w:rPr>
      </w:pPr>
    </w:p>
    <w:p w:rsidR="00282A5B" w:rsidRPr="00AE6C94" w:rsidRDefault="00ED0827" w:rsidP="004472CC">
      <w:pPr>
        <w:spacing w:after="0" w:line="480" w:lineRule="auto"/>
        <w:ind w:left="2124"/>
        <w:jc w:val="both"/>
        <w:rPr>
          <w:rFonts w:ascii="Arial" w:hAnsi="Arial" w:cs="Arial"/>
          <w:sz w:val="24"/>
          <w:szCs w:val="24"/>
          <w:u w:val="single"/>
        </w:rPr>
      </w:pPr>
      <w:r>
        <w:rPr>
          <w:rFonts w:ascii="Arial" w:hAnsi="Arial" w:cs="Arial"/>
          <w:sz w:val="24"/>
          <w:szCs w:val="24"/>
          <w:u w:val="single"/>
        </w:rPr>
        <w:t>Departamento de v</w:t>
      </w:r>
      <w:r w:rsidR="00282A5B" w:rsidRPr="00AE6C94">
        <w:rPr>
          <w:rFonts w:ascii="Arial" w:hAnsi="Arial" w:cs="Arial"/>
          <w:sz w:val="24"/>
          <w:szCs w:val="24"/>
          <w:u w:val="single"/>
        </w:rPr>
        <w:t>entas</w:t>
      </w:r>
    </w:p>
    <w:p w:rsidR="00282A5B" w:rsidRDefault="00282A5B" w:rsidP="00945057">
      <w:pPr>
        <w:pStyle w:val="Prrafodelista"/>
        <w:numPr>
          <w:ilvl w:val="0"/>
          <w:numId w:val="32"/>
        </w:numPr>
        <w:spacing w:after="0" w:line="480" w:lineRule="auto"/>
        <w:ind w:left="2550" w:hanging="426"/>
        <w:jc w:val="both"/>
        <w:rPr>
          <w:rFonts w:ascii="Arial" w:hAnsi="Arial" w:cs="Arial"/>
          <w:sz w:val="24"/>
          <w:szCs w:val="24"/>
        </w:rPr>
      </w:pPr>
      <w:r w:rsidRPr="008E200F">
        <w:rPr>
          <w:rFonts w:ascii="Arial" w:hAnsi="Arial" w:cs="Arial"/>
          <w:sz w:val="24"/>
          <w:szCs w:val="24"/>
        </w:rPr>
        <w:t>Analiza los distintos sectores de mercado que la compañía atiende para recon</w:t>
      </w:r>
      <w:r w:rsidR="00ED0827">
        <w:rPr>
          <w:rFonts w:ascii="Arial" w:hAnsi="Arial" w:cs="Arial"/>
          <w:sz w:val="24"/>
          <w:szCs w:val="24"/>
        </w:rPr>
        <w:t>ocer para quiénes la c</w:t>
      </w:r>
      <w:r w:rsidRPr="008E200F">
        <w:rPr>
          <w:rFonts w:ascii="Arial" w:hAnsi="Arial" w:cs="Arial"/>
          <w:sz w:val="24"/>
          <w:szCs w:val="24"/>
        </w:rPr>
        <w:t xml:space="preserve">onfiabilidad es una necesidad significativa. Este análisis se lo realizará mediante una matriz de </w:t>
      </w:r>
      <w:r w:rsidRPr="008E200F">
        <w:rPr>
          <w:rFonts w:ascii="Arial" w:hAnsi="Arial" w:cs="Arial"/>
          <w:sz w:val="24"/>
          <w:szCs w:val="24"/>
        </w:rPr>
        <w:lastRenderedPageBreak/>
        <w:t>evaluación de los siguientes daños que genera el retraso en la entrega por parte del proveedor:</w:t>
      </w:r>
    </w:p>
    <w:p w:rsidR="00282A5B" w:rsidRPr="008E200F" w:rsidRDefault="00282A5B" w:rsidP="00945057">
      <w:pPr>
        <w:pStyle w:val="Prrafodelista"/>
        <w:numPr>
          <w:ilvl w:val="0"/>
          <w:numId w:val="33"/>
        </w:numPr>
        <w:tabs>
          <w:tab w:val="left" w:pos="2127"/>
        </w:tabs>
        <w:spacing w:after="0" w:line="480" w:lineRule="auto"/>
        <w:ind w:left="2907"/>
        <w:jc w:val="both"/>
        <w:rPr>
          <w:rFonts w:ascii="Arial" w:hAnsi="Arial" w:cs="Arial"/>
          <w:sz w:val="24"/>
          <w:szCs w:val="24"/>
        </w:rPr>
      </w:pPr>
      <w:r w:rsidRPr="008E200F">
        <w:rPr>
          <w:rFonts w:ascii="Arial" w:hAnsi="Arial" w:cs="Arial"/>
          <w:sz w:val="24"/>
          <w:szCs w:val="24"/>
        </w:rPr>
        <w:t>Grado en el cual sufre retrasos en el embarque a sus clientes.</w:t>
      </w:r>
    </w:p>
    <w:p w:rsidR="00282A5B" w:rsidRPr="008E200F" w:rsidRDefault="00282A5B" w:rsidP="00945057">
      <w:pPr>
        <w:pStyle w:val="Prrafodelista"/>
        <w:numPr>
          <w:ilvl w:val="0"/>
          <w:numId w:val="33"/>
        </w:numPr>
        <w:tabs>
          <w:tab w:val="left" w:pos="1701"/>
        </w:tabs>
        <w:spacing w:after="0" w:line="480" w:lineRule="auto"/>
        <w:ind w:left="2907"/>
        <w:jc w:val="both"/>
        <w:rPr>
          <w:rFonts w:ascii="Arial" w:hAnsi="Arial" w:cs="Arial"/>
          <w:sz w:val="24"/>
          <w:szCs w:val="24"/>
        </w:rPr>
      </w:pPr>
      <w:r w:rsidRPr="008E200F">
        <w:rPr>
          <w:rFonts w:ascii="Arial" w:hAnsi="Arial" w:cs="Arial"/>
          <w:sz w:val="24"/>
          <w:szCs w:val="24"/>
        </w:rPr>
        <w:t>Perturbación del flujo de producción.</w:t>
      </w:r>
    </w:p>
    <w:p w:rsidR="00282A5B" w:rsidRPr="008E200F" w:rsidRDefault="00282A5B" w:rsidP="00945057">
      <w:pPr>
        <w:pStyle w:val="Prrafodelista"/>
        <w:numPr>
          <w:ilvl w:val="0"/>
          <w:numId w:val="33"/>
        </w:numPr>
        <w:spacing w:after="0" w:line="480" w:lineRule="auto"/>
        <w:ind w:left="2907"/>
        <w:jc w:val="both"/>
        <w:rPr>
          <w:rFonts w:ascii="Arial" w:hAnsi="Arial" w:cs="Arial"/>
          <w:sz w:val="24"/>
          <w:szCs w:val="24"/>
        </w:rPr>
      </w:pPr>
      <w:r w:rsidRPr="008E200F">
        <w:rPr>
          <w:rFonts w:ascii="Arial" w:hAnsi="Arial" w:cs="Arial"/>
          <w:sz w:val="24"/>
          <w:szCs w:val="24"/>
        </w:rPr>
        <w:t>Acciones que debe realizar para minimizar el daño del retraso (aumento de inventario, múltiples proveedores, grandes pedidos por adelantado, etc.)</w:t>
      </w:r>
      <w:r w:rsidR="008616EB">
        <w:rPr>
          <w:rFonts w:ascii="Arial" w:hAnsi="Arial" w:cs="Arial"/>
          <w:sz w:val="24"/>
          <w:szCs w:val="24"/>
        </w:rPr>
        <w:t>.</w:t>
      </w:r>
      <w:r w:rsidRPr="008E200F">
        <w:rPr>
          <w:rFonts w:ascii="Arial" w:hAnsi="Arial" w:cs="Arial"/>
          <w:sz w:val="24"/>
          <w:szCs w:val="24"/>
        </w:rPr>
        <w:t xml:space="preserve"> </w:t>
      </w:r>
    </w:p>
    <w:p w:rsidR="00282A5B" w:rsidRDefault="00282A5B" w:rsidP="00945057">
      <w:pPr>
        <w:pStyle w:val="Prrafodelista"/>
        <w:numPr>
          <w:ilvl w:val="0"/>
          <w:numId w:val="33"/>
        </w:numPr>
        <w:tabs>
          <w:tab w:val="left" w:pos="1701"/>
        </w:tabs>
        <w:spacing w:after="0" w:line="480" w:lineRule="auto"/>
        <w:ind w:left="2907"/>
        <w:jc w:val="both"/>
        <w:rPr>
          <w:rFonts w:ascii="Arial" w:hAnsi="Arial" w:cs="Arial"/>
          <w:sz w:val="24"/>
          <w:szCs w:val="24"/>
        </w:rPr>
      </w:pPr>
      <w:r w:rsidRPr="008E200F">
        <w:rPr>
          <w:rFonts w:ascii="Arial" w:hAnsi="Arial" w:cs="Arial"/>
          <w:sz w:val="24"/>
          <w:szCs w:val="24"/>
        </w:rPr>
        <w:t>Angustia generada en las personas encargadas.</w:t>
      </w:r>
    </w:p>
    <w:p w:rsidR="00282A5B" w:rsidRPr="009B7D96" w:rsidRDefault="00282A5B" w:rsidP="004472CC">
      <w:pPr>
        <w:pStyle w:val="Prrafodelista"/>
        <w:tabs>
          <w:tab w:val="left" w:pos="1701"/>
        </w:tabs>
        <w:spacing w:after="0" w:line="480" w:lineRule="auto"/>
        <w:ind w:left="2907"/>
        <w:jc w:val="both"/>
        <w:rPr>
          <w:rFonts w:ascii="Arial" w:hAnsi="Arial" w:cs="Arial"/>
          <w:sz w:val="24"/>
          <w:szCs w:val="24"/>
        </w:rPr>
      </w:pPr>
    </w:p>
    <w:p w:rsidR="00282A5B" w:rsidRDefault="00282A5B" w:rsidP="00945057">
      <w:pPr>
        <w:pStyle w:val="Prrafodelista"/>
        <w:numPr>
          <w:ilvl w:val="0"/>
          <w:numId w:val="32"/>
        </w:numPr>
        <w:tabs>
          <w:tab w:val="left" w:pos="1843"/>
          <w:tab w:val="left" w:pos="1985"/>
        </w:tabs>
        <w:spacing w:after="0" w:line="480" w:lineRule="auto"/>
        <w:ind w:left="2550" w:hanging="284"/>
        <w:contextualSpacing w:val="0"/>
        <w:jc w:val="both"/>
        <w:rPr>
          <w:rFonts w:ascii="Arial" w:hAnsi="Arial" w:cs="Arial"/>
          <w:sz w:val="24"/>
          <w:szCs w:val="24"/>
        </w:rPr>
      </w:pPr>
      <w:r w:rsidRPr="009B7D96">
        <w:rPr>
          <w:rFonts w:ascii="Arial" w:hAnsi="Arial" w:cs="Arial"/>
          <w:sz w:val="24"/>
          <w:szCs w:val="24"/>
        </w:rPr>
        <w:t xml:space="preserve">La evaluación de los prospectos se realizará de acuerdo a los “estados esperados” de cada uno de los criterios mostrados en la </w:t>
      </w:r>
      <w:r w:rsidR="008616EB">
        <w:rPr>
          <w:rFonts w:ascii="Arial" w:hAnsi="Arial" w:cs="Arial"/>
          <w:sz w:val="24"/>
          <w:szCs w:val="24"/>
        </w:rPr>
        <w:t>tabla</w:t>
      </w:r>
      <w:r w:rsidRPr="00E07613">
        <w:rPr>
          <w:rFonts w:ascii="Arial" w:hAnsi="Arial" w:cs="Arial"/>
          <w:sz w:val="24"/>
          <w:szCs w:val="24"/>
        </w:rPr>
        <w:t xml:space="preserve"> </w:t>
      </w:r>
      <w:r w:rsidR="002A0E1A">
        <w:rPr>
          <w:rFonts w:ascii="Arial" w:hAnsi="Arial" w:cs="Arial"/>
          <w:sz w:val="24"/>
          <w:szCs w:val="24"/>
        </w:rPr>
        <w:t>20</w:t>
      </w:r>
      <w:r w:rsidRPr="002F522D">
        <w:rPr>
          <w:rFonts w:ascii="Arial" w:hAnsi="Arial" w:cs="Arial"/>
          <w:sz w:val="24"/>
          <w:szCs w:val="24"/>
        </w:rPr>
        <w:t>.</w:t>
      </w:r>
    </w:p>
    <w:p w:rsidR="004F53FE" w:rsidRPr="008616EB" w:rsidRDefault="004F53FE" w:rsidP="004F53FE">
      <w:pPr>
        <w:tabs>
          <w:tab w:val="left" w:pos="1843"/>
          <w:tab w:val="left" w:pos="1985"/>
        </w:tabs>
        <w:spacing w:after="0" w:line="480" w:lineRule="auto"/>
        <w:jc w:val="both"/>
        <w:rPr>
          <w:rFonts w:ascii="Arial" w:hAnsi="Arial" w:cs="Arial"/>
          <w:sz w:val="12"/>
          <w:szCs w:val="24"/>
        </w:rPr>
      </w:pPr>
    </w:p>
    <w:p w:rsidR="002F522D" w:rsidRPr="00290A8C" w:rsidRDefault="002F522D" w:rsidP="008616EB">
      <w:pPr>
        <w:pStyle w:val="Epgrafe"/>
        <w:keepNext/>
        <w:spacing w:after="0"/>
        <w:ind w:left="2552"/>
        <w:jc w:val="center"/>
        <w:rPr>
          <w:rFonts w:ascii="Arial" w:hAnsi="Arial" w:cs="Arial"/>
          <w:color w:val="auto"/>
          <w:sz w:val="24"/>
        </w:rPr>
      </w:pPr>
      <w:bookmarkStart w:id="265" w:name="_Toc282265154"/>
      <w:r w:rsidRPr="00290A8C">
        <w:rPr>
          <w:rFonts w:ascii="Arial" w:hAnsi="Arial" w:cs="Arial"/>
          <w:color w:val="auto"/>
          <w:sz w:val="24"/>
        </w:rPr>
        <w:t xml:space="preserve">TABLA </w:t>
      </w:r>
      <w:r w:rsidR="008F2594" w:rsidRPr="00290A8C">
        <w:rPr>
          <w:rFonts w:ascii="Arial" w:hAnsi="Arial" w:cs="Arial"/>
          <w:color w:val="auto"/>
          <w:sz w:val="24"/>
        </w:rPr>
        <w:fldChar w:fldCharType="begin"/>
      </w:r>
      <w:r w:rsidRPr="00290A8C">
        <w:rPr>
          <w:rFonts w:ascii="Arial" w:hAnsi="Arial" w:cs="Arial"/>
          <w:color w:val="auto"/>
          <w:sz w:val="24"/>
        </w:rPr>
        <w:instrText xml:space="preserve"> SEQ TABLA \* ARABIC </w:instrText>
      </w:r>
      <w:r w:rsidR="008F2594" w:rsidRPr="00290A8C">
        <w:rPr>
          <w:rFonts w:ascii="Arial" w:hAnsi="Arial" w:cs="Arial"/>
          <w:color w:val="auto"/>
          <w:sz w:val="24"/>
        </w:rPr>
        <w:fldChar w:fldCharType="separate"/>
      </w:r>
      <w:r w:rsidR="005173BB">
        <w:rPr>
          <w:rFonts w:ascii="Arial" w:hAnsi="Arial" w:cs="Arial"/>
          <w:noProof/>
          <w:color w:val="auto"/>
          <w:sz w:val="24"/>
        </w:rPr>
        <w:t>20</w:t>
      </w:r>
      <w:r w:rsidR="008F2594" w:rsidRPr="00290A8C">
        <w:rPr>
          <w:rFonts w:ascii="Arial" w:hAnsi="Arial" w:cs="Arial"/>
          <w:color w:val="auto"/>
          <w:sz w:val="24"/>
        </w:rPr>
        <w:fldChar w:fldCharType="end"/>
      </w:r>
      <w:r w:rsidRPr="00290A8C">
        <w:rPr>
          <w:rFonts w:ascii="Arial" w:hAnsi="Arial" w:cs="Arial"/>
          <w:color w:val="auto"/>
          <w:sz w:val="24"/>
        </w:rPr>
        <w:t xml:space="preserve">  Criterios para prioriza</w:t>
      </w:r>
      <w:r w:rsidR="008616EB">
        <w:rPr>
          <w:rFonts w:ascii="Arial" w:hAnsi="Arial" w:cs="Arial"/>
          <w:color w:val="auto"/>
          <w:sz w:val="24"/>
        </w:rPr>
        <w:t>r prospectos para la oferta de c</w:t>
      </w:r>
      <w:r w:rsidRPr="00290A8C">
        <w:rPr>
          <w:rFonts w:ascii="Arial" w:hAnsi="Arial" w:cs="Arial"/>
          <w:color w:val="auto"/>
          <w:sz w:val="24"/>
        </w:rPr>
        <w:t>onfiabilidad</w:t>
      </w:r>
      <w:r w:rsidR="00D40DFD" w:rsidRPr="00290A8C">
        <w:rPr>
          <w:rFonts w:ascii="Arial" w:hAnsi="Arial" w:cs="Arial"/>
          <w:color w:val="auto"/>
          <w:sz w:val="24"/>
        </w:rPr>
        <w:t xml:space="preserve"> en clientes repetitivos</w:t>
      </w:r>
      <w:bookmarkEnd w:id="265"/>
    </w:p>
    <w:tbl>
      <w:tblPr>
        <w:tblW w:w="5668" w:type="dxa"/>
        <w:tblInd w:w="2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92"/>
        <w:gridCol w:w="1676"/>
      </w:tblGrid>
      <w:tr w:rsidR="00282A5B" w:rsidRPr="00DA2012" w:rsidTr="008616EB">
        <w:trPr>
          <w:trHeight w:val="434"/>
        </w:trPr>
        <w:tc>
          <w:tcPr>
            <w:tcW w:w="3992" w:type="dxa"/>
            <w:vAlign w:val="center"/>
          </w:tcPr>
          <w:p w:rsidR="00282A5B" w:rsidRPr="00DA2012" w:rsidRDefault="00282A5B" w:rsidP="004472CC">
            <w:pPr>
              <w:spacing w:after="0" w:line="240" w:lineRule="auto"/>
              <w:ind w:left="171"/>
              <w:jc w:val="center"/>
              <w:rPr>
                <w:rFonts w:ascii="Arial" w:hAnsi="Arial" w:cs="Arial"/>
                <w:b/>
                <w:sz w:val="16"/>
                <w:szCs w:val="24"/>
              </w:rPr>
            </w:pPr>
            <w:r w:rsidRPr="00DA2012">
              <w:rPr>
                <w:rFonts w:ascii="Arial" w:hAnsi="Arial" w:cs="Arial"/>
                <w:b/>
                <w:sz w:val="16"/>
                <w:szCs w:val="24"/>
              </w:rPr>
              <w:t>CRITERIO</w:t>
            </w:r>
          </w:p>
        </w:tc>
        <w:tc>
          <w:tcPr>
            <w:tcW w:w="1676" w:type="dxa"/>
            <w:vAlign w:val="center"/>
          </w:tcPr>
          <w:p w:rsidR="00282A5B" w:rsidRPr="00DA2012" w:rsidRDefault="00282A5B" w:rsidP="004472CC">
            <w:pPr>
              <w:spacing w:after="0" w:line="240" w:lineRule="auto"/>
              <w:ind w:left="123"/>
              <w:jc w:val="center"/>
              <w:rPr>
                <w:rFonts w:ascii="Arial" w:hAnsi="Arial" w:cs="Arial"/>
                <w:b/>
                <w:sz w:val="16"/>
                <w:szCs w:val="24"/>
              </w:rPr>
            </w:pPr>
            <w:r w:rsidRPr="00DA2012">
              <w:rPr>
                <w:rFonts w:ascii="Arial" w:hAnsi="Arial" w:cs="Arial"/>
                <w:b/>
                <w:sz w:val="16"/>
                <w:szCs w:val="24"/>
              </w:rPr>
              <w:t>ESTADO ESPERADO</w:t>
            </w:r>
          </w:p>
        </w:tc>
      </w:tr>
      <w:tr w:rsidR="00282A5B" w:rsidRPr="00DA2012" w:rsidTr="008616EB">
        <w:trPr>
          <w:trHeight w:val="353"/>
        </w:trPr>
        <w:tc>
          <w:tcPr>
            <w:tcW w:w="3992" w:type="dxa"/>
            <w:vAlign w:val="center"/>
          </w:tcPr>
          <w:p w:rsidR="00282A5B" w:rsidRPr="00DA2012" w:rsidRDefault="00282A5B" w:rsidP="004472CC">
            <w:pPr>
              <w:spacing w:after="0" w:line="240" w:lineRule="auto"/>
              <w:ind w:left="171"/>
              <w:jc w:val="both"/>
              <w:rPr>
                <w:rFonts w:ascii="Arial" w:hAnsi="Arial" w:cs="Arial"/>
                <w:sz w:val="20"/>
                <w:szCs w:val="24"/>
              </w:rPr>
            </w:pPr>
            <w:r w:rsidRPr="00DA2012">
              <w:rPr>
                <w:rFonts w:ascii="Arial" w:hAnsi="Arial" w:cs="Arial"/>
                <w:sz w:val="20"/>
                <w:szCs w:val="24"/>
              </w:rPr>
              <w:t>Grado en el cual se retrasa el embarque a sus clientes</w:t>
            </w:r>
          </w:p>
        </w:tc>
        <w:tc>
          <w:tcPr>
            <w:tcW w:w="1676" w:type="dxa"/>
            <w:vAlign w:val="center"/>
          </w:tcPr>
          <w:p w:rsidR="00282A5B" w:rsidRPr="00DA2012" w:rsidRDefault="00282A5B" w:rsidP="004472CC">
            <w:pPr>
              <w:spacing w:after="0" w:line="240" w:lineRule="auto"/>
              <w:ind w:left="123"/>
              <w:jc w:val="center"/>
              <w:rPr>
                <w:rFonts w:ascii="Arial" w:hAnsi="Arial" w:cs="Arial"/>
                <w:sz w:val="20"/>
                <w:szCs w:val="24"/>
              </w:rPr>
            </w:pPr>
            <w:r w:rsidRPr="00DA2012">
              <w:rPr>
                <w:rFonts w:ascii="Arial" w:hAnsi="Arial" w:cs="Arial"/>
                <w:sz w:val="20"/>
                <w:szCs w:val="24"/>
              </w:rPr>
              <w:t>Alto</w:t>
            </w:r>
          </w:p>
        </w:tc>
      </w:tr>
      <w:tr w:rsidR="00282A5B" w:rsidRPr="00DA2012" w:rsidTr="008616EB">
        <w:trPr>
          <w:trHeight w:val="353"/>
        </w:trPr>
        <w:tc>
          <w:tcPr>
            <w:tcW w:w="3992" w:type="dxa"/>
            <w:vAlign w:val="center"/>
          </w:tcPr>
          <w:p w:rsidR="00282A5B" w:rsidRPr="00DA2012" w:rsidRDefault="008616EB" w:rsidP="004472CC">
            <w:pPr>
              <w:spacing w:after="0" w:line="240" w:lineRule="auto"/>
              <w:ind w:left="171"/>
              <w:jc w:val="both"/>
              <w:rPr>
                <w:rFonts w:ascii="Arial" w:hAnsi="Arial" w:cs="Arial"/>
                <w:sz w:val="20"/>
                <w:szCs w:val="24"/>
              </w:rPr>
            </w:pPr>
            <w:r>
              <w:rPr>
                <w:rFonts w:ascii="Arial" w:hAnsi="Arial" w:cs="Arial"/>
                <w:sz w:val="20"/>
                <w:szCs w:val="24"/>
              </w:rPr>
              <w:t>Perturbación del flujo de p</w:t>
            </w:r>
            <w:r w:rsidR="00282A5B" w:rsidRPr="00DA2012">
              <w:rPr>
                <w:rFonts w:ascii="Arial" w:hAnsi="Arial" w:cs="Arial"/>
                <w:sz w:val="20"/>
                <w:szCs w:val="24"/>
              </w:rPr>
              <w:t xml:space="preserve">roducción </w:t>
            </w:r>
          </w:p>
        </w:tc>
        <w:tc>
          <w:tcPr>
            <w:tcW w:w="1676" w:type="dxa"/>
            <w:vAlign w:val="center"/>
          </w:tcPr>
          <w:p w:rsidR="00282A5B" w:rsidRPr="00DA2012" w:rsidRDefault="00282A5B" w:rsidP="004472CC">
            <w:pPr>
              <w:spacing w:after="0" w:line="240" w:lineRule="auto"/>
              <w:ind w:left="123"/>
              <w:jc w:val="center"/>
              <w:rPr>
                <w:rFonts w:ascii="Arial" w:hAnsi="Arial" w:cs="Arial"/>
                <w:sz w:val="20"/>
                <w:szCs w:val="24"/>
              </w:rPr>
            </w:pPr>
            <w:r w:rsidRPr="00DA2012">
              <w:rPr>
                <w:rFonts w:ascii="Arial" w:hAnsi="Arial" w:cs="Arial"/>
                <w:sz w:val="20"/>
                <w:szCs w:val="24"/>
              </w:rPr>
              <w:t>Alto</w:t>
            </w:r>
          </w:p>
        </w:tc>
      </w:tr>
      <w:tr w:rsidR="00282A5B" w:rsidRPr="00DA2012" w:rsidTr="008616EB">
        <w:trPr>
          <w:trHeight w:val="370"/>
        </w:trPr>
        <w:tc>
          <w:tcPr>
            <w:tcW w:w="3992" w:type="dxa"/>
            <w:vAlign w:val="center"/>
          </w:tcPr>
          <w:p w:rsidR="00282A5B" w:rsidRPr="00DA2012" w:rsidRDefault="00282A5B" w:rsidP="004472CC">
            <w:pPr>
              <w:spacing w:after="0" w:line="240" w:lineRule="auto"/>
              <w:ind w:left="171"/>
              <w:jc w:val="both"/>
              <w:rPr>
                <w:rFonts w:ascii="Arial" w:hAnsi="Arial" w:cs="Arial"/>
                <w:sz w:val="20"/>
                <w:szCs w:val="24"/>
              </w:rPr>
            </w:pPr>
            <w:r w:rsidRPr="00DA2012">
              <w:rPr>
                <w:rFonts w:ascii="Arial" w:hAnsi="Arial" w:cs="Arial"/>
                <w:sz w:val="20"/>
                <w:szCs w:val="24"/>
              </w:rPr>
              <w:t>Acciones realizadas para minimizar los daños ocasionados por el retraso</w:t>
            </w:r>
          </w:p>
        </w:tc>
        <w:tc>
          <w:tcPr>
            <w:tcW w:w="1676" w:type="dxa"/>
            <w:vAlign w:val="center"/>
          </w:tcPr>
          <w:p w:rsidR="00282A5B" w:rsidRPr="00DA2012" w:rsidRDefault="00282A5B" w:rsidP="004472CC">
            <w:pPr>
              <w:spacing w:after="0" w:line="240" w:lineRule="auto"/>
              <w:ind w:left="123"/>
              <w:jc w:val="center"/>
              <w:rPr>
                <w:rFonts w:ascii="Arial" w:hAnsi="Arial" w:cs="Arial"/>
                <w:sz w:val="20"/>
                <w:szCs w:val="24"/>
              </w:rPr>
            </w:pPr>
            <w:r w:rsidRPr="00DA2012">
              <w:rPr>
                <w:rFonts w:ascii="Arial" w:hAnsi="Arial" w:cs="Arial"/>
                <w:sz w:val="20"/>
                <w:szCs w:val="24"/>
              </w:rPr>
              <w:t>Alto</w:t>
            </w:r>
          </w:p>
        </w:tc>
      </w:tr>
      <w:tr w:rsidR="00282A5B" w:rsidRPr="00DA2012" w:rsidTr="008616EB">
        <w:trPr>
          <w:trHeight w:val="370"/>
        </w:trPr>
        <w:tc>
          <w:tcPr>
            <w:tcW w:w="3992" w:type="dxa"/>
            <w:vAlign w:val="center"/>
          </w:tcPr>
          <w:p w:rsidR="00282A5B" w:rsidRPr="00DA2012" w:rsidRDefault="00282A5B" w:rsidP="004472CC">
            <w:pPr>
              <w:spacing w:after="0" w:line="240" w:lineRule="auto"/>
              <w:ind w:left="171"/>
              <w:jc w:val="both"/>
              <w:rPr>
                <w:rFonts w:ascii="Arial" w:hAnsi="Arial" w:cs="Arial"/>
                <w:sz w:val="20"/>
                <w:szCs w:val="24"/>
              </w:rPr>
            </w:pPr>
            <w:r w:rsidRPr="00DA2012">
              <w:rPr>
                <w:rFonts w:ascii="Arial" w:hAnsi="Arial" w:cs="Arial"/>
                <w:sz w:val="20"/>
                <w:szCs w:val="24"/>
              </w:rPr>
              <w:t>Angustia generada</w:t>
            </w:r>
          </w:p>
        </w:tc>
        <w:tc>
          <w:tcPr>
            <w:tcW w:w="1676" w:type="dxa"/>
            <w:vAlign w:val="center"/>
          </w:tcPr>
          <w:p w:rsidR="00282A5B" w:rsidRPr="00DA2012" w:rsidRDefault="00282A5B" w:rsidP="004472CC">
            <w:pPr>
              <w:spacing w:after="0" w:line="240" w:lineRule="auto"/>
              <w:ind w:left="123"/>
              <w:jc w:val="center"/>
              <w:rPr>
                <w:rFonts w:ascii="Arial" w:hAnsi="Arial" w:cs="Arial"/>
                <w:sz w:val="20"/>
                <w:szCs w:val="24"/>
              </w:rPr>
            </w:pPr>
            <w:r w:rsidRPr="00DA2012">
              <w:rPr>
                <w:rFonts w:ascii="Arial" w:hAnsi="Arial" w:cs="Arial"/>
                <w:sz w:val="20"/>
                <w:szCs w:val="24"/>
              </w:rPr>
              <w:t>Alto</w:t>
            </w:r>
          </w:p>
        </w:tc>
      </w:tr>
    </w:tbl>
    <w:p w:rsidR="00282A5B" w:rsidRDefault="00282A5B" w:rsidP="004472CC">
      <w:pPr>
        <w:spacing w:after="0"/>
        <w:ind w:left="2124"/>
        <w:jc w:val="both"/>
        <w:rPr>
          <w:rFonts w:ascii="Arial" w:hAnsi="Arial" w:cs="Arial"/>
          <w:sz w:val="24"/>
          <w:szCs w:val="24"/>
        </w:rPr>
      </w:pPr>
    </w:p>
    <w:p w:rsidR="008616EB" w:rsidRPr="008E200F" w:rsidRDefault="008616EB" w:rsidP="004472CC">
      <w:pPr>
        <w:spacing w:after="0"/>
        <w:ind w:left="2124"/>
        <w:jc w:val="both"/>
        <w:rPr>
          <w:rFonts w:ascii="Arial" w:hAnsi="Arial" w:cs="Arial"/>
          <w:sz w:val="24"/>
          <w:szCs w:val="24"/>
        </w:rPr>
      </w:pPr>
    </w:p>
    <w:p w:rsidR="00282A5B" w:rsidRPr="008E200F" w:rsidRDefault="00282A5B" w:rsidP="00945057">
      <w:pPr>
        <w:pStyle w:val="Prrafodelista"/>
        <w:numPr>
          <w:ilvl w:val="0"/>
          <w:numId w:val="32"/>
        </w:numPr>
        <w:spacing w:after="0" w:line="480" w:lineRule="auto"/>
        <w:ind w:left="2552" w:hanging="284"/>
        <w:jc w:val="both"/>
        <w:rPr>
          <w:rFonts w:ascii="Arial" w:hAnsi="Arial" w:cs="Arial"/>
          <w:sz w:val="24"/>
          <w:szCs w:val="24"/>
        </w:rPr>
      </w:pPr>
      <w:r w:rsidRPr="008E200F">
        <w:rPr>
          <w:rFonts w:ascii="Arial" w:hAnsi="Arial" w:cs="Arial"/>
          <w:sz w:val="24"/>
          <w:szCs w:val="24"/>
        </w:rPr>
        <w:t>Examina 3 clientes por sector de mercado.</w:t>
      </w:r>
    </w:p>
    <w:p w:rsidR="00282A5B" w:rsidRPr="008E200F" w:rsidRDefault="00282A5B" w:rsidP="00945057">
      <w:pPr>
        <w:pStyle w:val="Prrafodelista"/>
        <w:numPr>
          <w:ilvl w:val="0"/>
          <w:numId w:val="32"/>
        </w:numPr>
        <w:spacing w:after="0" w:line="480" w:lineRule="auto"/>
        <w:ind w:left="2550" w:hanging="284"/>
        <w:jc w:val="both"/>
        <w:rPr>
          <w:rFonts w:ascii="Arial" w:hAnsi="Arial" w:cs="Arial"/>
          <w:sz w:val="24"/>
          <w:szCs w:val="24"/>
        </w:rPr>
      </w:pPr>
      <w:r w:rsidRPr="008E200F">
        <w:rPr>
          <w:rFonts w:ascii="Arial" w:hAnsi="Arial" w:cs="Arial"/>
          <w:sz w:val="24"/>
          <w:szCs w:val="24"/>
        </w:rPr>
        <w:lastRenderedPageBreak/>
        <w:t xml:space="preserve">Presenta un informe donde se identifican los sectores de mercado que serían los idóneos para apalancar la oferta de </w:t>
      </w:r>
      <w:r w:rsidR="008616EB">
        <w:rPr>
          <w:rFonts w:ascii="Arial" w:hAnsi="Arial" w:cs="Arial"/>
          <w:sz w:val="24"/>
          <w:szCs w:val="24"/>
        </w:rPr>
        <w:t>c</w:t>
      </w:r>
      <w:r w:rsidRPr="008E200F">
        <w:rPr>
          <w:rFonts w:ascii="Arial" w:hAnsi="Arial" w:cs="Arial"/>
          <w:sz w:val="24"/>
          <w:szCs w:val="24"/>
        </w:rPr>
        <w:t>onfiabilidad.</w:t>
      </w:r>
    </w:p>
    <w:p w:rsidR="00282A5B" w:rsidRPr="006F2D82" w:rsidRDefault="00282A5B" w:rsidP="004472CC">
      <w:pPr>
        <w:spacing w:after="0" w:line="480" w:lineRule="auto"/>
        <w:rPr>
          <w:rFonts w:ascii="Arial" w:hAnsi="Arial" w:cs="Arial"/>
          <w:b/>
          <w:sz w:val="24"/>
          <w:szCs w:val="24"/>
        </w:rPr>
      </w:pPr>
    </w:p>
    <w:p w:rsidR="00282A5B" w:rsidRPr="00D956D8" w:rsidRDefault="00282A5B" w:rsidP="00945057">
      <w:pPr>
        <w:numPr>
          <w:ilvl w:val="0"/>
          <w:numId w:val="7"/>
        </w:numPr>
        <w:spacing w:after="0" w:line="480" w:lineRule="auto"/>
        <w:ind w:left="1701" w:firstLine="0"/>
        <w:jc w:val="both"/>
        <w:rPr>
          <w:rFonts w:ascii="Arial" w:hAnsi="Arial" w:cs="Arial"/>
          <w:sz w:val="24"/>
          <w:szCs w:val="24"/>
        </w:rPr>
      </w:pPr>
      <w:r w:rsidRPr="00D956D8">
        <w:rPr>
          <w:rFonts w:ascii="Arial" w:hAnsi="Arial" w:cs="Arial"/>
          <w:sz w:val="24"/>
          <w:szCs w:val="24"/>
        </w:rPr>
        <w:t>Enfoque de confiabilidad (no repetitiva)</w:t>
      </w:r>
    </w:p>
    <w:p w:rsidR="00282A5B" w:rsidRDefault="00282A5B" w:rsidP="004472CC">
      <w:pPr>
        <w:spacing w:after="0" w:line="480" w:lineRule="auto"/>
        <w:ind w:left="2124"/>
        <w:jc w:val="both"/>
        <w:rPr>
          <w:rFonts w:ascii="Arial" w:hAnsi="Arial" w:cs="Arial"/>
          <w:sz w:val="24"/>
          <w:szCs w:val="24"/>
        </w:rPr>
      </w:pPr>
      <w:r w:rsidRPr="008E200F">
        <w:rPr>
          <w:rFonts w:ascii="Arial" w:hAnsi="Arial" w:cs="Arial"/>
          <w:sz w:val="24"/>
          <w:szCs w:val="24"/>
        </w:rPr>
        <w:t xml:space="preserve">El siguiente punto consiste en analizar el nivel de importancia de la Confiabilidad para aquellos prospectos para los cuales el producto de la compañía no es más que una actividad dentro de un proyecto mayor del cliente; pero, cuando la entrega tardía de dicho producto puede afectar la finalización </w:t>
      </w:r>
      <w:r w:rsidR="008616EB">
        <w:rPr>
          <w:rFonts w:ascii="Arial" w:hAnsi="Arial" w:cs="Arial"/>
          <w:sz w:val="24"/>
          <w:szCs w:val="24"/>
        </w:rPr>
        <w:t>de dicho proyecto, entonces la c</w:t>
      </w:r>
      <w:r w:rsidRPr="008E200F">
        <w:rPr>
          <w:rFonts w:ascii="Arial" w:hAnsi="Arial" w:cs="Arial"/>
          <w:sz w:val="24"/>
          <w:szCs w:val="24"/>
        </w:rPr>
        <w:t>onfiabilidad se podría convertir en una necesidad significativa.</w:t>
      </w:r>
    </w:p>
    <w:p w:rsidR="004F53FE" w:rsidRPr="008E200F" w:rsidRDefault="004F53FE" w:rsidP="004472CC">
      <w:pPr>
        <w:spacing w:after="0" w:line="480" w:lineRule="auto"/>
        <w:ind w:left="2124"/>
        <w:jc w:val="both"/>
        <w:rPr>
          <w:rFonts w:ascii="Arial" w:hAnsi="Arial" w:cs="Arial"/>
          <w:sz w:val="24"/>
          <w:szCs w:val="24"/>
        </w:rPr>
      </w:pPr>
    </w:p>
    <w:p w:rsidR="00282A5B" w:rsidRPr="00AE6C94" w:rsidRDefault="008616EB" w:rsidP="004472CC">
      <w:pPr>
        <w:spacing w:after="0" w:line="480" w:lineRule="auto"/>
        <w:ind w:left="2124"/>
        <w:jc w:val="both"/>
        <w:rPr>
          <w:rFonts w:ascii="Arial" w:hAnsi="Arial" w:cs="Arial"/>
          <w:sz w:val="24"/>
          <w:szCs w:val="24"/>
          <w:u w:val="single"/>
        </w:rPr>
      </w:pPr>
      <w:r w:rsidRPr="002771B8">
        <w:rPr>
          <w:rFonts w:ascii="Arial" w:hAnsi="Arial" w:cs="Arial"/>
          <w:sz w:val="24"/>
          <w:szCs w:val="24"/>
        </w:rPr>
        <w:t xml:space="preserve">El </w:t>
      </w:r>
      <w:r w:rsidR="002771B8">
        <w:rPr>
          <w:rFonts w:ascii="Arial" w:hAnsi="Arial" w:cs="Arial"/>
          <w:sz w:val="24"/>
          <w:szCs w:val="24"/>
          <w:u w:val="single"/>
        </w:rPr>
        <w:t>d</w:t>
      </w:r>
      <w:r>
        <w:rPr>
          <w:rFonts w:ascii="Arial" w:hAnsi="Arial" w:cs="Arial"/>
          <w:sz w:val="24"/>
          <w:szCs w:val="24"/>
          <w:u w:val="single"/>
        </w:rPr>
        <w:t>epartamento de v</w:t>
      </w:r>
      <w:r w:rsidR="00282A5B" w:rsidRPr="00AE6C94">
        <w:rPr>
          <w:rFonts w:ascii="Arial" w:hAnsi="Arial" w:cs="Arial"/>
          <w:sz w:val="24"/>
          <w:szCs w:val="24"/>
          <w:u w:val="single"/>
        </w:rPr>
        <w:t>entas</w:t>
      </w:r>
    </w:p>
    <w:p w:rsidR="00282A5B" w:rsidRPr="008E200F" w:rsidRDefault="00282A5B" w:rsidP="00945057">
      <w:pPr>
        <w:pStyle w:val="Prrafodelista"/>
        <w:numPr>
          <w:ilvl w:val="0"/>
          <w:numId w:val="34"/>
        </w:numPr>
        <w:tabs>
          <w:tab w:val="left" w:pos="1985"/>
          <w:tab w:val="left" w:pos="2127"/>
        </w:tabs>
        <w:spacing w:after="0" w:line="480" w:lineRule="auto"/>
        <w:ind w:left="2408" w:hanging="284"/>
        <w:contextualSpacing w:val="0"/>
        <w:jc w:val="both"/>
        <w:rPr>
          <w:rFonts w:ascii="Arial" w:hAnsi="Arial" w:cs="Arial"/>
          <w:sz w:val="24"/>
          <w:szCs w:val="24"/>
        </w:rPr>
      </w:pPr>
      <w:r w:rsidRPr="008E200F">
        <w:rPr>
          <w:rFonts w:ascii="Arial" w:hAnsi="Arial" w:cs="Arial"/>
          <w:sz w:val="24"/>
          <w:szCs w:val="24"/>
        </w:rPr>
        <w:t xml:space="preserve">Analiza aquellos sectores de mercado donde las ventas no son recurrentes </w:t>
      </w:r>
      <w:r w:rsidR="008616EB">
        <w:rPr>
          <w:rFonts w:ascii="Arial" w:hAnsi="Arial" w:cs="Arial"/>
          <w:sz w:val="24"/>
          <w:szCs w:val="24"/>
        </w:rPr>
        <w:t>para reconocer para quiénes la c</w:t>
      </w:r>
      <w:r w:rsidRPr="008E200F">
        <w:rPr>
          <w:rFonts w:ascii="Arial" w:hAnsi="Arial" w:cs="Arial"/>
          <w:sz w:val="24"/>
          <w:szCs w:val="24"/>
        </w:rPr>
        <w:t>onfiabilidad es una necesidad significativa mediante la elaboración de</w:t>
      </w:r>
      <w:r w:rsidR="008616EB">
        <w:rPr>
          <w:rFonts w:ascii="Arial" w:hAnsi="Arial" w:cs="Arial"/>
          <w:sz w:val="24"/>
          <w:szCs w:val="24"/>
        </w:rPr>
        <w:t xml:space="preserve"> una m</w:t>
      </w:r>
      <w:r w:rsidRPr="008E200F">
        <w:rPr>
          <w:rFonts w:ascii="Arial" w:hAnsi="Arial" w:cs="Arial"/>
          <w:sz w:val="24"/>
          <w:szCs w:val="24"/>
        </w:rPr>
        <w:t>atriz en la cual se evaluará el grado en el cual un retraso en la entrega cause lo siguiente:</w:t>
      </w:r>
    </w:p>
    <w:p w:rsidR="00282A5B" w:rsidRPr="008E200F" w:rsidRDefault="00282A5B" w:rsidP="00945057">
      <w:pPr>
        <w:pStyle w:val="Prrafodelista"/>
        <w:numPr>
          <w:ilvl w:val="0"/>
          <w:numId w:val="35"/>
        </w:numPr>
        <w:spacing w:after="0" w:line="480" w:lineRule="auto"/>
        <w:ind w:left="2844"/>
        <w:jc w:val="both"/>
        <w:rPr>
          <w:rFonts w:ascii="Arial" w:hAnsi="Arial" w:cs="Arial"/>
          <w:sz w:val="24"/>
          <w:szCs w:val="24"/>
        </w:rPr>
      </w:pPr>
      <w:r w:rsidRPr="008E200F">
        <w:rPr>
          <w:rFonts w:ascii="Arial" w:hAnsi="Arial" w:cs="Arial"/>
          <w:sz w:val="24"/>
          <w:szCs w:val="24"/>
        </w:rPr>
        <w:lastRenderedPageBreak/>
        <w:t>Reducción o retraso en la obtención de los beneficios esperados al terminar el proyecto.</w:t>
      </w:r>
    </w:p>
    <w:p w:rsidR="00282A5B" w:rsidRPr="008E200F" w:rsidRDefault="00282A5B" w:rsidP="00945057">
      <w:pPr>
        <w:pStyle w:val="Prrafodelista"/>
        <w:numPr>
          <w:ilvl w:val="0"/>
          <w:numId w:val="35"/>
        </w:numPr>
        <w:spacing w:after="0" w:line="480" w:lineRule="auto"/>
        <w:ind w:left="2844"/>
        <w:jc w:val="both"/>
        <w:rPr>
          <w:rFonts w:ascii="Arial" w:hAnsi="Arial" w:cs="Arial"/>
          <w:sz w:val="24"/>
          <w:szCs w:val="24"/>
        </w:rPr>
      </w:pPr>
      <w:r w:rsidRPr="008E200F">
        <w:rPr>
          <w:rFonts w:ascii="Arial" w:hAnsi="Arial" w:cs="Arial"/>
          <w:sz w:val="24"/>
          <w:szCs w:val="24"/>
        </w:rPr>
        <w:t>Costos adicionales asociados con el retraso (penalizaciones, costos de expeditar, pago por alternativas temporales, etc.).</w:t>
      </w:r>
    </w:p>
    <w:p w:rsidR="00282A5B" w:rsidRPr="00DA2012" w:rsidRDefault="00282A5B" w:rsidP="00945057">
      <w:pPr>
        <w:pStyle w:val="Prrafodelista"/>
        <w:numPr>
          <w:ilvl w:val="0"/>
          <w:numId w:val="35"/>
        </w:numPr>
        <w:spacing w:after="0" w:line="480" w:lineRule="auto"/>
        <w:ind w:left="2844"/>
        <w:jc w:val="both"/>
        <w:rPr>
          <w:rFonts w:ascii="Arial" w:hAnsi="Arial" w:cs="Arial"/>
          <w:sz w:val="24"/>
          <w:szCs w:val="24"/>
        </w:rPr>
      </w:pPr>
      <w:r w:rsidRPr="00DA2012">
        <w:rPr>
          <w:rFonts w:ascii="Arial" w:hAnsi="Arial" w:cs="Arial"/>
          <w:sz w:val="24"/>
          <w:szCs w:val="24"/>
        </w:rPr>
        <w:t xml:space="preserve">Los sacrificios hechos para minimizar el daño del retraso (comprometer producto / </w:t>
      </w:r>
      <w:r>
        <w:rPr>
          <w:rFonts w:ascii="Arial" w:hAnsi="Arial" w:cs="Arial"/>
          <w:sz w:val="24"/>
          <w:szCs w:val="24"/>
        </w:rPr>
        <w:t>especi</w:t>
      </w:r>
      <w:r w:rsidR="005C5C95">
        <w:rPr>
          <w:rFonts w:ascii="Arial" w:hAnsi="Arial" w:cs="Arial"/>
          <w:sz w:val="24"/>
          <w:szCs w:val="24"/>
        </w:rPr>
        <w:t>ficaciones).</w:t>
      </w:r>
    </w:p>
    <w:p w:rsidR="00282A5B" w:rsidRPr="008E200F" w:rsidRDefault="00282A5B" w:rsidP="00945057">
      <w:pPr>
        <w:pStyle w:val="Prrafodelista"/>
        <w:numPr>
          <w:ilvl w:val="0"/>
          <w:numId w:val="35"/>
        </w:numPr>
        <w:spacing w:after="0" w:line="480" w:lineRule="auto"/>
        <w:ind w:left="2844"/>
        <w:contextualSpacing w:val="0"/>
        <w:jc w:val="both"/>
        <w:rPr>
          <w:rFonts w:ascii="Arial" w:hAnsi="Arial" w:cs="Arial"/>
          <w:sz w:val="24"/>
          <w:szCs w:val="24"/>
        </w:rPr>
      </w:pPr>
      <w:r w:rsidRPr="008E200F">
        <w:rPr>
          <w:rFonts w:ascii="Arial" w:hAnsi="Arial" w:cs="Arial"/>
          <w:sz w:val="24"/>
          <w:szCs w:val="24"/>
        </w:rPr>
        <w:t>La angustia personal ocasionada al cliente o a sus representantes.</w:t>
      </w:r>
    </w:p>
    <w:p w:rsidR="004F53FE" w:rsidRDefault="004F53FE" w:rsidP="004F53FE">
      <w:pPr>
        <w:pStyle w:val="Prrafodelista"/>
        <w:tabs>
          <w:tab w:val="left" w:pos="1985"/>
          <w:tab w:val="left" w:pos="2127"/>
        </w:tabs>
        <w:spacing w:after="0" w:line="480" w:lineRule="auto"/>
        <w:ind w:left="2408"/>
        <w:contextualSpacing w:val="0"/>
        <w:jc w:val="both"/>
        <w:rPr>
          <w:rFonts w:ascii="Arial" w:hAnsi="Arial" w:cs="Arial"/>
          <w:sz w:val="24"/>
          <w:szCs w:val="24"/>
        </w:rPr>
      </w:pPr>
    </w:p>
    <w:p w:rsidR="00282A5B" w:rsidRDefault="00282A5B" w:rsidP="00945057">
      <w:pPr>
        <w:pStyle w:val="Prrafodelista"/>
        <w:numPr>
          <w:ilvl w:val="0"/>
          <w:numId w:val="34"/>
        </w:numPr>
        <w:tabs>
          <w:tab w:val="left" w:pos="1985"/>
          <w:tab w:val="left" w:pos="2127"/>
        </w:tabs>
        <w:spacing w:after="0" w:line="480" w:lineRule="auto"/>
        <w:ind w:left="2408" w:hanging="284"/>
        <w:contextualSpacing w:val="0"/>
        <w:jc w:val="both"/>
        <w:rPr>
          <w:rFonts w:ascii="Arial" w:hAnsi="Arial" w:cs="Arial"/>
          <w:sz w:val="24"/>
          <w:szCs w:val="24"/>
        </w:rPr>
      </w:pPr>
      <w:r w:rsidRPr="008E200F">
        <w:rPr>
          <w:rFonts w:ascii="Arial" w:hAnsi="Arial" w:cs="Arial"/>
          <w:sz w:val="24"/>
          <w:szCs w:val="24"/>
        </w:rPr>
        <w:t xml:space="preserve">La evaluación de los prospectos se realizará de acuerdo a los “estados esperados” de cada uno de los criterios mostrados en </w:t>
      </w:r>
      <w:r w:rsidRPr="003A5C7B">
        <w:rPr>
          <w:rFonts w:ascii="Arial" w:hAnsi="Arial" w:cs="Arial"/>
          <w:sz w:val="24"/>
          <w:szCs w:val="24"/>
        </w:rPr>
        <w:t xml:space="preserve">la </w:t>
      </w:r>
      <w:r w:rsidR="008616EB">
        <w:rPr>
          <w:rFonts w:ascii="Arial" w:hAnsi="Arial" w:cs="Arial"/>
          <w:sz w:val="24"/>
          <w:szCs w:val="24"/>
        </w:rPr>
        <w:t>tabla</w:t>
      </w:r>
      <w:r w:rsidRPr="003A5C7B">
        <w:rPr>
          <w:rFonts w:ascii="Arial" w:hAnsi="Arial" w:cs="Arial"/>
          <w:sz w:val="24"/>
          <w:szCs w:val="24"/>
        </w:rPr>
        <w:t xml:space="preserve"> </w:t>
      </w:r>
      <w:r w:rsidR="002A0E1A">
        <w:rPr>
          <w:rFonts w:ascii="Arial" w:hAnsi="Arial" w:cs="Arial"/>
          <w:sz w:val="24"/>
          <w:szCs w:val="24"/>
        </w:rPr>
        <w:t>21</w:t>
      </w:r>
      <w:r w:rsidRPr="003A5C7B">
        <w:rPr>
          <w:rFonts w:ascii="Arial" w:hAnsi="Arial" w:cs="Arial"/>
          <w:sz w:val="24"/>
          <w:szCs w:val="24"/>
        </w:rPr>
        <w:t>.</w:t>
      </w:r>
    </w:p>
    <w:p w:rsidR="004F53FE" w:rsidRPr="008616EB" w:rsidRDefault="004F53FE" w:rsidP="004F53FE">
      <w:pPr>
        <w:tabs>
          <w:tab w:val="left" w:pos="1985"/>
          <w:tab w:val="left" w:pos="2127"/>
        </w:tabs>
        <w:spacing w:after="0" w:line="480" w:lineRule="auto"/>
        <w:jc w:val="both"/>
        <w:rPr>
          <w:rFonts w:ascii="Arial" w:hAnsi="Arial" w:cs="Arial"/>
          <w:sz w:val="10"/>
          <w:szCs w:val="24"/>
          <w:lang w:val="es-ES"/>
        </w:rPr>
      </w:pPr>
    </w:p>
    <w:p w:rsidR="002F522D" w:rsidRPr="00290A8C" w:rsidRDefault="002F522D" w:rsidP="008D11EC">
      <w:pPr>
        <w:pStyle w:val="Epgrafe"/>
        <w:keepNext/>
        <w:spacing w:after="0"/>
        <w:ind w:left="2694" w:right="198"/>
        <w:jc w:val="center"/>
        <w:rPr>
          <w:rFonts w:ascii="Arial" w:hAnsi="Arial" w:cs="Arial"/>
          <w:color w:val="auto"/>
          <w:sz w:val="24"/>
        </w:rPr>
      </w:pPr>
      <w:bookmarkStart w:id="266" w:name="_Toc282265155"/>
      <w:r w:rsidRPr="00290A8C">
        <w:rPr>
          <w:rFonts w:ascii="Arial" w:hAnsi="Arial" w:cs="Arial"/>
          <w:color w:val="auto"/>
          <w:sz w:val="24"/>
        </w:rPr>
        <w:t xml:space="preserve">TABLA </w:t>
      </w:r>
      <w:r w:rsidR="008F2594" w:rsidRPr="00290A8C">
        <w:rPr>
          <w:rFonts w:ascii="Arial" w:hAnsi="Arial" w:cs="Arial"/>
          <w:color w:val="auto"/>
          <w:sz w:val="24"/>
        </w:rPr>
        <w:fldChar w:fldCharType="begin"/>
      </w:r>
      <w:r w:rsidRPr="00290A8C">
        <w:rPr>
          <w:rFonts w:ascii="Arial" w:hAnsi="Arial" w:cs="Arial"/>
          <w:color w:val="auto"/>
          <w:sz w:val="24"/>
        </w:rPr>
        <w:instrText xml:space="preserve"> SEQ TABLA \* ARABIC </w:instrText>
      </w:r>
      <w:r w:rsidR="008F2594" w:rsidRPr="00290A8C">
        <w:rPr>
          <w:rFonts w:ascii="Arial" w:hAnsi="Arial" w:cs="Arial"/>
          <w:color w:val="auto"/>
          <w:sz w:val="24"/>
        </w:rPr>
        <w:fldChar w:fldCharType="separate"/>
      </w:r>
      <w:r w:rsidR="005173BB">
        <w:rPr>
          <w:rFonts w:ascii="Arial" w:hAnsi="Arial" w:cs="Arial"/>
          <w:noProof/>
          <w:color w:val="auto"/>
          <w:sz w:val="24"/>
        </w:rPr>
        <w:t>21</w:t>
      </w:r>
      <w:r w:rsidR="008F2594" w:rsidRPr="00290A8C">
        <w:rPr>
          <w:rFonts w:ascii="Arial" w:hAnsi="Arial" w:cs="Arial"/>
          <w:color w:val="auto"/>
          <w:sz w:val="24"/>
        </w:rPr>
        <w:fldChar w:fldCharType="end"/>
      </w:r>
      <w:r w:rsidRPr="00290A8C">
        <w:rPr>
          <w:rFonts w:ascii="Arial" w:hAnsi="Arial" w:cs="Arial"/>
          <w:color w:val="auto"/>
          <w:sz w:val="24"/>
        </w:rPr>
        <w:t xml:space="preserve">  Criterios para prioriza</w:t>
      </w:r>
      <w:r w:rsidR="008616EB">
        <w:rPr>
          <w:rFonts w:ascii="Arial" w:hAnsi="Arial" w:cs="Arial"/>
          <w:color w:val="auto"/>
          <w:sz w:val="24"/>
        </w:rPr>
        <w:t>r prospectos para la oferta de c</w:t>
      </w:r>
      <w:r w:rsidRPr="00290A8C">
        <w:rPr>
          <w:rFonts w:ascii="Arial" w:hAnsi="Arial" w:cs="Arial"/>
          <w:color w:val="auto"/>
          <w:sz w:val="24"/>
        </w:rPr>
        <w:t>onfiabilidad</w:t>
      </w:r>
      <w:r w:rsidR="008616EB">
        <w:rPr>
          <w:rFonts w:ascii="Arial" w:hAnsi="Arial" w:cs="Arial"/>
          <w:color w:val="auto"/>
          <w:sz w:val="24"/>
        </w:rPr>
        <w:t xml:space="preserve"> en clientes n</w:t>
      </w:r>
      <w:r w:rsidR="00D40DFD" w:rsidRPr="00290A8C">
        <w:rPr>
          <w:rFonts w:ascii="Arial" w:hAnsi="Arial" w:cs="Arial"/>
          <w:color w:val="auto"/>
          <w:sz w:val="24"/>
        </w:rPr>
        <w:t>o repetitivos</w:t>
      </w:r>
      <w:bookmarkEnd w:id="266"/>
    </w:p>
    <w:tbl>
      <w:tblPr>
        <w:tblW w:w="5321" w:type="dxa"/>
        <w:tblInd w:w="2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75"/>
        <w:gridCol w:w="1846"/>
      </w:tblGrid>
      <w:tr w:rsidR="00282A5B" w:rsidRPr="00DA2012" w:rsidTr="008616EB">
        <w:trPr>
          <w:trHeight w:val="331"/>
        </w:trPr>
        <w:tc>
          <w:tcPr>
            <w:tcW w:w="3475" w:type="dxa"/>
            <w:vAlign w:val="center"/>
          </w:tcPr>
          <w:p w:rsidR="00282A5B" w:rsidRPr="00DA2012" w:rsidRDefault="00282A5B" w:rsidP="004472CC">
            <w:pPr>
              <w:spacing w:after="0" w:line="240" w:lineRule="auto"/>
              <w:ind w:left="46"/>
              <w:jc w:val="center"/>
              <w:rPr>
                <w:rFonts w:ascii="Arial" w:hAnsi="Arial" w:cs="Arial"/>
                <w:b/>
                <w:sz w:val="16"/>
                <w:szCs w:val="24"/>
              </w:rPr>
            </w:pPr>
            <w:r w:rsidRPr="00DA2012">
              <w:rPr>
                <w:rFonts w:ascii="Arial" w:hAnsi="Arial" w:cs="Arial"/>
                <w:b/>
                <w:sz w:val="16"/>
                <w:szCs w:val="24"/>
              </w:rPr>
              <w:t>CRITERIO</w:t>
            </w:r>
          </w:p>
        </w:tc>
        <w:tc>
          <w:tcPr>
            <w:tcW w:w="1846" w:type="dxa"/>
            <w:vAlign w:val="center"/>
          </w:tcPr>
          <w:p w:rsidR="00282A5B" w:rsidRPr="00DA2012" w:rsidRDefault="00282A5B" w:rsidP="004472CC">
            <w:pPr>
              <w:spacing w:after="0" w:line="240" w:lineRule="auto"/>
              <w:jc w:val="center"/>
              <w:rPr>
                <w:rFonts w:ascii="Arial" w:hAnsi="Arial" w:cs="Arial"/>
                <w:b/>
                <w:sz w:val="16"/>
                <w:szCs w:val="24"/>
              </w:rPr>
            </w:pPr>
            <w:r>
              <w:rPr>
                <w:rFonts w:ascii="Arial" w:hAnsi="Arial" w:cs="Arial"/>
                <w:b/>
                <w:sz w:val="16"/>
                <w:szCs w:val="24"/>
              </w:rPr>
              <w:t xml:space="preserve">ESTADO </w:t>
            </w:r>
            <w:r w:rsidRPr="00DA2012">
              <w:rPr>
                <w:rFonts w:ascii="Arial" w:hAnsi="Arial" w:cs="Arial"/>
                <w:b/>
                <w:sz w:val="16"/>
                <w:szCs w:val="24"/>
              </w:rPr>
              <w:t>ESPERADO</w:t>
            </w:r>
          </w:p>
        </w:tc>
      </w:tr>
      <w:tr w:rsidR="00282A5B" w:rsidRPr="00DA2012" w:rsidTr="008616EB">
        <w:trPr>
          <w:trHeight w:val="331"/>
        </w:trPr>
        <w:tc>
          <w:tcPr>
            <w:tcW w:w="3475" w:type="dxa"/>
            <w:vAlign w:val="center"/>
          </w:tcPr>
          <w:p w:rsidR="00282A5B" w:rsidRPr="00DA2012" w:rsidRDefault="00282A5B" w:rsidP="004472CC">
            <w:pPr>
              <w:spacing w:after="0" w:line="240" w:lineRule="auto"/>
              <w:ind w:left="46"/>
              <w:jc w:val="both"/>
              <w:rPr>
                <w:rFonts w:ascii="Arial" w:hAnsi="Arial" w:cs="Arial"/>
                <w:sz w:val="20"/>
                <w:szCs w:val="24"/>
              </w:rPr>
            </w:pPr>
            <w:r w:rsidRPr="00DA2012">
              <w:rPr>
                <w:rFonts w:ascii="Arial" w:hAnsi="Arial" w:cs="Arial"/>
                <w:sz w:val="20"/>
                <w:szCs w:val="24"/>
              </w:rPr>
              <w:t>Reducción o retraso de los beneficios esperados</w:t>
            </w:r>
          </w:p>
        </w:tc>
        <w:tc>
          <w:tcPr>
            <w:tcW w:w="1846" w:type="dxa"/>
            <w:vAlign w:val="center"/>
          </w:tcPr>
          <w:p w:rsidR="00282A5B" w:rsidRPr="00DA2012" w:rsidRDefault="00282A5B" w:rsidP="004472CC">
            <w:pPr>
              <w:spacing w:after="0" w:line="240" w:lineRule="auto"/>
              <w:jc w:val="center"/>
              <w:rPr>
                <w:rFonts w:ascii="Arial" w:hAnsi="Arial" w:cs="Arial"/>
                <w:sz w:val="20"/>
                <w:szCs w:val="24"/>
              </w:rPr>
            </w:pPr>
            <w:r w:rsidRPr="00DA2012">
              <w:rPr>
                <w:rFonts w:ascii="Arial" w:hAnsi="Arial" w:cs="Arial"/>
                <w:sz w:val="20"/>
                <w:szCs w:val="24"/>
              </w:rPr>
              <w:t>Alto</w:t>
            </w:r>
          </w:p>
        </w:tc>
      </w:tr>
      <w:tr w:rsidR="00282A5B" w:rsidRPr="00DA2012" w:rsidTr="008616EB">
        <w:trPr>
          <w:trHeight w:val="331"/>
        </w:trPr>
        <w:tc>
          <w:tcPr>
            <w:tcW w:w="3475" w:type="dxa"/>
            <w:vAlign w:val="center"/>
          </w:tcPr>
          <w:p w:rsidR="00282A5B" w:rsidRPr="00DA2012" w:rsidRDefault="00282A5B" w:rsidP="004472CC">
            <w:pPr>
              <w:spacing w:after="0" w:line="240" w:lineRule="auto"/>
              <w:ind w:left="46"/>
              <w:jc w:val="both"/>
              <w:rPr>
                <w:rFonts w:ascii="Arial" w:hAnsi="Arial" w:cs="Arial"/>
                <w:sz w:val="20"/>
                <w:szCs w:val="24"/>
              </w:rPr>
            </w:pPr>
            <w:r w:rsidRPr="00DA2012">
              <w:rPr>
                <w:rFonts w:ascii="Arial" w:hAnsi="Arial" w:cs="Arial"/>
                <w:sz w:val="20"/>
                <w:szCs w:val="24"/>
              </w:rPr>
              <w:t>Costos adicionales asociados  con el retraso</w:t>
            </w:r>
          </w:p>
        </w:tc>
        <w:tc>
          <w:tcPr>
            <w:tcW w:w="1846" w:type="dxa"/>
            <w:vAlign w:val="center"/>
          </w:tcPr>
          <w:p w:rsidR="00282A5B" w:rsidRPr="00DA2012" w:rsidRDefault="00282A5B" w:rsidP="004472CC">
            <w:pPr>
              <w:spacing w:after="0" w:line="240" w:lineRule="auto"/>
              <w:jc w:val="center"/>
              <w:rPr>
                <w:rFonts w:ascii="Arial" w:hAnsi="Arial" w:cs="Arial"/>
                <w:sz w:val="20"/>
                <w:szCs w:val="24"/>
              </w:rPr>
            </w:pPr>
            <w:r w:rsidRPr="00DA2012">
              <w:rPr>
                <w:rFonts w:ascii="Arial" w:hAnsi="Arial" w:cs="Arial"/>
                <w:sz w:val="20"/>
                <w:szCs w:val="24"/>
              </w:rPr>
              <w:t>Alto</w:t>
            </w:r>
          </w:p>
        </w:tc>
      </w:tr>
      <w:tr w:rsidR="00282A5B" w:rsidRPr="00DA2012" w:rsidTr="008616EB">
        <w:trPr>
          <w:trHeight w:val="347"/>
        </w:trPr>
        <w:tc>
          <w:tcPr>
            <w:tcW w:w="3475" w:type="dxa"/>
            <w:vAlign w:val="center"/>
          </w:tcPr>
          <w:p w:rsidR="00282A5B" w:rsidRPr="00DA2012" w:rsidRDefault="00282A5B" w:rsidP="004472CC">
            <w:pPr>
              <w:spacing w:after="0" w:line="240" w:lineRule="auto"/>
              <w:ind w:left="46"/>
              <w:jc w:val="both"/>
              <w:rPr>
                <w:rFonts w:ascii="Arial" w:hAnsi="Arial" w:cs="Arial"/>
                <w:sz w:val="20"/>
                <w:szCs w:val="24"/>
              </w:rPr>
            </w:pPr>
            <w:r w:rsidRPr="007A0E1C">
              <w:rPr>
                <w:rFonts w:ascii="Arial" w:hAnsi="Arial" w:cs="Arial"/>
                <w:sz w:val="20"/>
                <w:szCs w:val="24"/>
              </w:rPr>
              <w:t>Sacrificios realizados para minimizar el daño del retraso</w:t>
            </w:r>
          </w:p>
        </w:tc>
        <w:tc>
          <w:tcPr>
            <w:tcW w:w="1846" w:type="dxa"/>
            <w:vAlign w:val="center"/>
          </w:tcPr>
          <w:p w:rsidR="00282A5B" w:rsidRPr="00DA2012" w:rsidRDefault="00282A5B" w:rsidP="004472CC">
            <w:pPr>
              <w:spacing w:after="0" w:line="240" w:lineRule="auto"/>
              <w:jc w:val="center"/>
              <w:rPr>
                <w:rFonts w:ascii="Arial" w:hAnsi="Arial" w:cs="Arial"/>
                <w:sz w:val="20"/>
                <w:szCs w:val="24"/>
              </w:rPr>
            </w:pPr>
            <w:r w:rsidRPr="00DA2012">
              <w:rPr>
                <w:rFonts w:ascii="Arial" w:hAnsi="Arial" w:cs="Arial"/>
                <w:sz w:val="20"/>
                <w:szCs w:val="24"/>
              </w:rPr>
              <w:t>Alto</w:t>
            </w:r>
          </w:p>
        </w:tc>
      </w:tr>
      <w:tr w:rsidR="00282A5B" w:rsidRPr="00DA2012" w:rsidTr="008616EB">
        <w:trPr>
          <w:trHeight w:val="347"/>
        </w:trPr>
        <w:tc>
          <w:tcPr>
            <w:tcW w:w="3475" w:type="dxa"/>
            <w:vAlign w:val="center"/>
          </w:tcPr>
          <w:p w:rsidR="00282A5B" w:rsidRPr="00DA2012" w:rsidRDefault="00282A5B" w:rsidP="004472CC">
            <w:pPr>
              <w:spacing w:after="0" w:line="240" w:lineRule="auto"/>
              <w:ind w:left="46"/>
              <w:jc w:val="both"/>
              <w:rPr>
                <w:rFonts w:ascii="Arial" w:hAnsi="Arial" w:cs="Arial"/>
                <w:sz w:val="20"/>
                <w:szCs w:val="24"/>
              </w:rPr>
            </w:pPr>
            <w:r w:rsidRPr="00DA2012">
              <w:rPr>
                <w:rFonts w:ascii="Arial" w:hAnsi="Arial" w:cs="Arial"/>
                <w:sz w:val="20"/>
                <w:szCs w:val="24"/>
              </w:rPr>
              <w:t>Angustia ocasionada</w:t>
            </w:r>
          </w:p>
        </w:tc>
        <w:tc>
          <w:tcPr>
            <w:tcW w:w="1846" w:type="dxa"/>
            <w:vAlign w:val="center"/>
          </w:tcPr>
          <w:p w:rsidR="00282A5B" w:rsidRPr="00DA2012" w:rsidRDefault="00282A5B" w:rsidP="004472CC">
            <w:pPr>
              <w:spacing w:after="0" w:line="240" w:lineRule="auto"/>
              <w:jc w:val="center"/>
              <w:rPr>
                <w:rFonts w:ascii="Arial" w:hAnsi="Arial" w:cs="Arial"/>
                <w:sz w:val="20"/>
                <w:szCs w:val="24"/>
              </w:rPr>
            </w:pPr>
            <w:r w:rsidRPr="00DA2012">
              <w:rPr>
                <w:rFonts w:ascii="Arial" w:hAnsi="Arial" w:cs="Arial"/>
                <w:sz w:val="20"/>
                <w:szCs w:val="24"/>
              </w:rPr>
              <w:t>Alto</w:t>
            </w:r>
          </w:p>
        </w:tc>
      </w:tr>
    </w:tbl>
    <w:p w:rsidR="00282A5B" w:rsidRDefault="00282A5B" w:rsidP="004472CC">
      <w:pPr>
        <w:spacing w:after="0"/>
        <w:ind w:left="2124"/>
        <w:jc w:val="both"/>
        <w:rPr>
          <w:rFonts w:ascii="Arial" w:hAnsi="Arial" w:cs="Arial"/>
          <w:sz w:val="24"/>
          <w:szCs w:val="24"/>
        </w:rPr>
      </w:pPr>
    </w:p>
    <w:p w:rsidR="008616EB" w:rsidRPr="008E200F" w:rsidRDefault="008616EB" w:rsidP="004472CC">
      <w:pPr>
        <w:spacing w:after="0"/>
        <w:ind w:left="2124"/>
        <w:jc w:val="both"/>
        <w:rPr>
          <w:rFonts w:ascii="Arial" w:hAnsi="Arial" w:cs="Arial"/>
          <w:sz w:val="24"/>
          <w:szCs w:val="24"/>
        </w:rPr>
      </w:pPr>
    </w:p>
    <w:p w:rsidR="00282A5B" w:rsidRPr="008E200F" w:rsidRDefault="00282A5B" w:rsidP="00945057">
      <w:pPr>
        <w:pStyle w:val="Prrafodelista"/>
        <w:numPr>
          <w:ilvl w:val="0"/>
          <w:numId w:val="34"/>
        </w:numPr>
        <w:tabs>
          <w:tab w:val="left" w:pos="1985"/>
          <w:tab w:val="left" w:pos="2127"/>
        </w:tabs>
        <w:spacing w:after="0" w:line="480" w:lineRule="auto"/>
        <w:ind w:left="2408" w:hanging="284"/>
        <w:contextualSpacing w:val="0"/>
        <w:jc w:val="both"/>
        <w:rPr>
          <w:rFonts w:ascii="Arial" w:hAnsi="Arial" w:cs="Arial"/>
          <w:sz w:val="24"/>
          <w:szCs w:val="24"/>
        </w:rPr>
      </w:pPr>
      <w:r w:rsidRPr="008E200F">
        <w:rPr>
          <w:rFonts w:ascii="Arial" w:hAnsi="Arial" w:cs="Arial"/>
          <w:sz w:val="24"/>
          <w:szCs w:val="24"/>
        </w:rPr>
        <w:t>Examina 3 clientes por sector de mercado.</w:t>
      </w:r>
    </w:p>
    <w:p w:rsidR="00282A5B" w:rsidRDefault="00282A5B" w:rsidP="00945057">
      <w:pPr>
        <w:pStyle w:val="Prrafodelista"/>
        <w:numPr>
          <w:ilvl w:val="0"/>
          <w:numId w:val="34"/>
        </w:numPr>
        <w:tabs>
          <w:tab w:val="left" w:pos="1985"/>
          <w:tab w:val="left" w:pos="2127"/>
        </w:tabs>
        <w:spacing w:after="0" w:line="480" w:lineRule="auto"/>
        <w:ind w:left="2408" w:hanging="284"/>
        <w:contextualSpacing w:val="0"/>
        <w:jc w:val="both"/>
        <w:rPr>
          <w:rFonts w:ascii="Arial" w:hAnsi="Arial" w:cs="Arial"/>
          <w:sz w:val="24"/>
          <w:szCs w:val="24"/>
        </w:rPr>
      </w:pPr>
      <w:r w:rsidRPr="008E200F">
        <w:rPr>
          <w:rFonts w:ascii="Arial" w:hAnsi="Arial" w:cs="Arial"/>
          <w:sz w:val="24"/>
          <w:szCs w:val="24"/>
        </w:rPr>
        <w:lastRenderedPageBreak/>
        <w:t>Presenta un informe donde se identifican los sectores de mercado que serían los idóne</w:t>
      </w:r>
      <w:r w:rsidR="008616EB">
        <w:rPr>
          <w:rFonts w:ascii="Arial" w:hAnsi="Arial" w:cs="Arial"/>
          <w:sz w:val="24"/>
          <w:szCs w:val="24"/>
        </w:rPr>
        <w:t>os para apalancar la oferta de c</w:t>
      </w:r>
      <w:r w:rsidRPr="008E200F">
        <w:rPr>
          <w:rFonts w:ascii="Arial" w:hAnsi="Arial" w:cs="Arial"/>
          <w:sz w:val="24"/>
          <w:szCs w:val="24"/>
        </w:rPr>
        <w:t>onfiabilidad.</w:t>
      </w:r>
    </w:p>
    <w:p w:rsidR="00282A5B" w:rsidRDefault="00282A5B" w:rsidP="004472CC">
      <w:pPr>
        <w:pStyle w:val="Prrafodelista"/>
        <w:spacing w:after="0" w:line="480" w:lineRule="auto"/>
        <w:jc w:val="both"/>
        <w:rPr>
          <w:rFonts w:ascii="Arial" w:hAnsi="Arial" w:cs="Arial"/>
          <w:sz w:val="24"/>
          <w:szCs w:val="24"/>
        </w:rPr>
      </w:pPr>
    </w:p>
    <w:p w:rsidR="00282A5B" w:rsidRPr="00D956D8" w:rsidRDefault="00282A5B" w:rsidP="00945057">
      <w:pPr>
        <w:numPr>
          <w:ilvl w:val="0"/>
          <w:numId w:val="7"/>
        </w:numPr>
        <w:spacing w:after="0" w:line="480" w:lineRule="auto"/>
        <w:ind w:left="1701" w:firstLine="0"/>
        <w:jc w:val="both"/>
        <w:rPr>
          <w:rFonts w:ascii="Arial" w:hAnsi="Arial" w:cs="Arial"/>
          <w:sz w:val="24"/>
          <w:szCs w:val="24"/>
        </w:rPr>
      </w:pPr>
      <w:r w:rsidRPr="00D956D8">
        <w:rPr>
          <w:rFonts w:ascii="Arial" w:hAnsi="Arial" w:cs="Arial"/>
          <w:sz w:val="24"/>
          <w:szCs w:val="24"/>
        </w:rPr>
        <w:t>Plan de ventas balanceado</w:t>
      </w:r>
    </w:p>
    <w:p w:rsidR="00282A5B" w:rsidRDefault="00282A5B" w:rsidP="004472CC">
      <w:pPr>
        <w:spacing w:after="0" w:line="480" w:lineRule="auto"/>
        <w:ind w:left="2124"/>
        <w:jc w:val="both"/>
        <w:rPr>
          <w:rFonts w:ascii="Arial" w:hAnsi="Arial" w:cs="Arial"/>
          <w:sz w:val="24"/>
          <w:szCs w:val="24"/>
        </w:rPr>
      </w:pPr>
      <w:r w:rsidRPr="008E200F">
        <w:rPr>
          <w:rFonts w:ascii="Arial" w:hAnsi="Arial" w:cs="Arial"/>
          <w:sz w:val="24"/>
          <w:szCs w:val="24"/>
        </w:rPr>
        <w:t>Una vez identificados los sectores de mercado donde la comp</w:t>
      </w:r>
      <w:r w:rsidR="008616EB">
        <w:rPr>
          <w:rFonts w:ascii="Arial" w:hAnsi="Arial" w:cs="Arial"/>
          <w:sz w:val="24"/>
          <w:szCs w:val="24"/>
        </w:rPr>
        <w:t>añía puede vender la oferta de c</w:t>
      </w:r>
      <w:r w:rsidRPr="008E200F">
        <w:rPr>
          <w:rFonts w:ascii="Arial" w:hAnsi="Arial" w:cs="Arial"/>
          <w:sz w:val="24"/>
          <w:szCs w:val="24"/>
        </w:rPr>
        <w:t>onfiabi</w:t>
      </w:r>
      <w:r w:rsidR="008616EB">
        <w:rPr>
          <w:rFonts w:ascii="Arial" w:hAnsi="Arial" w:cs="Arial"/>
          <w:sz w:val="24"/>
          <w:szCs w:val="24"/>
        </w:rPr>
        <w:t>lidad, el plan de ventas de la c</w:t>
      </w:r>
      <w:r w:rsidRPr="008E200F">
        <w:rPr>
          <w:rFonts w:ascii="Arial" w:hAnsi="Arial" w:cs="Arial"/>
          <w:sz w:val="24"/>
          <w:szCs w:val="24"/>
        </w:rPr>
        <w:t>ompañía se debe enfocar en aquellos sectores que le proporcionen los mejores retornos económicos.</w:t>
      </w:r>
    </w:p>
    <w:p w:rsidR="004F53FE" w:rsidRPr="008E200F" w:rsidRDefault="004F53FE" w:rsidP="004472CC">
      <w:pPr>
        <w:spacing w:after="0" w:line="480" w:lineRule="auto"/>
        <w:ind w:left="2124"/>
        <w:jc w:val="both"/>
        <w:rPr>
          <w:rFonts w:ascii="Arial" w:hAnsi="Arial" w:cs="Arial"/>
          <w:sz w:val="24"/>
          <w:szCs w:val="24"/>
        </w:rPr>
      </w:pPr>
    </w:p>
    <w:p w:rsidR="00282A5B" w:rsidRPr="006259AF" w:rsidRDefault="008616EB" w:rsidP="004472CC">
      <w:pPr>
        <w:spacing w:after="0" w:line="480" w:lineRule="auto"/>
        <w:ind w:left="2124"/>
        <w:jc w:val="both"/>
        <w:rPr>
          <w:rFonts w:ascii="Arial" w:hAnsi="Arial" w:cs="Arial"/>
          <w:sz w:val="24"/>
          <w:szCs w:val="24"/>
          <w:u w:val="single"/>
        </w:rPr>
      </w:pPr>
      <w:r>
        <w:rPr>
          <w:rFonts w:ascii="Arial" w:hAnsi="Arial" w:cs="Arial"/>
          <w:sz w:val="24"/>
          <w:szCs w:val="24"/>
          <w:u w:val="single"/>
        </w:rPr>
        <w:t>Departamento de v</w:t>
      </w:r>
      <w:r w:rsidR="00282A5B" w:rsidRPr="006259AF">
        <w:rPr>
          <w:rFonts w:ascii="Arial" w:hAnsi="Arial" w:cs="Arial"/>
          <w:sz w:val="24"/>
          <w:szCs w:val="24"/>
          <w:u w:val="single"/>
        </w:rPr>
        <w:t>entas</w:t>
      </w:r>
    </w:p>
    <w:p w:rsidR="00282A5B" w:rsidRPr="008E200F" w:rsidRDefault="00282A5B" w:rsidP="004472CC">
      <w:pPr>
        <w:pStyle w:val="Prrafodelista"/>
        <w:tabs>
          <w:tab w:val="left" w:pos="1843"/>
        </w:tabs>
        <w:spacing w:after="0" w:line="480" w:lineRule="auto"/>
        <w:ind w:left="2124"/>
        <w:contextualSpacing w:val="0"/>
        <w:jc w:val="both"/>
        <w:rPr>
          <w:rFonts w:ascii="Arial" w:hAnsi="Arial" w:cs="Arial"/>
          <w:sz w:val="24"/>
          <w:szCs w:val="24"/>
        </w:rPr>
      </w:pPr>
      <w:r w:rsidRPr="008E200F">
        <w:rPr>
          <w:rFonts w:ascii="Arial" w:hAnsi="Arial" w:cs="Arial"/>
          <w:sz w:val="24"/>
          <w:szCs w:val="24"/>
        </w:rPr>
        <w:t xml:space="preserve">Evalúa los </w:t>
      </w:r>
      <w:r w:rsidR="008616EB">
        <w:rPr>
          <w:rFonts w:ascii="Arial" w:hAnsi="Arial" w:cs="Arial"/>
          <w:sz w:val="24"/>
          <w:szCs w:val="24"/>
        </w:rPr>
        <w:t>r</w:t>
      </w:r>
      <w:r w:rsidRPr="00C45A84">
        <w:rPr>
          <w:rFonts w:ascii="Arial" w:hAnsi="Arial" w:cs="Arial"/>
          <w:sz w:val="24"/>
          <w:szCs w:val="24"/>
        </w:rPr>
        <w:t xml:space="preserve">etornos </w:t>
      </w:r>
      <w:r w:rsidRPr="008E200F">
        <w:rPr>
          <w:rFonts w:ascii="Arial" w:hAnsi="Arial" w:cs="Arial"/>
          <w:sz w:val="24"/>
          <w:szCs w:val="24"/>
        </w:rPr>
        <w:t>y</w:t>
      </w:r>
      <w:r w:rsidR="008616EB">
        <w:rPr>
          <w:rFonts w:ascii="Arial" w:hAnsi="Arial" w:cs="Arial"/>
          <w:sz w:val="24"/>
          <w:szCs w:val="24"/>
        </w:rPr>
        <w:t xml:space="preserve"> b</w:t>
      </w:r>
      <w:r w:rsidRPr="00C45A84">
        <w:rPr>
          <w:rFonts w:ascii="Arial" w:hAnsi="Arial" w:cs="Arial"/>
          <w:sz w:val="24"/>
          <w:szCs w:val="24"/>
        </w:rPr>
        <w:t>arreras</w:t>
      </w:r>
      <w:r w:rsidR="008616EB">
        <w:rPr>
          <w:rFonts w:ascii="Arial" w:hAnsi="Arial" w:cs="Arial"/>
          <w:sz w:val="24"/>
          <w:szCs w:val="24"/>
        </w:rPr>
        <w:t xml:space="preserve"> para crear el plan de v</w:t>
      </w:r>
      <w:r w:rsidRPr="008E200F">
        <w:rPr>
          <w:rFonts w:ascii="Arial" w:hAnsi="Arial" w:cs="Arial"/>
          <w:sz w:val="24"/>
          <w:szCs w:val="24"/>
        </w:rPr>
        <w:t xml:space="preserve">entas </w:t>
      </w:r>
      <w:r w:rsidRPr="00C45A84">
        <w:rPr>
          <w:rFonts w:ascii="Arial" w:hAnsi="Arial" w:cs="Arial"/>
          <w:sz w:val="24"/>
          <w:szCs w:val="24"/>
          <w:lang w:val="es-EC"/>
        </w:rPr>
        <w:t>apropiado</w:t>
      </w:r>
      <w:r w:rsidRPr="008E200F">
        <w:rPr>
          <w:rFonts w:ascii="Arial" w:hAnsi="Arial" w:cs="Arial"/>
          <w:sz w:val="24"/>
          <w:szCs w:val="24"/>
        </w:rPr>
        <w:t>, dirigido a incrementar en el corto y mediano plazo el negocio, al mismo tiempo que se prepara el terreno para ventas mucho más grandes en el futuro.</w:t>
      </w:r>
    </w:p>
    <w:p w:rsidR="00282A5B" w:rsidRPr="00290A8C" w:rsidRDefault="00282A5B" w:rsidP="00945057">
      <w:pPr>
        <w:numPr>
          <w:ilvl w:val="0"/>
          <w:numId w:val="36"/>
        </w:numPr>
        <w:spacing w:after="0" w:line="480" w:lineRule="auto"/>
        <w:ind w:left="2833" w:hanging="283"/>
        <w:jc w:val="both"/>
        <w:rPr>
          <w:rFonts w:ascii="Arial" w:hAnsi="Arial" w:cs="Arial"/>
          <w:b/>
          <w:i/>
          <w:sz w:val="24"/>
          <w:szCs w:val="24"/>
        </w:rPr>
      </w:pPr>
      <w:r w:rsidRPr="00290A8C">
        <w:rPr>
          <w:rFonts w:ascii="Arial" w:hAnsi="Arial" w:cs="Arial"/>
          <w:b/>
          <w:i/>
          <w:sz w:val="24"/>
          <w:szCs w:val="24"/>
        </w:rPr>
        <w:t xml:space="preserve">Evaluación de  los </w:t>
      </w:r>
      <w:r w:rsidR="008616EB">
        <w:rPr>
          <w:rFonts w:ascii="Arial" w:hAnsi="Arial" w:cs="Arial"/>
          <w:b/>
          <w:i/>
          <w:sz w:val="24"/>
          <w:szCs w:val="24"/>
        </w:rPr>
        <w:t>r</w:t>
      </w:r>
      <w:r w:rsidRPr="00290A8C">
        <w:rPr>
          <w:rFonts w:ascii="Arial" w:hAnsi="Arial" w:cs="Arial"/>
          <w:b/>
          <w:i/>
          <w:sz w:val="24"/>
          <w:szCs w:val="24"/>
        </w:rPr>
        <w:t xml:space="preserve">etornos: </w:t>
      </w:r>
    </w:p>
    <w:p w:rsidR="00282A5B" w:rsidRPr="006259AF" w:rsidRDefault="00282A5B" w:rsidP="00945057">
      <w:pPr>
        <w:pStyle w:val="Prrafodelista"/>
        <w:numPr>
          <w:ilvl w:val="0"/>
          <w:numId w:val="54"/>
        </w:numPr>
        <w:tabs>
          <w:tab w:val="left" w:pos="2127"/>
        </w:tabs>
        <w:spacing w:after="0" w:line="480" w:lineRule="auto"/>
        <w:ind w:left="3261"/>
        <w:contextualSpacing w:val="0"/>
        <w:jc w:val="both"/>
        <w:rPr>
          <w:rFonts w:ascii="Arial" w:hAnsi="Arial" w:cs="Arial"/>
          <w:sz w:val="24"/>
          <w:szCs w:val="24"/>
        </w:rPr>
      </w:pPr>
      <w:r w:rsidRPr="006259AF">
        <w:rPr>
          <w:rFonts w:ascii="Arial" w:hAnsi="Arial" w:cs="Arial"/>
          <w:sz w:val="24"/>
          <w:szCs w:val="24"/>
        </w:rPr>
        <w:t>La compañía, mediante la experiencia pasada, debe reconocer</w:t>
      </w:r>
      <w:r w:rsidRPr="008E200F">
        <w:rPr>
          <w:rFonts w:ascii="Arial" w:hAnsi="Arial" w:cs="Arial"/>
          <w:sz w:val="24"/>
          <w:szCs w:val="24"/>
        </w:rPr>
        <w:t xml:space="preserve"> </w:t>
      </w:r>
      <w:r w:rsidRPr="006259AF">
        <w:rPr>
          <w:rFonts w:ascii="Arial" w:hAnsi="Arial" w:cs="Arial"/>
          <w:sz w:val="24"/>
          <w:szCs w:val="24"/>
        </w:rPr>
        <w:t>los tipos de clientes/sectores de mercado/tipos de producto que</w:t>
      </w:r>
      <w:r>
        <w:rPr>
          <w:rFonts w:ascii="Arial" w:hAnsi="Arial" w:cs="Arial"/>
          <w:sz w:val="24"/>
          <w:szCs w:val="24"/>
        </w:rPr>
        <w:t xml:space="preserve"> </w:t>
      </w:r>
      <w:r w:rsidRPr="006259AF">
        <w:rPr>
          <w:rFonts w:ascii="Arial" w:hAnsi="Arial" w:cs="Arial"/>
          <w:sz w:val="24"/>
          <w:szCs w:val="24"/>
        </w:rPr>
        <w:t>producen un mejor Trúput ($/tiempo).</w:t>
      </w:r>
    </w:p>
    <w:p w:rsidR="00282A5B" w:rsidRPr="008E200F" w:rsidRDefault="00282A5B" w:rsidP="00945057">
      <w:pPr>
        <w:pStyle w:val="Prrafodelista"/>
        <w:numPr>
          <w:ilvl w:val="0"/>
          <w:numId w:val="54"/>
        </w:numPr>
        <w:tabs>
          <w:tab w:val="left" w:pos="2127"/>
        </w:tabs>
        <w:spacing w:after="0" w:line="480" w:lineRule="auto"/>
        <w:ind w:left="3261"/>
        <w:contextualSpacing w:val="0"/>
        <w:jc w:val="both"/>
        <w:rPr>
          <w:rFonts w:ascii="Arial" w:hAnsi="Arial" w:cs="Arial"/>
          <w:sz w:val="24"/>
          <w:szCs w:val="24"/>
        </w:rPr>
      </w:pPr>
      <w:r w:rsidRPr="008E200F">
        <w:rPr>
          <w:rFonts w:ascii="Arial" w:hAnsi="Arial" w:cs="Arial"/>
          <w:sz w:val="24"/>
          <w:szCs w:val="24"/>
        </w:rPr>
        <w:lastRenderedPageBreak/>
        <w:t>Reconoce a aquellos clientes q</w:t>
      </w:r>
      <w:r w:rsidR="008616EB">
        <w:rPr>
          <w:rFonts w:ascii="Arial" w:hAnsi="Arial" w:cs="Arial"/>
          <w:sz w:val="24"/>
          <w:szCs w:val="24"/>
        </w:rPr>
        <w:t>ue a pesar de producir menos t</w:t>
      </w:r>
      <w:r>
        <w:rPr>
          <w:rFonts w:ascii="Arial" w:hAnsi="Arial" w:cs="Arial"/>
          <w:sz w:val="24"/>
          <w:szCs w:val="24"/>
        </w:rPr>
        <w:t>rú</w:t>
      </w:r>
      <w:r w:rsidRPr="008E200F">
        <w:rPr>
          <w:rFonts w:ascii="Arial" w:hAnsi="Arial" w:cs="Arial"/>
          <w:sz w:val="24"/>
          <w:szCs w:val="24"/>
        </w:rPr>
        <w:t>put al inicio pero en un</w:t>
      </w:r>
      <w:r w:rsidR="008616EB">
        <w:rPr>
          <w:rFonts w:ascii="Arial" w:hAnsi="Arial" w:cs="Arial"/>
          <w:sz w:val="24"/>
          <w:szCs w:val="24"/>
        </w:rPr>
        <w:t xml:space="preserve"> futuro le puede permitir a la c</w:t>
      </w:r>
      <w:r w:rsidRPr="008E200F">
        <w:rPr>
          <w:rFonts w:ascii="Arial" w:hAnsi="Arial" w:cs="Arial"/>
          <w:sz w:val="24"/>
          <w:szCs w:val="24"/>
        </w:rPr>
        <w:t>ompañía ganar un buen negocio (penetración del cliente, establecer reputación, ganar experiencia, ingresos anuales estables).</w:t>
      </w:r>
    </w:p>
    <w:p w:rsidR="00282A5B" w:rsidRPr="001B38D7" w:rsidRDefault="00282A5B" w:rsidP="00945057">
      <w:pPr>
        <w:pStyle w:val="Prrafodelista"/>
        <w:numPr>
          <w:ilvl w:val="0"/>
          <w:numId w:val="54"/>
        </w:numPr>
        <w:tabs>
          <w:tab w:val="left" w:pos="2127"/>
        </w:tabs>
        <w:spacing w:after="0" w:line="480" w:lineRule="auto"/>
        <w:ind w:left="3261"/>
        <w:contextualSpacing w:val="0"/>
        <w:jc w:val="both"/>
        <w:rPr>
          <w:rFonts w:ascii="Arial" w:hAnsi="Arial" w:cs="Arial"/>
          <w:sz w:val="24"/>
          <w:szCs w:val="24"/>
        </w:rPr>
      </w:pPr>
      <w:r>
        <w:rPr>
          <w:rFonts w:ascii="Arial" w:hAnsi="Arial" w:cs="Arial"/>
          <w:sz w:val="24"/>
          <w:szCs w:val="24"/>
        </w:rPr>
        <w:t>La evaluación de lo</w:t>
      </w:r>
      <w:r w:rsidRPr="001B38D7">
        <w:rPr>
          <w:rFonts w:ascii="Arial" w:hAnsi="Arial" w:cs="Arial"/>
          <w:sz w:val="24"/>
          <w:szCs w:val="24"/>
        </w:rPr>
        <w:t>s</w:t>
      </w:r>
      <w:r w:rsidR="008616EB">
        <w:rPr>
          <w:rFonts w:ascii="Arial" w:hAnsi="Arial" w:cs="Arial"/>
          <w:sz w:val="24"/>
          <w:szCs w:val="24"/>
        </w:rPr>
        <w:t xml:space="preserve"> r</w:t>
      </w:r>
      <w:r>
        <w:rPr>
          <w:rFonts w:ascii="Arial" w:hAnsi="Arial" w:cs="Arial"/>
          <w:sz w:val="24"/>
          <w:szCs w:val="24"/>
        </w:rPr>
        <w:t>etornos que podrían generar los</w:t>
      </w:r>
      <w:r w:rsidRPr="001B38D7">
        <w:rPr>
          <w:rFonts w:ascii="Arial" w:hAnsi="Arial" w:cs="Arial"/>
          <w:sz w:val="24"/>
          <w:szCs w:val="24"/>
        </w:rPr>
        <w:t xml:space="preserve"> prospectos se realizará de acuerdo a los “estados esperados” de cada uno de los criterios mostrados en la </w:t>
      </w:r>
      <w:r w:rsidR="008616EB">
        <w:rPr>
          <w:rFonts w:ascii="Arial" w:hAnsi="Arial" w:cs="Arial"/>
          <w:sz w:val="24"/>
          <w:szCs w:val="24"/>
        </w:rPr>
        <w:t>tabla</w:t>
      </w:r>
      <w:r w:rsidRPr="003A5C7B">
        <w:rPr>
          <w:rFonts w:ascii="Arial" w:hAnsi="Arial" w:cs="Arial"/>
          <w:sz w:val="24"/>
          <w:szCs w:val="24"/>
        </w:rPr>
        <w:t xml:space="preserve"> </w:t>
      </w:r>
      <w:r w:rsidR="006259AF">
        <w:rPr>
          <w:rFonts w:ascii="Arial" w:hAnsi="Arial" w:cs="Arial"/>
          <w:sz w:val="24"/>
          <w:szCs w:val="24"/>
        </w:rPr>
        <w:t>2</w:t>
      </w:r>
      <w:r w:rsidR="00573FCF">
        <w:rPr>
          <w:rFonts w:ascii="Arial" w:hAnsi="Arial" w:cs="Arial"/>
          <w:sz w:val="24"/>
          <w:szCs w:val="24"/>
        </w:rPr>
        <w:t>2</w:t>
      </w:r>
      <w:r w:rsidR="006259AF">
        <w:rPr>
          <w:rFonts w:ascii="Arial" w:hAnsi="Arial" w:cs="Arial"/>
          <w:sz w:val="24"/>
          <w:szCs w:val="24"/>
        </w:rPr>
        <w:t>.</w:t>
      </w:r>
    </w:p>
    <w:p w:rsidR="00282A5B" w:rsidRDefault="00282A5B" w:rsidP="004472CC">
      <w:pPr>
        <w:tabs>
          <w:tab w:val="left" w:pos="1276"/>
          <w:tab w:val="left" w:pos="1418"/>
        </w:tabs>
        <w:spacing w:after="0" w:line="240" w:lineRule="auto"/>
        <w:ind w:left="2124"/>
        <w:jc w:val="center"/>
        <w:rPr>
          <w:rFonts w:ascii="Arial" w:hAnsi="Arial" w:cs="Arial"/>
          <w:b/>
          <w:sz w:val="24"/>
          <w:szCs w:val="24"/>
        </w:rPr>
      </w:pPr>
    </w:p>
    <w:p w:rsidR="003A5C7B" w:rsidRPr="00290A8C" w:rsidRDefault="003A5C7B" w:rsidP="008D11EC">
      <w:pPr>
        <w:pStyle w:val="Epgrafe"/>
        <w:keepNext/>
        <w:spacing w:after="0"/>
        <w:ind w:left="2977" w:right="56"/>
        <w:jc w:val="center"/>
        <w:rPr>
          <w:rFonts w:ascii="Arial" w:hAnsi="Arial" w:cs="Arial"/>
          <w:color w:val="auto"/>
          <w:sz w:val="24"/>
        </w:rPr>
      </w:pPr>
      <w:bookmarkStart w:id="267" w:name="_Toc282265156"/>
      <w:r w:rsidRPr="00290A8C">
        <w:rPr>
          <w:rFonts w:ascii="Arial" w:hAnsi="Arial" w:cs="Arial"/>
          <w:color w:val="auto"/>
          <w:sz w:val="24"/>
        </w:rPr>
        <w:t xml:space="preserve">TABLA </w:t>
      </w:r>
      <w:r w:rsidR="008F2594" w:rsidRPr="00290A8C">
        <w:rPr>
          <w:rFonts w:ascii="Arial" w:hAnsi="Arial" w:cs="Arial"/>
          <w:color w:val="auto"/>
          <w:sz w:val="24"/>
        </w:rPr>
        <w:fldChar w:fldCharType="begin"/>
      </w:r>
      <w:r w:rsidRPr="00290A8C">
        <w:rPr>
          <w:rFonts w:ascii="Arial" w:hAnsi="Arial" w:cs="Arial"/>
          <w:color w:val="auto"/>
          <w:sz w:val="24"/>
        </w:rPr>
        <w:instrText xml:space="preserve"> SEQ TABLA \* ARABIC </w:instrText>
      </w:r>
      <w:r w:rsidR="008F2594" w:rsidRPr="00290A8C">
        <w:rPr>
          <w:rFonts w:ascii="Arial" w:hAnsi="Arial" w:cs="Arial"/>
          <w:color w:val="auto"/>
          <w:sz w:val="24"/>
        </w:rPr>
        <w:fldChar w:fldCharType="separate"/>
      </w:r>
      <w:r w:rsidR="005173BB">
        <w:rPr>
          <w:rFonts w:ascii="Arial" w:hAnsi="Arial" w:cs="Arial"/>
          <w:noProof/>
          <w:color w:val="auto"/>
          <w:sz w:val="24"/>
        </w:rPr>
        <w:t>22</w:t>
      </w:r>
      <w:r w:rsidR="008F2594" w:rsidRPr="00290A8C">
        <w:rPr>
          <w:rFonts w:ascii="Arial" w:hAnsi="Arial" w:cs="Arial"/>
          <w:color w:val="auto"/>
          <w:sz w:val="24"/>
        </w:rPr>
        <w:fldChar w:fldCharType="end"/>
      </w:r>
      <w:r w:rsidRPr="00290A8C">
        <w:rPr>
          <w:rFonts w:ascii="Arial" w:hAnsi="Arial" w:cs="Arial"/>
          <w:color w:val="auto"/>
          <w:sz w:val="24"/>
        </w:rPr>
        <w:t xml:space="preserve">  Criterios para</w:t>
      </w:r>
      <w:r w:rsidR="008616EB">
        <w:rPr>
          <w:rFonts w:ascii="Arial" w:hAnsi="Arial" w:cs="Arial"/>
          <w:color w:val="auto"/>
          <w:sz w:val="24"/>
        </w:rPr>
        <w:t xml:space="preserve"> evaluar los “r</w:t>
      </w:r>
      <w:r w:rsidR="00D40DFD" w:rsidRPr="00290A8C">
        <w:rPr>
          <w:rFonts w:ascii="Arial" w:hAnsi="Arial" w:cs="Arial"/>
          <w:color w:val="auto"/>
          <w:sz w:val="24"/>
        </w:rPr>
        <w:t>etornos” de los</w:t>
      </w:r>
      <w:r w:rsidR="008616EB">
        <w:rPr>
          <w:rFonts w:ascii="Arial" w:hAnsi="Arial" w:cs="Arial"/>
          <w:color w:val="auto"/>
          <w:sz w:val="24"/>
        </w:rPr>
        <w:t xml:space="preserve"> prospectos para la oferta de c</w:t>
      </w:r>
      <w:r w:rsidRPr="00290A8C">
        <w:rPr>
          <w:rFonts w:ascii="Arial" w:hAnsi="Arial" w:cs="Arial"/>
          <w:color w:val="auto"/>
          <w:sz w:val="24"/>
        </w:rPr>
        <w:t>onfiabilidad</w:t>
      </w:r>
      <w:bookmarkEnd w:id="267"/>
      <w:r w:rsidR="00D40DFD" w:rsidRPr="00290A8C">
        <w:rPr>
          <w:rFonts w:ascii="Arial" w:hAnsi="Arial" w:cs="Arial"/>
          <w:color w:val="auto"/>
          <w:sz w:val="24"/>
        </w:rPr>
        <w:t xml:space="preserve"> </w:t>
      </w:r>
    </w:p>
    <w:tbl>
      <w:tblPr>
        <w:tblW w:w="5245" w:type="dxa"/>
        <w:tblInd w:w="3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69"/>
        <w:gridCol w:w="1276"/>
      </w:tblGrid>
      <w:tr w:rsidR="00282A5B" w:rsidRPr="005A3341" w:rsidTr="008616EB">
        <w:trPr>
          <w:trHeight w:val="558"/>
        </w:trPr>
        <w:tc>
          <w:tcPr>
            <w:tcW w:w="3969" w:type="dxa"/>
            <w:vAlign w:val="center"/>
          </w:tcPr>
          <w:p w:rsidR="00282A5B" w:rsidRPr="00290A8C" w:rsidRDefault="00282A5B" w:rsidP="004472CC">
            <w:pPr>
              <w:spacing w:after="0" w:line="240" w:lineRule="auto"/>
              <w:jc w:val="center"/>
              <w:rPr>
                <w:rFonts w:ascii="Arial" w:hAnsi="Arial" w:cs="Arial"/>
                <w:b/>
                <w:sz w:val="16"/>
                <w:szCs w:val="24"/>
              </w:rPr>
            </w:pPr>
            <w:r w:rsidRPr="00290A8C">
              <w:rPr>
                <w:rFonts w:ascii="Arial" w:hAnsi="Arial" w:cs="Arial"/>
                <w:b/>
                <w:sz w:val="16"/>
                <w:szCs w:val="24"/>
              </w:rPr>
              <w:t>CRITERIO</w:t>
            </w:r>
          </w:p>
        </w:tc>
        <w:tc>
          <w:tcPr>
            <w:tcW w:w="1276" w:type="dxa"/>
            <w:vAlign w:val="center"/>
          </w:tcPr>
          <w:p w:rsidR="00282A5B" w:rsidRPr="00290A8C" w:rsidRDefault="00282A5B" w:rsidP="004472CC">
            <w:pPr>
              <w:spacing w:after="0" w:line="240" w:lineRule="auto"/>
              <w:jc w:val="center"/>
              <w:rPr>
                <w:rFonts w:ascii="Arial" w:hAnsi="Arial" w:cs="Arial"/>
                <w:b/>
                <w:sz w:val="16"/>
                <w:szCs w:val="24"/>
              </w:rPr>
            </w:pPr>
            <w:r w:rsidRPr="00290A8C">
              <w:rPr>
                <w:rFonts w:ascii="Arial" w:hAnsi="Arial" w:cs="Arial"/>
                <w:b/>
                <w:sz w:val="16"/>
                <w:szCs w:val="24"/>
              </w:rPr>
              <w:t>ESTADO ESPERADO</w:t>
            </w:r>
          </w:p>
        </w:tc>
      </w:tr>
      <w:tr w:rsidR="00282A5B" w:rsidRPr="00DA2012" w:rsidTr="008616EB">
        <w:trPr>
          <w:trHeight w:val="353"/>
        </w:trPr>
        <w:tc>
          <w:tcPr>
            <w:tcW w:w="3969" w:type="dxa"/>
            <w:vAlign w:val="center"/>
          </w:tcPr>
          <w:p w:rsidR="00282A5B" w:rsidRPr="00DA2012" w:rsidRDefault="00282A5B" w:rsidP="004472CC">
            <w:pPr>
              <w:spacing w:after="0" w:line="240" w:lineRule="auto"/>
              <w:jc w:val="both"/>
              <w:rPr>
                <w:rFonts w:ascii="Arial" w:hAnsi="Arial" w:cs="Arial"/>
                <w:sz w:val="20"/>
                <w:szCs w:val="24"/>
              </w:rPr>
            </w:pPr>
            <w:proofErr w:type="spellStart"/>
            <w:r w:rsidRPr="00DA2012">
              <w:rPr>
                <w:rFonts w:ascii="Arial" w:hAnsi="Arial" w:cs="Arial"/>
                <w:sz w:val="20"/>
                <w:szCs w:val="24"/>
              </w:rPr>
              <w:t>Truput</w:t>
            </w:r>
            <w:proofErr w:type="spellEnd"/>
            <w:r w:rsidRPr="00DA2012">
              <w:rPr>
                <w:rFonts w:ascii="Arial" w:hAnsi="Arial" w:cs="Arial"/>
                <w:sz w:val="20"/>
                <w:szCs w:val="24"/>
              </w:rPr>
              <w:t xml:space="preserve"> ($/tiempo)</w:t>
            </w:r>
          </w:p>
        </w:tc>
        <w:tc>
          <w:tcPr>
            <w:tcW w:w="1276" w:type="dxa"/>
            <w:vAlign w:val="center"/>
          </w:tcPr>
          <w:p w:rsidR="00282A5B" w:rsidRPr="00DA2012" w:rsidRDefault="00282A5B" w:rsidP="004472CC">
            <w:pPr>
              <w:spacing w:after="0" w:line="240" w:lineRule="auto"/>
              <w:jc w:val="center"/>
              <w:rPr>
                <w:rFonts w:ascii="Arial" w:hAnsi="Arial" w:cs="Arial"/>
                <w:sz w:val="20"/>
                <w:szCs w:val="24"/>
              </w:rPr>
            </w:pPr>
            <w:r w:rsidRPr="00DA2012">
              <w:rPr>
                <w:rFonts w:ascii="Arial" w:hAnsi="Arial" w:cs="Arial"/>
                <w:sz w:val="20"/>
                <w:szCs w:val="24"/>
              </w:rPr>
              <w:t>El más Alto</w:t>
            </w:r>
          </w:p>
        </w:tc>
      </w:tr>
      <w:tr w:rsidR="00282A5B" w:rsidRPr="00DA2012" w:rsidTr="008616EB">
        <w:trPr>
          <w:trHeight w:val="353"/>
        </w:trPr>
        <w:tc>
          <w:tcPr>
            <w:tcW w:w="3969" w:type="dxa"/>
            <w:vAlign w:val="center"/>
          </w:tcPr>
          <w:p w:rsidR="00282A5B" w:rsidRPr="00DA2012" w:rsidRDefault="00282A5B" w:rsidP="004472CC">
            <w:pPr>
              <w:spacing w:after="0" w:line="240" w:lineRule="auto"/>
              <w:jc w:val="both"/>
              <w:rPr>
                <w:rFonts w:ascii="Arial" w:hAnsi="Arial" w:cs="Arial"/>
                <w:sz w:val="20"/>
                <w:szCs w:val="24"/>
              </w:rPr>
            </w:pPr>
            <w:r w:rsidRPr="00DA2012">
              <w:rPr>
                <w:rFonts w:ascii="Arial" w:hAnsi="Arial" w:cs="Arial"/>
                <w:sz w:val="20"/>
                <w:szCs w:val="24"/>
              </w:rPr>
              <w:t>Potencial de convertirse en gran negocio</w:t>
            </w:r>
          </w:p>
        </w:tc>
        <w:tc>
          <w:tcPr>
            <w:tcW w:w="1276" w:type="dxa"/>
            <w:vAlign w:val="center"/>
          </w:tcPr>
          <w:p w:rsidR="00282A5B" w:rsidRPr="00DA2012" w:rsidRDefault="00282A5B" w:rsidP="004472CC">
            <w:pPr>
              <w:spacing w:after="0" w:line="240" w:lineRule="auto"/>
              <w:jc w:val="center"/>
              <w:rPr>
                <w:rFonts w:ascii="Arial" w:hAnsi="Arial" w:cs="Arial"/>
                <w:sz w:val="20"/>
                <w:szCs w:val="24"/>
              </w:rPr>
            </w:pPr>
            <w:r w:rsidRPr="00DA2012">
              <w:rPr>
                <w:rFonts w:ascii="Arial" w:hAnsi="Arial" w:cs="Arial"/>
                <w:sz w:val="20"/>
                <w:szCs w:val="24"/>
              </w:rPr>
              <w:t>Alto</w:t>
            </w:r>
          </w:p>
        </w:tc>
      </w:tr>
    </w:tbl>
    <w:p w:rsidR="00282A5B" w:rsidRDefault="00282A5B" w:rsidP="004472CC">
      <w:pPr>
        <w:spacing w:after="0"/>
        <w:ind w:left="2124"/>
        <w:jc w:val="both"/>
        <w:rPr>
          <w:rFonts w:ascii="Arial" w:hAnsi="Arial" w:cs="Arial"/>
          <w:i/>
          <w:sz w:val="24"/>
          <w:szCs w:val="24"/>
        </w:rPr>
      </w:pPr>
    </w:p>
    <w:p w:rsidR="004F53FE" w:rsidRPr="00897BC6" w:rsidRDefault="004F53FE" w:rsidP="004472CC">
      <w:pPr>
        <w:spacing w:after="0"/>
        <w:ind w:left="2124"/>
        <w:jc w:val="both"/>
        <w:rPr>
          <w:rFonts w:ascii="Arial" w:hAnsi="Arial" w:cs="Arial"/>
          <w:i/>
          <w:sz w:val="24"/>
          <w:szCs w:val="24"/>
        </w:rPr>
      </w:pPr>
    </w:p>
    <w:p w:rsidR="00282A5B" w:rsidRPr="00290A8C" w:rsidRDefault="008616EB" w:rsidP="00945057">
      <w:pPr>
        <w:numPr>
          <w:ilvl w:val="0"/>
          <w:numId w:val="36"/>
        </w:numPr>
        <w:spacing w:after="0" w:line="480" w:lineRule="auto"/>
        <w:ind w:left="2833" w:hanging="283"/>
        <w:jc w:val="both"/>
        <w:rPr>
          <w:rFonts w:ascii="Arial" w:hAnsi="Arial" w:cs="Arial"/>
          <w:b/>
          <w:i/>
          <w:sz w:val="24"/>
          <w:szCs w:val="24"/>
        </w:rPr>
      </w:pPr>
      <w:r>
        <w:rPr>
          <w:rFonts w:ascii="Arial" w:hAnsi="Arial" w:cs="Arial"/>
          <w:b/>
          <w:i/>
          <w:sz w:val="24"/>
          <w:szCs w:val="24"/>
        </w:rPr>
        <w:t>Evaluación de las b</w:t>
      </w:r>
      <w:r w:rsidR="00282A5B" w:rsidRPr="00290A8C">
        <w:rPr>
          <w:rFonts w:ascii="Arial" w:hAnsi="Arial" w:cs="Arial"/>
          <w:b/>
          <w:i/>
          <w:sz w:val="24"/>
          <w:szCs w:val="24"/>
        </w:rPr>
        <w:t>arreras:</w:t>
      </w:r>
    </w:p>
    <w:p w:rsidR="00282A5B" w:rsidRPr="008E200F" w:rsidRDefault="00282A5B" w:rsidP="00945057">
      <w:pPr>
        <w:pStyle w:val="Prrafodelista"/>
        <w:numPr>
          <w:ilvl w:val="0"/>
          <w:numId w:val="55"/>
        </w:numPr>
        <w:tabs>
          <w:tab w:val="left" w:pos="2127"/>
        </w:tabs>
        <w:spacing w:after="0" w:line="480" w:lineRule="auto"/>
        <w:ind w:left="3261"/>
        <w:contextualSpacing w:val="0"/>
        <w:jc w:val="both"/>
        <w:rPr>
          <w:rFonts w:ascii="Arial" w:hAnsi="Arial" w:cs="Arial"/>
          <w:sz w:val="24"/>
          <w:szCs w:val="24"/>
        </w:rPr>
      </w:pPr>
      <w:r w:rsidRPr="008E200F">
        <w:rPr>
          <w:rFonts w:ascii="Arial" w:hAnsi="Arial" w:cs="Arial"/>
          <w:sz w:val="24"/>
          <w:szCs w:val="24"/>
        </w:rPr>
        <w:t>Identifica a aquellas organizaciones grandes que tienen procesos de toma de decisiones que prolongan significativamente el ciclo de ventas.</w:t>
      </w:r>
    </w:p>
    <w:p w:rsidR="00282A5B" w:rsidRPr="008E200F" w:rsidRDefault="00282A5B" w:rsidP="00945057">
      <w:pPr>
        <w:pStyle w:val="Prrafodelista"/>
        <w:numPr>
          <w:ilvl w:val="0"/>
          <w:numId w:val="55"/>
        </w:numPr>
        <w:tabs>
          <w:tab w:val="left" w:pos="1843"/>
        </w:tabs>
        <w:spacing w:after="0" w:line="480" w:lineRule="auto"/>
        <w:ind w:left="3261"/>
        <w:contextualSpacing w:val="0"/>
        <w:jc w:val="both"/>
        <w:rPr>
          <w:rFonts w:ascii="Arial" w:hAnsi="Arial" w:cs="Arial"/>
          <w:sz w:val="24"/>
          <w:szCs w:val="24"/>
        </w:rPr>
      </w:pPr>
      <w:r>
        <w:rPr>
          <w:rFonts w:ascii="Arial" w:hAnsi="Arial" w:cs="Arial"/>
          <w:sz w:val="24"/>
          <w:szCs w:val="24"/>
        </w:rPr>
        <w:t>L</w:t>
      </w:r>
      <w:r w:rsidR="008616EB">
        <w:rPr>
          <w:rFonts w:ascii="Arial" w:hAnsi="Arial" w:cs="Arial"/>
          <w:sz w:val="24"/>
          <w:szCs w:val="24"/>
        </w:rPr>
        <w:t>a c</w:t>
      </w:r>
      <w:r w:rsidRPr="008E200F">
        <w:rPr>
          <w:rFonts w:ascii="Arial" w:hAnsi="Arial" w:cs="Arial"/>
          <w:sz w:val="24"/>
          <w:szCs w:val="24"/>
        </w:rPr>
        <w:t xml:space="preserve">ompañía </w:t>
      </w:r>
      <w:r>
        <w:rPr>
          <w:rFonts w:ascii="Arial" w:hAnsi="Arial" w:cs="Arial"/>
          <w:sz w:val="24"/>
          <w:szCs w:val="24"/>
        </w:rPr>
        <w:t>r</w:t>
      </w:r>
      <w:r w:rsidRPr="008E200F">
        <w:rPr>
          <w:rFonts w:ascii="Arial" w:hAnsi="Arial" w:cs="Arial"/>
          <w:sz w:val="24"/>
          <w:szCs w:val="24"/>
        </w:rPr>
        <w:t>econoce a los negocios de algunos tipos d</w:t>
      </w:r>
      <w:r>
        <w:rPr>
          <w:rFonts w:ascii="Arial" w:hAnsi="Arial" w:cs="Arial"/>
          <w:sz w:val="24"/>
          <w:szCs w:val="24"/>
        </w:rPr>
        <w:t>e clientes /mercados /productos</w:t>
      </w:r>
      <w:r w:rsidRPr="008E200F">
        <w:rPr>
          <w:rFonts w:ascii="Arial" w:hAnsi="Arial" w:cs="Arial"/>
          <w:sz w:val="24"/>
          <w:szCs w:val="24"/>
        </w:rPr>
        <w:t xml:space="preserve"> </w:t>
      </w:r>
      <w:r w:rsidRPr="008E200F">
        <w:rPr>
          <w:rFonts w:ascii="Arial" w:hAnsi="Arial" w:cs="Arial"/>
          <w:sz w:val="24"/>
          <w:szCs w:val="24"/>
        </w:rPr>
        <w:lastRenderedPageBreak/>
        <w:t>para quienes se requiere invertir en su certificación.</w:t>
      </w:r>
    </w:p>
    <w:p w:rsidR="00282A5B" w:rsidRDefault="00282A5B" w:rsidP="00945057">
      <w:pPr>
        <w:pStyle w:val="Prrafodelista"/>
        <w:numPr>
          <w:ilvl w:val="0"/>
          <w:numId w:val="55"/>
        </w:numPr>
        <w:tabs>
          <w:tab w:val="left" w:pos="1843"/>
        </w:tabs>
        <w:spacing w:after="0" w:line="480" w:lineRule="auto"/>
        <w:ind w:left="3261"/>
        <w:contextualSpacing w:val="0"/>
        <w:jc w:val="both"/>
        <w:rPr>
          <w:rFonts w:ascii="Arial" w:hAnsi="Arial" w:cs="Arial"/>
          <w:sz w:val="24"/>
          <w:szCs w:val="24"/>
        </w:rPr>
      </w:pPr>
      <w:r w:rsidRPr="008E200F">
        <w:rPr>
          <w:rFonts w:ascii="Arial" w:hAnsi="Arial" w:cs="Arial"/>
          <w:sz w:val="24"/>
          <w:szCs w:val="24"/>
        </w:rPr>
        <w:t xml:space="preserve">Analiza algunas regiones/sectores de </w:t>
      </w:r>
      <w:r w:rsidR="008616EB">
        <w:rPr>
          <w:rFonts w:ascii="Arial" w:hAnsi="Arial" w:cs="Arial"/>
          <w:sz w:val="24"/>
          <w:szCs w:val="24"/>
        </w:rPr>
        <w:t>mercado, donde la c</w:t>
      </w:r>
      <w:r>
        <w:rPr>
          <w:rFonts w:ascii="Arial" w:hAnsi="Arial" w:cs="Arial"/>
          <w:sz w:val="24"/>
          <w:szCs w:val="24"/>
        </w:rPr>
        <w:t>ompañía requiere</w:t>
      </w:r>
      <w:r w:rsidRPr="008E200F">
        <w:rPr>
          <w:rFonts w:ascii="Arial" w:hAnsi="Arial" w:cs="Arial"/>
          <w:sz w:val="24"/>
          <w:szCs w:val="24"/>
        </w:rPr>
        <w:t xml:space="preserve"> mucha menos infraestructura que en otros.</w:t>
      </w:r>
    </w:p>
    <w:p w:rsidR="004F53FE" w:rsidRDefault="004F53FE" w:rsidP="004472CC">
      <w:pPr>
        <w:spacing w:after="0" w:line="480" w:lineRule="auto"/>
        <w:ind w:left="2550"/>
        <w:jc w:val="both"/>
        <w:rPr>
          <w:rFonts w:ascii="Arial" w:hAnsi="Arial" w:cs="Arial"/>
          <w:sz w:val="24"/>
          <w:szCs w:val="24"/>
        </w:rPr>
      </w:pPr>
    </w:p>
    <w:p w:rsidR="00282A5B" w:rsidRDefault="008616EB" w:rsidP="004472CC">
      <w:pPr>
        <w:spacing w:after="0" w:line="480" w:lineRule="auto"/>
        <w:ind w:left="2550"/>
        <w:jc w:val="both"/>
        <w:rPr>
          <w:rFonts w:ascii="Arial" w:hAnsi="Arial" w:cs="Arial"/>
          <w:sz w:val="24"/>
          <w:szCs w:val="24"/>
        </w:rPr>
      </w:pPr>
      <w:r>
        <w:rPr>
          <w:rFonts w:ascii="Arial" w:hAnsi="Arial" w:cs="Arial"/>
          <w:sz w:val="24"/>
          <w:szCs w:val="24"/>
        </w:rPr>
        <w:t>La evaluación de las b</w:t>
      </w:r>
      <w:r w:rsidR="00282A5B" w:rsidRPr="00897BC6">
        <w:rPr>
          <w:rFonts w:ascii="Arial" w:hAnsi="Arial" w:cs="Arial"/>
          <w:sz w:val="24"/>
          <w:szCs w:val="24"/>
        </w:rPr>
        <w:t xml:space="preserve">arreras, que podrían presentarse con los prospectos, se realizará de acuerdo a los “estados esperados” de cada uno de los criterios mostrados en la </w:t>
      </w:r>
      <w:r>
        <w:rPr>
          <w:rFonts w:ascii="Arial" w:hAnsi="Arial" w:cs="Arial"/>
          <w:sz w:val="24"/>
          <w:szCs w:val="24"/>
        </w:rPr>
        <w:t xml:space="preserve">tabla </w:t>
      </w:r>
      <w:r w:rsidR="006259AF">
        <w:rPr>
          <w:rFonts w:ascii="Arial" w:hAnsi="Arial" w:cs="Arial"/>
          <w:sz w:val="24"/>
          <w:szCs w:val="24"/>
        </w:rPr>
        <w:t>2</w:t>
      </w:r>
      <w:r w:rsidR="00573FCF">
        <w:rPr>
          <w:rFonts w:ascii="Arial" w:hAnsi="Arial" w:cs="Arial"/>
          <w:sz w:val="24"/>
          <w:szCs w:val="24"/>
        </w:rPr>
        <w:t>3</w:t>
      </w:r>
      <w:r w:rsidR="00D40DFD">
        <w:rPr>
          <w:rFonts w:ascii="Arial" w:hAnsi="Arial" w:cs="Arial"/>
          <w:sz w:val="24"/>
          <w:szCs w:val="24"/>
        </w:rPr>
        <w:t>.</w:t>
      </w:r>
    </w:p>
    <w:p w:rsidR="004F53FE" w:rsidRPr="008616EB" w:rsidRDefault="004F53FE" w:rsidP="004472CC">
      <w:pPr>
        <w:spacing w:after="0" w:line="480" w:lineRule="auto"/>
        <w:ind w:left="2550"/>
        <w:jc w:val="both"/>
        <w:rPr>
          <w:rFonts w:ascii="Arial" w:hAnsi="Arial" w:cs="Arial"/>
          <w:sz w:val="12"/>
          <w:szCs w:val="24"/>
        </w:rPr>
      </w:pPr>
    </w:p>
    <w:p w:rsidR="00D40DFD" w:rsidRPr="00290A8C" w:rsidRDefault="00D40DFD" w:rsidP="008616EB">
      <w:pPr>
        <w:pStyle w:val="Epgrafe"/>
        <w:keepNext/>
        <w:spacing w:after="0"/>
        <w:ind w:left="2552"/>
        <w:jc w:val="center"/>
        <w:rPr>
          <w:rFonts w:ascii="Arial" w:hAnsi="Arial" w:cs="Arial"/>
          <w:bCs w:val="0"/>
          <w:color w:val="auto"/>
          <w:sz w:val="16"/>
          <w:szCs w:val="24"/>
        </w:rPr>
      </w:pPr>
      <w:bookmarkStart w:id="268" w:name="_Toc282265157"/>
      <w:r w:rsidRPr="00290A8C">
        <w:rPr>
          <w:rFonts w:ascii="Arial" w:hAnsi="Arial" w:cs="Arial"/>
          <w:color w:val="auto"/>
          <w:sz w:val="24"/>
        </w:rPr>
        <w:t xml:space="preserve">TABLA </w:t>
      </w:r>
      <w:r w:rsidR="008F2594" w:rsidRPr="00290A8C">
        <w:rPr>
          <w:rFonts w:ascii="Arial" w:hAnsi="Arial" w:cs="Arial"/>
          <w:color w:val="auto"/>
          <w:sz w:val="24"/>
        </w:rPr>
        <w:fldChar w:fldCharType="begin"/>
      </w:r>
      <w:r w:rsidRPr="00290A8C">
        <w:rPr>
          <w:rFonts w:ascii="Arial" w:hAnsi="Arial" w:cs="Arial"/>
          <w:color w:val="auto"/>
          <w:sz w:val="24"/>
        </w:rPr>
        <w:instrText xml:space="preserve"> SEQ TABLA \* ARABIC </w:instrText>
      </w:r>
      <w:r w:rsidR="008F2594" w:rsidRPr="00290A8C">
        <w:rPr>
          <w:rFonts w:ascii="Arial" w:hAnsi="Arial" w:cs="Arial"/>
          <w:color w:val="auto"/>
          <w:sz w:val="24"/>
        </w:rPr>
        <w:fldChar w:fldCharType="separate"/>
      </w:r>
      <w:r w:rsidR="005173BB">
        <w:rPr>
          <w:rFonts w:ascii="Arial" w:hAnsi="Arial" w:cs="Arial"/>
          <w:noProof/>
          <w:color w:val="auto"/>
          <w:sz w:val="24"/>
        </w:rPr>
        <w:t>23</w:t>
      </w:r>
      <w:r w:rsidR="008F2594" w:rsidRPr="00290A8C">
        <w:rPr>
          <w:rFonts w:ascii="Arial" w:hAnsi="Arial" w:cs="Arial"/>
          <w:color w:val="auto"/>
          <w:sz w:val="24"/>
        </w:rPr>
        <w:fldChar w:fldCharType="end"/>
      </w:r>
      <w:r w:rsidR="008616EB">
        <w:rPr>
          <w:rFonts w:ascii="Arial" w:hAnsi="Arial" w:cs="Arial"/>
          <w:color w:val="auto"/>
          <w:sz w:val="24"/>
        </w:rPr>
        <w:t xml:space="preserve">  Criterios para evaluar las "b</w:t>
      </w:r>
      <w:r w:rsidRPr="00290A8C">
        <w:rPr>
          <w:rFonts w:ascii="Arial" w:hAnsi="Arial" w:cs="Arial"/>
          <w:color w:val="auto"/>
          <w:sz w:val="24"/>
        </w:rPr>
        <w:t>arreras" de lo</w:t>
      </w:r>
      <w:r w:rsidR="008616EB">
        <w:rPr>
          <w:rFonts w:ascii="Arial" w:hAnsi="Arial" w:cs="Arial"/>
          <w:color w:val="auto"/>
          <w:sz w:val="24"/>
        </w:rPr>
        <w:t>s prospectos para la oferta de c</w:t>
      </w:r>
      <w:r w:rsidRPr="00290A8C">
        <w:rPr>
          <w:rFonts w:ascii="Arial" w:hAnsi="Arial" w:cs="Arial"/>
          <w:color w:val="auto"/>
          <w:sz w:val="24"/>
        </w:rPr>
        <w:t>onfiabilidad</w:t>
      </w:r>
      <w:bookmarkEnd w:id="268"/>
      <w:r w:rsidRPr="00290A8C">
        <w:rPr>
          <w:rFonts w:ascii="Arial" w:hAnsi="Arial" w:cs="Arial"/>
          <w:bCs w:val="0"/>
          <w:color w:val="auto"/>
          <w:sz w:val="16"/>
          <w:szCs w:val="24"/>
        </w:rPr>
        <w:t xml:space="preserve"> </w:t>
      </w:r>
    </w:p>
    <w:tbl>
      <w:tblPr>
        <w:tblW w:w="5506" w:type="dxa"/>
        <w:tblInd w:w="2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92"/>
        <w:gridCol w:w="1814"/>
      </w:tblGrid>
      <w:tr w:rsidR="00282A5B" w:rsidRPr="00DA2012" w:rsidTr="008616EB">
        <w:trPr>
          <w:trHeight w:val="561"/>
        </w:trPr>
        <w:tc>
          <w:tcPr>
            <w:tcW w:w="3692" w:type="dxa"/>
            <w:vAlign w:val="center"/>
          </w:tcPr>
          <w:p w:rsidR="00282A5B" w:rsidRPr="00DA2012" w:rsidRDefault="00282A5B" w:rsidP="004472CC">
            <w:pPr>
              <w:spacing w:after="0" w:line="240" w:lineRule="auto"/>
              <w:ind w:left="89"/>
              <w:jc w:val="center"/>
              <w:rPr>
                <w:rFonts w:ascii="Arial" w:hAnsi="Arial" w:cs="Arial"/>
                <w:b/>
                <w:sz w:val="16"/>
                <w:szCs w:val="24"/>
              </w:rPr>
            </w:pPr>
            <w:r w:rsidRPr="00DA2012">
              <w:rPr>
                <w:rFonts w:ascii="Arial" w:hAnsi="Arial" w:cs="Arial"/>
                <w:b/>
                <w:sz w:val="16"/>
                <w:szCs w:val="24"/>
              </w:rPr>
              <w:t>CRITERIO</w:t>
            </w:r>
          </w:p>
        </w:tc>
        <w:tc>
          <w:tcPr>
            <w:tcW w:w="1814" w:type="dxa"/>
            <w:vAlign w:val="center"/>
          </w:tcPr>
          <w:p w:rsidR="00282A5B" w:rsidRPr="00DA2012" w:rsidRDefault="00282A5B" w:rsidP="004472CC">
            <w:pPr>
              <w:spacing w:after="0" w:line="240" w:lineRule="auto"/>
              <w:jc w:val="center"/>
              <w:rPr>
                <w:rFonts w:ascii="Arial" w:hAnsi="Arial" w:cs="Arial"/>
                <w:b/>
                <w:sz w:val="16"/>
                <w:szCs w:val="24"/>
              </w:rPr>
            </w:pPr>
            <w:r w:rsidRPr="00DA2012">
              <w:rPr>
                <w:rFonts w:ascii="Arial" w:hAnsi="Arial" w:cs="Arial"/>
                <w:b/>
                <w:sz w:val="16"/>
                <w:szCs w:val="24"/>
              </w:rPr>
              <w:t>ESTADO ESPERADO</w:t>
            </w:r>
          </w:p>
        </w:tc>
      </w:tr>
      <w:tr w:rsidR="00282A5B" w:rsidRPr="00DA2012" w:rsidTr="008616EB">
        <w:trPr>
          <w:trHeight w:val="353"/>
        </w:trPr>
        <w:tc>
          <w:tcPr>
            <w:tcW w:w="3692" w:type="dxa"/>
            <w:vAlign w:val="center"/>
          </w:tcPr>
          <w:p w:rsidR="00282A5B" w:rsidRPr="00DA2012" w:rsidRDefault="00282A5B" w:rsidP="004472CC">
            <w:pPr>
              <w:spacing w:after="0" w:line="240" w:lineRule="auto"/>
              <w:ind w:left="89"/>
              <w:jc w:val="both"/>
              <w:rPr>
                <w:rFonts w:ascii="Arial" w:hAnsi="Arial" w:cs="Arial"/>
                <w:sz w:val="20"/>
                <w:szCs w:val="24"/>
              </w:rPr>
            </w:pPr>
            <w:r w:rsidRPr="00DA2012">
              <w:rPr>
                <w:rFonts w:ascii="Arial" w:hAnsi="Arial" w:cs="Arial"/>
                <w:sz w:val="20"/>
                <w:szCs w:val="24"/>
              </w:rPr>
              <w:t>Tiempo de Toma de Decisiones</w:t>
            </w:r>
          </w:p>
        </w:tc>
        <w:tc>
          <w:tcPr>
            <w:tcW w:w="1814" w:type="dxa"/>
            <w:vAlign w:val="center"/>
          </w:tcPr>
          <w:p w:rsidR="00282A5B" w:rsidRPr="00DA2012" w:rsidRDefault="00282A5B" w:rsidP="004472CC">
            <w:pPr>
              <w:spacing w:after="0" w:line="240" w:lineRule="auto"/>
              <w:jc w:val="center"/>
              <w:rPr>
                <w:rFonts w:ascii="Arial" w:hAnsi="Arial" w:cs="Arial"/>
                <w:sz w:val="20"/>
                <w:szCs w:val="24"/>
              </w:rPr>
            </w:pPr>
            <w:r w:rsidRPr="00DA2012">
              <w:rPr>
                <w:rFonts w:ascii="Arial" w:hAnsi="Arial" w:cs="Arial"/>
                <w:sz w:val="20"/>
                <w:szCs w:val="24"/>
              </w:rPr>
              <w:t>Bajo</w:t>
            </w:r>
          </w:p>
        </w:tc>
      </w:tr>
      <w:tr w:rsidR="00282A5B" w:rsidRPr="00DA2012" w:rsidTr="008616EB">
        <w:trPr>
          <w:trHeight w:val="353"/>
        </w:trPr>
        <w:tc>
          <w:tcPr>
            <w:tcW w:w="3692" w:type="dxa"/>
            <w:vAlign w:val="center"/>
          </w:tcPr>
          <w:p w:rsidR="00282A5B" w:rsidRPr="00DA2012" w:rsidRDefault="00282A5B" w:rsidP="004472CC">
            <w:pPr>
              <w:spacing w:after="0" w:line="240" w:lineRule="auto"/>
              <w:ind w:left="89"/>
              <w:jc w:val="both"/>
              <w:rPr>
                <w:rFonts w:ascii="Arial" w:hAnsi="Arial" w:cs="Arial"/>
                <w:sz w:val="20"/>
                <w:szCs w:val="24"/>
              </w:rPr>
            </w:pPr>
            <w:r w:rsidRPr="00DA2012">
              <w:rPr>
                <w:rFonts w:ascii="Arial" w:hAnsi="Arial" w:cs="Arial"/>
                <w:sz w:val="20"/>
                <w:szCs w:val="24"/>
              </w:rPr>
              <w:t>Inversión requerida en Certificación</w:t>
            </w:r>
          </w:p>
        </w:tc>
        <w:tc>
          <w:tcPr>
            <w:tcW w:w="1814" w:type="dxa"/>
            <w:vAlign w:val="center"/>
          </w:tcPr>
          <w:p w:rsidR="00282A5B" w:rsidRPr="00DA2012" w:rsidRDefault="00282A5B" w:rsidP="004472CC">
            <w:pPr>
              <w:spacing w:after="0" w:line="240" w:lineRule="auto"/>
              <w:jc w:val="center"/>
              <w:rPr>
                <w:rFonts w:ascii="Arial" w:hAnsi="Arial" w:cs="Arial"/>
                <w:sz w:val="20"/>
                <w:szCs w:val="24"/>
              </w:rPr>
            </w:pPr>
            <w:r w:rsidRPr="00DA2012">
              <w:rPr>
                <w:rFonts w:ascii="Arial" w:hAnsi="Arial" w:cs="Arial"/>
                <w:sz w:val="20"/>
                <w:szCs w:val="24"/>
              </w:rPr>
              <w:t>La más baja</w:t>
            </w:r>
          </w:p>
        </w:tc>
      </w:tr>
      <w:tr w:rsidR="00282A5B" w:rsidRPr="00DA2012" w:rsidTr="008616EB">
        <w:trPr>
          <w:trHeight w:val="353"/>
        </w:trPr>
        <w:tc>
          <w:tcPr>
            <w:tcW w:w="3692" w:type="dxa"/>
            <w:vAlign w:val="center"/>
          </w:tcPr>
          <w:p w:rsidR="00282A5B" w:rsidRPr="00DA2012" w:rsidRDefault="00282A5B" w:rsidP="004472CC">
            <w:pPr>
              <w:spacing w:after="0" w:line="240" w:lineRule="auto"/>
              <w:ind w:left="89"/>
              <w:jc w:val="both"/>
              <w:rPr>
                <w:rFonts w:ascii="Arial" w:hAnsi="Arial" w:cs="Arial"/>
                <w:sz w:val="20"/>
                <w:szCs w:val="24"/>
              </w:rPr>
            </w:pPr>
            <w:r w:rsidRPr="00DA2012">
              <w:rPr>
                <w:rFonts w:ascii="Arial" w:hAnsi="Arial" w:cs="Arial"/>
                <w:sz w:val="20"/>
                <w:szCs w:val="24"/>
              </w:rPr>
              <w:t>Infraestructura Requerida</w:t>
            </w:r>
          </w:p>
        </w:tc>
        <w:tc>
          <w:tcPr>
            <w:tcW w:w="1814" w:type="dxa"/>
            <w:vAlign w:val="center"/>
          </w:tcPr>
          <w:p w:rsidR="00282A5B" w:rsidRPr="00DA2012" w:rsidRDefault="00282A5B" w:rsidP="004472CC">
            <w:pPr>
              <w:spacing w:after="0" w:line="240" w:lineRule="auto"/>
              <w:jc w:val="center"/>
              <w:rPr>
                <w:rFonts w:ascii="Arial" w:hAnsi="Arial" w:cs="Arial"/>
                <w:sz w:val="20"/>
                <w:szCs w:val="24"/>
              </w:rPr>
            </w:pPr>
            <w:r w:rsidRPr="00DA2012">
              <w:rPr>
                <w:rFonts w:ascii="Arial" w:hAnsi="Arial" w:cs="Arial"/>
                <w:sz w:val="20"/>
                <w:szCs w:val="24"/>
              </w:rPr>
              <w:t>Baja</w:t>
            </w:r>
          </w:p>
        </w:tc>
      </w:tr>
    </w:tbl>
    <w:p w:rsidR="008616EB" w:rsidRDefault="008616EB" w:rsidP="008616EB">
      <w:pPr>
        <w:spacing w:after="0" w:line="480" w:lineRule="auto"/>
        <w:ind w:left="1701"/>
        <w:jc w:val="both"/>
        <w:rPr>
          <w:rFonts w:ascii="Arial" w:hAnsi="Arial" w:cs="Arial"/>
          <w:sz w:val="24"/>
          <w:szCs w:val="24"/>
        </w:rPr>
      </w:pPr>
    </w:p>
    <w:p w:rsidR="00282A5B" w:rsidRPr="00D956D8" w:rsidRDefault="00282A5B" w:rsidP="00945057">
      <w:pPr>
        <w:numPr>
          <w:ilvl w:val="0"/>
          <w:numId w:val="7"/>
        </w:numPr>
        <w:spacing w:after="0" w:line="480" w:lineRule="auto"/>
        <w:ind w:left="1701" w:firstLine="0"/>
        <w:jc w:val="both"/>
        <w:rPr>
          <w:rFonts w:ascii="Arial" w:hAnsi="Arial" w:cs="Arial"/>
          <w:sz w:val="24"/>
          <w:szCs w:val="24"/>
        </w:rPr>
      </w:pPr>
      <w:r w:rsidRPr="00D956D8">
        <w:rPr>
          <w:rFonts w:ascii="Arial" w:hAnsi="Arial" w:cs="Arial"/>
          <w:sz w:val="24"/>
          <w:szCs w:val="24"/>
        </w:rPr>
        <w:t>Priorización de prospectos</w:t>
      </w:r>
    </w:p>
    <w:p w:rsidR="00282A5B" w:rsidRPr="005B032B" w:rsidRDefault="00282A5B" w:rsidP="004472CC">
      <w:pPr>
        <w:spacing w:after="0" w:line="480" w:lineRule="auto"/>
        <w:ind w:left="2124"/>
        <w:jc w:val="both"/>
        <w:rPr>
          <w:rFonts w:ascii="Arial" w:hAnsi="Arial" w:cs="Arial"/>
          <w:sz w:val="24"/>
          <w:szCs w:val="24"/>
        </w:rPr>
      </w:pPr>
      <w:r w:rsidRPr="005B032B">
        <w:rPr>
          <w:rFonts w:ascii="Arial" w:hAnsi="Arial" w:cs="Arial"/>
          <w:sz w:val="24"/>
          <w:szCs w:val="24"/>
        </w:rPr>
        <w:t>Puede que a pesar de haber identificado lo</w:t>
      </w:r>
      <w:r w:rsidR="008616EB">
        <w:rPr>
          <w:rFonts w:ascii="Arial" w:hAnsi="Arial" w:cs="Arial"/>
          <w:sz w:val="24"/>
          <w:szCs w:val="24"/>
        </w:rPr>
        <w:t>s sectores de mercado donde la c</w:t>
      </w:r>
      <w:r w:rsidRPr="005B032B">
        <w:rPr>
          <w:rFonts w:ascii="Arial" w:hAnsi="Arial" w:cs="Arial"/>
          <w:sz w:val="24"/>
          <w:szCs w:val="24"/>
        </w:rPr>
        <w:t>onfiabilidad es más efectiva, los vendedores se sientan tentados a ofrecerla a aquellos clientes con los cuales se sienten más cómodos.</w:t>
      </w:r>
    </w:p>
    <w:p w:rsidR="004F53FE" w:rsidRDefault="004F53FE" w:rsidP="004472CC">
      <w:pPr>
        <w:spacing w:after="0" w:line="480" w:lineRule="auto"/>
        <w:ind w:left="2124"/>
        <w:jc w:val="both"/>
        <w:rPr>
          <w:rFonts w:ascii="Arial" w:hAnsi="Arial" w:cs="Arial"/>
          <w:sz w:val="24"/>
          <w:szCs w:val="24"/>
        </w:rPr>
      </w:pPr>
    </w:p>
    <w:p w:rsidR="00282A5B" w:rsidRPr="005B032B" w:rsidRDefault="00282A5B" w:rsidP="004472CC">
      <w:pPr>
        <w:spacing w:after="0" w:line="480" w:lineRule="auto"/>
        <w:ind w:left="2124"/>
        <w:jc w:val="both"/>
        <w:rPr>
          <w:rFonts w:ascii="Arial" w:hAnsi="Arial" w:cs="Arial"/>
          <w:sz w:val="24"/>
          <w:szCs w:val="24"/>
        </w:rPr>
      </w:pPr>
      <w:r w:rsidRPr="005B032B">
        <w:rPr>
          <w:rFonts w:ascii="Arial" w:hAnsi="Arial" w:cs="Arial"/>
          <w:sz w:val="24"/>
          <w:szCs w:val="24"/>
        </w:rPr>
        <w:lastRenderedPageBreak/>
        <w:t>Por eso se debe asegurar que la compañía enfoque sus esfuerzos en los mercados de mejor retorno. Con el fin de lograr este objetivo, realice lo siguiente:</w:t>
      </w:r>
    </w:p>
    <w:p w:rsidR="004F53FE" w:rsidRDefault="004F53FE" w:rsidP="004472CC">
      <w:pPr>
        <w:spacing w:after="0" w:line="480" w:lineRule="auto"/>
        <w:ind w:left="2124"/>
        <w:jc w:val="both"/>
        <w:rPr>
          <w:rFonts w:ascii="Arial" w:hAnsi="Arial" w:cs="Arial"/>
          <w:sz w:val="24"/>
          <w:szCs w:val="24"/>
          <w:u w:val="single"/>
        </w:rPr>
      </w:pPr>
    </w:p>
    <w:p w:rsidR="00282A5B" w:rsidRPr="006259AF" w:rsidRDefault="008616EB" w:rsidP="004472CC">
      <w:pPr>
        <w:spacing w:after="0" w:line="480" w:lineRule="auto"/>
        <w:ind w:left="2124"/>
        <w:jc w:val="both"/>
        <w:rPr>
          <w:rFonts w:ascii="Arial" w:hAnsi="Arial" w:cs="Arial"/>
          <w:sz w:val="24"/>
          <w:szCs w:val="24"/>
          <w:u w:val="single"/>
        </w:rPr>
      </w:pPr>
      <w:r>
        <w:rPr>
          <w:rFonts w:ascii="Arial" w:hAnsi="Arial" w:cs="Arial"/>
          <w:sz w:val="24"/>
          <w:szCs w:val="24"/>
          <w:u w:val="single"/>
        </w:rPr>
        <w:t>Departamento de v</w:t>
      </w:r>
      <w:r w:rsidR="00282A5B" w:rsidRPr="006259AF">
        <w:rPr>
          <w:rFonts w:ascii="Arial" w:hAnsi="Arial" w:cs="Arial"/>
          <w:sz w:val="24"/>
          <w:szCs w:val="24"/>
          <w:u w:val="single"/>
        </w:rPr>
        <w:t xml:space="preserve">entas </w:t>
      </w:r>
    </w:p>
    <w:p w:rsidR="00282A5B" w:rsidRPr="008E200F" w:rsidRDefault="00282A5B" w:rsidP="00945057">
      <w:pPr>
        <w:numPr>
          <w:ilvl w:val="0"/>
          <w:numId w:val="37"/>
        </w:numPr>
        <w:spacing w:after="0" w:line="480" w:lineRule="auto"/>
        <w:ind w:left="2550" w:hanging="426"/>
        <w:jc w:val="both"/>
        <w:rPr>
          <w:rFonts w:ascii="Arial" w:hAnsi="Arial" w:cs="Arial"/>
          <w:sz w:val="24"/>
          <w:szCs w:val="24"/>
        </w:rPr>
      </w:pPr>
      <w:r>
        <w:rPr>
          <w:rFonts w:ascii="Arial" w:hAnsi="Arial" w:cs="Arial"/>
          <w:sz w:val="24"/>
          <w:szCs w:val="24"/>
        </w:rPr>
        <w:t>G</w:t>
      </w:r>
      <w:r w:rsidRPr="008E200F">
        <w:rPr>
          <w:rFonts w:ascii="Arial" w:hAnsi="Arial" w:cs="Arial"/>
          <w:sz w:val="24"/>
          <w:szCs w:val="24"/>
        </w:rPr>
        <w:t>enera una lista de prospectos para el lanzamient</w:t>
      </w:r>
      <w:r w:rsidR="008616EB">
        <w:rPr>
          <w:rFonts w:ascii="Arial" w:hAnsi="Arial" w:cs="Arial"/>
          <w:sz w:val="24"/>
          <w:szCs w:val="24"/>
        </w:rPr>
        <w:t>o de la oferta de c</w:t>
      </w:r>
      <w:r w:rsidR="00290A8C">
        <w:rPr>
          <w:rFonts w:ascii="Arial" w:hAnsi="Arial" w:cs="Arial"/>
          <w:sz w:val="24"/>
          <w:szCs w:val="24"/>
        </w:rPr>
        <w:t>onfiabilidad.</w:t>
      </w:r>
    </w:p>
    <w:p w:rsidR="00282A5B" w:rsidRPr="008E200F" w:rsidRDefault="00282A5B" w:rsidP="00945057">
      <w:pPr>
        <w:numPr>
          <w:ilvl w:val="0"/>
          <w:numId w:val="37"/>
        </w:numPr>
        <w:tabs>
          <w:tab w:val="left" w:pos="1418"/>
        </w:tabs>
        <w:spacing w:after="0" w:line="480" w:lineRule="auto"/>
        <w:ind w:left="2550" w:hanging="426"/>
        <w:jc w:val="both"/>
        <w:rPr>
          <w:rFonts w:ascii="Arial" w:hAnsi="Arial" w:cs="Arial"/>
          <w:sz w:val="24"/>
          <w:szCs w:val="24"/>
        </w:rPr>
      </w:pPr>
      <w:r>
        <w:rPr>
          <w:rFonts w:ascii="Arial" w:hAnsi="Arial" w:cs="Arial"/>
          <w:sz w:val="24"/>
          <w:szCs w:val="24"/>
        </w:rPr>
        <w:t>Como resultado de los procesos de selección realizados en los anteriores puntos, genera</w:t>
      </w:r>
      <w:r w:rsidRPr="008E200F">
        <w:rPr>
          <w:rFonts w:ascii="Arial" w:hAnsi="Arial" w:cs="Arial"/>
          <w:sz w:val="24"/>
          <w:szCs w:val="24"/>
        </w:rPr>
        <w:t xml:space="preserve"> una lista amplia de los prospectos que pertenecen a los sectores de mercado preferidos.</w:t>
      </w:r>
    </w:p>
    <w:p w:rsidR="00282A5B" w:rsidRPr="008E200F" w:rsidRDefault="00282A5B" w:rsidP="00945057">
      <w:pPr>
        <w:numPr>
          <w:ilvl w:val="0"/>
          <w:numId w:val="37"/>
        </w:numPr>
        <w:tabs>
          <w:tab w:val="left" w:pos="1418"/>
        </w:tabs>
        <w:spacing w:after="0" w:line="480" w:lineRule="auto"/>
        <w:ind w:left="2550" w:hanging="426"/>
        <w:jc w:val="both"/>
        <w:rPr>
          <w:rFonts w:ascii="Arial" w:hAnsi="Arial" w:cs="Arial"/>
          <w:sz w:val="24"/>
          <w:szCs w:val="24"/>
        </w:rPr>
      </w:pPr>
      <w:r w:rsidRPr="008E200F">
        <w:rPr>
          <w:rFonts w:ascii="Arial" w:hAnsi="Arial" w:cs="Arial"/>
          <w:sz w:val="24"/>
          <w:szCs w:val="24"/>
        </w:rPr>
        <w:t>Define a los prospectos para la prueba inicial (clientes representativos que los vendedores pueden aproximar lo antes posible)</w:t>
      </w:r>
      <w:r w:rsidR="008616EB">
        <w:rPr>
          <w:rFonts w:ascii="Arial" w:hAnsi="Arial" w:cs="Arial"/>
          <w:sz w:val="24"/>
          <w:szCs w:val="24"/>
        </w:rPr>
        <w:t>.</w:t>
      </w:r>
      <w:r w:rsidRPr="008E200F">
        <w:rPr>
          <w:rFonts w:ascii="Arial" w:hAnsi="Arial" w:cs="Arial"/>
          <w:sz w:val="24"/>
          <w:szCs w:val="24"/>
        </w:rPr>
        <w:t xml:space="preserve"> Los mejores prospectos para la “prueba inicial” son:</w:t>
      </w:r>
    </w:p>
    <w:p w:rsidR="00282A5B" w:rsidRPr="008E200F" w:rsidRDefault="00282A5B" w:rsidP="00945057">
      <w:pPr>
        <w:numPr>
          <w:ilvl w:val="0"/>
          <w:numId w:val="38"/>
        </w:numPr>
        <w:tabs>
          <w:tab w:val="left" w:pos="1985"/>
        </w:tabs>
        <w:spacing w:after="0" w:line="480" w:lineRule="auto"/>
        <w:ind w:left="2844"/>
        <w:jc w:val="both"/>
        <w:rPr>
          <w:rFonts w:ascii="Arial" w:hAnsi="Arial" w:cs="Arial"/>
          <w:sz w:val="24"/>
          <w:szCs w:val="24"/>
        </w:rPr>
      </w:pPr>
      <w:r w:rsidRPr="008E200F">
        <w:rPr>
          <w:rFonts w:ascii="Arial" w:hAnsi="Arial" w:cs="Arial"/>
          <w:sz w:val="24"/>
          <w:szCs w:val="24"/>
        </w:rPr>
        <w:t>Prospectos que ya se encuentran en el negocio y</w:t>
      </w:r>
      <w:r w:rsidR="008616EB">
        <w:rPr>
          <w:rFonts w:ascii="Arial" w:hAnsi="Arial" w:cs="Arial"/>
          <w:sz w:val="24"/>
          <w:szCs w:val="24"/>
        </w:rPr>
        <w:t xml:space="preserve"> que se ajustan a la oferta de c</w:t>
      </w:r>
      <w:r w:rsidRPr="008E200F">
        <w:rPr>
          <w:rFonts w:ascii="Arial" w:hAnsi="Arial" w:cs="Arial"/>
          <w:sz w:val="24"/>
          <w:szCs w:val="24"/>
        </w:rPr>
        <w:t>onfiabilidad.</w:t>
      </w:r>
    </w:p>
    <w:p w:rsidR="00282A5B" w:rsidRPr="008E200F" w:rsidRDefault="00282A5B" w:rsidP="00945057">
      <w:pPr>
        <w:numPr>
          <w:ilvl w:val="0"/>
          <w:numId w:val="38"/>
        </w:numPr>
        <w:tabs>
          <w:tab w:val="left" w:pos="1985"/>
        </w:tabs>
        <w:spacing w:after="0" w:line="480" w:lineRule="auto"/>
        <w:ind w:left="2844"/>
        <w:jc w:val="both"/>
        <w:rPr>
          <w:rFonts w:ascii="Arial" w:hAnsi="Arial" w:cs="Arial"/>
          <w:sz w:val="24"/>
          <w:szCs w:val="24"/>
        </w:rPr>
      </w:pPr>
      <w:r w:rsidRPr="008E200F">
        <w:rPr>
          <w:rFonts w:ascii="Arial" w:hAnsi="Arial" w:cs="Arial"/>
          <w:sz w:val="24"/>
          <w:szCs w:val="24"/>
        </w:rPr>
        <w:t>Clientes existentes con negocios con potenc</w:t>
      </w:r>
      <w:r w:rsidR="008616EB">
        <w:rPr>
          <w:rFonts w:ascii="Arial" w:hAnsi="Arial" w:cs="Arial"/>
          <w:sz w:val="24"/>
          <w:szCs w:val="24"/>
        </w:rPr>
        <w:t>ial de crecer con la oferta de c</w:t>
      </w:r>
      <w:r w:rsidRPr="008E200F">
        <w:rPr>
          <w:rFonts w:ascii="Arial" w:hAnsi="Arial" w:cs="Arial"/>
          <w:sz w:val="24"/>
          <w:szCs w:val="24"/>
        </w:rPr>
        <w:t>onfiabilidad.</w:t>
      </w:r>
    </w:p>
    <w:p w:rsidR="00282A5B" w:rsidRPr="008E200F" w:rsidRDefault="00282A5B" w:rsidP="00945057">
      <w:pPr>
        <w:numPr>
          <w:ilvl w:val="0"/>
          <w:numId w:val="38"/>
        </w:numPr>
        <w:tabs>
          <w:tab w:val="left" w:pos="1985"/>
        </w:tabs>
        <w:spacing w:after="0" w:line="480" w:lineRule="auto"/>
        <w:ind w:left="2844"/>
        <w:jc w:val="both"/>
        <w:rPr>
          <w:rFonts w:ascii="Arial" w:hAnsi="Arial" w:cs="Arial"/>
          <w:sz w:val="24"/>
          <w:szCs w:val="24"/>
        </w:rPr>
      </w:pPr>
      <w:r w:rsidRPr="008E200F">
        <w:rPr>
          <w:rFonts w:ascii="Arial" w:hAnsi="Arial" w:cs="Arial"/>
          <w:sz w:val="24"/>
          <w:szCs w:val="24"/>
        </w:rPr>
        <w:t>Prospectos nuevos que se ajustan a la oferta y que tienen un tiempo de toma de decisiones corto.</w:t>
      </w:r>
    </w:p>
    <w:p w:rsidR="00282A5B" w:rsidRPr="008E200F" w:rsidRDefault="00282A5B" w:rsidP="00945057">
      <w:pPr>
        <w:numPr>
          <w:ilvl w:val="0"/>
          <w:numId w:val="37"/>
        </w:numPr>
        <w:spacing w:after="0" w:line="480" w:lineRule="auto"/>
        <w:ind w:left="2550" w:hanging="426"/>
        <w:jc w:val="both"/>
        <w:rPr>
          <w:rFonts w:ascii="Arial" w:hAnsi="Arial" w:cs="Arial"/>
          <w:sz w:val="24"/>
          <w:szCs w:val="24"/>
        </w:rPr>
      </w:pPr>
      <w:r w:rsidRPr="008E200F">
        <w:rPr>
          <w:rFonts w:ascii="Arial" w:hAnsi="Arial" w:cs="Arial"/>
          <w:sz w:val="24"/>
          <w:szCs w:val="24"/>
        </w:rPr>
        <w:lastRenderedPageBreak/>
        <w:t>Define los prospectos que s</w:t>
      </w:r>
      <w:r w:rsidR="008D11EC">
        <w:rPr>
          <w:rFonts w:ascii="Arial" w:hAnsi="Arial" w:cs="Arial"/>
          <w:sz w:val="24"/>
          <w:szCs w:val="24"/>
        </w:rPr>
        <w:t>e convertirán en cuentas claves,</w:t>
      </w:r>
      <w:r w:rsidRPr="008E200F">
        <w:rPr>
          <w:rFonts w:ascii="Arial" w:hAnsi="Arial" w:cs="Arial"/>
          <w:sz w:val="24"/>
          <w:szCs w:val="24"/>
        </w:rPr>
        <w:t xml:space="preserve"> </w:t>
      </w:r>
      <w:r w:rsidR="008D11EC">
        <w:rPr>
          <w:rFonts w:ascii="Arial" w:hAnsi="Arial" w:cs="Arial"/>
          <w:sz w:val="24"/>
          <w:szCs w:val="24"/>
        </w:rPr>
        <w:t>b</w:t>
      </w:r>
      <w:r w:rsidRPr="008E200F">
        <w:rPr>
          <w:rFonts w:ascii="Arial" w:hAnsi="Arial" w:cs="Arial"/>
          <w:sz w:val="24"/>
          <w:szCs w:val="24"/>
        </w:rPr>
        <w:t>a</w:t>
      </w:r>
      <w:r w:rsidR="008616EB">
        <w:rPr>
          <w:rFonts w:ascii="Arial" w:hAnsi="Arial" w:cs="Arial"/>
          <w:sz w:val="24"/>
          <w:szCs w:val="24"/>
        </w:rPr>
        <w:t>sados en la evaluación de retornos y de las b</w:t>
      </w:r>
      <w:r w:rsidRPr="008E200F">
        <w:rPr>
          <w:rFonts w:ascii="Arial" w:hAnsi="Arial" w:cs="Arial"/>
          <w:sz w:val="24"/>
          <w:szCs w:val="24"/>
        </w:rPr>
        <w:t>arreras.</w:t>
      </w:r>
    </w:p>
    <w:p w:rsidR="00282A5B" w:rsidRPr="008E200F" w:rsidRDefault="00282A5B" w:rsidP="00945057">
      <w:pPr>
        <w:numPr>
          <w:ilvl w:val="0"/>
          <w:numId w:val="37"/>
        </w:numPr>
        <w:tabs>
          <w:tab w:val="left" w:pos="1418"/>
        </w:tabs>
        <w:spacing w:after="0" w:line="480" w:lineRule="auto"/>
        <w:ind w:left="2550" w:hanging="426"/>
        <w:jc w:val="both"/>
        <w:rPr>
          <w:rFonts w:ascii="Arial" w:hAnsi="Arial" w:cs="Arial"/>
          <w:sz w:val="24"/>
          <w:szCs w:val="24"/>
        </w:rPr>
      </w:pPr>
      <w:r w:rsidRPr="008E200F">
        <w:rPr>
          <w:rFonts w:ascii="Arial" w:hAnsi="Arial" w:cs="Arial"/>
          <w:sz w:val="24"/>
          <w:szCs w:val="24"/>
        </w:rPr>
        <w:t>Da alta prioridad a aquellas cuentas clave que corren el riesgo de perderse.</w:t>
      </w:r>
    </w:p>
    <w:p w:rsidR="00282A5B" w:rsidRPr="008E200F" w:rsidRDefault="00282A5B" w:rsidP="00945057">
      <w:pPr>
        <w:numPr>
          <w:ilvl w:val="0"/>
          <w:numId w:val="37"/>
        </w:numPr>
        <w:tabs>
          <w:tab w:val="left" w:pos="1418"/>
        </w:tabs>
        <w:spacing w:after="0" w:line="480" w:lineRule="auto"/>
        <w:ind w:left="2550" w:hanging="426"/>
        <w:jc w:val="both"/>
        <w:rPr>
          <w:rFonts w:ascii="Arial" w:hAnsi="Arial" w:cs="Arial"/>
          <w:sz w:val="24"/>
          <w:szCs w:val="24"/>
        </w:rPr>
      </w:pPr>
      <w:r w:rsidRPr="008E200F">
        <w:rPr>
          <w:rFonts w:ascii="Arial" w:hAnsi="Arial" w:cs="Arial"/>
          <w:sz w:val="24"/>
          <w:szCs w:val="24"/>
        </w:rPr>
        <w:t>No expande los esfuerzos de ventas entre muchos prospectos debido a que se pierde la atención necesaria.</w:t>
      </w:r>
    </w:p>
    <w:p w:rsidR="004F53FE" w:rsidRDefault="004F53FE" w:rsidP="004472CC">
      <w:pPr>
        <w:spacing w:after="0" w:line="480" w:lineRule="auto"/>
        <w:ind w:left="2124"/>
        <w:jc w:val="both"/>
        <w:rPr>
          <w:rFonts w:ascii="Arial" w:hAnsi="Arial" w:cs="Arial"/>
          <w:sz w:val="24"/>
          <w:szCs w:val="24"/>
        </w:rPr>
      </w:pPr>
    </w:p>
    <w:p w:rsidR="00282A5B" w:rsidRPr="008E200F" w:rsidRDefault="00282A5B" w:rsidP="004472CC">
      <w:pPr>
        <w:spacing w:after="0" w:line="480" w:lineRule="auto"/>
        <w:ind w:left="2124"/>
        <w:jc w:val="both"/>
        <w:rPr>
          <w:rFonts w:ascii="Arial" w:hAnsi="Arial" w:cs="Arial"/>
          <w:sz w:val="24"/>
          <w:szCs w:val="24"/>
        </w:rPr>
      </w:pPr>
      <w:r w:rsidRPr="008E200F">
        <w:rPr>
          <w:rFonts w:ascii="Arial" w:hAnsi="Arial" w:cs="Arial"/>
          <w:sz w:val="24"/>
          <w:szCs w:val="24"/>
        </w:rPr>
        <w:t>Advertencia: si un cliente es responsable por una alta porción de las ventas</w:t>
      </w:r>
      <w:r w:rsidR="008616EB">
        <w:rPr>
          <w:rFonts w:ascii="Arial" w:hAnsi="Arial" w:cs="Arial"/>
          <w:sz w:val="24"/>
          <w:szCs w:val="24"/>
        </w:rPr>
        <w:t xml:space="preserve"> de la c</w:t>
      </w:r>
      <w:r>
        <w:rPr>
          <w:rFonts w:ascii="Arial" w:hAnsi="Arial" w:cs="Arial"/>
          <w:sz w:val="24"/>
          <w:szCs w:val="24"/>
        </w:rPr>
        <w:t>ompañía - no incremente</w:t>
      </w:r>
      <w:r w:rsidRPr="008E200F">
        <w:rPr>
          <w:rFonts w:ascii="Arial" w:hAnsi="Arial" w:cs="Arial"/>
          <w:sz w:val="24"/>
          <w:szCs w:val="24"/>
        </w:rPr>
        <w:t xml:space="preserve"> su participación, debido a que eso generará una mayor dependencia a ese cliente.</w:t>
      </w:r>
    </w:p>
    <w:p w:rsidR="00282A5B" w:rsidRDefault="00282A5B" w:rsidP="004472CC">
      <w:pPr>
        <w:spacing w:after="0" w:line="480" w:lineRule="auto"/>
        <w:rPr>
          <w:rFonts w:ascii="Arial" w:hAnsi="Arial" w:cs="Arial"/>
          <w:b/>
          <w:sz w:val="24"/>
          <w:szCs w:val="24"/>
        </w:rPr>
      </w:pPr>
    </w:p>
    <w:p w:rsidR="00282A5B" w:rsidRDefault="00282A5B" w:rsidP="004472CC">
      <w:pPr>
        <w:spacing w:after="0" w:line="480" w:lineRule="auto"/>
        <w:ind w:left="1701"/>
        <w:jc w:val="both"/>
        <w:rPr>
          <w:rFonts w:ascii="Arial" w:hAnsi="Arial" w:cs="Arial"/>
          <w:b/>
          <w:sz w:val="24"/>
          <w:szCs w:val="24"/>
        </w:rPr>
      </w:pPr>
      <w:r>
        <w:rPr>
          <w:rFonts w:ascii="Arial" w:hAnsi="Arial" w:cs="Arial"/>
          <w:b/>
          <w:sz w:val="24"/>
          <w:szCs w:val="24"/>
        </w:rPr>
        <w:t>Diseño detallado de la oferta</w:t>
      </w:r>
    </w:p>
    <w:p w:rsidR="00282A5B" w:rsidRPr="008E200F" w:rsidRDefault="008616EB" w:rsidP="004472CC">
      <w:pPr>
        <w:spacing w:after="0" w:line="480" w:lineRule="auto"/>
        <w:ind w:left="1701"/>
        <w:jc w:val="both"/>
        <w:rPr>
          <w:rFonts w:ascii="Arial" w:hAnsi="Arial" w:cs="Arial"/>
          <w:sz w:val="24"/>
          <w:szCs w:val="24"/>
        </w:rPr>
      </w:pPr>
      <w:r>
        <w:rPr>
          <w:rFonts w:ascii="Arial" w:hAnsi="Arial" w:cs="Arial"/>
          <w:sz w:val="24"/>
          <w:szCs w:val="24"/>
        </w:rPr>
        <w:t>El departamento de v</w:t>
      </w:r>
      <w:r w:rsidR="00282A5B" w:rsidRPr="008E200F">
        <w:rPr>
          <w:rFonts w:ascii="Arial" w:hAnsi="Arial" w:cs="Arial"/>
          <w:sz w:val="24"/>
          <w:szCs w:val="24"/>
        </w:rPr>
        <w:t xml:space="preserve">entas desarrolla los detalles de </w:t>
      </w:r>
      <w:r>
        <w:rPr>
          <w:rFonts w:ascii="Arial" w:hAnsi="Arial" w:cs="Arial"/>
          <w:sz w:val="24"/>
          <w:szCs w:val="24"/>
        </w:rPr>
        <w:t>la oferta de c</w:t>
      </w:r>
      <w:r w:rsidR="00282A5B" w:rsidRPr="008E200F">
        <w:rPr>
          <w:rFonts w:ascii="Arial" w:hAnsi="Arial" w:cs="Arial"/>
          <w:sz w:val="24"/>
          <w:szCs w:val="24"/>
        </w:rPr>
        <w:t>onfiabilidad, que permitan maximizar los beneficios y minimizar los riesgos.</w:t>
      </w:r>
    </w:p>
    <w:p w:rsidR="004F53FE" w:rsidRDefault="004F53FE" w:rsidP="004472CC">
      <w:pPr>
        <w:tabs>
          <w:tab w:val="left" w:pos="1701"/>
        </w:tabs>
        <w:spacing w:after="0" w:line="480" w:lineRule="auto"/>
        <w:ind w:left="1701"/>
        <w:jc w:val="both"/>
        <w:rPr>
          <w:rFonts w:ascii="Arial" w:hAnsi="Arial" w:cs="Arial"/>
          <w:sz w:val="24"/>
          <w:szCs w:val="24"/>
          <w:u w:val="single"/>
          <w:lang w:val="es-VE"/>
        </w:rPr>
      </w:pPr>
    </w:p>
    <w:p w:rsidR="00282A5B" w:rsidRPr="00E2666D" w:rsidRDefault="008616EB" w:rsidP="004472CC">
      <w:pPr>
        <w:tabs>
          <w:tab w:val="left" w:pos="1701"/>
        </w:tabs>
        <w:spacing w:after="0" w:line="480" w:lineRule="auto"/>
        <w:ind w:left="1701"/>
        <w:jc w:val="both"/>
        <w:rPr>
          <w:rFonts w:ascii="Arial" w:hAnsi="Arial" w:cs="Arial"/>
          <w:sz w:val="24"/>
          <w:szCs w:val="24"/>
          <w:u w:val="single"/>
          <w:lang w:val="es-VE"/>
        </w:rPr>
      </w:pPr>
      <w:r>
        <w:rPr>
          <w:rFonts w:ascii="Arial" w:hAnsi="Arial" w:cs="Arial"/>
          <w:sz w:val="24"/>
          <w:szCs w:val="24"/>
          <w:u w:val="single"/>
          <w:lang w:val="es-VE"/>
        </w:rPr>
        <w:t>Departamento de v</w:t>
      </w:r>
      <w:r w:rsidR="00282A5B" w:rsidRPr="00E2666D">
        <w:rPr>
          <w:rFonts w:ascii="Arial" w:hAnsi="Arial" w:cs="Arial"/>
          <w:sz w:val="24"/>
          <w:szCs w:val="24"/>
          <w:u w:val="single"/>
          <w:lang w:val="es-VE"/>
        </w:rPr>
        <w:t>entas</w:t>
      </w:r>
    </w:p>
    <w:p w:rsidR="00282A5B" w:rsidRPr="00580BD2" w:rsidRDefault="00282A5B" w:rsidP="00945057">
      <w:pPr>
        <w:pStyle w:val="Prrafodelista"/>
        <w:numPr>
          <w:ilvl w:val="0"/>
          <w:numId w:val="39"/>
        </w:numPr>
        <w:tabs>
          <w:tab w:val="left" w:pos="1843"/>
        </w:tabs>
        <w:spacing w:after="0" w:line="480" w:lineRule="auto"/>
        <w:ind w:left="1985" w:hanging="284"/>
        <w:jc w:val="both"/>
        <w:rPr>
          <w:rFonts w:ascii="Arial" w:hAnsi="Arial" w:cs="Arial"/>
          <w:sz w:val="24"/>
          <w:szCs w:val="24"/>
          <w:lang w:val="es-VE"/>
        </w:rPr>
      </w:pPr>
      <w:r w:rsidRPr="00580BD2">
        <w:rPr>
          <w:rFonts w:ascii="Arial" w:hAnsi="Arial" w:cs="Arial"/>
          <w:sz w:val="24"/>
          <w:szCs w:val="24"/>
          <w:lang w:val="es-VE"/>
        </w:rPr>
        <w:t>Faculta a un equipo par</w:t>
      </w:r>
      <w:r w:rsidR="008616EB">
        <w:rPr>
          <w:rFonts w:ascii="Arial" w:hAnsi="Arial" w:cs="Arial"/>
          <w:sz w:val="24"/>
          <w:szCs w:val="24"/>
          <w:lang w:val="es-VE"/>
        </w:rPr>
        <w:t>a construir los detalles de la o</w:t>
      </w:r>
      <w:r w:rsidRPr="00580BD2">
        <w:rPr>
          <w:rFonts w:ascii="Arial" w:hAnsi="Arial" w:cs="Arial"/>
          <w:sz w:val="24"/>
          <w:szCs w:val="24"/>
          <w:lang w:val="es-VE"/>
        </w:rPr>
        <w:t xml:space="preserve">ferta de </w:t>
      </w:r>
      <w:r w:rsidR="008616EB">
        <w:rPr>
          <w:rFonts w:ascii="Arial" w:hAnsi="Arial" w:cs="Arial"/>
          <w:sz w:val="24"/>
          <w:szCs w:val="24"/>
          <w:lang w:val="es-VE"/>
        </w:rPr>
        <w:t>c</w:t>
      </w:r>
      <w:r w:rsidRPr="00580BD2">
        <w:rPr>
          <w:rFonts w:ascii="Arial" w:hAnsi="Arial" w:cs="Arial"/>
          <w:sz w:val="24"/>
          <w:szCs w:val="24"/>
          <w:lang w:val="es-VE"/>
        </w:rPr>
        <w:t>onfiabilidad</w:t>
      </w:r>
      <w:r w:rsidR="008616EB">
        <w:rPr>
          <w:rFonts w:ascii="Arial" w:hAnsi="Arial" w:cs="Arial"/>
          <w:sz w:val="24"/>
          <w:szCs w:val="24"/>
          <w:lang w:val="es-VE"/>
        </w:rPr>
        <w:t>.</w:t>
      </w:r>
    </w:p>
    <w:p w:rsidR="00282A5B" w:rsidRPr="00580BD2" w:rsidRDefault="00282A5B" w:rsidP="00945057">
      <w:pPr>
        <w:pStyle w:val="Prrafodelista"/>
        <w:numPr>
          <w:ilvl w:val="0"/>
          <w:numId w:val="39"/>
        </w:numPr>
        <w:tabs>
          <w:tab w:val="left" w:pos="1843"/>
        </w:tabs>
        <w:spacing w:after="0" w:line="480" w:lineRule="auto"/>
        <w:ind w:left="1985" w:hanging="284"/>
        <w:jc w:val="both"/>
        <w:rPr>
          <w:rFonts w:ascii="Arial" w:hAnsi="Arial" w:cs="Arial"/>
          <w:sz w:val="24"/>
          <w:szCs w:val="24"/>
          <w:lang w:val="es-VE"/>
        </w:rPr>
      </w:pPr>
      <w:r w:rsidRPr="00580BD2">
        <w:rPr>
          <w:rFonts w:ascii="Arial" w:hAnsi="Arial" w:cs="Arial"/>
          <w:sz w:val="24"/>
          <w:szCs w:val="24"/>
          <w:lang w:val="es-VE"/>
        </w:rPr>
        <w:lastRenderedPageBreak/>
        <w:t xml:space="preserve">El equipo seleccionado, para construir una buena oferta, debe ser capacitado y entender en su totalidad </w:t>
      </w:r>
      <w:r>
        <w:rPr>
          <w:rFonts w:ascii="Arial" w:hAnsi="Arial" w:cs="Arial"/>
          <w:sz w:val="24"/>
          <w:szCs w:val="24"/>
          <w:lang w:val="es-VE"/>
        </w:rPr>
        <w:t>los siguientes cuatro elementos:</w:t>
      </w:r>
    </w:p>
    <w:p w:rsidR="00282A5B" w:rsidRPr="008E200F" w:rsidRDefault="00282A5B" w:rsidP="00945057">
      <w:pPr>
        <w:pStyle w:val="Prrafodelista"/>
        <w:numPr>
          <w:ilvl w:val="0"/>
          <w:numId w:val="17"/>
        </w:numPr>
        <w:tabs>
          <w:tab w:val="left" w:pos="1843"/>
          <w:tab w:val="left" w:pos="1985"/>
        </w:tabs>
        <w:spacing w:after="0" w:line="480" w:lineRule="auto"/>
        <w:ind w:left="2268" w:hanging="283"/>
        <w:jc w:val="both"/>
        <w:rPr>
          <w:rFonts w:ascii="Arial" w:hAnsi="Arial" w:cs="Arial"/>
          <w:sz w:val="24"/>
          <w:szCs w:val="24"/>
          <w:lang w:val="es-VE"/>
        </w:rPr>
      </w:pPr>
      <w:r w:rsidRPr="008E200F">
        <w:rPr>
          <w:rFonts w:ascii="Arial" w:hAnsi="Arial" w:cs="Arial"/>
          <w:sz w:val="24"/>
          <w:szCs w:val="24"/>
          <w:lang w:val="es-VE"/>
        </w:rPr>
        <w:t>El beneficio neto del cliente en relación a una oferta estándar-usual.</w:t>
      </w:r>
    </w:p>
    <w:p w:rsidR="00282A5B" w:rsidRPr="008E200F" w:rsidRDefault="008616EB" w:rsidP="00945057">
      <w:pPr>
        <w:pStyle w:val="Prrafodelista"/>
        <w:numPr>
          <w:ilvl w:val="0"/>
          <w:numId w:val="17"/>
        </w:numPr>
        <w:tabs>
          <w:tab w:val="left" w:pos="1843"/>
          <w:tab w:val="left" w:pos="1985"/>
          <w:tab w:val="left" w:pos="2268"/>
        </w:tabs>
        <w:spacing w:after="0" w:line="480" w:lineRule="auto"/>
        <w:ind w:left="1985" w:firstLine="0"/>
        <w:jc w:val="both"/>
        <w:rPr>
          <w:rFonts w:ascii="Arial" w:hAnsi="Arial" w:cs="Arial"/>
          <w:sz w:val="24"/>
          <w:szCs w:val="24"/>
          <w:lang w:val="es-VE"/>
        </w:rPr>
      </w:pPr>
      <w:r>
        <w:rPr>
          <w:rFonts w:ascii="Arial" w:hAnsi="Arial" w:cs="Arial"/>
          <w:sz w:val="24"/>
          <w:szCs w:val="24"/>
          <w:lang w:val="es-VE"/>
        </w:rPr>
        <w:t>Los beneficios para la c</w:t>
      </w:r>
      <w:r w:rsidR="00282A5B" w:rsidRPr="008E200F">
        <w:rPr>
          <w:rFonts w:ascii="Arial" w:hAnsi="Arial" w:cs="Arial"/>
          <w:sz w:val="24"/>
          <w:szCs w:val="24"/>
          <w:lang w:val="es-VE"/>
        </w:rPr>
        <w:t>ompañía.</w:t>
      </w:r>
    </w:p>
    <w:p w:rsidR="00282A5B" w:rsidRPr="008E200F" w:rsidRDefault="00282A5B" w:rsidP="00945057">
      <w:pPr>
        <w:pStyle w:val="Prrafodelista"/>
        <w:numPr>
          <w:ilvl w:val="0"/>
          <w:numId w:val="17"/>
        </w:numPr>
        <w:tabs>
          <w:tab w:val="left" w:pos="1843"/>
          <w:tab w:val="left" w:pos="1985"/>
        </w:tabs>
        <w:spacing w:after="0" w:line="480" w:lineRule="auto"/>
        <w:ind w:left="2268" w:hanging="283"/>
        <w:jc w:val="both"/>
        <w:rPr>
          <w:rFonts w:ascii="Arial" w:hAnsi="Arial" w:cs="Arial"/>
          <w:sz w:val="24"/>
          <w:szCs w:val="24"/>
          <w:lang w:val="es-VE"/>
        </w:rPr>
      </w:pPr>
      <w:r w:rsidRPr="008E200F">
        <w:rPr>
          <w:rFonts w:ascii="Arial" w:hAnsi="Arial" w:cs="Arial"/>
          <w:sz w:val="24"/>
          <w:szCs w:val="24"/>
          <w:lang w:val="es-VE"/>
        </w:rPr>
        <w:t xml:space="preserve">El riesgo para el cliente (relativo al riesgo que asume con la oferta estándar).  </w:t>
      </w:r>
    </w:p>
    <w:p w:rsidR="00282A5B" w:rsidRPr="008E200F" w:rsidRDefault="008616EB" w:rsidP="00945057">
      <w:pPr>
        <w:pStyle w:val="Prrafodelista"/>
        <w:numPr>
          <w:ilvl w:val="0"/>
          <w:numId w:val="17"/>
        </w:numPr>
        <w:tabs>
          <w:tab w:val="left" w:pos="1843"/>
          <w:tab w:val="left" w:pos="1985"/>
        </w:tabs>
        <w:spacing w:after="0" w:line="480" w:lineRule="auto"/>
        <w:ind w:left="2268" w:hanging="283"/>
        <w:jc w:val="both"/>
        <w:rPr>
          <w:rFonts w:ascii="Arial" w:hAnsi="Arial" w:cs="Arial"/>
          <w:sz w:val="24"/>
          <w:szCs w:val="24"/>
          <w:lang w:val="es-VE"/>
        </w:rPr>
      </w:pPr>
      <w:r>
        <w:rPr>
          <w:rFonts w:ascii="Arial" w:hAnsi="Arial" w:cs="Arial"/>
          <w:sz w:val="24"/>
          <w:szCs w:val="24"/>
          <w:lang w:val="es-VE"/>
        </w:rPr>
        <w:t>El riesgo para la c</w:t>
      </w:r>
      <w:r w:rsidR="00282A5B" w:rsidRPr="008E200F">
        <w:rPr>
          <w:rFonts w:ascii="Arial" w:hAnsi="Arial" w:cs="Arial"/>
          <w:sz w:val="24"/>
          <w:szCs w:val="24"/>
          <w:lang w:val="es-VE"/>
        </w:rPr>
        <w:t>ompañía (relativo al ri</w:t>
      </w:r>
      <w:r>
        <w:rPr>
          <w:rFonts w:ascii="Arial" w:hAnsi="Arial" w:cs="Arial"/>
          <w:sz w:val="24"/>
          <w:szCs w:val="24"/>
          <w:lang w:val="es-VE"/>
        </w:rPr>
        <w:t>esgo existente que experimenta l</w:t>
      </w:r>
      <w:r w:rsidR="00282A5B" w:rsidRPr="008E200F">
        <w:rPr>
          <w:rFonts w:ascii="Arial" w:hAnsi="Arial" w:cs="Arial"/>
          <w:sz w:val="24"/>
          <w:szCs w:val="24"/>
          <w:lang w:val="es-VE"/>
        </w:rPr>
        <w:t xml:space="preserve">a </w:t>
      </w:r>
      <w:r>
        <w:rPr>
          <w:rFonts w:ascii="Arial" w:hAnsi="Arial" w:cs="Arial"/>
          <w:sz w:val="24"/>
          <w:szCs w:val="24"/>
          <w:lang w:val="es-VE"/>
        </w:rPr>
        <w:t>c</w:t>
      </w:r>
      <w:r w:rsidR="00282A5B" w:rsidRPr="008E200F">
        <w:rPr>
          <w:rFonts w:ascii="Arial" w:hAnsi="Arial" w:cs="Arial"/>
          <w:sz w:val="24"/>
          <w:szCs w:val="24"/>
          <w:lang w:val="es-VE"/>
        </w:rPr>
        <w:t>ompañía con la oferta estándar).</w:t>
      </w:r>
    </w:p>
    <w:p w:rsidR="004F53FE" w:rsidRDefault="004F53FE" w:rsidP="004472CC">
      <w:pPr>
        <w:tabs>
          <w:tab w:val="left" w:pos="1843"/>
        </w:tabs>
        <w:spacing w:after="0" w:line="480" w:lineRule="auto"/>
        <w:ind w:left="1701"/>
        <w:jc w:val="both"/>
        <w:rPr>
          <w:rFonts w:ascii="Arial" w:hAnsi="Arial" w:cs="Arial"/>
          <w:sz w:val="24"/>
          <w:szCs w:val="24"/>
        </w:rPr>
      </w:pPr>
    </w:p>
    <w:p w:rsidR="00282A5B" w:rsidRPr="00580BD2" w:rsidRDefault="00282A5B" w:rsidP="004472CC">
      <w:pPr>
        <w:tabs>
          <w:tab w:val="left" w:pos="1843"/>
        </w:tabs>
        <w:spacing w:after="0" w:line="480" w:lineRule="auto"/>
        <w:ind w:left="1701"/>
        <w:jc w:val="both"/>
        <w:rPr>
          <w:rFonts w:ascii="Arial" w:hAnsi="Arial" w:cs="Arial"/>
          <w:sz w:val="24"/>
          <w:szCs w:val="24"/>
        </w:rPr>
      </w:pPr>
      <w:r w:rsidRPr="00580BD2">
        <w:rPr>
          <w:rFonts w:ascii="Arial" w:hAnsi="Arial" w:cs="Arial"/>
          <w:sz w:val="24"/>
          <w:szCs w:val="24"/>
        </w:rPr>
        <w:t>Si los detalles de la</w:t>
      </w:r>
      <w:r>
        <w:rPr>
          <w:rFonts w:ascii="Arial" w:hAnsi="Arial" w:cs="Arial"/>
          <w:sz w:val="24"/>
          <w:szCs w:val="24"/>
        </w:rPr>
        <w:t xml:space="preserve"> oferta no están bien definidos</w:t>
      </w:r>
      <w:r w:rsidRPr="00580BD2">
        <w:rPr>
          <w:rFonts w:ascii="Arial" w:hAnsi="Arial" w:cs="Arial"/>
          <w:sz w:val="24"/>
          <w:szCs w:val="24"/>
        </w:rPr>
        <w:t xml:space="preserve"> se corre un grave riesgo de echar a perder una gran oportunidad.</w:t>
      </w:r>
    </w:p>
    <w:p w:rsidR="00282A5B" w:rsidRDefault="00282A5B" w:rsidP="004472CC">
      <w:pPr>
        <w:spacing w:after="0" w:line="480" w:lineRule="auto"/>
        <w:rPr>
          <w:rFonts w:ascii="Arial" w:hAnsi="Arial" w:cs="Arial"/>
          <w:b/>
          <w:sz w:val="24"/>
          <w:szCs w:val="24"/>
        </w:rPr>
      </w:pPr>
    </w:p>
    <w:p w:rsidR="00282A5B" w:rsidRPr="00D956D8" w:rsidRDefault="00282A5B" w:rsidP="00945057">
      <w:pPr>
        <w:numPr>
          <w:ilvl w:val="0"/>
          <w:numId w:val="7"/>
        </w:numPr>
        <w:spacing w:after="0" w:line="480" w:lineRule="auto"/>
        <w:ind w:left="1701" w:firstLine="0"/>
        <w:jc w:val="both"/>
        <w:rPr>
          <w:rFonts w:ascii="Arial" w:hAnsi="Arial" w:cs="Arial"/>
          <w:sz w:val="24"/>
          <w:szCs w:val="24"/>
        </w:rPr>
      </w:pPr>
      <w:r w:rsidRPr="00D956D8">
        <w:rPr>
          <w:rFonts w:ascii="Arial" w:hAnsi="Arial" w:cs="Arial"/>
          <w:sz w:val="24"/>
          <w:szCs w:val="24"/>
        </w:rPr>
        <w:t>Valor y penalidades</w:t>
      </w:r>
    </w:p>
    <w:p w:rsidR="00282A5B" w:rsidRPr="008E200F" w:rsidRDefault="00282A5B" w:rsidP="004472CC">
      <w:pPr>
        <w:tabs>
          <w:tab w:val="left" w:pos="1701"/>
        </w:tabs>
        <w:spacing w:after="0" w:line="480" w:lineRule="auto"/>
        <w:ind w:left="2124"/>
        <w:jc w:val="both"/>
        <w:rPr>
          <w:rFonts w:ascii="Arial" w:hAnsi="Arial" w:cs="Arial"/>
          <w:sz w:val="24"/>
          <w:szCs w:val="24"/>
          <w:lang w:val="es-VE"/>
        </w:rPr>
      </w:pPr>
      <w:r w:rsidRPr="008E200F">
        <w:rPr>
          <w:rFonts w:ascii="Arial" w:hAnsi="Arial" w:cs="Arial"/>
          <w:sz w:val="24"/>
          <w:szCs w:val="24"/>
          <w:lang w:val="es-VE"/>
        </w:rPr>
        <w:t xml:space="preserve">El </w:t>
      </w:r>
      <w:r w:rsidR="00992488" w:rsidRPr="00992488">
        <w:rPr>
          <w:rFonts w:ascii="Arial" w:hAnsi="Arial" w:cs="Arial"/>
          <w:sz w:val="24"/>
          <w:szCs w:val="24"/>
          <w:u w:val="single"/>
          <w:lang w:val="es-VE"/>
        </w:rPr>
        <w:t>E</w:t>
      </w:r>
      <w:r w:rsidR="008616EB">
        <w:rPr>
          <w:rFonts w:ascii="Arial" w:hAnsi="Arial" w:cs="Arial"/>
          <w:sz w:val="24"/>
          <w:szCs w:val="24"/>
          <w:u w:val="single"/>
          <w:lang w:val="es-VE"/>
        </w:rPr>
        <w:t>quipo de v</w:t>
      </w:r>
      <w:r w:rsidRPr="00992488">
        <w:rPr>
          <w:rFonts w:ascii="Arial" w:hAnsi="Arial" w:cs="Arial"/>
          <w:sz w:val="24"/>
          <w:szCs w:val="24"/>
          <w:u w:val="single"/>
          <w:lang w:val="es-VE"/>
        </w:rPr>
        <w:t>entas</w:t>
      </w:r>
      <w:r w:rsidRPr="008E200F">
        <w:rPr>
          <w:rFonts w:ascii="Arial" w:hAnsi="Arial" w:cs="Arial"/>
          <w:sz w:val="24"/>
          <w:szCs w:val="24"/>
          <w:lang w:val="es-VE"/>
        </w:rPr>
        <w:t xml:space="preserve"> define claramente:</w:t>
      </w:r>
    </w:p>
    <w:p w:rsidR="00282A5B" w:rsidRPr="00992488" w:rsidRDefault="00282A5B" w:rsidP="00945057">
      <w:pPr>
        <w:pStyle w:val="Prrafodelista"/>
        <w:numPr>
          <w:ilvl w:val="0"/>
          <w:numId w:val="74"/>
        </w:numPr>
        <w:tabs>
          <w:tab w:val="left" w:pos="1701"/>
          <w:tab w:val="left" w:pos="1985"/>
          <w:tab w:val="left" w:pos="2410"/>
        </w:tabs>
        <w:spacing w:after="0" w:line="480" w:lineRule="auto"/>
        <w:jc w:val="both"/>
        <w:rPr>
          <w:rFonts w:ascii="Arial" w:hAnsi="Arial" w:cs="Arial"/>
          <w:sz w:val="24"/>
          <w:szCs w:val="24"/>
          <w:lang w:val="es-VE"/>
        </w:rPr>
      </w:pPr>
      <w:r w:rsidRPr="00992488">
        <w:rPr>
          <w:rFonts w:ascii="Arial" w:hAnsi="Arial" w:cs="Arial"/>
          <w:sz w:val="24"/>
          <w:szCs w:val="24"/>
          <w:lang w:val="es-VE"/>
        </w:rPr>
        <w:t>Las ganancias que obtiene el cl</w:t>
      </w:r>
      <w:r w:rsidR="007139D1">
        <w:rPr>
          <w:rFonts w:ascii="Arial" w:hAnsi="Arial" w:cs="Arial"/>
          <w:sz w:val="24"/>
          <w:szCs w:val="24"/>
          <w:lang w:val="es-VE"/>
        </w:rPr>
        <w:t>iente a través de la oferta de c</w:t>
      </w:r>
      <w:r w:rsidRPr="00992488">
        <w:rPr>
          <w:rFonts w:ascii="Arial" w:hAnsi="Arial" w:cs="Arial"/>
          <w:sz w:val="24"/>
          <w:szCs w:val="24"/>
          <w:lang w:val="es-VE"/>
        </w:rPr>
        <w:t>onfiabilidad, verbalizando el daño causado por las entregas tardías.</w:t>
      </w:r>
    </w:p>
    <w:p w:rsidR="00282A5B" w:rsidRPr="00992488" w:rsidRDefault="00282A5B" w:rsidP="00945057">
      <w:pPr>
        <w:pStyle w:val="Prrafodelista"/>
        <w:numPr>
          <w:ilvl w:val="0"/>
          <w:numId w:val="74"/>
        </w:numPr>
        <w:tabs>
          <w:tab w:val="left" w:pos="1701"/>
          <w:tab w:val="left" w:pos="1843"/>
          <w:tab w:val="left" w:pos="1985"/>
          <w:tab w:val="left" w:pos="2410"/>
        </w:tabs>
        <w:spacing w:after="0" w:line="480" w:lineRule="auto"/>
        <w:jc w:val="both"/>
        <w:rPr>
          <w:rFonts w:ascii="Arial" w:hAnsi="Arial" w:cs="Arial"/>
          <w:sz w:val="24"/>
          <w:szCs w:val="24"/>
          <w:lang w:val="es-VE"/>
        </w:rPr>
      </w:pPr>
      <w:r w:rsidRPr="00992488">
        <w:rPr>
          <w:rFonts w:ascii="Arial" w:hAnsi="Arial" w:cs="Arial"/>
          <w:sz w:val="24"/>
          <w:szCs w:val="24"/>
          <w:lang w:val="es-VE"/>
        </w:rPr>
        <w:t>Determina el esquema de penalidades</w:t>
      </w:r>
      <w:r w:rsidR="0029054E">
        <w:rPr>
          <w:rFonts w:ascii="Arial" w:hAnsi="Arial" w:cs="Arial"/>
          <w:sz w:val="24"/>
          <w:szCs w:val="24"/>
          <w:lang w:val="es-VE"/>
        </w:rPr>
        <w:t xml:space="preserve"> que está dispuesto a pagar la c</w:t>
      </w:r>
      <w:r w:rsidRPr="00992488">
        <w:rPr>
          <w:rFonts w:ascii="Arial" w:hAnsi="Arial" w:cs="Arial"/>
          <w:sz w:val="24"/>
          <w:szCs w:val="24"/>
          <w:lang w:val="es-VE"/>
        </w:rPr>
        <w:t xml:space="preserve">ompañía por cada día de retraso en la entrega. El esquema de penalidades es un </w:t>
      </w:r>
      <w:r w:rsidRPr="00992488">
        <w:rPr>
          <w:rFonts w:ascii="Arial" w:hAnsi="Arial" w:cs="Arial"/>
          <w:sz w:val="24"/>
          <w:szCs w:val="24"/>
          <w:lang w:val="es-VE"/>
        </w:rPr>
        <w:lastRenderedPageBreak/>
        <w:t>el</w:t>
      </w:r>
      <w:r w:rsidR="0029054E">
        <w:rPr>
          <w:rFonts w:ascii="Arial" w:hAnsi="Arial" w:cs="Arial"/>
          <w:sz w:val="24"/>
          <w:szCs w:val="24"/>
          <w:lang w:val="es-VE"/>
        </w:rPr>
        <w:t>emento clave para demostrar la c</w:t>
      </w:r>
      <w:r w:rsidRPr="00992488">
        <w:rPr>
          <w:rFonts w:ascii="Arial" w:hAnsi="Arial" w:cs="Arial"/>
          <w:sz w:val="24"/>
          <w:szCs w:val="24"/>
          <w:lang w:val="es-VE"/>
        </w:rPr>
        <w:t>onfiabilidad sorprendente.</w:t>
      </w:r>
    </w:p>
    <w:p w:rsidR="00282A5B" w:rsidRDefault="00282A5B" w:rsidP="004472CC">
      <w:pPr>
        <w:spacing w:after="0" w:line="480" w:lineRule="auto"/>
        <w:rPr>
          <w:rFonts w:ascii="Arial" w:hAnsi="Arial" w:cs="Arial"/>
          <w:b/>
          <w:sz w:val="24"/>
          <w:szCs w:val="24"/>
        </w:rPr>
      </w:pPr>
    </w:p>
    <w:p w:rsidR="00282A5B" w:rsidRPr="00D956D8" w:rsidRDefault="00282A5B" w:rsidP="00945057">
      <w:pPr>
        <w:numPr>
          <w:ilvl w:val="0"/>
          <w:numId w:val="7"/>
        </w:numPr>
        <w:spacing w:after="0" w:line="480" w:lineRule="auto"/>
        <w:ind w:left="1701" w:firstLine="0"/>
        <w:jc w:val="both"/>
        <w:rPr>
          <w:rFonts w:ascii="Arial" w:hAnsi="Arial" w:cs="Arial"/>
          <w:sz w:val="24"/>
          <w:szCs w:val="24"/>
        </w:rPr>
      </w:pPr>
      <w:r w:rsidRPr="00D956D8">
        <w:rPr>
          <w:rFonts w:ascii="Arial" w:hAnsi="Arial" w:cs="Arial"/>
          <w:sz w:val="24"/>
          <w:szCs w:val="24"/>
        </w:rPr>
        <w:t>Términos y condiciones</w:t>
      </w:r>
    </w:p>
    <w:p w:rsidR="00282A5B" w:rsidRDefault="00282A5B" w:rsidP="004472CC">
      <w:pPr>
        <w:spacing w:after="0" w:line="480" w:lineRule="auto"/>
        <w:ind w:left="2124"/>
        <w:jc w:val="both"/>
        <w:rPr>
          <w:rFonts w:ascii="Arial" w:hAnsi="Arial" w:cs="Arial"/>
          <w:sz w:val="24"/>
          <w:szCs w:val="24"/>
          <w:lang w:val="es-VE"/>
        </w:rPr>
      </w:pPr>
      <w:r>
        <w:rPr>
          <w:rFonts w:ascii="Arial" w:hAnsi="Arial" w:cs="Arial"/>
          <w:sz w:val="24"/>
          <w:szCs w:val="24"/>
          <w:lang w:val="es-VE"/>
        </w:rPr>
        <w:t>Usualmente los proveedores evaden la responsabilidad por los retrasos apoyándose en cláusulas oscuras por esta razón el “equipo” define términos y condiciones que aumentan la co</w:t>
      </w:r>
      <w:r w:rsidR="0029054E">
        <w:rPr>
          <w:rFonts w:ascii="Arial" w:hAnsi="Arial" w:cs="Arial"/>
          <w:sz w:val="24"/>
          <w:szCs w:val="24"/>
          <w:lang w:val="es-VE"/>
        </w:rPr>
        <w:t>nfiabilidad sorprendente en la c</w:t>
      </w:r>
      <w:r>
        <w:rPr>
          <w:rFonts w:ascii="Arial" w:hAnsi="Arial" w:cs="Arial"/>
          <w:sz w:val="24"/>
          <w:szCs w:val="24"/>
          <w:lang w:val="es-VE"/>
        </w:rPr>
        <w:t>ompañía.</w:t>
      </w:r>
    </w:p>
    <w:p w:rsidR="004F53FE" w:rsidRDefault="004F53FE" w:rsidP="004472CC">
      <w:pPr>
        <w:spacing w:after="0" w:line="480" w:lineRule="auto"/>
        <w:ind w:left="2124"/>
        <w:jc w:val="both"/>
        <w:rPr>
          <w:rFonts w:ascii="Arial" w:hAnsi="Arial" w:cs="Arial"/>
          <w:sz w:val="24"/>
          <w:szCs w:val="24"/>
          <w:lang w:val="es-VE"/>
        </w:rPr>
      </w:pPr>
    </w:p>
    <w:p w:rsidR="00282A5B" w:rsidRPr="00580BD2" w:rsidRDefault="00282A5B" w:rsidP="004472CC">
      <w:pPr>
        <w:spacing w:after="0" w:line="480" w:lineRule="auto"/>
        <w:ind w:left="2124"/>
        <w:jc w:val="both"/>
        <w:rPr>
          <w:rFonts w:ascii="Arial" w:hAnsi="Arial" w:cs="Arial"/>
          <w:sz w:val="24"/>
          <w:szCs w:val="24"/>
          <w:lang w:val="es-VE"/>
        </w:rPr>
      </w:pPr>
      <w:r w:rsidRPr="00580BD2">
        <w:rPr>
          <w:rFonts w:ascii="Arial" w:hAnsi="Arial" w:cs="Arial"/>
          <w:sz w:val="24"/>
          <w:szCs w:val="24"/>
          <w:lang w:val="es-VE"/>
        </w:rPr>
        <w:t>La forma de construir términos y condiciones q</w:t>
      </w:r>
      <w:r w:rsidR="0029054E">
        <w:rPr>
          <w:rFonts w:ascii="Arial" w:hAnsi="Arial" w:cs="Arial"/>
          <w:sz w:val="24"/>
          <w:szCs w:val="24"/>
          <w:lang w:val="es-VE"/>
        </w:rPr>
        <w:t>ue aumentan la confianza en la c</w:t>
      </w:r>
      <w:r w:rsidRPr="00580BD2">
        <w:rPr>
          <w:rFonts w:ascii="Arial" w:hAnsi="Arial" w:cs="Arial"/>
          <w:sz w:val="24"/>
          <w:szCs w:val="24"/>
          <w:lang w:val="es-VE"/>
        </w:rPr>
        <w:t>o</w:t>
      </w:r>
      <w:r w:rsidR="0029054E">
        <w:rPr>
          <w:rFonts w:ascii="Arial" w:hAnsi="Arial" w:cs="Arial"/>
          <w:sz w:val="24"/>
          <w:szCs w:val="24"/>
          <w:lang w:val="es-VE"/>
        </w:rPr>
        <w:t>nfiabilidad sorprendente de la c</w:t>
      </w:r>
      <w:r w:rsidRPr="00580BD2">
        <w:rPr>
          <w:rFonts w:ascii="Arial" w:hAnsi="Arial" w:cs="Arial"/>
          <w:sz w:val="24"/>
          <w:szCs w:val="24"/>
          <w:lang w:val="es-VE"/>
        </w:rPr>
        <w:t>ompañía es:</w:t>
      </w:r>
    </w:p>
    <w:p w:rsidR="00282A5B" w:rsidRPr="00B428CA" w:rsidRDefault="00BB0282" w:rsidP="00945057">
      <w:pPr>
        <w:pStyle w:val="Prrafodelista"/>
        <w:numPr>
          <w:ilvl w:val="0"/>
          <w:numId w:val="40"/>
        </w:numPr>
        <w:spacing w:after="0" w:line="480" w:lineRule="auto"/>
        <w:ind w:left="2550" w:hanging="426"/>
        <w:jc w:val="both"/>
        <w:rPr>
          <w:rFonts w:ascii="Arial" w:hAnsi="Arial" w:cs="Arial"/>
          <w:sz w:val="24"/>
          <w:szCs w:val="24"/>
        </w:rPr>
      </w:pPr>
      <w:r>
        <w:rPr>
          <w:rFonts w:ascii="Arial" w:hAnsi="Arial" w:cs="Arial"/>
          <w:sz w:val="24"/>
          <w:szCs w:val="24"/>
        </w:rPr>
        <w:t>Clara y explícita para</w:t>
      </w:r>
      <w:r w:rsidR="00282A5B" w:rsidRPr="00B428CA">
        <w:rPr>
          <w:rFonts w:ascii="Arial" w:hAnsi="Arial" w:cs="Arial"/>
          <w:sz w:val="24"/>
          <w:szCs w:val="24"/>
        </w:rPr>
        <w:t xml:space="preserve"> bloquear las formas usuales de tomar atajos.</w:t>
      </w:r>
    </w:p>
    <w:p w:rsidR="00282A5B" w:rsidRPr="00B428CA" w:rsidRDefault="00BB0282" w:rsidP="00945057">
      <w:pPr>
        <w:pStyle w:val="Prrafodelista"/>
        <w:numPr>
          <w:ilvl w:val="0"/>
          <w:numId w:val="40"/>
        </w:numPr>
        <w:spacing w:after="0" w:line="480" w:lineRule="auto"/>
        <w:ind w:left="2550" w:hanging="426"/>
        <w:jc w:val="both"/>
        <w:rPr>
          <w:rFonts w:ascii="Arial" w:hAnsi="Arial" w:cs="Arial"/>
          <w:sz w:val="24"/>
          <w:szCs w:val="24"/>
        </w:rPr>
      </w:pPr>
      <w:r>
        <w:rPr>
          <w:rFonts w:ascii="Arial" w:hAnsi="Arial" w:cs="Arial"/>
          <w:sz w:val="24"/>
          <w:szCs w:val="24"/>
        </w:rPr>
        <w:t>Clara y explícita para</w:t>
      </w:r>
      <w:r w:rsidR="00282A5B" w:rsidRPr="00B428CA">
        <w:rPr>
          <w:rFonts w:ascii="Arial" w:hAnsi="Arial" w:cs="Arial"/>
          <w:sz w:val="24"/>
          <w:szCs w:val="24"/>
        </w:rPr>
        <w:t xml:space="preserve"> bloquear las formas usuales de evadir la responsabilidad por los retrasos.</w:t>
      </w:r>
    </w:p>
    <w:p w:rsidR="00282A5B" w:rsidRPr="00B428CA" w:rsidRDefault="006259AF" w:rsidP="00945057">
      <w:pPr>
        <w:pStyle w:val="Prrafodelista"/>
        <w:numPr>
          <w:ilvl w:val="0"/>
          <w:numId w:val="40"/>
        </w:numPr>
        <w:spacing w:after="0" w:line="480" w:lineRule="auto"/>
        <w:ind w:left="2550" w:hanging="426"/>
        <w:jc w:val="both"/>
        <w:rPr>
          <w:rFonts w:ascii="Arial" w:hAnsi="Arial" w:cs="Arial"/>
          <w:sz w:val="24"/>
          <w:szCs w:val="24"/>
        </w:rPr>
      </w:pPr>
      <w:r>
        <w:rPr>
          <w:rFonts w:ascii="Arial" w:hAnsi="Arial" w:cs="Arial"/>
          <w:sz w:val="24"/>
          <w:szCs w:val="24"/>
        </w:rPr>
        <w:t>Defi</w:t>
      </w:r>
      <w:r w:rsidR="00BB0282">
        <w:rPr>
          <w:rFonts w:ascii="Arial" w:hAnsi="Arial" w:cs="Arial"/>
          <w:sz w:val="24"/>
          <w:szCs w:val="24"/>
        </w:rPr>
        <w:t>nidos</w:t>
      </w:r>
      <w:r w:rsidR="00282A5B" w:rsidRPr="00B428CA">
        <w:rPr>
          <w:rFonts w:ascii="Arial" w:hAnsi="Arial" w:cs="Arial"/>
          <w:sz w:val="24"/>
          <w:szCs w:val="24"/>
        </w:rPr>
        <w:t xml:space="preserve"> razonablemente (aún favoreciendo al cliente) los límites de la responsabilidad.</w:t>
      </w:r>
    </w:p>
    <w:p w:rsidR="004F53FE" w:rsidRDefault="004F53FE" w:rsidP="004472CC">
      <w:pPr>
        <w:spacing w:after="0" w:line="480" w:lineRule="auto"/>
        <w:ind w:left="2124"/>
        <w:jc w:val="both"/>
        <w:rPr>
          <w:rFonts w:ascii="Arial" w:hAnsi="Arial" w:cs="Arial"/>
          <w:sz w:val="24"/>
          <w:szCs w:val="24"/>
          <w:lang w:val="es-VE"/>
        </w:rPr>
      </w:pPr>
    </w:p>
    <w:p w:rsidR="00282A5B" w:rsidRDefault="00282A5B" w:rsidP="004472CC">
      <w:pPr>
        <w:spacing w:after="0" w:line="480" w:lineRule="auto"/>
        <w:ind w:left="2124"/>
        <w:jc w:val="both"/>
        <w:rPr>
          <w:rFonts w:ascii="Arial" w:hAnsi="Arial" w:cs="Arial"/>
          <w:sz w:val="24"/>
          <w:szCs w:val="24"/>
          <w:lang w:val="es-VE"/>
        </w:rPr>
      </w:pPr>
      <w:r>
        <w:rPr>
          <w:rFonts w:ascii="Arial" w:hAnsi="Arial" w:cs="Arial"/>
          <w:sz w:val="24"/>
          <w:szCs w:val="24"/>
          <w:lang w:val="es-VE"/>
        </w:rPr>
        <w:t xml:space="preserve">Al final de este punto, el Equipo prepara la plantilla modelo para la presentación de las ofertas de ventas, haciendo énfasis en los puntos señalados en la </w:t>
      </w:r>
      <w:r w:rsidR="0029054E">
        <w:rPr>
          <w:rFonts w:ascii="Arial" w:hAnsi="Arial" w:cs="Arial"/>
          <w:sz w:val="24"/>
          <w:szCs w:val="24"/>
          <w:lang w:val="es-VE"/>
        </w:rPr>
        <w:t>t</w:t>
      </w:r>
      <w:r w:rsidR="004F53FE">
        <w:rPr>
          <w:rFonts w:ascii="Arial" w:hAnsi="Arial" w:cs="Arial"/>
          <w:sz w:val="24"/>
          <w:szCs w:val="24"/>
          <w:lang w:val="es-VE"/>
        </w:rPr>
        <w:t>abla</w:t>
      </w:r>
      <w:r w:rsidR="006259AF" w:rsidRPr="006259AF">
        <w:rPr>
          <w:rFonts w:ascii="Arial" w:hAnsi="Arial" w:cs="Arial"/>
          <w:sz w:val="24"/>
          <w:szCs w:val="24"/>
          <w:lang w:val="es-VE"/>
        </w:rPr>
        <w:t xml:space="preserve"> 2</w:t>
      </w:r>
      <w:r w:rsidR="00573FCF">
        <w:rPr>
          <w:rFonts w:ascii="Arial" w:hAnsi="Arial" w:cs="Arial"/>
          <w:sz w:val="24"/>
          <w:szCs w:val="24"/>
          <w:lang w:val="es-VE"/>
        </w:rPr>
        <w:t>4</w:t>
      </w:r>
      <w:r w:rsidRPr="006259AF">
        <w:rPr>
          <w:rFonts w:ascii="Arial" w:hAnsi="Arial" w:cs="Arial"/>
          <w:sz w:val="24"/>
          <w:szCs w:val="24"/>
          <w:lang w:val="es-VE"/>
        </w:rPr>
        <w:t>.</w:t>
      </w:r>
    </w:p>
    <w:p w:rsidR="00041E4C" w:rsidRPr="00992488" w:rsidRDefault="00041E4C" w:rsidP="008D11EC">
      <w:pPr>
        <w:pStyle w:val="Epgrafe"/>
        <w:keepNext/>
        <w:spacing w:after="0"/>
        <w:ind w:left="1985" w:right="56"/>
        <w:jc w:val="center"/>
        <w:rPr>
          <w:rFonts w:ascii="Arial" w:hAnsi="Arial" w:cs="Arial"/>
          <w:color w:val="auto"/>
          <w:sz w:val="24"/>
        </w:rPr>
      </w:pPr>
      <w:bookmarkStart w:id="269" w:name="_Toc282265158"/>
      <w:r w:rsidRPr="00992488">
        <w:rPr>
          <w:rFonts w:ascii="Arial" w:hAnsi="Arial" w:cs="Arial"/>
          <w:color w:val="auto"/>
          <w:sz w:val="24"/>
        </w:rPr>
        <w:lastRenderedPageBreak/>
        <w:t xml:space="preserve">TABLA </w:t>
      </w:r>
      <w:r w:rsidR="008F2594" w:rsidRPr="00992488">
        <w:rPr>
          <w:rFonts w:ascii="Arial" w:hAnsi="Arial" w:cs="Arial"/>
          <w:color w:val="auto"/>
          <w:sz w:val="24"/>
        </w:rPr>
        <w:fldChar w:fldCharType="begin"/>
      </w:r>
      <w:r w:rsidRPr="00992488">
        <w:rPr>
          <w:rFonts w:ascii="Arial" w:hAnsi="Arial" w:cs="Arial"/>
          <w:color w:val="auto"/>
          <w:sz w:val="24"/>
        </w:rPr>
        <w:instrText xml:space="preserve"> SEQ TABLA \* ARABIC </w:instrText>
      </w:r>
      <w:r w:rsidR="008F2594" w:rsidRPr="00992488">
        <w:rPr>
          <w:rFonts w:ascii="Arial" w:hAnsi="Arial" w:cs="Arial"/>
          <w:color w:val="auto"/>
          <w:sz w:val="24"/>
        </w:rPr>
        <w:fldChar w:fldCharType="separate"/>
      </w:r>
      <w:r w:rsidR="005173BB">
        <w:rPr>
          <w:rFonts w:ascii="Arial" w:hAnsi="Arial" w:cs="Arial"/>
          <w:noProof/>
          <w:color w:val="auto"/>
          <w:sz w:val="24"/>
        </w:rPr>
        <w:t>24</w:t>
      </w:r>
      <w:r w:rsidR="008F2594" w:rsidRPr="00992488">
        <w:rPr>
          <w:rFonts w:ascii="Arial" w:hAnsi="Arial" w:cs="Arial"/>
          <w:color w:val="auto"/>
          <w:sz w:val="24"/>
        </w:rPr>
        <w:fldChar w:fldCharType="end"/>
      </w:r>
      <w:r w:rsidRPr="00992488">
        <w:rPr>
          <w:rFonts w:ascii="Arial" w:hAnsi="Arial" w:cs="Arial"/>
          <w:color w:val="auto"/>
          <w:sz w:val="24"/>
        </w:rPr>
        <w:t xml:space="preserve">  Puntos fundamentales en l</w:t>
      </w:r>
      <w:r w:rsidR="0029054E">
        <w:rPr>
          <w:rFonts w:ascii="Arial" w:hAnsi="Arial" w:cs="Arial"/>
          <w:color w:val="auto"/>
          <w:sz w:val="24"/>
        </w:rPr>
        <w:t>a presentación de la oferta de c</w:t>
      </w:r>
      <w:r w:rsidRPr="00992488">
        <w:rPr>
          <w:rFonts w:ascii="Arial" w:hAnsi="Arial" w:cs="Arial"/>
          <w:color w:val="auto"/>
          <w:sz w:val="24"/>
        </w:rPr>
        <w:t>onfiabilidad a los clientes</w:t>
      </w:r>
      <w:bookmarkEnd w:id="269"/>
    </w:p>
    <w:tbl>
      <w:tblPr>
        <w:tblW w:w="6204" w:type="dxa"/>
        <w:tblInd w:w="2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5529"/>
      </w:tblGrid>
      <w:tr w:rsidR="00282A5B" w:rsidRPr="00DA2012" w:rsidTr="004F53FE">
        <w:trPr>
          <w:trHeight w:val="353"/>
        </w:trPr>
        <w:tc>
          <w:tcPr>
            <w:tcW w:w="675" w:type="dxa"/>
            <w:vAlign w:val="center"/>
          </w:tcPr>
          <w:p w:rsidR="00282A5B" w:rsidRPr="00DA2012" w:rsidRDefault="00282A5B" w:rsidP="004472CC">
            <w:pPr>
              <w:spacing w:after="0" w:line="240" w:lineRule="auto"/>
              <w:jc w:val="center"/>
              <w:rPr>
                <w:rFonts w:ascii="Arial" w:hAnsi="Arial" w:cs="Arial"/>
                <w:b/>
                <w:sz w:val="16"/>
                <w:szCs w:val="24"/>
              </w:rPr>
            </w:pPr>
            <w:r w:rsidRPr="00DA2012">
              <w:rPr>
                <w:rFonts w:ascii="Arial" w:hAnsi="Arial" w:cs="Arial"/>
                <w:b/>
                <w:sz w:val="16"/>
                <w:szCs w:val="24"/>
              </w:rPr>
              <w:t>No.</w:t>
            </w:r>
          </w:p>
        </w:tc>
        <w:tc>
          <w:tcPr>
            <w:tcW w:w="5529" w:type="dxa"/>
            <w:vAlign w:val="center"/>
          </w:tcPr>
          <w:p w:rsidR="00282A5B" w:rsidRPr="00DA2012" w:rsidRDefault="00282A5B" w:rsidP="004472CC">
            <w:pPr>
              <w:spacing w:after="0" w:line="240" w:lineRule="auto"/>
              <w:ind w:left="-103"/>
              <w:jc w:val="center"/>
              <w:rPr>
                <w:rFonts w:ascii="Arial" w:hAnsi="Arial" w:cs="Arial"/>
                <w:b/>
                <w:sz w:val="16"/>
                <w:szCs w:val="24"/>
              </w:rPr>
            </w:pPr>
            <w:r w:rsidRPr="00DA2012">
              <w:rPr>
                <w:rFonts w:ascii="Arial" w:hAnsi="Arial" w:cs="Arial"/>
                <w:b/>
                <w:sz w:val="16"/>
                <w:szCs w:val="24"/>
              </w:rPr>
              <w:t>TEMAS</w:t>
            </w:r>
          </w:p>
        </w:tc>
      </w:tr>
      <w:tr w:rsidR="00282A5B" w:rsidRPr="00DA2012" w:rsidTr="004F53FE">
        <w:trPr>
          <w:trHeight w:val="353"/>
        </w:trPr>
        <w:tc>
          <w:tcPr>
            <w:tcW w:w="675" w:type="dxa"/>
            <w:vAlign w:val="center"/>
          </w:tcPr>
          <w:p w:rsidR="00282A5B" w:rsidRPr="00DA2012" w:rsidRDefault="00282A5B" w:rsidP="004472CC">
            <w:pPr>
              <w:spacing w:after="0" w:line="240" w:lineRule="auto"/>
              <w:jc w:val="center"/>
              <w:rPr>
                <w:rFonts w:ascii="Arial" w:hAnsi="Arial" w:cs="Arial"/>
                <w:sz w:val="20"/>
                <w:szCs w:val="24"/>
              </w:rPr>
            </w:pPr>
            <w:r w:rsidRPr="00DA2012">
              <w:rPr>
                <w:rFonts w:ascii="Arial" w:hAnsi="Arial" w:cs="Arial"/>
                <w:sz w:val="20"/>
                <w:szCs w:val="24"/>
              </w:rPr>
              <w:t>1</w:t>
            </w:r>
          </w:p>
        </w:tc>
        <w:tc>
          <w:tcPr>
            <w:tcW w:w="5529" w:type="dxa"/>
            <w:vAlign w:val="center"/>
          </w:tcPr>
          <w:p w:rsidR="00282A5B" w:rsidRPr="00DA2012" w:rsidRDefault="0029054E" w:rsidP="004472CC">
            <w:pPr>
              <w:spacing w:after="0" w:line="240" w:lineRule="auto"/>
              <w:ind w:left="-103"/>
              <w:rPr>
                <w:rFonts w:ascii="Arial" w:hAnsi="Arial" w:cs="Arial"/>
                <w:sz w:val="20"/>
                <w:szCs w:val="24"/>
              </w:rPr>
            </w:pPr>
            <w:r>
              <w:rPr>
                <w:rFonts w:ascii="Arial" w:hAnsi="Arial" w:cs="Arial"/>
                <w:sz w:val="20"/>
                <w:szCs w:val="24"/>
              </w:rPr>
              <w:t>Beneficio n</w:t>
            </w:r>
            <w:r w:rsidR="00282A5B" w:rsidRPr="00DA2012">
              <w:rPr>
                <w:rFonts w:ascii="Arial" w:hAnsi="Arial" w:cs="Arial"/>
                <w:sz w:val="20"/>
                <w:szCs w:val="24"/>
              </w:rPr>
              <w:t>eto en comparación con la oferta estándar</w:t>
            </w:r>
          </w:p>
        </w:tc>
      </w:tr>
      <w:tr w:rsidR="00282A5B" w:rsidRPr="00DA2012" w:rsidTr="004F53FE">
        <w:trPr>
          <w:trHeight w:val="353"/>
        </w:trPr>
        <w:tc>
          <w:tcPr>
            <w:tcW w:w="675" w:type="dxa"/>
            <w:vAlign w:val="center"/>
          </w:tcPr>
          <w:p w:rsidR="00282A5B" w:rsidRPr="00DA2012" w:rsidRDefault="00282A5B" w:rsidP="004472CC">
            <w:pPr>
              <w:spacing w:after="0" w:line="240" w:lineRule="auto"/>
              <w:jc w:val="center"/>
              <w:rPr>
                <w:rFonts w:ascii="Arial" w:hAnsi="Arial" w:cs="Arial"/>
                <w:sz w:val="20"/>
                <w:szCs w:val="24"/>
              </w:rPr>
            </w:pPr>
            <w:r w:rsidRPr="00DA2012">
              <w:rPr>
                <w:rFonts w:ascii="Arial" w:hAnsi="Arial" w:cs="Arial"/>
                <w:sz w:val="20"/>
                <w:szCs w:val="24"/>
              </w:rPr>
              <w:t>2</w:t>
            </w:r>
          </w:p>
        </w:tc>
        <w:tc>
          <w:tcPr>
            <w:tcW w:w="5529" w:type="dxa"/>
            <w:vAlign w:val="center"/>
          </w:tcPr>
          <w:p w:rsidR="00282A5B" w:rsidRPr="00DA2012" w:rsidRDefault="00282A5B" w:rsidP="004472CC">
            <w:pPr>
              <w:spacing w:after="0" w:line="240" w:lineRule="auto"/>
              <w:ind w:left="-103"/>
              <w:rPr>
                <w:rFonts w:ascii="Arial" w:hAnsi="Arial" w:cs="Arial"/>
                <w:sz w:val="20"/>
                <w:szCs w:val="24"/>
              </w:rPr>
            </w:pPr>
            <w:r w:rsidRPr="00DA2012">
              <w:rPr>
                <w:rFonts w:ascii="Arial" w:hAnsi="Arial" w:cs="Arial"/>
                <w:sz w:val="20"/>
                <w:szCs w:val="24"/>
              </w:rPr>
              <w:t>Riesgo para el cliente en comparación con la oferta estándar</w:t>
            </w:r>
          </w:p>
        </w:tc>
      </w:tr>
      <w:tr w:rsidR="00282A5B" w:rsidRPr="00DA2012" w:rsidTr="004F53FE">
        <w:trPr>
          <w:trHeight w:val="353"/>
        </w:trPr>
        <w:tc>
          <w:tcPr>
            <w:tcW w:w="675" w:type="dxa"/>
            <w:vAlign w:val="center"/>
          </w:tcPr>
          <w:p w:rsidR="00282A5B" w:rsidRPr="00DA2012" w:rsidRDefault="00282A5B" w:rsidP="004472CC">
            <w:pPr>
              <w:spacing w:after="0" w:line="240" w:lineRule="auto"/>
              <w:jc w:val="center"/>
              <w:rPr>
                <w:rFonts w:ascii="Arial" w:hAnsi="Arial" w:cs="Arial"/>
                <w:sz w:val="20"/>
                <w:szCs w:val="24"/>
              </w:rPr>
            </w:pPr>
            <w:r w:rsidRPr="00DA2012">
              <w:rPr>
                <w:rFonts w:ascii="Arial" w:hAnsi="Arial" w:cs="Arial"/>
                <w:sz w:val="20"/>
                <w:szCs w:val="24"/>
              </w:rPr>
              <w:t>3</w:t>
            </w:r>
          </w:p>
        </w:tc>
        <w:tc>
          <w:tcPr>
            <w:tcW w:w="5529" w:type="dxa"/>
            <w:vAlign w:val="center"/>
          </w:tcPr>
          <w:p w:rsidR="00282A5B" w:rsidRPr="00DA2012" w:rsidRDefault="00282A5B" w:rsidP="004472CC">
            <w:pPr>
              <w:spacing w:after="0" w:line="240" w:lineRule="auto"/>
              <w:ind w:left="-103"/>
              <w:rPr>
                <w:rFonts w:ascii="Arial" w:hAnsi="Arial" w:cs="Arial"/>
                <w:sz w:val="20"/>
                <w:szCs w:val="24"/>
              </w:rPr>
            </w:pPr>
            <w:r w:rsidRPr="00DA2012">
              <w:rPr>
                <w:rFonts w:ascii="Arial" w:hAnsi="Arial" w:cs="Arial"/>
                <w:sz w:val="20"/>
                <w:szCs w:val="24"/>
              </w:rPr>
              <w:t>Esquema de penalidades por día de retraso</w:t>
            </w:r>
          </w:p>
        </w:tc>
      </w:tr>
      <w:tr w:rsidR="00282A5B" w:rsidRPr="00DA2012" w:rsidTr="004F53FE">
        <w:trPr>
          <w:trHeight w:val="353"/>
        </w:trPr>
        <w:tc>
          <w:tcPr>
            <w:tcW w:w="675" w:type="dxa"/>
            <w:vAlign w:val="center"/>
          </w:tcPr>
          <w:p w:rsidR="00282A5B" w:rsidRPr="00DA2012" w:rsidRDefault="00282A5B" w:rsidP="004472CC">
            <w:pPr>
              <w:spacing w:after="0" w:line="240" w:lineRule="auto"/>
              <w:jc w:val="center"/>
              <w:rPr>
                <w:rFonts w:ascii="Arial" w:hAnsi="Arial" w:cs="Arial"/>
                <w:sz w:val="20"/>
                <w:szCs w:val="24"/>
              </w:rPr>
            </w:pPr>
            <w:r>
              <w:rPr>
                <w:rFonts w:ascii="Arial" w:hAnsi="Arial" w:cs="Arial"/>
                <w:sz w:val="20"/>
                <w:szCs w:val="24"/>
              </w:rPr>
              <w:t>4</w:t>
            </w:r>
          </w:p>
        </w:tc>
        <w:tc>
          <w:tcPr>
            <w:tcW w:w="5529" w:type="dxa"/>
            <w:vAlign w:val="center"/>
          </w:tcPr>
          <w:p w:rsidR="00282A5B" w:rsidRPr="00DA2012" w:rsidRDefault="0029054E" w:rsidP="004472CC">
            <w:pPr>
              <w:spacing w:after="0" w:line="240" w:lineRule="auto"/>
              <w:ind w:left="-103"/>
              <w:rPr>
                <w:rFonts w:ascii="Arial" w:hAnsi="Arial" w:cs="Arial"/>
                <w:sz w:val="20"/>
                <w:szCs w:val="24"/>
              </w:rPr>
            </w:pPr>
            <w:r>
              <w:rPr>
                <w:rFonts w:ascii="Arial" w:hAnsi="Arial" w:cs="Arial"/>
                <w:sz w:val="20"/>
                <w:szCs w:val="24"/>
              </w:rPr>
              <w:t>Términos y c</w:t>
            </w:r>
            <w:r w:rsidR="00282A5B" w:rsidRPr="00DA2012">
              <w:rPr>
                <w:rFonts w:ascii="Arial" w:hAnsi="Arial" w:cs="Arial"/>
                <w:sz w:val="20"/>
                <w:szCs w:val="24"/>
              </w:rPr>
              <w:t>ondiciones claros y explícitos</w:t>
            </w:r>
          </w:p>
        </w:tc>
      </w:tr>
    </w:tbl>
    <w:p w:rsidR="00282A5B" w:rsidRPr="00205742" w:rsidRDefault="00282A5B" w:rsidP="004472CC">
      <w:pPr>
        <w:spacing w:after="0" w:line="480" w:lineRule="auto"/>
        <w:rPr>
          <w:rFonts w:ascii="Arial" w:hAnsi="Arial" w:cs="Arial"/>
          <w:b/>
          <w:sz w:val="24"/>
          <w:szCs w:val="24"/>
        </w:rPr>
      </w:pPr>
    </w:p>
    <w:p w:rsidR="00282A5B" w:rsidRDefault="00282A5B" w:rsidP="004472CC">
      <w:pPr>
        <w:spacing w:after="0" w:line="480" w:lineRule="auto"/>
        <w:ind w:left="1701"/>
        <w:jc w:val="both"/>
        <w:rPr>
          <w:rFonts w:ascii="Arial" w:hAnsi="Arial" w:cs="Arial"/>
          <w:b/>
          <w:sz w:val="24"/>
          <w:szCs w:val="24"/>
        </w:rPr>
      </w:pPr>
      <w:r>
        <w:rPr>
          <w:rFonts w:ascii="Arial" w:hAnsi="Arial" w:cs="Arial"/>
          <w:b/>
          <w:sz w:val="24"/>
          <w:szCs w:val="24"/>
        </w:rPr>
        <w:t>Ejecución de las ventas</w:t>
      </w:r>
    </w:p>
    <w:p w:rsidR="00282A5B" w:rsidRDefault="00282A5B" w:rsidP="004472CC">
      <w:pPr>
        <w:spacing w:after="0" w:line="480" w:lineRule="auto"/>
        <w:ind w:left="1701"/>
        <w:jc w:val="both"/>
        <w:rPr>
          <w:rFonts w:ascii="Arial" w:hAnsi="Arial" w:cs="Arial"/>
          <w:sz w:val="24"/>
          <w:szCs w:val="24"/>
        </w:rPr>
      </w:pPr>
      <w:r w:rsidRPr="00BD30F6">
        <w:rPr>
          <w:rFonts w:ascii="Arial" w:hAnsi="Arial" w:cs="Arial"/>
          <w:sz w:val="24"/>
          <w:szCs w:val="24"/>
        </w:rPr>
        <w:t xml:space="preserve">Dado que el personal del departamento de ventas de ACEROS S.A. no está acostumbrado a una oferta que es poco convencional (basada en </w:t>
      </w:r>
      <w:r w:rsidR="0029054E">
        <w:rPr>
          <w:rFonts w:ascii="Arial" w:hAnsi="Arial" w:cs="Arial"/>
          <w:sz w:val="24"/>
          <w:szCs w:val="24"/>
        </w:rPr>
        <w:t>la c</w:t>
      </w:r>
      <w:r>
        <w:rPr>
          <w:rFonts w:ascii="Arial" w:hAnsi="Arial" w:cs="Arial"/>
          <w:sz w:val="24"/>
          <w:szCs w:val="24"/>
        </w:rPr>
        <w:t>onfiabilidad en la entrega</w:t>
      </w:r>
      <w:r w:rsidRPr="00BD30F6">
        <w:rPr>
          <w:rFonts w:ascii="Arial" w:hAnsi="Arial" w:cs="Arial"/>
          <w:sz w:val="24"/>
          <w:szCs w:val="24"/>
        </w:rPr>
        <w:t>), la compañía debe invertir tiempo y entrenamiento apropiados para reentrenar al personal de ventas. El objetivo de esta entidad es que los vendedores se vuelvan altamente exitosos en la venta de tratos</w:t>
      </w:r>
      <w:r w:rsidR="0029054E">
        <w:rPr>
          <w:rFonts w:ascii="Arial" w:hAnsi="Arial" w:cs="Arial"/>
          <w:sz w:val="24"/>
          <w:szCs w:val="24"/>
        </w:rPr>
        <w:t xml:space="preserve"> de c</w:t>
      </w:r>
      <w:r>
        <w:rPr>
          <w:rFonts w:ascii="Arial" w:hAnsi="Arial" w:cs="Arial"/>
          <w:sz w:val="24"/>
          <w:szCs w:val="24"/>
        </w:rPr>
        <w:t>onfiabilidad.</w:t>
      </w:r>
    </w:p>
    <w:p w:rsidR="00282A5B" w:rsidRDefault="00282A5B" w:rsidP="004472CC">
      <w:pPr>
        <w:spacing w:after="0" w:line="480" w:lineRule="auto"/>
        <w:ind w:left="1843"/>
        <w:jc w:val="both"/>
        <w:rPr>
          <w:rFonts w:ascii="Arial" w:hAnsi="Arial" w:cs="Arial"/>
          <w:sz w:val="24"/>
          <w:szCs w:val="24"/>
        </w:rPr>
      </w:pPr>
    </w:p>
    <w:p w:rsidR="00282A5B" w:rsidRDefault="00282A5B" w:rsidP="004472CC">
      <w:pPr>
        <w:spacing w:after="0" w:line="480" w:lineRule="auto"/>
        <w:ind w:left="1701"/>
        <w:jc w:val="both"/>
        <w:rPr>
          <w:rFonts w:ascii="Arial" w:hAnsi="Arial" w:cs="Arial"/>
          <w:sz w:val="24"/>
          <w:szCs w:val="24"/>
        </w:rPr>
      </w:pPr>
      <w:r>
        <w:rPr>
          <w:rFonts w:ascii="Arial" w:hAnsi="Arial" w:cs="Arial"/>
          <w:sz w:val="24"/>
          <w:szCs w:val="24"/>
        </w:rPr>
        <w:t>Para implementar exitosamente este punto, se deben desarrollar las siguientes sub-entidades:</w:t>
      </w:r>
    </w:p>
    <w:p w:rsidR="00282A5B" w:rsidRDefault="00282A5B" w:rsidP="004472CC">
      <w:pPr>
        <w:spacing w:after="0" w:line="480" w:lineRule="auto"/>
        <w:rPr>
          <w:rFonts w:ascii="Arial" w:hAnsi="Arial" w:cs="Arial"/>
          <w:b/>
          <w:sz w:val="24"/>
          <w:szCs w:val="24"/>
        </w:rPr>
      </w:pPr>
    </w:p>
    <w:p w:rsidR="00282A5B" w:rsidRPr="00D956D8" w:rsidRDefault="00282A5B" w:rsidP="00945057">
      <w:pPr>
        <w:numPr>
          <w:ilvl w:val="0"/>
          <w:numId w:val="7"/>
        </w:numPr>
        <w:spacing w:after="0" w:line="480" w:lineRule="auto"/>
        <w:ind w:left="1701" w:firstLine="0"/>
        <w:jc w:val="both"/>
        <w:rPr>
          <w:rFonts w:ascii="Arial" w:hAnsi="Arial" w:cs="Arial"/>
          <w:sz w:val="24"/>
          <w:szCs w:val="24"/>
        </w:rPr>
      </w:pPr>
      <w:r w:rsidRPr="00D956D8">
        <w:rPr>
          <w:rFonts w:ascii="Arial" w:hAnsi="Arial" w:cs="Arial"/>
          <w:sz w:val="24"/>
          <w:szCs w:val="24"/>
        </w:rPr>
        <w:t>Fuerza de ventas adecuada</w:t>
      </w:r>
    </w:p>
    <w:p w:rsidR="00282A5B" w:rsidRPr="00026287" w:rsidRDefault="00282A5B" w:rsidP="004472CC">
      <w:pPr>
        <w:tabs>
          <w:tab w:val="left" w:pos="2410"/>
        </w:tabs>
        <w:spacing w:after="0" w:line="480" w:lineRule="auto"/>
        <w:ind w:left="2124"/>
        <w:jc w:val="both"/>
        <w:rPr>
          <w:rFonts w:ascii="Arial" w:hAnsi="Arial" w:cs="Arial"/>
          <w:sz w:val="24"/>
          <w:szCs w:val="24"/>
          <w:u w:val="single"/>
        </w:rPr>
      </w:pPr>
      <w:r w:rsidRPr="00026287">
        <w:rPr>
          <w:rFonts w:ascii="Arial" w:hAnsi="Arial" w:cs="Arial"/>
          <w:sz w:val="24"/>
          <w:szCs w:val="24"/>
          <w:u w:val="single"/>
        </w:rPr>
        <w:t>Departamento de ventas</w:t>
      </w:r>
    </w:p>
    <w:p w:rsidR="00282A5B" w:rsidRPr="00992488" w:rsidRDefault="00282A5B" w:rsidP="00945057">
      <w:pPr>
        <w:pStyle w:val="Prrafodelista"/>
        <w:numPr>
          <w:ilvl w:val="0"/>
          <w:numId w:val="75"/>
        </w:numPr>
        <w:spacing w:after="0" w:line="480" w:lineRule="auto"/>
        <w:jc w:val="both"/>
        <w:rPr>
          <w:rFonts w:ascii="Arial" w:hAnsi="Arial" w:cs="Arial"/>
          <w:sz w:val="24"/>
          <w:szCs w:val="24"/>
        </w:rPr>
      </w:pPr>
      <w:r w:rsidRPr="00992488">
        <w:rPr>
          <w:rFonts w:ascii="Arial" w:hAnsi="Arial" w:cs="Arial"/>
          <w:sz w:val="24"/>
          <w:szCs w:val="24"/>
        </w:rPr>
        <w:t>Dedica personal responsable para la venta de la oferta derivada de la ventaja competitiva decisiva.</w:t>
      </w:r>
    </w:p>
    <w:p w:rsidR="00282A5B" w:rsidRDefault="00282A5B" w:rsidP="004472CC">
      <w:pPr>
        <w:spacing w:after="0" w:line="480" w:lineRule="auto"/>
        <w:ind w:left="2124"/>
        <w:jc w:val="both"/>
        <w:rPr>
          <w:rFonts w:ascii="Arial" w:hAnsi="Arial" w:cs="Arial"/>
          <w:sz w:val="24"/>
          <w:szCs w:val="24"/>
          <w:u w:val="single"/>
        </w:rPr>
      </w:pPr>
    </w:p>
    <w:p w:rsidR="00282A5B" w:rsidRPr="00026287" w:rsidRDefault="00282A5B" w:rsidP="004472CC">
      <w:pPr>
        <w:spacing w:after="0" w:line="480" w:lineRule="auto"/>
        <w:ind w:left="2124"/>
        <w:jc w:val="both"/>
        <w:rPr>
          <w:rFonts w:ascii="Arial" w:hAnsi="Arial" w:cs="Arial"/>
          <w:sz w:val="24"/>
          <w:szCs w:val="24"/>
          <w:u w:val="single"/>
        </w:rPr>
      </w:pPr>
      <w:r w:rsidRPr="00026287">
        <w:rPr>
          <w:rFonts w:ascii="Arial" w:hAnsi="Arial" w:cs="Arial"/>
          <w:sz w:val="24"/>
          <w:szCs w:val="24"/>
          <w:u w:val="single"/>
        </w:rPr>
        <w:lastRenderedPageBreak/>
        <w:t>Líder del proyecto</w:t>
      </w:r>
    </w:p>
    <w:p w:rsidR="00282A5B" w:rsidRPr="00992488" w:rsidRDefault="00282A5B" w:rsidP="00945057">
      <w:pPr>
        <w:pStyle w:val="Prrafodelista"/>
        <w:numPr>
          <w:ilvl w:val="0"/>
          <w:numId w:val="75"/>
        </w:numPr>
        <w:spacing w:after="0" w:line="480" w:lineRule="auto"/>
        <w:jc w:val="both"/>
        <w:rPr>
          <w:rFonts w:ascii="Arial" w:hAnsi="Arial" w:cs="Arial"/>
          <w:sz w:val="24"/>
          <w:szCs w:val="24"/>
        </w:rPr>
      </w:pPr>
      <w:r w:rsidRPr="00992488">
        <w:rPr>
          <w:rFonts w:ascii="Arial" w:hAnsi="Arial" w:cs="Arial"/>
          <w:sz w:val="24"/>
          <w:szCs w:val="24"/>
        </w:rPr>
        <w:t>Capacita al personal de ventas seleccionado en la lógica de causa-efecto de la oferta, para vender de forma correcta el trato de negocio.</w:t>
      </w:r>
    </w:p>
    <w:p w:rsidR="00282A5B" w:rsidRDefault="00282A5B" w:rsidP="004472CC">
      <w:pPr>
        <w:spacing w:after="0" w:line="480" w:lineRule="auto"/>
        <w:rPr>
          <w:rFonts w:ascii="Arial" w:hAnsi="Arial" w:cs="Arial"/>
          <w:b/>
          <w:sz w:val="24"/>
          <w:szCs w:val="24"/>
        </w:rPr>
      </w:pPr>
    </w:p>
    <w:p w:rsidR="00282A5B" w:rsidRPr="00D956D8" w:rsidRDefault="00282A5B" w:rsidP="00945057">
      <w:pPr>
        <w:numPr>
          <w:ilvl w:val="0"/>
          <w:numId w:val="7"/>
        </w:numPr>
        <w:spacing w:after="0" w:line="480" w:lineRule="auto"/>
        <w:ind w:left="1701" w:firstLine="0"/>
        <w:jc w:val="both"/>
        <w:rPr>
          <w:rFonts w:ascii="Arial" w:hAnsi="Arial" w:cs="Arial"/>
          <w:sz w:val="24"/>
          <w:szCs w:val="24"/>
        </w:rPr>
      </w:pPr>
      <w:r w:rsidRPr="00D956D8">
        <w:rPr>
          <w:rFonts w:ascii="Arial" w:hAnsi="Arial" w:cs="Arial"/>
          <w:sz w:val="24"/>
          <w:szCs w:val="24"/>
        </w:rPr>
        <w:t>Maestros de la esencia de la venta</w:t>
      </w:r>
    </w:p>
    <w:p w:rsidR="00282A5B" w:rsidRPr="00026287" w:rsidRDefault="00282A5B" w:rsidP="004472CC">
      <w:pPr>
        <w:tabs>
          <w:tab w:val="left" w:pos="2410"/>
        </w:tabs>
        <w:spacing w:after="0" w:line="480" w:lineRule="auto"/>
        <w:ind w:left="2124"/>
        <w:jc w:val="both"/>
        <w:rPr>
          <w:rFonts w:ascii="Arial" w:hAnsi="Arial" w:cs="Arial"/>
          <w:sz w:val="24"/>
          <w:szCs w:val="24"/>
          <w:u w:val="single"/>
        </w:rPr>
      </w:pPr>
      <w:r w:rsidRPr="00026287">
        <w:rPr>
          <w:rFonts w:ascii="Arial" w:hAnsi="Arial" w:cs="Arial"/>
          <w:sz w:val="24"/>
          <w:szCs w:val="24"/>
          <w:u w:val="single"/>
        </w:rPr>
        <w:t>Departamento de ventas:</w:t>
      </w:r>
    </w:p>
    <w:p w:rsidR="00282A5B" w:rsidRPr="00992488" w:rsidRDefault="00282A5B" w:rsidP="00945057">
      <w:pPr>
        <w:pStyle w:val="Prrafodelista"/>
        <w:numPr>
          <w:ilvl w:val="0"/>
          <w:numId w:val="76"/>
        </w:numPr>
        <w:tabs>
          <w:tab w:val="left" w:pos="1985"/>
        </w:tabs>
        <w:spacing w:after="0" w:line="480" w:lineRule="auto"/>
        <w:jc w:val="both"/>
        <w:rPr>
          <w:rFonts w:ascii="Arial" w:hAnsi="Arial" w:cs="Arial"/>
          <w:sz w:val="24"/>
          <w:szCs w:val="24"/>
        </w:rPr>
      </w:pPr>
      <w:r w:rsidRPr="00992488">
        <w:rPr>
          <w:rFonts w:ascii="Arial" w:hAnsi="Arial" w:cs="Arial"/>
          <w:sz w:val="24"/>
          <w:szCs w:val="24"/>
        </w:rPr>
        <w:t>Organiza talleres periódicos de capacitación a los vendedores, que consisten en hacerlos jugar roles intensos y numerosos, similares a los que pueden presentarse en una venta real.</w:t>
      </w:r>
    </w:p>
    <w:p w:rsidR="00282A5B" w:rsidRPr="00992488" w:rsidRDefault="00282A5B" w:rsidP="00945057">
      <w:pPr>
        <w:pStyle w:val="Prrafodelista"/>
        <w:numPr>
          <w:ilvl w:val="0"/>
          <w:numId w:val="76"/>
        </w:numPr>
        <w:tabs>
          <w:tab w:val="left" w:pos="1843"/>
        </w:tabs>
        <w:spacing w:after="0" w:line="480" w:lineRule="auto"/>
        <w:jc w:val="both"/>
        <w:rPr>
          <w:rFonts w:ascii="Arial" w:hAnsi="Arial" w:cs="Arial"/>
          <w:sz w:val="24"/>
          <w:szCs w:val="24"/>
        </w:rPr>
      </w:pPr>
      <w:r w:rsidRPr="00992488">
        <w:rPr>
          <w:rFonts w:ascii="Arial" w:hAnsi="Arial" w:cs="Arial"/>
          <w:sz w:val="24"/>
          <w:szCs w:val="24"/>
        </w:rPr>
        <w:t>Destina a cada vendedor experimentado, en venta TOC, un vendedor en entrenamiento, a fin de que este último obtenga experiencia en campo.</w:t>
      </w:r>
    </w:p>
    <w:p w:rsidR="00282A5B" w:rsidRDefault="00282A5B" w:rsidP="004472CC">
      <w:pPr>
        <w:spacing w:after="0" w:line="480" w:lineRule="auto"/>
        <w:rPr>
          <w:rFonts w:ascii="Arial" w:hAnsi="Arial" w:cs="Arial"/>
          <w:b/>
          <w:sz w:val="24"/>
          <w:szCs w:val="24"/>
        </w:rPr>
      </w:pPr>
    </w:p>
    <w:p w:rsidR="00282A5B" w:rsidRPr="00D956D8" w:rsidRDefault="00282A5B" w:rsidP="00945057">
      <w:pPr>
        <w:numPr>
          <w:ilvl w:val="0"/>
          <w:numId w:val="7"/>
        </w:numPr>
        <w:spacing w:after="0" w:line="480" w:lineRule="auto"/>
        <w:ind w:left="1701" w:firstLine="0"/>
        <w:jc w:val="both"/>
        <w:rPr>
          <w:rFonts w:ascii="Arial" w:hAnsi="Arial" w:cs="Arial"/>
          <w:sz w:val="24"/>
          <w:szCs w:val="24"/>
        </w:rPr>
      </w:pPr>
      <w:r w:rsidRPr="00D956D8">
        <w:rPr>
          <w:rFonts w:ascii="Arial" w:hAnsi="Arial" w:cs="Arial"/>
          <w:sz w:val="24"/>
          <w:szCs w:val="24"/>
        </w:rPr>
        <w:t>Ejecución del proceso de ventas</w:t>
      </w:r>
    </w:p>
    <w:p w:rsidR="00282A5B" w:rsidRPr="00026287" w:rsidRDefault="00282A5B" w:rsidP="004472CC">
      <w:pPr>
        <w:tabs>
          <w:tab w:val="left" w:pos="2410"/>
        </w:tabs>
        <w:spacing w:after="0" w:line="480" w:lineRule="auto"/>
        <w:ind w:left="2124"/>
        <w:jc w:val="both"/>
        <w:rPr>
          <w:rFonts w:ascii="Arial" w:hAnsi="Arial" w:cs="Arial"/>
          <w:sz w:val="24"/>
          <w:szCs w:val="24"/>
          <w:u w:val="single"/>
        </w:rPr>
      </w:pPr>
      <w:r w:rsidRPr="00026287">
        <w:rPr>
          <w:rFonts w:ascii="Arial" w:hAnsi="Arial" w:cs="Arial"/>
          <w:sz w:val="24"/>
          <w:szCs w:val="24"/>
          <w:u w:val="single"/>
        </w:rPr>
        <w:t>Departamento de ventas</w:t>
      </w:r>
    </w:p>
    <w:p w:rsidR="00282A5B" w:rsidRPr="00992488" w:rsidRDefault="00282A5B" w:rsidP="00945057">
      <w:pPr>
        <w:pStyle w:val="Prrafodelista"/>
        <w:numPr>
          <w:ilvl w:val="0"/>
          <w:numId w:val="77"/>
        </w:numPr>
        <w:tabs>
          <w:tab w:val="left" w:pos="2552"/>
        </w:tabs>
        <w:spacing w:after="0" w:line="480" w:lineRule="auto"/>
        <w:jc w:val="both"/>
        <w:rPr>
          <w:rFonts w:ascii="Arial" w:hAnsi="Arial" w:cs="Arial"/>
          <w:sz w:val="24"/>
          <w:szCs w:val="24"/>
        </w:rPr>
      </w:pPr>
      <w:r w:rsidRPr="00992488">
        <w:rPr>
          <w:rFonts w:ascii="Arial" w:hAnsi="Arial" w:cs="Arial"/>
          <w:sz w:val="24"/>
          <w:szCs w:val="24"/>
        </w:rPr>
        <w:t>Define un procedimiento claro acerca de que</w:t>
      </w:r>
      <w:r w:rsidR="0029054E">
        <w:rPr>
          <w:rFonts w:ascii="Arial" w:hAnsi="Arial" w:cs="Arial"/>
          <w:sz w:val="24"/>
          <w:szCs w:val="24"/>
        </w:rPr>
        <w:t xml:space="preserve"> lo que debe hacer un vendedor</w:t>
      </w:r>
      <w:r w:rsidRPr="00992488">
        <w:rPr>
          <w:rFonts w:ascii="Arial" w:hAnsi="Arial" w:cs="Arial"/>
          <w:sz w:val="24"/>
          <w:szCs w:val="24"/>
        </w:rPr>
        <w:t xml:space="preserve"> de la compañía para cerrar tratos de negocio con los clientes.</w:t>
      </w:r>
    </w:p>
    <w:p w:rsidR="00282A5B" w:rsidRPr="00992488" w:rsidRDefault="00282A5B" w:rsidP="00945057">
      <w:pPr>
        <w:pStyle w:val="Prrafodelista"/>
        <w:numPr>
          <w:ilvl w:val="0"/>
          <w:numId w:val="77"/>
        </w:numPr>
        <w:tabs>
          <w:tab w:val="left" w:pos="2552"/>
        </w:tabs>
        <w:spacing w:after="0" w:line="480" w:lineRule="auto"/>
        <w:jc w:val="both"/>
        <w:rPr>
          <w:rFonts w:ascii="Arial" w:hAnsi="Arial" w:cs="Arial"/>
          <w:sz w:val="24"/>
          <w:szCs w:val="24"/>
        </w:rPr>
      </w:pPr>
      <w:r w:rsidRPr="00992488">
        <w:rPr>
          <w:rFonts w:ascii="Arial" w:hAnsi="Arial" w:cs="Arial"/>
          <w:sz w:val="24"/>
          <w:szCs w:val="24"/>
        </w:rPr>
        <w:t>Ejecuta las ventas siguiendo la lista de pr</w:t>
      </w:r>
      <w:r w:rsidR="00026287" w:rsidRPr="00992488">
        <w:rPr>
          <w:rFonts w:ascii="Arial" w:hAnsi="Arial" w:cs="Arial"/>
          <w:sz w:val="24"/>
          <w:szCs w:val="24"/>
        </w:rPr>
        <w:t>ospectos elegidos anteriormente.</w:t>
      </w:r>
    </w:p>
    <w:p w:rsidR="00282A5B" w:rsidRPr="00992488" w:rsidRDefault="00282A5B" w:rsidP="00945057">
      <w:pPr>
        <w:pStyle w:val="Prrafodelista"/>
        <w:numPr>
          <w:ilvl w:val="0"/>
          <w:numId w:val="77"/>
        </w:numPr>
        <w:tabs>
          <w:tab w:val="left" w:pos="2552"/>
        </w:tabs>
        <w:spacing w:after="0" w:line="480" w:lineRule="auto"/>
        <w:jc w:val="both"/>
        <w:rPr>
          <w:rFonts w:ascii="Arial" w:hAnsi="Arial" w:cs="Arial"/>
          <w:sz w:val="24"/>
          <w:szCs w:val="24"/>
        </w:rPr>
      </w:pPr>
      <w:r w:rsidRPr="00992488">
        <w:rPr>
          <w:rFonts w:ascii="Arial" w:hAnsi="Arial" w:cs="Arial"/>
          <w:sz w:val="24"/>
          <w:szCs w:val="24"/>
        </w:rPr>
        <w:lastRenderedPageBreak/>
        <w:t xml:space="preserve">El equipo clave revisa y mejora semestralmente el proceso de ventas de la compañía y la lista de los prospectos priorizada. </w:t>
      </w:r>
    </w:p>
    <w:p w:rsidR="00282A5B" w:rsidRPr="0056331C" w:rsidRDefault="00282A5B" w:rsidP="004472CC">
      <w:pPr>
        <w:spacing w:after="0" w:line="480" w:lineRule="auto"/>
        <w:rPr>
          <w:rFonts w:ascii="Arial" w:hAnsi="Arial" w:cs="Arial"/>
          <w:b/>
          <w:sz w:val="24"/>
          <w:szCs w:val="24"/>
        </w:rPr>
      </w:pPr>
    </w:p>
    <w:p w:rsidR="00282A5B" w:rsidRDefault="00282A5B" w:rsidP="004472CC">
      <w:pPr>
        <w:spacing w:after="0" w:line="480" w:lineRule="auto"/>
        <w:ind w:left="1701"/>
        <w:jc w:val="both"/>
        <w:rPr>
          <w:rFonts w:ascii="Arial" w:hAnsi="Arial" w:cs="Arial"/>
          <w:b/>
          <w:sz w:val="24"/>
          <w:szCs w:val="24"/>
        </w:rPr>
      </w:pPr>
      <w:r>
        <w:rPr>
          <w:rFonts w:ascii="Arial" w:hAnsi="Arial" w:cs="Arial"/>
          <w:b/>
          <w:sz w:val="24"/>
          <w:szCs w:val="24"/>
        </w:rPr>
        <w:t>Expandir la base de negocios</w:t>
      </w:r>
    </w:p>
    <w:p w:rsidR="00282A5B" w:rsidRPr="0042559B" w:rsidRDefault="00282A5B" w:rsidP="004472CC">
      <w:pPr>
        <w:spacing w:after="0" w:line="480" w:lineRule="auto"/>
        <w:ind w:left="1701"/>
        <w:jc w:val="both"/>
        <w:rPr>
          <w:rFonts w:ascii="Arial" w:hAnsi="Arial" w:cs="Arial"/>
          <w:sz w:val="24"/>
          <w:szCs w:val="24"/>
        </w:rPr>
      </w:pPr>
      <w:r w:rsidRPr="0042559B">
        <w:rPr>
          <w:rFonts w:ascii="Arial" w:hAnsi="Arial" w:cs="Arial"/>
          <w:sz w:val="24"/>
          <w:szCs w:val="24"/>
        </w:rPr>
        <w:t>Una oferta bien presentada es un éxito casi a</w:t>
      </w:r>
      <w:r w:rsidR="0029054E">
        <w:rPr>
          <w:rFonts w:ascii="Arial" w:hAnsi="Arial" w:cs="Arial"/>
          <w:sz w:val="24"/>
          <w:szCs w:val="24"/>
        </w:rPr>
        <w:t>segurado, razón por la cual la c</w:t>
      </w:r>
      <w:r w:rsidRPr="0042559B">
        <w:rPr>
          <w:rFonts w:ascii="Arial" w:hAnsi="Arial" w:cs="Arial"/>
          <w:sz w:val="24"/>
          <w:szCs w:val="24"/>
        </w:rPr>
        <w:t>ompañía debe estar preparada para incrementar el número de potenciales clientes.</w:t>
      </w:r>
    </w:p>
    <w:p w:rsidR="0029054E" w:rsidRDefault="0029054E" w:rsidP="004472CC">
      <w:pPr>
        <w:spacing w:after="0" w:line="480" w:lineRule="auto"/>
        <w:ind w:left="1701"/>
        <w:jc w:val="both"/>
        <w:rPr>
          <w:rFonts w:ascii="Arial" w:hAnsi="Arial" w:cs="Arial"/>
          <w:sz w:val="24"/>
          <w:szCs w:val="24"/>
        </w:rPr>
      </w:pPr>
    </w:p>
    <w:p w:rsidR="00282A5B" w:rsidRPr="0042559B" w:rsidRDefault="00282A5B" w:rsidP="004472CC">
      <w:pPr>
        <w:spacing w:after="0" w:line="480" w:lineRule="auto"/>
        <w:ind w:left="1701"/>
        <w:jc w:val="both"/>
        <w:rPr>
          <w:rFonts w:ascii="Arial" w:hAnsi="Arial" w:cs="Arial"/>
          <w:sz w:val="24"/>
          <w:szCs w:val="24"/>
        </w:rPr>
      </w:pPr>
      <w:r w:rsidRPr="0042559B">
        <w:rPr>
          <w:rFonts w:ascii="Arial" w:hAnsi="Arial" w:cs="Arial"/>
          <w:sz w:val="24"/>
          <w:szCs w:val="24"/>
        </w:rPr>
        <w:t xml:space="preserve">A continuación </w:t>
      </w:r>
      <w:r w:rsidR="0029054E">
        <w:rPr>
          <w:rFonts w:ascii="Arial" w:hAnsi="Arial" w:cs="Arial"/>
          <w:sz w:val="24"/>
          <w:szCs w:val="24"/>
        </w:rPr>
        <w:t>se presenta</w:t>
      </w:r>
      <w:r w:rsidRPr="0042559B">
        <w:rPr>
          <w:rFonts w:ascii="Arial" w:hAnsi="Arial" w:cs="Arial"/>
          <w:sz w:val="24"/>
          <w:szCs w:val="24"/>
        </w:rPr>
        <w:t xml:space="preserve"> el conocimiento necesario para generar nuevos prospectos, calificarlos, controlarlos y darles seguimiento:</w:t>
      </w:r>
    </w:p>
    <w:p w:rsidR="00282A5B" w:rsidRPr="00D956D8" w:rsidRDefault="00282A5B" w:rsidP="004472CC">
      <w:pPr>
        <w:spacing w:after="0" w:line="480" w:lineRule="auto"/>
        <w:rPr>
          <w:rFonts w:ascii="Arial" w:hAnsi="Arial" w:cs="Arial"/>
          <w:b/>
          <w:sz w:val="24"/>
          <w:szCs w:val="24"/>
        </w:rPr>
      </w:pPr>
    </w:p>
    <w:p w:rsidR="00282A5B" w:rsidRPr="00D956D8" w:rsidRDefault="00282A5B" w:rsidP="00945057">
      <w:pPr>
        <w:numPr>
          <w:ilvl w:val="0"/>
          <w:numId w:val="7"/>
        </w:numPr>
        <w:spacing w:after="0" w:line="480" w:lineRule="auto"/>
        <w:ind w:left="1701" w:firstLine="0"/>
        <w:jc w:val="both"/>
        <w:rPr>
          <w:rFonts w:ascii="Arial" w:hAnsi="Arial" w:cs="Arial"/>
          <w:sz w:val="24"/>
          <w:szCs w:val="24"/>
        </w:rPr>
      </w:pPr>
      <w:r w:rsidRPr="00D956D8">
        <w:rPr>
          <w:rFonts w:ascii="Arial" w:hAnsi="Arial" w:cs="Arial"/>
          <w:sz w:val="24"/>
          <w:szCs w:val="24"/>
        </w:rPr>
        <w:t>Administración de tubería</w:t>
      </w:r>
    </w:p>
    <w:p w:rsidR="00282A5B" w:rsidRDefault="00282A5B" w:rsidP="004472CC">
      <w:pPr>
        <w:spacing w:after="0" w:line="480" w:lineRule="auto"/>
        <w:ind w:left="2124"/>
        <w:jc w:val="both"/>
        <w:rPr>
          <w:rFonts w:ascii="Arial" w:hAnsi="Arial" w:cs="Arial"/>
          <w:sz w:val="24"/>
          <w:szCs w:val="24"/>
        </w:rPr>
      </w:pPr>
      <w:r w:rsidRPr="0042559B">
        <w:rPr>
          <w:rFonts w:ascii="Arial" w:hAnsi="Arial" w:cs="Arial"/>
          <w:sz w:val="24"/>
          <w:szCs w:val="24"/>
        </w:rPr>
        <w:t>Cuando una organización está acostumbrada a manejar a pocos clientes al mismo tiempo es muy probable que no esté preparada para tratar de un momento a otro con muchos clientes, lo cual conducirá seguramente a la pérdida de oportunidades debido a la atención inapropiada.</w:t>
      </w:r>
    </w:p>
    <w:p w:rsidR="004F53FE" w:rsidRPr="0042559B" w:rsidRDefault="004F53FE" w:rsidP="004472CC">
      <w:pPr>
        <w:spacing w:after="0" w:line="480" w:lineRule="auto"/>
        <w:ind w:left="2124"/>
        <w:jc w:val="both"/>
        <w:rPr>
          <w:rFonts w:ascii="Arial" w:hAnsi="Arial" w:cs="Arial"/>
          <w:sz w:val="24"/>
          <w:szCs w:val="24"/>
        </w:rPr>
      </w:pPr>
    </w:p>
    <w:p w:rsidR="00282A5B" w:rsidRPr="0042559B" w:rsidRDefault="00282A5B" w:rsidP="004472CC">
      <w:pPr>
        <w:spacing w:after="0" w:line="480" w:lineRule="auto"/>
        <w:ind w:left="2124"/>
        <w:jc w:val="both"/>
        <w:rPr>
          <w:rFonts w:ascii="Arial" w:hAnsi="Arial" w:cs="Arial"/>
          <w:sz w:val="24"/>
          <w:szCs w:val="24"/>
        </w:rPr>
      </w:pPr>
      <w:r w:rsidRPr="0042559B">
        <w:rPr>
          <w:rFonts w:ascii="Arial" w:hAnsi="Arial" w:cs="Arial"/>
          <w:sz w:val="24"/>
          <w:szCs w:val="24"/>
        </w:rPr>
        <w:lastRenderedPageBreak/>
        <w:t xml:space="preserve">Por esta razón el </w:t>
      </w:r>
      <w:r w:rsidR="002771B8">
        <w:rPr>
          <w:rFonts w:ascii="Arial" w:hAnsi="Arial" w:cs="Arial"/>
          <w:sz w:val="24"/>
          <w:szCs w:val="24"/>
          <w:u w:val="single"/>
        </w:rPr>
        <w:t>d</w:t>
      </w:r>
      <w:r w:rsidR="0029054E">
        <w:rPr>
          <w:rFonts w:ascii="Arial" w:hAnsi="Arial" w:cs="Arial"/>
          <w:sz w:val="24"/>
          <w:szCs w:val="24"/>
          <w:u w:val="single"/>
        </w:rPr>
        <w:t>epartamento de v</w:t>
      </w:r>
      <w:r w:rsidRPr="00992488">
        <w:rPr>
          <w:rFonts w:ascii="Arial" w:hAnsi="Arial" w:cs="Arial"/>
          <w:sz w:val="24"/>
          <w:szCs w:val="24"/>
          <w:u w:val="single"/>
        </w:rPr>
        <w:t>entas</w:t>
      </w:r>
      <w:r w:rsidRPr="0042559B">
        <w:rPr>
          <w:rFonts w:ascii="Arial" w:hAnsi="Arial" w:cs="Arial"/>
          <w:sz w:val="24"/>
          <w:szCs w:val="24"/>
        </w:rPr>
        <w:t xml:space="preserve"> desarrolla y aplica un mecanismo para:</w:t>
      </w:r>
    </w:p>
    <w:p w:rsidR="00282A5B" w:rsidRPr="0042559B" w:rsidRDefault="00282A5B" w:rsidP="00945057">
      <w:pPr>
        <w:pStyle w:val="Prrafodelista"/>
        <w:numPr>
          <w:ilvl w:val="0"/>
          <w:numId w:val="41"/>
        </w:numPr>
        <w:tabs>
          <w:tab w:val="left" w:pos="2127"/>
        </w:tabs>
        <w:spacing w:after="0" w:line="480" w:lineRule="auto"/>
        <w:ind w:left="2550" w:hanging="426"/>
        <w:jc w:val="both"/>
        <w:rPr>
          <w:rFonts w:ascii="Arial" w:hAnsi="Arial" w:cs="Arial"/>
          <w:sz w:val="24"/>
          <w:szCs w:val="24"/>
        </w:rPr>
      </w:pPr>
      <w:r w:rsidRPr="0042559B">
        <w:rPr>
          <w:rFonts w:ascii="Arial" w:hAnsi="Arial" w:cs="Arial"/>
          <w:sz w:val="24"/>
          <w:szCs w:val="24"/>
        </w:rPr>
        <w:t>Ahogar la liberación de oportunidades desde un amortiguador a la tubería de ventas;</w:t>
      </w:r>
    </w:p>
    <w:p w:rsidR="00282A5B" w:rsidRPr="0042559B" w:rsidRDefault="00282A5B" w:rsidP="00945057">
      <w:pPr>
        <w:pStyle w:val="Prrafodelista"/>
        <w:numPr>
          <w:ilvl w:val="0"/>
          <w:numId w:val="41"/>
        </w:numPr>
        <w:tabs>
          <w:tab w:val="left" w:pos="1701"/>
        </w:tabs>
        <w:spacing w:after="0" w:line="480" w:lineRule="auto"/>
        <w:ind w:left="2550" w:hanging="426"/>
        <w:jc w:val="both"/>
        <w:rPr>
          <w:rFonts w:ascii="Arial" w:hAnsi="Arial" w:cs="Arial"/>
          <w:sz w:val="24"/>
          <w:szCs w:val="24"/>
        </w:rPr>
      </w:pPr>
      <w:r w:rsidRPr="0042559B">
        <w:rPr>
          <w:rFonts w:ascii="Arial" w:hAnsi="Arial" w:cs="Arial"/>
          <w:sz w:val="24"/>
          <w:szCs w:val="24"/>
        </w:rPr>
        <w:t>Monitorear y priorizar las oportunidades de acuerdo con la duración de las oportunidades en la tubería de ventas (duración en cada paso y total);</w:t>
      </w:r>
    </w:p>
    <w:p w:rsidR="00282A5B" w:rsidRPr="0042559B" w:rsidRDefault="00282A5B" w:rsidP="00945057">
      <w:pPr>
        <w:pStyle w:val="Prrafodelista"/>
        <w:numPr>
          <w:ilvl w:val="0"/>
          <w:numId w:val="41"/>
        </w:numPr>
        <w:tabs>
          <w:tab w:val="left" w:pos="1701"/>
        </w:tabs>
        <w:spacing w:after="0" w:line="480" w:lineRule="auto"/>
        <w:ind w:left="2550" w:hanging="426"/>
        <w:jc w:val="both"/>
        <w:rPr>
          <w:rFonts w:ascii="Arial" w:hAnsi="Arial" w:cs="Arial"/>
          <w:sz w:val="24"/>
          <w:szCs w:val="24"/>
        </w:rPr>
      </w:pPr>
      <w:r w:rsidRPr="0042559B">
        <w:rPr>
          <w:rFonts w:ascii="Arial" w:hAnsi="Arial" w:cs="Arial"/>
          <w:sz w:val="24"/>
          <w:szCs w:val="24"/>
        </w:rPr>
        <w:t xml:space="preserve">Identificar las mayores causas para retrasos/pérdidas y tomar acciones correctivas (muchas veces ingeniería </w:t>
      </w:r>
      <w:r w:rsidR="002771B8">
        <w:rPr>
          <w:rFonts w:ascii="Arial" w:hAnsi="Arial" w:cs="Arial"/>
          <w:sz w:val="24"/>
          <w:szCs w:val="24"/>
        </w:rPr>
        <w:t>es l</w:t>
      </w:r>
      <w:r w:rsidRPr="0042559B">
        <w:rPr>
          <w:rFonts w:ascii="Arial" w:hAnsi="Arial" w:cs="Arial"/>
          <w:sz w:val="24"/>
          <w:szCs w:val="24"/>
        </w:rPr>
        <w:t>a mayor causa de retraso);</w:t>
      </w:r>
    </w:p>
    <w:p w:rsidR="00282A5B" w:rsidRPr="0042559B" w:rsidRDefault="00282A5B" w:rsidP="00945057">
      <w:pPr>
        <w:pStyle w:val="Prrafodelista"/>
        <w:numPr>
          <w:ilvl w:val="0"/>
          <w:numId w:val="41"/>
        </w:numPr>
        <w:tabs>
          <w:tab w:val="left" w:pos="1701"/>
        </w:tabs>
        <w:spacing w:after="0" w:line="480" w:lineRule="auto"/>
        <w:ind w:left="2550" w:hanging="426"/>
        <w:jc w:val="both"/>
        <w:rPr>
          <w:rFonts w:ascii="Arial" w:hAnsi="Arial" w:cs="Arial"/>
          <w:sz w:val="24"/>
          <w:szCs w:val="24"/>
        </w:rPr>
      </w:pPr>
      <w:r w:rsidRPr="0042559B">
        <w:rPr>
          <w:rFonts w:ascii="Arial" w:hAnsi="Arial" w:cs="Arial"/>
          <w:sz w:val="24"/>
          <w:szCs w:val="24"/>
        </w:rPr>
        <w:t>Monitorear la efectividad de la oferta en varios segmentos / categorías de productos para redirigir a marketing/ventas.</w:t>
      </w:r>
    </w:p>
    <w:p w:rsidR="00282A5B" w:rsidRPr="0042559B" w:rsidRDefault="00282A5B" w:rsidP="004472CC">
      <w:pPr>
        <w:spacing w:after="0" w:line="480" w:lineRule="auto"/>
        <w:rPr>
          <w:rFonts w:ascii="Arial" w:hAnsi="Arial" w:cs="Arial"/>
          <w:b/>
          <w:sz w:val="24"/>
          <w:szCs w:val="24"/>
        </w:rPr>
      </w:pPr>
    </w:p>
    <w:p w:rsidR="00282A5B" w:rsidRPr="00D956D8" w:rsidRDefault="00282A5B" w:rsidP="00945057">
      <w:pPr>
        <w:numPr>
          <w:ilvl w:val="0"/>
          <w:numId w:val="7"/>
        </w:numPr>
        <w:spacing w:after="0" w:line="480" w:lineRule="auto"/>
        <w:ind w:left="1701" w:firstLine="0"/>
        <w:jc w:val="both"/>
        <w:rPr>
          <w:rFonts w:ascii="Arial" w:hAnsi="Arial" w:cs="Arial"/>
          <w:sz w:val="24"/>
          <w:szCs w:val="24"/>
        </w:rPr>
      </w:pPr>
      <w:r w:rsidRPr="00D956D8">
        <w:rPr>
          <w:rFonts w:ascii="Arial" w:hAnsi="Arial" w:cs="Arial"/>
          <w:sz w:val="24"/>
          <w:szCs w:val="24"/>
        </w:rPr>
        <w:t>Generación de prospectos</w:t>
      </w:r>
    </w:p>
    <w:p w:rsidR="00282A5B" w:rsidRDefault="00282A5B" w:rsidP="004472CC">
      <w:pPr>
        <w:spacing w:after="0" w:line="480" w:lineRule="auto"/>
        <w:ind w:left="2124"/>
        <w:jc w:val="both"/>
        <w:rPr>
          <w:rFonts w:ascii="Arial" w:hAnsi="Arial" w:cs="Arial"/>
          <w:sz w:val="24"/>
          <w:szCs w:val="24"/>
        </w:rPr>
      </w:pPr>
      <w:r w:rsidRPr="0042559B">
        <w:rPr>
          <w:rFonts w:ascii="Arial" w:hAnsi="Arial" w:cs="Arial"/>
          <w:sz w:val="24"/>
          <w:szCs w:val="24"/>
        </w:rPr>
        <w:t>La existencia de una ventaja competitiva decisiva abre muchas oportunidades para crear un número creciente de prospectos, por</w:t>
      </w:r>
      <w:r w:rsidR="002771B8">
        <w:rPr>
          <w:rFonts w:ascii="Arial" w:hAnsi="Arial" w:cs="Arial"/>
          <w:sz w:val="24"/>
          <w:szCs w:val="24"/>
        </w:rPr>
        <w:t xml:space="preserve"> esta razón el d</w:t>
      </w:r>
      <w:r w:rsidR="0029054E">
        <w:rPr>
          <w:rFonts w:ascii="Arial" w:hAnsi="Arial" w:cs="Arial"/>
          <w:sz w:val="24"/>
          <w:szCs w:val="24"/>
        </w:rPr>
        <w:t>epartamento de v</w:t>
      </w:r>
      <w:r w:rsidRPr="0042559B">
        <w:rPr>
          <w:rFonts w:ascii="Arial" w:hAnsi="Arial" w:cs="Arial"/>
          <w:sz w:val="24"/>
          <w:szCs w:val="24"/>
        </w:rPr>
        <w:t>entas se debe asegurar que exista un flujo constante de prospectos calificados, esperando ingresar por la “tubería de ventas”</w:t>
      </w:r>
      <w:r w:rsidR="0029054E">
        <w:rPr>
          <w:rFonts w:ascii="Arial" w:hAnsi="Arial" w:cs="Arial"/>
          <w:sz w:val="24"/>
          <w:szCs w:val="24"/>
        </w:rPr>
        <w:t>.</w:t>
      </w:r>
    </w:p>
    <w:p w:rsidR="004F53FE" w:rsidRPr="0042559B" w:rsidRDefault="004F53FE" w:rsidP="004472CC">
      <w:pPr>
        <w:spacing w:after="0" w:line="480" w:lineRule="auto"/>
        <w:ind w:left="2124"/>
        <w:jc w:val="both"/>
        <w:rPr>
          <w:rFonts w:ascii="Arial" w:hAnsi="Arial" w:cs="Arial"/>
          <w:sz w:val="24"/>
          <w:szCs w:val="24"/>
        </w:rPr>
      </w:pPr>
    </w:p>
    <w:p w:rsidR="00282A5B" w:rsidRPr="0042559B" w:rsidRDefault="0029054E" w:rsidP="004472CC">
      <w:pPr>
        <w:spacing w:after="0" w:line="480" w:lineRule="auto"/>
        <w:ind w:left="2124"/>
        <w:jc w:val="both"/>
        <w:rPr>
          <w:rFonts w:ascii="Arial" w:hAnsi="Arial" w:cs="Arial"/>
          <w:sz w:val="24"/>
          <w:szCs w:val="24"/>
          <w:u w:val="single"/>
        </w:rPr>
      </w:pPr>
      <w:r>
        <w:rPr>
          <w:rFonts w:ascii="Arial" w:hAnsi="Arial" w:cs="Arial"/>
          <w:sz w:val="24"/>
          <w:szCs w:val="24"/>
          <w:u w:val="single"/>
        </w:rPr>
        <w:lastRenderedPageBreak/>
        <w:t>Departamento de v</w:t>
      </w:r>
      <w:r w:rsidR="00282A5B" w:rsidRPr="0042559B">
        <w:rPr>
          <w:rFonts w:ascii="Arial" w:hAnsi="Arial" w:cs="Arial"/>
          <w:sz w:val="24"/>
          <w:szCs w:val="24"/>
          <w:u w:val="single"/>
        </w:rPr>
        <w:t>entas:</w:t>
      </w:r>
    </w:p>
    <w:p w:rsidR="00282A5B" w:rsidRPr="0042559B" w:rsidRDefault="00282A5B" w:rsidP="00945057">
      <w:pPr>
        <w:pStyle w:val="Prrafodelista"/>
        <w:numPr>
          <w:ilvl w:val="0"/>
          <w:numId w:val="18"/>
        </w:numPr>
        <w:tabs>
          <w:tab w:val="left" w:pos="2127"/>
        </w:tabs>
        <w:spacing w:after="0" w:line="480" w:lineRule="auto"/>
        <w:ind w:left="2550" w:hanging="426"/>
        <w:jc w:val="both"/>
        <w:rPr>
          <w:rFonts w:ascii="Arial" w:hAnsi="Arial" w:cs="Arial"/>
          <w:sz w:val="24"/>
          <w:szCs w:val="24"/>
        </w:rPr>
      </w:pPr>
      <w:r w:rsidRPr="0042559B">
        <w:rPr>
          <w:rFonts w:ascii="Arial" w:hAnsi="Arial" w:cs="Arial"/>
          <w:sz w:val="24"/>
          <w:szCs w:val="24"/>
        </w:rPr>
        <w:t>Desarrolla y aplica un mecanismo que genere un amortiguador cons</w:t>
      </w:r>
      <w:r>
        <w:rPr>
          <w:rFonts w:ascii="Arial" w:hAnsi="Arial" w:cs="Arial"/>
          <w:sz w:val="24"/>
          <w:szCs w:val="24"/>
        </w:rPr>
        <w:t>tante de prospectos calificados (clientes).</w:t>
      </w:r>
    </w:p>
    <w:p w:rsidR="00282A5B" w:rsidRDefault="00282A5B" w:rsidP="00945057">
      <w:pPr>
        <w:pStyle w:val="Prrafodelista"/>
        <w:numPr>
          <w:ilvl w:val="0"/>
          <w:numId w:val="18"/>
        </w:numPr>
        <w:spacing w:after="0" w:line="480" w:lineRule="auto"/>
        <w:ind w:left="2550" w:hanging="426"/>
        <w:jc w:val="both"/>
        <w:rPr>
          <w:rFonts w:ascii="Arial" w:hAnsi="Arial" w:cs="Arial"/>
          <w:sz w:val="24"/>
          <w:szCs w:val="24"/>
        </w:rPr>
      </w:pPr>
      <w:r>
        <w:rPr>
          <w:rFonts w:ascii="Arial" w:hAnsi="Arial" w:cs="Arial"/>
          <w:sz w:val="24"/>
          <w:szCs w:val="24"/>
        </w:rPr>
        <w:t>Consigue personal hábil para</w:t>
      </w:r>
      <w:r w:rsidRPr="0042559B">
        <w:rPr>
          <w:rFonts w:ascii="Arial" w:hAnsi="Arial" w:cs="Arial"/>
          <w:sz w:val="24"/>
          <w:szCs w:val="24"/>
        </w:rPr>
        <w:t xml:space="preserve"> </w:t>
      </w:r>
      <w:r>
        <w:rPr>
          <w:rFonts w:ascii="Arial" w:hAnsi="Arial" w:cs="Arial"/>
          <w:sz w:val="24"/>
          <w:szCs w:val="24"/>
        </w:rPr>
        <w:t xml:space="preserve"> generar </w:t>
      </w:r>
      <w:r w:rsidRPr="0042559B">
        <w:rPr>
          <w:rFonts w:ascii="Arial" w:hAnsi="Arial" w:cs="Arial"/>
          <w:sz w:val="24"/>
          <w:szCs w:val="24"/>
        </w:rPr>
        <w:t>prospectos.</w:t>
      </w:r>
    </w:p>
    <w:p w:rsidR="004F53FE" w:rsidRPr="0042559B" w:rsidRDefault="004F53FE" w:rsidP="004F53FE">
      <w:pPr>
        <w:pStyle w:val="Prrafodelista"/>
        <w:spacing w:after="0" w:line="480" w:lineRule="auto"/>
        <w:ind w:left="2550"/>
        <w:jc w:val="both"/>
        <w:rPr>
          <w:rFonts w:ascii="Arial" w:hAnsi="Arial" w:cs="Arial"/>
          <w:sz w:val="24"/>
          <w:szCs w:val="24"/>
        </w:rPr>
      </w:pPr>
    </w:p>
    <w:p w:rsidR="00282A5B" w:rsidRPr="00320F2F" w:rsidRDefault="00282A5B" w:rsidP="00945057">
      <w:pPr>
        <w:pStyle w:val="Ttulo3"/>
        <w:numPr>
          <w:ilvl w:val="0"/>
          <w:numId w:val="92"/>
        </w:numPr>
        <w:ind w:left="1701" w:hanging="708"/>
        <w:rPr>
          <w:rFonts w:ascii="Arial" w:hAnsi="Arial" w:cs="Arial"/>
          <w:color w:val="auto"/>
          <w:sz w:val="24"/>
        </w:rPr>
      </w:pPr>
      <w:bookmarkStart w:id="270" w:name="_Toc282266354"/>
      <w:r w:rsidRPr="00320F2F">
        <w:rPr>
          <w:rFonts w:ascii="Arial" w:hAnsi="Arial" w:cs="Arial"/>
          <w:color w:val="auto"/>
          <w:sz w:val="24"/>
        </w:rPr>
        <w:t>Acomodar el crecimiento</w:t>
      </w:r>
      <w:bookmarkEnd w:id="270"/>
    </w:p>
    <w:p w:rsidR="004F53FE" w:rsidRPr="00C95C73" w:rsidRDefault="004F53FE" w:rsidP="004F53FE">
      <w:pPr>
        <w:tabs>
          <w:tab w:val="left" w:pos="1701"/>
        </w:tabs>
        <w:spacing w:after="0" w:line="480" w:lineRule="auto"/>
        <w:ind w:left="993"/>
        <w:rPr>
          <w:rFonts w:ascii="Arial" w:hAnsi="Arial" w:cs="Arial"/>
          <w:b/>
          <w:sz w:val="24"/>
          <w:szCs w:val="24"/>
        </w:rPr>
      </w:pPr>
    </w:p>
    <w:p w:rsidR="00282A5B" w:rsidRDefault="00282A5B" w:rsidP="004472CC">
      <w:pPr>
        <w:autoSpaceDE w:val="0"/>
        <w:autoSpaceDN w:val="0"/>
        <w:adjustRightInd w:val="0"/>
        <w:spacing w:after="0" w:line="480" w:lineRule="auto"/>
        <w:ind w:left="1701"/>
        <w:jc w:val="both"/>
        <w:rPr>
          <w:rFonts w:ascii="Arial" w:hAnsi="Arial" w:cs="Arial"/>
          <w:bCs/>
          <w:color w:val="000000"/>
          <w:kern w:val="24"/>
          <w:sz w:val="24"/>
          <w:szCs w:val="24"/>
          <w:lang w:eastAsia="es-EC"/>
        </w:rPr>
      </w:pPr>
      <w:r w:rsidRPr="00C95C73">
        <w:rPr>
          <w:rFonts w:ascii="Arial" w:hAnsi="Arial" w:cs="Arial"/>
          <w:color w:val="000000"/>
          <w:kern w:val="24"/>
          <w:sz w:val="24"/>
          <w:szCs w:val="24"/>
          <w:lang w:eastAsia="es-EC"/>
        </w:rPr>
        <w:t xml:space="preserve">Cuando las ventas crecen, la carga en la planta se incrementa al extremo que la capacidad </w:t>
      </w:r>
      <w:proofErr w:type="spellStart"/>
      <w:r w:rsidRPr="00C95C73">
        <w:rPr>
          <w:rFonts w:ascii="Arial" w:hAnsi="Arial" w:cs="Arial"/>
          <w:color w:val="000000"/>
          <w:kern w:val="24"/>
          <w:sz w:val="24"/>
          <w:szCs w:val="24"/>
          <w:lang w:eastAsia="es-EC"/>
        </w:rPr>
        <w:t>protectiva</w:t>
      </w:r>
      <w:proofErr w:type="spellEnd"/>
      <w:r w:rsidRPr="00C95C73">
        <w:rPr>
          <w:rFonts w:ascii="Arial" w:hAnsi="Arial" w:cs="Arial"/>
          <w:color w:val="000000"/>
          <w:kern w:val="24"/>
          <w:sz w:val="24"/>
          <w:szCs w:val="24"/>
          <w:lang w:eastAsia="es-EC"/>
        </w:rPr>
        <w:t xml:space="preserve"> es erosionada. La entrega a tiempo, plazos adecuados y aseguramiento de la calidad estarían eventualmente en peligro.</w:t>
      </w:r>
      <w:r w:rsidRPr="00C95C73">
        <w:rPr>
          <w:rFonts w:ascii="Arial" w:hAnsi="Arial" w:cs="Arial"/>
          <w:color w:val="000000"/>
          <w:kern w:val="24"/>
          <w:sz w:val="28"/>
          <w:szCs w:val="28"/>
          <w:lang w:eastAsia="es-EC"/>
        </w:rPr>
        <w:t xml:space="preserve"> </w:t>
      </w:r>
      <w:r w:rsidRPr="00C95C73">
        <w:rPr>
          <w:rFonts w:ascii="Arial" w:hAnsi="Arial" w:cs="Arial"/>
          <w:color w:val="000000"/>
          <w:kern w:val="24"/>
          <w:sz w:val="24"/>
          <w:szCs w:val="24"/>
          <w:lang w:eastAsia="es-EC"/>
        </w:rPr>
        <w:t xml:space="preserve">Pero si las acciones para acomodar carga más alta están alineadas con </w:t>
      </w:r>
      <w:r>
        <w:rPr>
          <w:rFonts w:ascii="Arial" w:hAnsi="Arial" w:cs="Arial"/>
          <w:color w:val="000000"/>
          <w:kern w:val="24"/>
          <w:sz w:val="24"/>
          <w:szCs w:val="24"/>
          <w:lang w:eastAsia="es-EC"/>
        </w:rPr>
        <w:t xml:space="preserve">el </w:t>
      </w:r>
      <w:r w:rsidR="004236DD">
        <w:rPr>
          <w:rFonts w:ascii="Arial" w:hAnsi="Arial" w:cs="Arial"/>
          <w:color w:val="000000"/>
          <w:kern w:val="24"/>
          <w:sz w:val="24"/>
          <w:szCs w:val="24"/>
          <w:lang w:eastAsia="es-EC"/>
        </w:rPr>
        <w:t>crecimiento real</w:t>
      </w:r>
      <w:r w:rsidRPr="00C95C73">
        <w:rPr>
          <w:rFonts w:ascii="Arial" w:hAnsi="Arial" w:cs="Arial"/>
          <w:color w:val="000000"/>
          <w:kern w:val="24"/>
          <w:sz w:val="24"/>
          <w:szCs w:val="24"/>
          <w:lang w:eastAsia="es-EC"/>
        </w:rPr>
        <w:t xml:space="preserve"> y son </w:t>
      </w:r>
      <w:r w:rsidR="004236DD">
        <w:rPr>
          <w:rFonts w:ascii="Arial" w:hAnsi="Arial" w:cs="Arial"/>
          <w:color w:val="000000"/>
          <w:kern w:val="24"/>
          <w:sz w:val="24"/>
          <w:szCs w:val="24"/>
          <w:lang w:eastAsia="es-EC"/>
        </w:rPr>
        <w:t>parte integral del sistema, la c</w:t>
      </w:r>
      <w:r>
        <w:rPr>
          <w:rFonts w:ascii="Arial" w:hAnsi="Arial" w:cs="Arial"/>
          <w:color w:val="000000"/>
          <w:kern w:val="24"/>
          <w:sz w:val="24"/>
          <w:szCs w:val="24"/>
          <w:lang w:eastAsia="es-EC"/>
        </w:rPr>
        <w:t>ompañía será</w:t>
      </w:r>
      <w:r w:rsidRPr="00C95C73">
        <w:rPr>
          <w:rFonts w:ascii="Arial" w:hAnsi="Arial" w:cs="Arial"/>
          <w:color w:val="000000"/>
          <w:kern w:val="24"/>
          <w:sz w:val="24"/>
          <w:szCs w:val="24"/>
          <w:lang w:eastAsia="es-EC"/>
        </w:rPr>
        <w:t xml:space="preserve"> capaz de crecer continuamente mientras fortalece su estabilidad</w:t>
      </w:r>
      <w:r>
        <w:rPr>
          <w:rFonts w:ascii="Arial" w:hAnsi="Arial" w:cs="Arial"/>
          <w:color w:val="000000"/>
          <w:kern w:val="24"/>
          <w:sz w:val="24"/>
          <w:szCs w:val="24"/>
          <w:lang w:eastAsia="es-EC"/>
        </w:rPr>
        <w:t xml:space="preserve">. La táctica será </w:t>
      </w:r>
      <w:r w:rsidRPr="00C95C73">
        <w:rPr>
          <w:rFonts w:ascii="Arial" w:hAnsi="Arial" w:cs="Arial"/>
          <w:bCs/>
          <w:color w:val="000000"/>
          <w:kern w:val="24"/>
          <w:sz w:val="24"/>
          <w:szCs w:val="24"/>
          <w:lang w:eastAsia="es-EC"/>
        </w:rPr>
        <w:t>monitorea</w:t>
      </w:r>
      <w:r>
        <w:rPr>
          <w:rFonts w:ascii="Arial" w:hAnsi="Arial" w:cs="Arial"/>
          <w:bCs/>
          <w:color w:val="000000"/>
          <w:kern w:val="24"/>
          <w:sz w:val="24"/>
          <w:szCs w:val="24"/>
          <w:lang w:eastAsia="es-EC"/>
        </w:rPr>
        <w:t>r</w:t>
      </w:r>
      <w:r w:rsidRPr="00C95C73">
        <w:rPr>
          <w:rFonts w:ascii="Arial" w:hAnsi="Arial" w:cs="Arial"/>
          <w:bCs/>
          <w:color w:val="000000"/>
          <w:kern w:val="24"/>
          <w:sz w:val="24"/>
          <w:szCs w:val="24"/>
          <w:lang w:eastAsia="es-EC"/>
        </w:rPr>
        <w:t xml:space="preserve"> constantemente la carga en el sistema, aplica</w:t>
      </w:r>
      <w:r>
        <w:rPr>
          <w:rFonts w:ascii="Arial" w:hAnsi="Arial" w:cs="Arial"/>
          <w:bCs/>
          <w:color w:val="000000"/>
          <w:kern w:val="24"/>
          <w:sz w:val="24"/>
          <w:szCs w:val="24"/>
          <w:lang w:eastAsia="es-EC"/>
        </w:rPr>
        <w:t>r</w:t>
      </w:r>
      <w:r w:rsidRPr="00C95C73">
        <w:rPr>
          <w:rFonts w:ascii="Arial" w:hAnsi="Arial" w:cs="Arial"/>
          <w:bCs/>
          <w:color w:val="000000"/>
          <w:kern w:val="24"/>
          <w:sz w:val="24"/>
          <w:szCs w:val="24"/>
          <w:lang w:eastAsia="es-EC"/>
        </w:rPr>
        <w:t xml:space="preserve"> me</w:t>
      </w:r>
      <w:r>
        <w:rPr>
          <w:rFonts w:ascii="Arial" w:hAnsi="Arial" w:cs="Arial"/>
          <w:bCs/>
          <w:color w:val="000000"/>
          <w:kern w:val="24"/>
          <w:sz w:val="24"/>
          <w:szCs w:val="24"/>
          <w:lang w:eastAsia="es-EC"/>
        </w:rPr>
        <w:t>canismos para acomodarla cuando sea alta y, cuando sea requerido</w:t>
      </w:r>
      <w:r w:rsidRPr="00C95C73">
        <w:rPr>
          <w:rFonts w:ascii="Arial" w:hAnsi="Arial" w:cs="Arial"/>
          <w:bCs/>
          <w:color w:val="000000"/>
          <w:kern w:val="24"/>
          <w:sz w:val="24"/>
          <w:szCs w:val="24"/>
          <w:lang w:eastAsia="es-EC"/>
        </w:rPr>
        <w:t>, ab</w:t>
      </w:r>
      <w:r>
        <w:rPr>
          <w:rFonts w:ascii="Arial" w:hAnsi="Arial" w:cs="Arial"/>
          <w:bCs/>
          <w:color w:val="000000"/>
          <w:kern w:val="24"/>
          <w:sz w:val="24"/>
          <w:szCs w:val="24"/>
          <w:lang w:eastAsia="es-EC"/>
        </w:rPr>
        <w:t xml:space="preserve">rir capacidad. Esto se explica mejor en las siguientes dos </w:t>
      </w:r>
      <w:r w:rsidRPr="00026287">
        <w:rPr>
          <w:rFonts w:ascii="Arial" w:hAnsi="Arial" w:cs="Arial"/>
          <w:bCs/>
          <w:color w:val="000000"/>
          <w:kern w:val="24"/>
          <w:sz w:val="24"/>
          <w:szCs w:val="24"/>
          <w:lang w:eastAsia="es-EC"/>
        </w:rPr>
        <w:t>entidades (</w:t>
      </w:r>
      <w:r w:rsidR="00AF2142">
        <w:rPr>
          <w:rFonts w:ascii="Arial" w:hAnsi="Arial" w:cs="Arial"/>
          <w:bCs/>
          <w:color w:val="000000"/>
          <w:kern w:val="24"/>
          <w:sz w:val="24"/>
          <w:szCs w:val="24"/>
          <w:lang w:eastAsia="es-EC"/>
        </w:rPr>
        <w:t>f</w:t>
      </w:r>
      <w:r w:rsidRPr="00026287">
        <w:rPr>
          <w:rFonts w:ascii="Arial" w:hAnsi="Arial" w:cs="Arial"/>
          <w:bCs/>
          <w:color w:val="000000"/>
          <w:kern w:val="24"/>
          <w:sz w:val="24"/>
          <w:szCs w:val="24"/>
          <w:lang w:eastAsia="es-EC"/>
        </w:rPr>
        <w:t xml:space="preserve">igura </w:t>
      </w:r>
      <w:r w:rsidR="00992488">
        <w:rPr>
          <w:rFonts w:ascii="Arial" w:hAnsi="Arial" w:cs="Arial"/>
          <w:bCs/>
          <w:color w:val="000000"/>
          <w:kern w:val="24"/>
          <w:sz w:val="24"/>
          <w:szCs w:val="24"/>
          <w:lang w:eastAsia="es-EC"/>
        </w:rPr>
        <w:t>5.23</w:t>
      </w:r>
      <w:r w:rsidRPr="00026287">
        <w:rPr>
          <w:rFonts w:ascii="Arial" w:hAnsi="Arial" w:cs="Arial"/>
          <w:bCs/>
          <w:color w:val="000000"/>
          <w:kern w:val="24"/>
          <w:sz w:val="24"/>
          <w:szCs w:val="24"/>
          <w:lang w:eastAsia="es-EC"/>
        </w:rPr>
        <w:t>)</w:t>
      </w:r>
      <w:r w:rsidR="00041E4C" w:rsidRPr="00026287">
        <w:rPr>
          <w:rFonts w:ascii="Arial" w:hAnsi="Arial" w:cs="Arial"/>
          <w:bCs/>
          <w:color w:val="000000"/>
          <w:kern w:val="24"/>
          <w:sz w:val="24"/>
          <w:szCs w:val="24"/>
          <w:lang w:eastAsia="es-EC"/>
        </w:rPr>
        <w:t>.</w:t>
      </w:r>
    </w:p>
    <w:p w:rsidR="00041E4C" w:rsidRDefault="00AD1F60" w:rsidP="008D11EC">
      <w:pPr>
        <w:keepNext/>
        <w:tabs>
          <w:tab w:val="left" w:pos="0"/>
          <w:tab w:val="left" w:pos="567"/>
          <w:tab w:val="left" w:pos="1560"/>
        </w:tabs>
        <w:spacing w:after="0" w:line="480" w:lineRule="auto"/>
        <w:ind w:left="708"/>
      </w:pPr>
      <w:r>
        <w:rPr>
          <w:rFonts w:ascii="Arial" w:hAnsi="Arial" w:cs="Arial"/>
          <w:b/>
          <w:noProof/>
          <w:sz w:val="24"/>
          <w:szCs w:val="24"/>
          <w:lang w:val="es-ES_tradnl" w:eastAsia="es-ES_tradnl"/>
        </w:rPr>
        <w:lastRenderedPageBreak/>
        <w:drawing>
          <wp:inline distT="0" distB="0" distL="0" distR="0">
            <wp:extent cx="4933950" cy="2914650"/>
            <wp:effectExtent l="0" t="0" r="0" b="0"/>
            <wp:docPr id="75" name="Imagen 4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inline>
        </w:drawing>
      </w:r>
    </w:p>
    <w:p w:rsidR="00282A5B" w:rsidRPr="00041E4C" w:rsidRDefault="00041E4C" w:rsidP="008D11EC">
      <w:pPr>
        <w:pStyle w:val="Epgrafe"/>
        <w:spacing w:after="0"/>
        <w:ind w:left="2977" w:right="1899"/>
        <w:jc w:val="center"/>
        <w:rPr>
          <w:rFonts w:ascii="Arial" w:hAnsi="Arial" w:cs="Arial"/>
          <w:b w:val="0"/>
          <w:color w:val="auto"/>
          <w:sz w:val="36"/>
          <w:szCs w:val="24"/>
        </w:rPr>
      </w:pPr>
      <w:bookmarkStart w:id="271" w:name="_Toc282265104"/>
      <w:r w:rsidRPr="00041E4C">
        <w:rPr>
          <w:rFonts w:ascii="Arial" w:hAnsi="Arial" w:cs="Arial"/>
          <w:color w:val="auto"/>
          <w:sz w:val="24"/>
        </w:rPr>
        <w:t xml:space="preserve">FIGURA 5. </w:t>
      </w:r>
      <w:r w:rsidR="008F2594" w:rsidRPr="00041E4C">
        <w:rPr>
          <w:rFonts w:ascii="Arial" w:hAnsi="Arial" w:cs="Arial"/>
          <w:color w:val="auto"/>
          <w:sz w:val="24"/>
        </w:rPr>
        <w:fldChar w:fldCharType="begin"/>
      </w:r>
      <w:r w:rsidRPr="00041E4C">
        <w:rPr>
          <w:rFonts w:ascii="Arial" w:hAnsi="Arial" w:cs="Arial"/>
          <w:color w:val="auto"/>
          <w:sz w:val="24"/>
        </w:rPr>
        <w:instrText xml:space="preserve"> SEQ FIGURA_5. \* ARABIC </w:instrText>
      </w:r>
      <w:r w:rsidR="008F2594" w:rsidRPr="00041E4C">
        <w:rPr>
          <w:rFonts w:ascii="Arial" w:hAnsi="Arial" w:cs="Arial"/>
          <w:color w:val="auto"/>
          <w:sz w:val="24"/>
        </w:rPr>
        <w:fldChar w:fldCharType="separate"/>
      </w:r>
      <w:r w:rsidR="005173BB">
        <w:rPr>
          <w:rFonts w:ascii="Arial" w:hAnsi="Arial" w:cs="Arial"/>
          <w:noProof/>
          <w:color w:val="auto"/>
          <w:sz w:val="24"/>
        </w:rPr>
        <w:t>23</w:t>
      </w:r>
      <w:r w:rsidR="008F2594" w:rsidRPr="00041E4C">
        <w:rPr>
          <w:rFonts w:ascii="Arial" w:hAnsi="Arial" w:cs="Arial"/>
          <w:color w:val="auto"/>
          <w:sz w:val="24"/>
        </w:rPr>
        <w:fldChar w:fldCharType="end"/>
      </w:r>
      <w:r w:rsidRPr="00041E4C">
        <w:rPr>
          <w:rFonts w:ascii="Arial" w:hAnsi="Arial" w:cs="Arial"/>
          <w:color w:val="auto"/>
          <w:sz w:val="24"/>
        </w:rPr>
        <w:t xml:space="preserve">  Sub-entidades a desarrollar para lograr un adecuado crecimiento</w:t>
      </w:r>
      <w:bookmarkEnd w:id="271"/>
    </w:p>
    <w:p w:rsidR="00992488" w:rsidRPr="004236DD" w:rsidRDefault="00992488" w:rsidP="004472CC">
      <w:pPr>
        <w:spacing w:after="0" w:line="480" w:lineRule="auto"/>
        <w:ind w:left="1701"/>
        <w:jc w:val="both"/>
        <w:rPr>
          <w:rFonts w:ascii="Arial" w:hAnsi="Arial" w:cs="Arial"/>
          <w:b/>
          <w:sz w:val="36"/>
          <w:szCs w:val="24"/>
        </w:rPr>
      </w:pPr>
    </w:p>
    <w:p w:rsidR="00282A5B" w:rsidRDefault="004236DD" w:rsidP="004472CC">
      <w:pPr>
        <w:spacing w:after="0" w:line="480" w:lineRule="auto"/>
        <w:ind w:left="1701"/>
        <w:jc w:val="both"/>
        <w:rPr>
          <w:rFonts w:ascii="Arial" w:hAnsi="Arial" w:cs="Arial"/>
          <w:b/>
          <w:sz w:val="24"/>
          <w:szCs w:val="24"/>
        </w:rPr>
      </w:pPr>
      <w:r>
        <w:rPr>
          <w:rFonts w:ascii="Arial" w:hAnsi="Arial" w:cs="Arial"/>
          <w:b/>
          <w:sz w:val="24"/>
          <w:szCs w:val="24"/>
        </w:rPr>
        <w:t>Ajustes de a</w:t>
      </w:r>
      <w:r w:rsidR="00282A5B">
        <w:rPr>
          <w:rFonts w:ascii="Arial" w:hAnsi="Arial" w:cs="Arial"/>
          <w:b/>
          <w:sz w:val="24"/>
          <w:szCs w:val="24"/>
        </w:rPr>
        <w:t>mortiguadores</w:t>
      </w:r>
    </w:p>
    <w:p w:rsidR="00282A5B" w:rsidRPr="00E06E4A" w:rsidRDefault="00282A5B" w:rsidP="004472CC">
      <w:pPr>
        <w:autoSpaceDE w:val="0"/>
        <w:autoSpaceDN w:val="0"/>
        <w:adjustRightInd w:val="0"/>
        <w:spacing w:after="0" w:line="480" w:lineRule="auto"/>
        <w:ind w:left="1701"/>
        <w:jc w:val="both"/>
        <w:rPr>
          <w:rFonts w:ascii="Arial" w:hAnsi="Arial" w:cs="Arial"/>
          <w:color w:val="000000"/>
          <w:kern w:val="24"/>
          <w:sz w:val="24"/>
          <w:szCs w:val="24"/>
          <w:lang w:eastAsia="es-EC"/>
        </w:rPr>
      </w:pPr>
      <w:r w:rsidRPr="00E06E4A">
        <w:rPr>
          <w:rFonts w:ascii="Arial" w:hAnsi="Arial" w:cs="Arial"/>
          <w:color w:val="000000"/>
          <w:kern w:val="24"/>
          <w:sz w:val="24"/>
          <w:szCs w:val="24"/>
          <w:lang w:eastAsia="es-EC"/>
        </w:rPr>
        <w:t xml:space="preserve">Con el tiempo, los cambios en el MIX de productos pueden alargar el tiempo de respuesta de producción real. El tiempo de amortiguador que fue establecido de acuerdo con el tiempo de respuesta previo puede ser ahora muy corto, arriesgando </w:t>
      </w:r>
      <w:r w:rsidR="004236DD">
        <w:rPr>
          <w:rFonts w:ascii="Arial" w:hAnsi="Arial" w:cs="Arial"/>
          <w:color w:val="000000"/>
          <w:kern w:val="24"/>
          <w:sz w:val="24"/>
          <w:szCs w:val="24"/>
          <w:lang w:eastAsia="es-EC"/>
        </w:rPr>
        <w:t>el alto desempeño de EAT de la c</w:t>
      </w:r>
      <w:r w:rsidRPr="00E06E4A">
        <w:rPr>
          <w:rFonts w:ascii="Arial" w:hAnsi="Arial" w:cs="Arial"/>
          <w:color w:val="000000"/>
          <w:kern w:val="24"/>
          <w:sz w:val="24"/>
          <w:szCs w:val="24"/>
          <w:lang w:eastAsia="es-EC"/>
        </w:rPr>
        <w:t>ompañía.</w:t>
      </w:r>
    </w:p>
    <w:p w:rsidR="004F53FE" w:rsidRDefault="004F53FE" w:rsidP="004472CC">
      <w:pPr>
        <w:autoSpaceDE w:val="0"/>
        <w:autoSpaceDN w:val="0"/>
        <w:adjustRightInd w:val="0"/>
        <w:spacing w:after="0" w:line="480" w:lineRule="auto"/>
        <w:ind w:left="1701"/>
        <w:jc w:val="both"/>
        <w:rPr>
          <w:rFonts w:ascii="Arial" w:hAnsi="Arial" w:cs="Arial"/>
          <w:color w:val="000000"/>
          <w:kern w:val="24"/>
          <w:sz w:val="24"/>
          <w:szCs w:val="24"/>
          <w:lang w:eastAsia="es-EC"/>
        </w:rPr>
      </w:pPr>
    </w:p>
    <w:p w:rsidR="00282A5B" w:rsidRPr="00E06E4A" w:rsidRDefault="00282A5B" w:rsidP="004472CC">
      <w:pPr>
        <w:autoSpaceDE w:val="0"/>
        <w:autoSpaceDN w:val="0"/>
        <w:adjustRightInd w:val="0"/>
        <w:spacing w:after="0" w:line="480" w:lineRule="auto"/>
        <w:ind w:left="1701"/>
        <w:jc w:val="both"/>
        <w:rPr>
          <w:rFonts w:ascii="Arial" w:hAnsi="Arial" w:cs="Arial"/>
          <w:color w:val="000000"/>
          <w:kern w:val="24"/>
          <w:sz w:val="24"/>
          <w:szCs w:val="24"/>
          <w:lang w:eastAsia="es-EC"/>
        </w:rPr>
      </w:pPr>
      <w:r w:rsidRPr="00E06E4A">
        <w:rPr>
          <w:rFonts w:ascii="Arial" w:hAnsi="Arial" w:cs="Arial"/>
          <w:color w:val="000000"/>
          <w:kern w:val="24"/>
          <w:sz w:val="24"/>
          <w:szCs w:val="24"/>
          <w:lang w:eastAsia="es-EC"/>
        </w:rPr>
        <w:t xml:space="preserve">Cuando la carga se incrementa continuamente, ejecutar el plan de expansión de capacidad puede tomar mucho tiempo y la capacidad </w:t>
      </w:r>
      <w:proofErr w:type="spellStart"/>
      <w:r w:rsidRPr="00E06E4A">
        <w:rPr>
          <w:rFonts w:ascii="Arial" w:hAnsi="Arial" w:cs="Arial"/>
          <w:color w:val="000000"/>
          <w:kern w:val="24"/>
          <w:sz w:val="24"/>
          <w:szCs w:val="24"/>
          <w:lang w:eastAsia="es-EC"/>
        </w:rPr>
        <w:t>protectiva</w:t>
      </w:r>
      <w:proofErr w:type="spellEnd"/>
      <w:r w:rsidRPr="00E06E4A">
        <w:rPr>
          <w:rFonts w:ascii="Arial" w:hAnsi="Arial" w:cs="Arial"/>
          <w:color w:val="000000"/>
          <w:kern w:val="24"/>
          <w:sz w:val="24"/>
          <w:szCs w:val="24"/>
          <w:lang w:eastAsia="es-EC"/>
        </w:rPr>
        <w:t xml:space="preserve"> puede erosionarse al punto que el </w:t>
      </w:r>
      <w:r w:rsidRPr="00E06E4A">
        <w:rPr>
          <w:rFonts w:ascii="Arial" w:hAnsi="Arial" w:cs="Arial"/>
          <w:color w:val="000000"/>
          <w:kern w:val="24"/>
          <w:sz w:val="24"/>
          <w:szCs w:val="24"/>
          <w:lang w:eastAsia="es-EC"/>
        </w:rPr>
        <w:lastRenderedPageBreak/>
        <w:t xml:space="preserve">servicio de la </w:t>
      </w:r>
      <w:r w:rsidR="004236DD">
        <w:rPr>
          <w:rFonts w:ascii="Arial" w:hAnsi="Arial" w:cs="Arial"/>
          <w:color w:val="000000"/>
          <w:kern w:val="24"/>
          <w:sz w:val="24"/>
          <w:szCs w:val="24"/>
          <w:lang w:eastAsia="es-EC"/>
        </w:rPr>
        <w:t>c</w:t>
      </w:r>
      <w:r w:rsidRPr="00E06E4A">
        <w:rPr>
          <w:rFonts w:ascii="Arial" w:hAnsi="Arial" w:cs="Arial"/>
          <w:color w:val="000000"/>
          <w:kern w:val="24"/>
          <w:sz w:val="24"/>
          <w:szCs w:val="24"/>
          <w:lang w:eastAsia="es-EC"/>
        </w:rPr>
        <w:t>ompañía al mercado esté en peligro. Por esta razón se aconseja seguir los siguientes pasos:</w:t>
      </w:r>
    </w:p>
    <w:p w:rsidR="008D11EC" w:rsidRDefault="008D11EC" w:rsidP="004472CC">
      <w:pPr>
        <w:spacing w:after="0" w:line="480" w:lineRule="auto"/>
        <w:ind w:left="1701"/>
        <w:jc w:val="both"/>
        <w:rPr>
          <w:rFonts w:ascii="Arial" w:hAnsi="Arial" w:cs="Arial"/>
          <w:sz w:val="24"/>
          <w:szCs w:val="24"/>
          <w:u w:val="single"/>
        </w:rPr>
      </w:pPr>
    </w:p>
    <w:p w:rsidR="00282A5B" w:rsidRPr="00500E88" w:rsidRDefault="004236DD" w:rsidP="004472CC">
      <w:pPr>
        <w:spacing w:after="0" w:line="480" w:lineRule="auto"/>
        <w:ind w:left="1701"/>
        <w:jc w:val="both"/>
        <w:rPr>
          <w:rFonts w:ascii="Arial" w:hAnsi="Arial" w:cs="Arial"/>
          <w:sz w:val="24"/>
          <w:szCs w:val="24"/>
          <w:u w:val="single"/>
        </w:rPr>
      </w:pPr>
      <w:r>
        <w:rPr>
          <w:rFonts w:ascii="Arial" w:hAnsi="Arial" w:cs="Arial"/>
          <w:sz w:val="24"/>
          <w:szCs w:val="24"/>
          <w:u w:val="single"/>
        </w:rPr>
        <w:t>Coordinador de p</w:t>
      </w:r>
      <w:r w:rsidR="00282A5B" w:rsidRPr="00500E88">
        <w:rPr>
          <w:rFonts w:ascii="Arial" w:hAnsi="Arial" w:cs="Arial"/>
          <w:sz w:val="24"/>
          <w:szCs w:val="24"/>
          <w:u w:val="single"/>
        </w:rPr>
        <w:t>roducción</w:t>
      </w:r>
    </w:p>
    <w:p w:rsidR="00282A5B" w:rsidRDefault="00282A5B" w:rsidP="00945057">
      <w:pPr>
        <w:numPr>
          <w:ilvl w:val="0"/>
          <w:numId w:val="42"/>
        </w:numPr>
        <w:spacing w:after="0" w:line="480" w:lineRule="auto"/>
        <w:ind w:left="2127" w:hanging="426"/>
        <w:jc w:val="both"/>
        <w:rPr>
          <w:rFonts w:ascii="Arial" w:hAnsi="Arial" w:cs="Arial"/>
          <w:sz w:val="24"/>
          <w:szCs w:val="24"/>
        </w:rPr>
      </w:pPr>
      <w:r>
        <w:rPr>
          <w:rFonts w:ascii="Arial" w:hAnsi="Arial" w:cs="Arial"/>
          <w:sz w:val="24"/>
          <w:szCs w:val="24"/>
        </w:rPr>
        <w:t>Para cada amortiguador de producción calcula mensualmente el porcentaje de órdenes de producción que llegaron a color rojo (relativo al número de órdenes lanzadas al piso de planta ese mes con dicho amortiguador)</w:t>
      </w:r>
      <w:r w:rsidR="00DA20D3">
        <w:rPr>
          <w:rFonts w:ascii="Arial" w:hAnsi="Arial" w:cs="Arial"/>
          <w:sz w:val="24"/>
          <w:szCs w:val="24"/>
        </w:rPr>
        <w:t>.</w:t>
      </w:r>
    </w:p>
    <w:p w:rsidR="00282A5B" w:rsidRDefault="00282A5B" w:rsidP="00945057">
      <w:pPr>
        <w:numPr>
          <w:ilvl w:val="0"/>
          <w:numId w:val="42"/>
        </w:numPr>
        <w:spacing w:after="0" w:line="480" w:lineRule="auto"/>
        <w:ind w:left="2127" w:hanging="426"/>
        <w:jc w:val="both"/>
        <w:rPr>
          <w:rFonts w:ascii="Arial" w:hAnsi="Arial" w:cs="Arial"/>
          <w:sz w:val="24"/>
          <w:szCs w:val="24"/>
        </w:rPr>
      </w:pPr>
      <w:r>
        <w:rPr>
          <w:rFonts w:ascii="Arial" w:hAnsi="Arial" w:cs="Arial"/>
          <w:sz w:val="24"/>
          <w:szCs w:val="24"/>
        </w:rPr>
        <w:t>Para el siguiente mes reduce en un 15% cada amortiguador cuyo porcentaje de órdenes que llegaron a color rojo fue inferior al 5%.</w:t>
      </w:r>
    </w:p>
    <w:p w:rsidR="00282A5B" w:rsidRDefault="00282A5B" w:rsidP="00945057">
      <w:pPr>
        <w:numPr>
          <w:ilvl w:val="0"/>
          <w:numId w:val="42"/>
        </w:numPr>
        <w:spacing w:after="0" w:line="480" w:lineRule="auto"/>
        <w:ind w:left="2127" w:hanging="426"/>
        <w:jc w:val="both"/>
        <w:rPr>
          <w:rFonts w:ascii="Arial" w:hAnsi="Arial" w:cs="Arial"/>
          <w:sz w:val="24"/>
          <w:szCs w:val="24"/>
        </w:rPr>
      </w:pPr>
      <w:r>
        <w:rPr>
          <w:rFonts w:ascii="Arial" w:hAnsi="Arial" w:cs="Arial"/>
          <w:sz w:val="24"/>
          <w:szCs w:val="24"/>
        </w:rPr>
        <w:t>Para el siguiente mes aumenta en un 15% cada amortiguador cuyo porcentaje de órdenes que llegaron a color rojo fue mayor al 15%.</w:t>
      </w:r>
    </w:p>
    <w:p w:rsidR="00282A5B" w:rsidRDefault="00282A5B" w:rsidP="00945057">
      <w:pPr>
        <w:numPr>
          <w:ilvl w:val="0"/>
          <w:numId w:val="42"/>
        </w:numPr>
        <w:spacing w:after="0" w:line="480" w:lineRule="auto"/>
        <w:ind w:left="2127" w:hanging="426"/>
        <w:jc w:val="both"/>
        <w:rPr>
          <w:rFonts w:ascii="Arial" w:hAnsi="Arial" w:cs="Arial"/>
          <w:sz w:val="24"/>
          <w:szCs w:val="24"/>
        </w:rPr>
      </w:pPr>
      <w:r>
        <w:rPr>
          <w:rFonts w:ascii="Arial" w:hAnsi="Arial" w:cs="Arial"/>
          <w:sz w:val="24"/>
          <w:szCs w:val="24"/>
        </w:rPr>
        <w:t>Informa a</w:t>
      </w:r>
      <w:r w:rsidR="004236DD">
        <w:rPr>
          <w:rFonts w:ascii="Arial" w:hAnsi="Arial" w:cs="Arial"/>
          <w:sz w:val="24"/>
          <w:szCs w:val="24"/>
        </w:rPr>
        <w:t>l Jefe de p</w:t>
      </w:r>
      <w:r>
        <w:rPr>
          <w:rFonts w:ascii="Arial" w:hAnsi="Arial" w:cs="Arial"/>
          <w:sz w:val="24"/>
          <w:szCs w:val="24"/>
        </w:rPr>
        <w:t>roducción cuando un amortiguador llegue a ser menor o igual a ¼ del plazo estándar de entrega de la industria. Esta será la luz verde empezar a capitalizar en la ventaja competitiva de respuesta rápida.</w:t>
      </w:r>
    </w:p>
    <w:p w:rsidR="00282A5B" w:rsidRDefault="00282A5B" w:rsidP="004472CC">
      <w:pPr>
        <w:spacing w:after="0" w:line="480" w:lineRule="auto"/>
        <w:ind w:left="2127" w:hanging="426"/>
        <w:jc w:val="both"/>
        <w:rPr>
          <w:rFonts w:ascii="Arial" w:hAnsi="Arial" w:cs="Arial"/>
          <w:sz w:val="24"/>
          <w:szCs w:val="24"/>
        </w:rPr>
      </w:pPr>
    </w:p>
    <w:p w:rsidR="008D11EC" w:rsidRDefault="008D11EC" w:rsidP="004472CC">
      <w:pPr>
        <w:spacing w:after="0" w:line="480" w:lineRule="auto"/>
        <w:ind w:left="2127" w:hanging="426"/>
        <w:jc w:val="both"/>
        <w:rPr>
          <w:rFonts w:ascii="Arial" w:hAnsi="Arial" w:cs="Arial"/>
          <w:sz w:val="24"/>
          <w:szCs w:val="24"/>
        </w:rPr>
      </w:pPr>
    </w:p>
    <w:p w:rsidR="008D11EC" w:rsidRPr="00E06E4A" w:rsidRDefault="008D11EC" w:rsidP="004472CC">
      <w:pPr>
        <w:spacing w:after="0" w:line="480" w:lineRule="auto"/>
        <w:ind w:left="2127" w:hanging="426"/>
        <w:jc w:val="both"/>
        <w:rPr>
          <w:rFonts w:ascii="Arial" w:hAnsi="Arial" w:cs="Arial"/>
          <w:sz w:val="24"/>
          <w:szCs w:val="24"/>
        </w:rPr>
      </w:pPr>
    </w:p>
    <w:p w:rsidR="00282A5B" w:rsidRDefault="00282A5B" w:rsidP="004472CC">
      <w:pPr>
        <w:spacing w:after="0" w:line="480" w:lineRule="auto"/>
        <w:ind w:left="1701"/>
        <w:jc w:val="both"/>
        <w:rPr>
          <w:rFonts w:ascii="Arial" w:hAnsi="Arial" w:cs="Arial"/>
          <w:b/>
          <w:sz w:val="24"/>
          <w:szCs w:val="24"/>
        </w:rPr>
      </w:pPr>
      <w:r>
        <w:rPr>
          <w:rFonts w:ascii="Arial" w:hAnsi="Arial" w:cs="Arial"/>
          <w:b/>
          <w:sz w:val="24"/>
          <w:szCs w:val="24"/>
        </w:rPr>
        <w:lastRenderedPageBreak/>
        <w:t>Elevación de la capacidad</w:t>
      </w:r>
    </w:p>
    <w:p w:rsidR="00282A5B" w:rsidRPr="00D0534D" w:rsidRDefault="00282A5B" w:rsidP="004472CC">
      <w:pPr>
        <w:autoSpaceDE w:val="0"/>
        <w:autoSpaceDN w:val="0"/>
        <w:adjustRightInd w:val="0"/>
        <w:spacing w:after="0" w:line="480" w:lineRule="auto"/>
        <w:ind w:left="1701"/>
        <w:jc w:val="both"/>
        <w:rPr>
          <w:rFonts w:ascii="Arial" w:hAnsi="Arial" w:cs="Arial"/>
          <w:color w:val="000000"/>
          <w:kern w:val="24"/>
          <w:sz w:val="24"/>
          <w:szCs w:val="24"/>
          <w:lang w:eastAsia="es-EC"/>
        </w:rPr>
      </w:pPr>
      <w:r>
        <w:rPr>
          <w:rFonts w:ascii="Arial" w:hAnsi="Arial" w:cs="Arial"/>
          <w:color w:val="000000"/>
          <w:kern w:val="24"/>
          <w:sz w:val="24"/>
          <w:szCs w:val="24"/>
          <w:lang w:eastAsia="es-EC"/>
        </w:rPr>
        <w:t>Si</w:t>
      </w:r>
      <w:r w:rsidRPr="00D0534D">
        <w:rPr>
          <w:rFonts w:ascii="Arial" w:hAnsi="Arial" w:cs="Arial"/>
          <w:color w:val="000000"/>
          <w:kern w:val="24"/>
          <w:sz w:val="24"/>
          <w:szCs w:val="24"/>
          <w:lang w:eastAsia="es-EC"/>
        </w:rPr>
        <w:t xml:space="preserve"> los tiempos de entrega ofrecidos son (mucho) más largos que los tiempos estándar de la industria, no solo se perderán órdenes, sino que es</w:t>
      </w:r>
      <w:r>
        <w:rPr>
          <w:rFonts w:ascii="Arial" w:hAnsi="Arial" w:cs="Arial"/>
          <w:color w:val="000000"/>
          <w:sz w:val="28"/>
          <w:szCs w:val="28"/>
          <w:lang w:val="es-CL" w:eastAsia="es-EC"/>
        </w:rPr>
        <w:t xml:space="preserve"> </w:t>
      </w:r>
      <w:r w:rsidRPr="00D0534D">
        <w:rPr>
          <w:rFonts w:ascii="Arial" w:hAnsi="Arial" w:cs="Arial"/>
          <w:color w:val="000000"/>
          <w:kern w:val="24"/>
          <w:sz w:val="24"/>
          <w:szCs w:val="24"/>
          <w:lang w:eastAsia="es-EC"/>
        </w:rPr>
        <w:t>posible perder a los clientes.</w:t>
      </w:r>
      <w:r>
        <w:rPr>
          <w:rFonts w:ascii="Arial" w:hAnsi="Arial" w:cs="Arial"/>
          <w:color w:val="000000"/>
          <w:kern w:val="24"/>
          <w:sz w:val="24"/>
          <w:szCs w:val="24"/>
          <w:lang w:eastAsia="es-EC"/>
        </w:rPr>
        <w:t xml:space="preserve"> Por lo tanto la estrategia es que l</w:t>
      </w:r>
      <w:r w:rsidRPr="00D0534D">
        <w:rPr>
          <w:rFonts w:ascii="Arial" w:hAnsi="Arial" w:cs="Arial"/>
          <w:color w:val="000000"/>
          <w:kern w:val="24"/>
          <w:sz w:val="24"/>
          <w:szCs w:val="24"/>
          <w:lang w:eastAsia="es-EC"/>
        </w:rPr>
        <w:t>os clientes deseados no se pierden por dar tiempos de respuesta que son demasiado largos.</w:t>
      </w:r>
    </w:p>
    <w:p w:rsidR="00282A5B" w:rsidRPr="00D0534D" w:rsidRDefault="00282A5B" w:rsidP="004472CC">
      <w:pPr>
        <w:autoSpaceDE w:val="0"/>
        <w:autoSpaceDN w:val="0"/>
        <w:adjustRightInd w:val="0"/>
        <w:spacing w:after="0" w:line="480" w:lineRule="auto"/>
        <w:ind w:left="1701"/>
        <w:jc w:val="both"/>
        <w:rPr>
          <w:rFonts w:ascii="Arial" w:hAnsi="Arial" w:cs="Arial"/>
          <w:color w:val="000000"/>
          <w:kern w:val="24"/>
          <w:sz w:val="24"/>
          <w:szCs w:val="24"/>
          <w:lang w:eastAsia="es-EC"/>
        </w:rPr>
      </w:pPr>
    </w:p>
    <w:p w:rsidR="00282A5B" w:rsidRDefault="004236DD" w:rsidP="004472CC">
      <w:pPr>
        <w:autoSpaceDE w:val="0"/>
        <w:autoSpaceDN w:val="0"/>
        <w:adjustRightInd w:val="0"/>
        <w:spacing w:after="0" w:line="480" w:lineRule="auto"/>
        <w:ind w:left="1701"/>
        <w:jc w:val="both"/>
        <w:rPr>
          <w:rFonts w:ascii="Arial" w:hAnsi="Arial" w:cs="Arial"/>
          <w:color w:val="000000"/>
          <w:kern w:val="24"/>
          <w:sz w:val="24"/>
          <w:szCs w:val="24"/>
          <w:lang w:eastAsia="es-EC"/>
        </w:rPr>
      </w:pPr>
      <w:r>
        <w:rPr>
          <w:rFonts w:ascii="Arial" w:hAnsi="Arial" w:cs="Arial"/>
          <w:color w:val="000000"/>
          <w:kern w:val="24"/>
          <w:sz w:val="24"/>
          <w:szCs w:val="24"/>
          <w:lang w:eastAsia="es-EC"/>
        </w:rPr>
        <w:t>La c</w:t>
      </w:r>
      <w:r w:rsidR="00282A5B">
        <w:rPr>
          <w:rFonts w:ascii="Arial" w:hAnsi="Arial" w:cs="Arial"/>
          <w:color w:val="000000"/>
          <w:kern w:val="24"/>
          <w:sz w:val="24"/>
          <w:szCs w:val="24"/>
          <w:lang w:eastAsia="es-EC"/>
        </w:rPr>
        <w:t>ompañía debe contar con u</w:t>
      </w:r>
      <w:r w:rsidR="00282A5B" w:rsidRPr="00D0534D">
        <w:rPr>
          <w:rFonts w:ascii="Arial" w:hAnsi="Arial" w:cs="Arial"/>
          <w:color w:val="000000"/>
          <w:kern w:val="24"/>
          <w:sz w:val="24"/>
          <w:szCs w:val="24"/>
          <w:lang w:eastAsia="es-EC"/>
        </w:rPr>
        <w:t>n mecanismo para abrir rápidamente la capacidad (mano de obr</w:t>
      </w:r>
      <w:r w:rsidR="00500E88">
        <w:rPr>
          <w:rFonts w:ascii="Arial" w:hAnsi="Arial" w:cs="Arial"/>
          <w:color w:val="000000"/>
          <w:kern w:val="24"/>
          <w:sz w:val="24"/>
          <w:szCs w:val="24"/>
          <w:lang w:eastAsia="es-EC"/>
        </w:rPr>
        <w:t>a o au</w:t>
      </w:r>
      <w:r w:rsidR="00282A5B">
        <w:rPr>
          <w:rFonts w:ascii="Arial" w:hAnsi="Arial" w:cs="Arial"/>
          <w:color w:val="000000"/>
          <w:kern w:val="24"/>
          <w:sz w:val="24"/>
          <w:szCs w:val="24"/>
          <w:lang w:eastAsia="es-EC"/>
        </w:rPr>
        <w:t xml:space="preserve">n equipos) </w:t>
      </w:r>
      <w:r w:rsidR="00282A5B" w:rsidRPr="00D0534D">
        <w:rPr>
          <w:rFonts w:ascii="Arial" w:hAnsi="Arial" w:cs="Arial"/>
          <w:color w:val="000000"/>
          <w:kern w:val="24"/>
          <w:sz w:val="24"/>
          <w:szCs w:val="24"/>
          <w:lang w:eastAsia="es-EC"/>
        </w:rPr>
        <w:t>cuando ventas signifi</w:t>
      </w:r>
      <w:r w:rsidR="00282A5B">
        <w:rPr>
          <w:rFonts w:ascii="Arial" w:hAnsi="Arial" w:cs="Arial"/>
          <w:color w:val="000000"/>
          <w:kern w:val="24"/>
          <w:sz w:val="24"/>
          <w:szCs w:val="24"/>
          <w:lang w:eastAsia="es-EC"/>
        </w:rPr>
        <w:t>cativas esté</w:t>
      </w:r>
      <w:r w:rsidR="00282A5B" w:rsidRPr="00D0534D">
        <w:rPr>
          <w:rFonts w:ascii="Arial" w:hAnsi="Arial" w:cs="Arial"/>
          <w:color w:val="000000"/>
          <w:kern w:val="24"/>
          <w:sz w:val="24"/>
          <w:szCs w:val="24"/>
          <w:lang w:eastAsia="es-EC"/>
        </w:rPr>
        <w:t>n en peligro por tener que prometer fechas de entrega muy largas.</w:t>
      </w:r>
      <w:r w:rsidR="00282A5B">
        <w:rPr>
          <w:rFonts w:ascii="Arial" w:hAnsi="Arial" w:cs="Arial"/>
          <w:color w:val="000000"/>
          <w:kern w:val="24"/>
          <w:sz w:val="24"/>
          <w:szCs w:val="24"/>
          <w:lang w:eastAsia="es-EC"/>
        </w:rPr>
        <w:t xml:space="preserve"> Las siguientes dos sub-entidades desarrollan esta táctica:</w:t>
      </w:r>
    </w:p>
    <w:p w:rsidR="00282A5B" w:rsidRDefault="00282A5B" w:rsidP="004472CC">
      <w:pPr>
        <w:autoSpaceDE w:val="0"/>
        <w:autoSpaceDN w:val="0"/>
        <w:adjustRightInd w:val="0"/>
        <w:spacing w:after="0" w:line="480" w:lineRule="auto"/>
        <w:ind w:left="1701"/>
        <w:jc w:val="both"/>
        <w:rPr>
          <w:rFonts w:ascii="Arial" w:hAnsi="Arial" w:cs="Arial"/>
          <w:color w:val="000000"/>
          <w:kern w:val="24"/>
          <w:sz w:val="24"/>
          <w:szCs w:val="24"/>
          <w:lang w:eastAsia="es-EC"/>
        </w:rPr>
      </w:pPr>
    </w:p>
    <w:p w:rsidR="00282A5B" w:rsidRPr="00D956D8" w:rsidRDefault="00282A5B" w:rsidP="00945057">
      <w:pPr>
        <w:numPr>
          <w:ilvl w:val="0"/>
          <w:numId w:val="7"/>
        </w:numPr>
        <w:spacing w:after="0" w:line="480" w:lineRule="auto"/>
        <w:ind w:left="1701" w:firstLine="0"/>
        <w:jc w:val="both"/>
        <w:rPr>
          <w:rFonts w:ascii="Arial" w:hAnsi="Arial" w:cs="Arial"/>
          <w:sz w:val="24"/>
          <w:szCs w:val="24"/>
        </w:rPr>
      </w:pPr>
      <w:r w:rsidRPr="00D956D8">
        <w:rPr>
          <w:rFonts w:ascii="Arial" w:hAnsi="Arial" w:cs="Arial"/>
          <w:sz w:val="24"/>
          <w:szCs w:val="24"/>
        </w:rPr>
        <w:t>Estimar tiempo para la necesidad</w:t>
      </w:r>
    </w:p>
    <w:p w:rsidR="00282A5B" w:rsidRPr="00026287" w:rsidRDefault="00282A5B" w:rsidP="004472CC">
      <w:pPr>
        <w:autoSpaceDE w:val="0"/>
        <w:autoSpaceDN w:val="0"/>
        <w:adjustRightInd w:val="0"/>
        <w:spacing w:after="0" w:line="480" w:lineRule="auto"/>
        <w:ind w:left="2124"/>
        <w:jc w:val="both"/>
        <w:rPr>
          <w:rFonts w:ascii="Arial" w:hAnsi="Arial" w:cs="Arial"/>
          <w:color w:val="000000"/>
          <w:kern w:val="24"/>
          <w:sz w:val="24"/>
          <w:szCs w:val="24"/>
          <w:u w:val="single"/>
          <w:lang w:eastAsia="es-EC"/>
        </w:rPr>
      </w:pPr>
      <w:r w:rsidRPr="00026287">
        <w:rPr>
          <w:rFonts w:ascii="Arial" w:hAnsi="Arial" w:cs="Arial"/>
          <w:color w:val="000000"/>
          <w:kern w:val="24"/>
          <w:sz w:val="24"/>
          <w:szCs w:val="24"/>
          <w:u w:val="single"/>
          <w:lang w:eastAsia="es-EC"/>
        </w:rPr>
        <w:t xml:space="preserve">Jefe de </w:t>
      </w:r>
      <w:r w:rsidR="004236DD">
        <w:rPr>
          <w:rFonts w:ascii="Arial" w:hAnsi="Arial" w:cs="Arial"/>
          <w:color w:val="000000"/>
          <w:kern w:val="24"/>
          <w:sz w:val="24"/>
          <w:szCs w:val="24"/>
          <w:u w:val="single"/>
          <w:lang w:eastAsia="es-EC"/>
        </w:rPr>
        <w:t>p</w:t>
      </w:r>
      <w:r w:rsidRPr="00026287">
        <w:rPr>
          <w:rFonts w:ascii="Arial" w:hAnsi="Arial" w:cs="Arial"/>
          <w:color w:val="000000"/>
          <w:kern w:val="24"/>
          <w:sz w:val="24"/>
          <w:szCs w:val="24"/>
          <w:u w:val="single"/>
          <w:lang w:eastAsia="es-EC"/>
        </w:rPr>
        <w:t>roducción</w:t>
      </w:r>
    </w:p>
    <w:p w:rsidR="00282A5B" w:rsidRPr="00D346E1" w:rsidRDefault="00282A5B" w:rsidP="00D346E1">
      <w:pPr>
        <w:numPr>
          <w:ilvl w:val="0"/>
          <w:numId w:val="43"/>
        </w:numPr>
        <w:autoSpaceDE w:val="0"/>
        <w:autoSpaceDN w:val="0"/>
        <w:adjustRightInd w:val="0"/>
        <w:spacing w:after="0" w:line="480" w:lineRule="auto"/>
        <w:ind w:left="2550" w:hanging="426"/>
        <w:jc w:val="both"/>
        <w:rPr>
          <w:rFonts w:ascii="Arial" w:hAnsi="Arial" w:cs="Arial"/>
          <w:color w:val="000000"/>
          <w:kern w:val="24"/>
          <w:sz w:val="24"/>
          <w:szCs w:val="24"/>
          <w:lang w:eastAsia="es-EC"/>
        </w:rPr>
      </w:pPr>
      <w:r w:rsidRPr="00D346E1">
        <w:rPr>
          <w:rFonts w:ascii="Arial" w:hAnsi="Arial" w:cs="Arial"/>
          <w:color w:val="000000"/>
          <w:kern w:val="24"/>
          <w:sz w:val="24"/>
          <w:szCs w:val="24"/>
          <w:lang w:eastAsia="es-EC"/>
        </w:rPr>
        <w:t xml:space="preserve">Establece la necesidad de presentar trimestralmente un estudio de copado de los equipos. En este se mostrará el perfil de carga de las máquinas, para de esta forma hacer una estimación suficientemente buena del tiempo hasta que los plazos comprometidos empiecen a ser demasiado largos.  </w:t>
      </w:r>
    </w:p>
    <w:p w:rsidR="00D346E1" w:rsidRPr="008D11EC" w:rsidRDefault="00500E88" w:rsidP="00D346E1">
      <w:pPr>
        <w:numPr>
          <w:ilvl w:val="0"/>
          <w:numId w:val="43"/>
        </w:numPr>
        <w:autoSpaceDE w:val="0"/>
        <w:autoSpaceDN w:val="0"/>
        <w:adjustRightInd w:val="0"/>
        <w:spacing w:after="0" w:line="480" w:lineRule="auto"/>
        <w:ind w:left="2550" w:hanging="426"/>
        <w:jc w:val="both"/>
        <w:rPr>
          <w:rFonts w:ascii="Arial" w:hAnsi="Arial" w:cs="Arial"/>
          <w:color w:val="000000"/>
          <w:kern w:val="24"/>
          <w:sz w:val="24"/>
          <w:szCs w:val="24"/>
          <w:lang w:eastAsia="es-EC"/>
        </w:rPr>
      </w:pPr>
      <w:r w:rsidRPr="00D346E1">
        <w:rPr>
          <w:rFonts w:ascii="Arial" w:hAnsi="Arial" w:cs="Arial"/>
          <w:color w:val="000000"/>
          <w:kern w:val="24"/>
          <w:sz w:val="24"/>
          <w:szCs w:val="24"/>
          <w:lang w:eastAsia="es-EC"/>
        </w:rPr>
        <w:lastRenderedPageBreak/>
        <w:t>Determina cuá</w:t>
      </w:r>
      <w:r w:rsidR="00282A5B" w:rsidRPr="00D346E1">
        <w:rPr>
          <w:rFonts w:ascii="Arial" w:hAnsi="Arial" w:cs="Arial"/>
          <w:color w:val="000000"/>
          <w:kern w:val="24"/>
          <w:sz w:val="24"/>
          <w:szCs w:val="24"/>
          <w:lang w:eastAsia="es-EC"/>
        </w:rPr>
        <w:t>les son los equipos que están próximos a alcanzar la “zona de peligro”. (Establece un valor referencial de peligro, por ejemplo 80% de utilización de la capacidad).</w:t>
      </w:r>
      <w:r w:rsidR="00D346E1" w:rsidRPr="00D346E1">
        <w:rPr>
          <w:rFonts w:ascii="Arial" w:hAnsi="Arial" w:cs="Arial"/>
          <w:color w:val="000000"/>
          <w:kern w:val="24"/>
          <w:sz w:val="24"/>
          <w:szCs w:val="24"/>
          <w:lang w:eastAsia="es-EC"/>
        </w:rPr>
        <w:t xml:space="preserve"> </w:t>
      </w:r>
      <w:r w:rsidR="00D346E1" w:rsidRPr="00573FCF">
        <w:rPr>
          <w:rFonts w:ascii="Arial" w:hAnsi="Arial" w:cs="Arial"/>
          <w:color w:val="000000"/>
          <w:kern w:val="24"/>
          <w:sz w:val="24"/>
          <w:szCs w:val="24"/>
          <w:lang w:eastAsia="es-EC"/>
        </w:rPr>
        <w:t>Ver</w:t>
      </w:r>
      <w:r w:rsidR="00573FCF" w:rsidRPr="00573FCF">
        <w:rPr>
          <w:rFonts w:ascii="Arial" w:hAnsi="Arial" w:cs="Arial"/>
          <w:color w:val="000000"/>
          <w:kern w:val="24"/>
          <w:sz w:val="24"/>
          <w:szCs w:val="24"/>
          <w:lang w:eastAsia="es-EC"/>
        </w:rPr>
        <w:t xml:space="preserve"> </w:t>
      </w:r>
      <w:r w:rsidR="00573FCF">
        <w:rPr>
          <w:rFonts w:ascii="Arial" w:hAnsi="Arial" w:cs="Arial"/>
          <w:color w:val="000000"/>
          <w:kern w:val="24"/>
          <w:sz w:val="24"/>
          <w:szCs w:val="24"/>
          <w:lang w:eastAsia="es-EC"/>
        </w:rPr>
        <w:t xml:space="preserve">modelo en el </w:t>
      </w:r>
      <w:r w:rsidR="00573FCF" w:rsidRPr="00573FCF">
        <w:rPr>
          <w:rFonts w:ascii="Arial" w:hAnsi="Arial" w:cs="Arial"/>
          <w:b/>
          <w:color w:val="000000"/>
          <w:kern w:val="24"/>
          <w:sz w:val="24"/>
          <w:szCs w:val="24"/>
          <w:lang w:eastAsia="es-EC"/>
        </w:rPr>
        <w:t>APÉ</w:t>
      </w:r>
      <w:r w:rsidR="00D346E1" w:rsidRPr="00573FCF">
        <w:rPr>
          <w:rFonts w:ascii="Arial" w:hAnsi="Arial" w:cs="Arial"/>
          <w:b/>
          <w:color w:val="000000"/>
          <w:kern w:val="24"/>
          <w:sz w:val="24"/>
          <w:szCs w:val="24"/>
          <w:lang w:eastAsia="es-EC"/>
        </w:rPr>
        <w:t>NDICE</w:t>
      </w:r>
      <w:r w:rsidR="00573FCF" w:rsidRPr="00573FCF">
        <w:rPr>
          <w:rFonts w:ascii="Arial" w:hAnsi="Arial" w:cs="Arial"/>
          <w:b/>
          <w:color w:val="000000"/>
          <w:kern w:val="24"/>
          <w:sz w:val="24"/>
          <w:szCs w:val="24"/>
          <w:lang w:eastAsia="es-EC"/>
        </w:rPr>
        <w:t xml:space="preserve"> E</w:t>
      </w:r>
      <w:r w:rsidR="00573FCF">
        <w:rPr>
          <w:rFonts w:ascii="Arial" w:hAnsi="Arial" w:cs="Arial"/>
          <w:b/>
          <w:color w:val="000000"/>
          <w:kern w:val="24"/>
          <w:sz w:val="24"/>
          <w:szCs w:val="24"/>
          <w:lang w:eastAsia="es-EC"/>
        </w:rPr>
        <w:t>.</w:t>
      </w:r>
    </w:p>
    <w:p w:rsidR="008D11EC" w:rsidRPr="00A754E7" w:rsidRDefault="008D11EC" w:rsidP="008D11EC">
      <w:pPr>
        <w:autoSpaceDE w:val="0"/>
        <w:autoSpaceDN w:val="0"/>
        <w:adjustRightInd w:val="0"/>
        <w:spacing w:after="0" w:line="480" w:lineRule="auto"/>
        <w:ind w:left="2550"/>
        <w:jc w:val="both"/>
        <w:rPr>
          <w:rFonts w:ascii="Arial" w:hAnsi="Arial" w:cs="Arial"/>
          <w:color w:val="000000"/>
          <w:kern w:val="24"/>
          <w:sz w:val="24"/>
          <w:szCs w:val="24"/>
          <w:lang w:eastAsia="es-EC"/>
        </w:rPr>
      </w:pPr>
    </w:p>
    <w:p w:rsidR="00282A5B" w:rsidRPr="00D956D8" w:rsidRDefault="00282A5B" w:rsidP="00945057">
      <w:pPr>
        <w:numPr>
          <w:ilvl w:val="0"/>
          <w:numId w:val="7"/>
        </w:numPr>
        <w:spacing w:after="0" w:line="480" w:lineRule="auto"/>
        <w:ind w:left="1701" w:firstLine="0"/>
        <w:jc w:val="both"/>
        <w:rPr>
          <w:rFonts w:ascii="Arial" w:hAnsi="Arial" w:cs="Arial"/>
          <w:sz w:val="24"/>
          <w:szCs w:val="24"/>
        </w:rPr>
      </w:pPr>
      <w:r w:rsidRPr="00D956D8">
        <w:rPr>
          <w:rFonts w:ascii="Arial" w:hAnsi="Arial" w:cs="Arial"/>
          <w:sz w:val="24"/>
          <w:szCs w:val="24"/>
        </w:rPr>
        <w:t>Expandir capacidad</w:t>
      </w:r>
    </w:p>
    <w:p w:rsidR="00282A5B" w:rsidRPr="00026287" w:rsidRDefault="00282A5B" w:rsidP="004472CC">
      <w:pPr>
        <w:autoSpaceDE w:val="0"/>
        <w:autoSpaceDN w:val="0"/>
        <w:adjustRightInd w:val="0"/>
        <w:spacing w:after="0" w:line="480" w:lineRule="auto"/>
        <w:ind w:left="2124"/>
        <w:jc w:val="both"/>
        <w:rPr>
          <w:rFonts w:ascii="Arial" w:hAnsi="Arial" w:cs="Arial"/>
          <w:color w:val="000000"/>
          <w:kern w:val="24"/>
          <w:sz w:val="24"/>
          <w:szCs w:val="24"/>
          <w:u w:val="single"/>
          <w:lang w:eastAsia="es-EC"/>
        </w:rPr>
      </w:pPr>
      <w:r w:rsidRPr="00026287">
        <w:rPr>
          <w:rFonts w:ascii="Arial" w:hAnsi="Arial" w:cs="Arial"/>
          <w:color w:val="000000"/>
          <w:kern w:val="24"/>
          <w:sz w:val="24"/>
          <w:szCs w:val="24"/>
          <w:u w:val="single"/>
          <w:lang w:eastAsia="es-EC"/>
        </w:rPr>
        <w:t xml:space="preserve">Jefe de </w:t>
      </w:r>
      <w:r w:rsidR="004236DD">
        <w:rPr>
          <w:rFonts w:ascii="Arial" w:hAnsi="Arial" w:cs="Arial"/>
          <w:color w:val="000000"/>
          <w:kern w:val="24"/>
          <w:sz w:val="24"/>
          <w:szCs w:val="24"/>
          <w:u w:val="single"/>
          <w:lang w:eastAsia="es-EC"/>
        </w:rPr>
        <w:t>p</w:t>
      </w:r>
      <w:r w:rsidRPr="00026287">
        <w:rPr>
          <w:rFonts w:ascii="Arial" w:hAnsi="Arial" w:cs="Arial"/>
          <w:color w:val="000000"/>
          <w:kern w:val="24"/>
          <w:sz w:val="24"/>
          <w:szCs w:val="24"/>
          <w:u w:val="single"/>
          <w:lang w:eastAsia="es-EC"/>
        </w:rPr>
        <w:t>roducción</w:t>
      </w:r>
    </w:p>
    <w:p w:rsidR="00282A5B" w:rsidRDefault="00282A5B" w:rsidP="00945057">
      <w:pPr>
        <w:numPr>
          <w:ilvl w:val="0"/>
          <w:numId w:val="44"/>
        </w:numPr>
        <w:autoSpaceDE w:val="0"/>
        <w:autoSpaceDN w:val="0"/>
        <w:adjustRightInd w:val="0"/>
        <w:spacing w:after="0" w:line="480" w:lineRule="auto"/>
        <w:ind w:left="2550" w:hanging="426"/>
        <w:jc w:val="both"/>
        <w:rPr>
          <w:rFonts w:ascii="Arial" w:hAnsi="Arial" w:cs="Arial"/>
          <w:color w:val="000000"/>
          <w:kern w:val="24"/>
          <w:sz w:val="24"/>
          <w:szCs w:val="24"/>
          <w:lang w:eastAsia="es-EC"/>
        </w:rPr>
      </w:pPr>
      <w:r>
        <w:rPr>
          <w:rFonts w:ascii="Arial" w:hAnsi="Arial" w:cs="Arial"/>
          <w:color w:val="000000"/>
          <w:kern w:val="24"/>
          <w:sz w:val="24"/>
          <w:szCs w:val="24"/>
          <w:lang w:eastAsia="es-EC"/>
        </w:rPr>
        <w:t>Determina el tipo y la cantidad de capacidad necesaria para el siguiente paso de expansión.</w:t>
      </w:r>
    </w:p>
    <w:p w:rsidR="00282A5B" w:rsidRDefault="00282A5B" w:rsidP="00945057">
      <w:pPr>
        <w:numPr>
          <w:ilvl w:val="0"/>
          <w:numId w:val="44"/>
        </w:numPr>
        <w:autoSpaceDE w:val="0"/>
        <w:autoSpaceDN w:val="0"/>
        <w:adjustRightInd w:val="0"/>
        <w:spacing w:after="0" w:line="480" w:lineRule="auto"/>
        <w:ind w:left="2550" w:hanging="426"/>
        <w:jc w:val="both"/>
        <w:rPr>
          <w:rFonts w:ascii="Arial" w:hAnsi="Arial" w:cs="Arial"/>
          <w:color w:val="000000"/>
          <w:kern w:val="24"/>
          <w:sz w:val="24"/>
          <w:szCs w:val="24"/>
          <w:lang w:eastAsia="es-EC"/>
        </w:rPr>
      </w:pPr>
      <w:r>
        <w:rPr>
          <w:rFonts w:ascii="Arial" w:hAnsi="Arial" w:cs="Arial"/>
          <w:color w:val="000000"/>
          <w:kern w:val="24"/>
          <w:sz w:val="24"/>
          <w:szCs w:val="24"/>
          <w:lang w:eastAsia="es-EC"/>
        </w:rPr>
        <w:t>Basado en el tipo de recurso requerido (personal o máquinas) estima el tiempo y las preparaciones necesarias</w:t>
      </w:r>
      <w:r w:rsidR="00573FCF">
        <w:rPr>
          <w:rFonts w:ascii="Arial" w:hAnsi="Arial" w:cs="Arial"/>
          <w:color w:val="000000"/>
          <w:kern w:val="24"/>
          <w:sz w:val="24"/>
          <w:szCs w:val="24"/>
          <w:lang w:eastAsia="es-EC"/>
        </w:rPr>
        <w:t xml:space="preserve"> para adquirir dicha capacidad.</w:t>
      </w:r>
    </w:p>
    <w:p w:rsidR="00282A5B" w:rsidRDefault="00282A5B" w:rsidP="00945057">
      <w:pPr>
        <w:numPr>
          <w:ilvl w:val="0"/>
          <w:numId w:val="44"/>
        </w:numPr>
        <w:autoSpaceDE w:val="0"/>
        <w:autoSpaceDN w:val="0"/>
        <w:adjustRightInd w:val="0"/>
        <w:spacing w:after="0" w:line="480" w:lineRule="auto"/>
        <w:ind w:left="2550" w:hanging="426"/>
        <w:jc w:val="both"/>
        <w:rPr>
          <w:rFonts w:ascii="Arial" w:hAnsi="Arial" w:cs="Arial"/>
          <w:color w:val="000000"/>
          <w:kern w:val="24"/>
          <w:sz w:val="24"/>
          <w:szCs w:val="24"/>
          <w:lang w:eastAsia="es-EC"/>
        </w:rPr>
      </w:pPr>
      <w:r>
        <w:rPr>
          <w:rFonts w:ascii="Arial" w:hAnsi="Arial" w:cs="Arial"/>
          <w:color w:val="000000"/>
          <w:kern w:val="24"/>
          <w:sz w:val="24"/>
          <w:szCs w:val="24"/>
          <w:lang w:eastAsia="es-EC"/>
        </w:rPr>
        <w:t xml:space="preserve">Utiliza el conocimiento mencionado en el paso anterior y el estudio de copado (utilización de los equipos) para definir el momento justo para tomar la decisión de compra de la capacidad. </w:t>
      </w:r>
    </w:p>
    <w:p w:rsidR="00282A5B" w:rsidRDefault="00282A5B" w:rsidP="004472CC">
      <w:pPr>
        <w:autoSpaceDE w:val="0"/>
        <w:autoSpaceDN w:val="0"/>
        <w:adjustRightInd w:val="0"/>
        <w:spacing w:after="0" w:line="480" w:lineRule="auto"/>
        <w:ind w:left="1701"/>
        <w:jc w:val="both"/>
        <w:rPr>
          <w:rFonts w:ascii="Arial" w:hAnsi="Arial" w:cs="Arial"/>
          <w:color w:val="000000"/>
          <w:kern w:val="24"/>
          <w:sz w:val="24"/>
          <w:szCs w:val="24"/>
          <w:lang w:eastAsia="es-EC"/>
        </w:rPr>
      </w:pPr>
    </w:p>
    <w:p w:rsidR="00282A5B" w:rsidRPr="00641A53" w:rsidRDefault="00282A5B" w:rsidP="00945057">
      <w:pPr>
        <w:pStyle w:val="Ttulo2"/>
        <w:numPr>
          <w:ilvl w:val="0"/>
          <w:numId w:val="91"/>
        </w:numPr>
        <w:tabs>
          <w:tab w:val="left" w:pos="567"/>
          <w:tab w:val="left" w:pos="993"/>
          <w:tab w:val="left" w:pos="1418"/>
          <w:tab w:val="left" w:pos="1560"/>
        </w:tabs>
        <w:ind w:left="993" w:hanging="567"/>
        <w:rPr>
          <w:rFonts w:ascii="Arial" w:hAnsi="Arial" w:cs="Arial"/>
          <w:i w:val="0"/>
          <w:sz w:val="24"/>
        </w:rPr>
      </w:pPr>
      <w:bookmarkStart w:id="272" w:name="_Toc282266355"/>
      <w:r w:rsidRPr="00641A53">
        <w:rPr>
          <w:rFonts w:ascii="Arial" w:hAnsi="Arial" w:cs="Arial"/>
          <w:i w:val="0"/>
          <w:sz w:val="24"/>
        </w:rPr>
        <w:t xml:space="preserve">Ventaja competitiva de </w:t>
      </w:r>
      <w:r w:rsidR="004236DD">
        <w:rPr>
          <w:rFonts w:ascii="Arial" w:hAnsi="Arial" w:cs="Arial"/>
          <w:i w:val="0"/>
          <w:sz w:val="24"/>
        </w:rPr>
        <w:t>r</w:t>
      </w:r>
      <w:r w:rsidR="00660F93">
        <w:rPr>
          <w:rFonts w:ascii="Arial" w:hAnsi="Arial" w:cs="Arial"/>
          <w:i w:val="0"/>
          <w:sz w:val="24"/>
        </w:rPr>
        <w:t xml:space="preserve">espuesta </w:t>
      </w:r>
      <w:r w:rsidR="004236DD">
        <w:rPr>
          <w:rFonts w:ascii="Arial" w:hAnsi="Arial" w:cs="Arial"/>
          <w:i w:val="0"/>
          <w:sz w:val="24"/>
        </w:rPr>
        <w:t>r</w:t>
      </w:r>
      <w:r w:rsidR="00660F93">
        <w:rPr>
          <w:rFonts w:ascii="Arial" w:hAnsi="Arial" w:cs="Arial"/>
          <w:i w:val="0"/>
          <w:sz w:val="24"/>
        </w:rPr>
        <w:t>ápida</w:t>
      </w:r>
      <w:bookmarkEnd w:id="272"/>
    </w:p>
    <w:p w:rsidR="004F53FE" w:rsidRDefault="004F53FE" w:rsidP="004472CC">
      <w:pPr>
        <w:pStyle w:val="Prrafodelista"/>
        <w:spacing w:after="0" w:line="480" w:lineRule="auto"/>
        <w:ind w:left="993"/>
        <w:jc w:val="both"/>
        <w:rPr>
          <w:rFonts w:ascii="Arial" w:hAnsi="Arial" w:cs="Arial"/>
          <w:sz w:val="24"/>
          <w:szCs w:val="24"/>
        </w:rPr>
      </w:pPr>
    </w:p>
    <w:p w:rsidR="00282A5B" w:rsidRDefault="00282A5B" w:rsidP="004472CC">
      <w:pPr>
        <w:pStyle w:val="Prrafodelista"/>
        <w:spacing w:after="0" w:line="480" w:lineRule="auto"/>
        <w:ind w:left="993"/>
        <w:jc w:val="both"/>
        <w:rPr>
          <w:rFonts w:ascii="Arial" w:hAnsi="Arial" w:cs="Arial"/>
          <w:sz w:val="24"/>
          <w:szCs w:val="24"/>
        </w:rPr>
      </w:pPr>
      <w:r w:rsidRPr="003D5017">
        <w:rPr>
          <w:rFonts w:ascii="Arial" w:hAnsi="Arial" w:cs="Arial"/>
          <w:sz w:val="24"/>
          <w:szCs w:val="24"/>
        </w:rPr>
        <w:t xml:space="preserve">Es muy común encontrar clientes que necesitan de urgencia algún tipo </w:t>
      </w:r>
      <w:r w:rsidRPr="00E267CB">
        <w:rPr>
          <w:rFonts w:ascii="Arial" w:hAnsi="Arial" w:cs="Arial"/>
          <w:sz w:val="24"/>
          <w:szCs w:val="24"/>
          <w:lang w:val="es-EC"/>
        </w:rPr>
        <w:t>d</w:t>
      </w:r>
      <w:r w:rsidR="004236DD">
        <w:rPr>
          <w:rFonts w:ascii="Arial" w:hAnsi="Arial" w:cs="Arial"/>
          <w:sz w:val="24"/>
          <w:szCs w:val="24"/>
          <w:lang w:val="es-EC"/>
        </w:rPr>
        <w:t>e producto y conociendo que la c</w:t>
      </w:r>
      <w:r w:rsidRPr="00E267CB">
        <w:rPr>
          <w:rFonts w:ascii="Arial" w:hAnsi="Arial" w:cs="Arial"/>
          <w:sz w:val="24"/>
          <w:szCs w:val="24"/>
          <w:lang w:val="es-EC"/>
        </w:rPr>
        <w:t>ompañía puede entregar</w:t>
      </w:r>
      <w:r w:rsidRPr="003D5017">
        <w:rPr>
          <w:rFonts w:ascii="Arial" w:hAnsi="Arial" w:cs="Arial"/>
          <w:sz w:val="24"/>
          <w:szCs w:val="24"/>
        </w:rPr>
        <w:t xml:space="preserve"> </w:t>
      </w:r>
      <w:r w:rsidRPr="003D5017">
        <w:rPr>
          <w:rFonts w:ascii="Arial" w:hAnsi="Arial" w:cs="Arial"/>
          <w:sz w:val="24"/>
          <w:szCs w:val="24"/>
        </w:rPr>
        <w:lastRenderedPageBreak/>
        <w:t>confiablemente en tiempos de r</w:t>
      </w:r>
      <w:r>
        <w:rPr>
          <w:rFonts w:ascii="Arial" w:hAnsi="Arial" w:cs="Arial"/>
          <w:sz w:val="24"/>
          <w:szCs w:val="24"/>
        </w:rPr>
        <w:t>espuesta sorpresivamente cortos</w:t>
      </w:r>
      <w:r w:rsidRPr="003D5017">
        <w:rPr>
          <w:rFonts w:ascii="Arial" w:hAnsi="Arial" w:cs="Arial"/>
          <w:sz w:val="24"/>
          <w:szCs w:val="24"/>
        </w:rPr>
        <w:t xml:space="preserve"> se puede aprovechar esta ventaja a cambio de márgenes adecuados (precios Premium).</w:t>
      </w:r>
    </w:p>
    <w:p w:rsidR="00041E4C" w:rsidRDefault="00AD1F60" w:rsidP="004472CC">
      <w:pPr>
        <w:keepNext/>
        <w:autoSpaceDE w:val="0"/>
        <w:autoSpaceDN w:val="0"/>
        <w:adjustRightInd w:val="0"/>
        <w:spacing w:after="0" w:line="480" w:lineRule="auto"/>
        <w:ind w:left="993"/>
        <w:jc w:val="center"/>
      </w:pPr>
      <w:r>
        <w:rPr>
          <w:noProof/>
          <w:lang w:val="es-ES_tradnl" w:eastAsia="es-ES_tradnl"/>
        </w:rPr>
        <w:drawing>
          <wp:inline distT="0" distB="0" distL="0" distR="0">
            <wp:extent cx="4572000" cy="2324100"/>
            <wp:effectExtent l="19050" t="0" r="19050" b="0"/>
            <wp:docPr id="77" name="Imagen 4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3" r:lo="rId154" r:qs="rId155" r:cs="rId156"/>
              </a:graphicData>
            </a:graphic>
          </wp:inline>
        </w:drawing>
      </w:r>
    </w:p>
    <w:p w:rsidR="00282A5B" w:rsidRPr="00041E4C" w:rsidRDefault="00041E4C" w:rsidP="004472CC">
      <w:pPr>
        <w:pStyle w:val="Epgrafe"/>
        <w:spacing w:after="0"/>
        <w:ind w:left="993"/>
        <w:jc w:val="center"/>
        <w:rPr>
          <w:rFonts w:ascii="Arial" w:hAnsi="Arial" w:cs="Arial"/>
          <w:color w:val="auto"/>
          <w:kern w:val="24"/>
          <w:sz w:val="36"/>
          <w:szCs w:val="24"/>
          <w:lang w:val="es-VE" w:eastAsia="es-EC"/>
        </w:rPr>
      </w:pPr>
      <w:bookmarkStart w:id="273" w:name="_Toc282265105"/>
      <w:r w:rsidRPr="00041E4C">
        <w:rPr>
          <w:rFonts w:ascii="Arial" w:hAnsi="Arial" w:cs="Arial"/>
          <w:color w:val="auto"/>
          <w:sz w:val="24"/>
        </w:rPr>
        <w:t xml:space="preserve">FIGURA 5. </w:t>
      </w:r>
      <w:r w:rsidR="008F2594" w:rsidRPr="00041E4C">
        <w:rPr>
          <w:rFonts w:ascii="Arial" w:hAnsi="Arial" w:cs="Arial"/>
          <w:color w:val="auto"/>
          <w:sz w:val="24"/>
        </w:rPr>
        <w:fldChar w:fldCharType="begin"/>
      </w:r>
      <w:r w:rsidRPr="00041E4C">
        <w:rPr>
          <w:rFonts w:ascii="Arial" w:hAnsi="Arial" w:cs="Arial"/>
          <w:color w:val="auto"/>
          <w:sz w:val="24"/>
        </w:rPr>
        <w:instrText xml:space="preserve"> SEQ FIGURA_5. \* ARABIC </w:instrText>
      </w:r>
      <w:r w:rsidR="008F2594" w:rsidRPr="00041E4C">
        <w:rPr>
          <w:rFonts w:ascii="Arial" w:hAnsi="Arial" w:cs="Arial"/>
          <w:color w:val="auto"/>
          <w:sz w:val="24"/>
        </w:rPr>
        <w:fldChar w:fldCharType="separate"/>
      </w:r>
      <w:r w:rsidR="005173BB">
        <w:rPr>
          <w:rFonts w:ascii="Arial" w:hAnsi="Arial" w:cs="Arial"/>
          <w:noProof/>
          <w:color w:val="auto"/>
          <w:sz w:val="24"/>
        </w:rPr>
        <w:t>24</w:t>
      </w:r>
      <w:r w:rsidR="008F2594" w:rsidRPr="00041E4C">
        <w:rPr>
          <w:rFonts w:ascii="Arial" w:hAnsi="Arial" w:cs="Arial"/>
          <w:color w:val="auto"/>
          <w:sz w:val="24"/>
        </w:rPr>
        <w:fldChar w:fldCharType="end"/>
      </w:r>
      <w:r w:rsidR="004236DD">
        <w:rPr>
          <w:rFonts w:ascii="Arial" w:hAnsi="Arial" w:cs="Arial"/>
          <w:color w:val="auto"/>
          <w:sz w:val="24"/>
        </w:rPr>
        <w:t xml:space="preserve">  Componentes de la ventaja competitiva de respuesta r</w:t>
      </w:r>
      <w:r w:rsidRPr="00041E4C">
        <w:rPr>
          <w:rFonts w:ascii="Arial" w:hAnsi="Arial" w:cs="Arial"/>
          <w:color w:val="auto"/>
          <w:sz w:val="24"/>
        </w:rPr>
        <w:t>ápida</w:t>
      </w:r>
      <w:bookmarkEnd w:id="273"/>
    </w:p>
    <w:p w:rsidR="001A2AFC" w:rsidRDefault="001A2AFC" w:rsidP="001A2AFC">
      <w:pPr>
        <w:pStyle w:val="Prrafodelista"/>
        <w:spacing w:after="0" w:line="480" w:lineRule="auto"/>
        <w:ind w:left="993"/>
        <w:jc w:val="both"/>
        <w:rPr>
          <w:rFonts w:ascii="Arial" w:hAnsi="Arial" w:cs="Arial"/>
          <w:sz w:val="24"/>
          <w:szCs w:val="24"/>
        </w:rPr>
      </w:pPr>
    </w:p>
    <w:p w:rsidR="001A2AFC" w:rsidRPr="003D5017" w:rsidRDefault="001A2AFC" w:rsidP="001A2AFC">
      <w:pPr>
        <w:pStyle w:val="Prrafodelista"/>
        <w:spacing w:after="0" w:line="480" w:lineRule="auto"/>
        <w:ind w:left="993"/>
        <w:jc w:val="both"/>
        <w:rPr>
          <w:rFonts w:ascii="Arial" w:hAnsi="Arial" w:cs="Arial"/>
          <w:sz w:val="24"/>
          <w:szCs w:val="24"/>
        </w:rPr>
      </w:pPr>
      <w:r>
        <w:rPr>
          <w:rFonts w:ascii="Arial" w:hAnsi="Arial" w:cs="Arial"/>
          <w:sz w:val="24"/>
          <w:szCs w:val="24"/>
        </w:rPr>
        <w:t>La figura 5.24 muestra las entidade</w:t>
      </w:r>
      <w:r w:rsidR="004236DD">
        <w:rPr>
          <w:rFonts w:ascii="Arial" w:hAnsi="Arial" w:cs="Arial"/>
          <w:sz w:val="24"/>
          <w:szCs w:val="24"/>
        </w:rPr>
        <w:t>s a desarrollar para lograr la ventaja c</w:t>
      </w:r>
      <w:r>
        <w:rPr>
          <w:rFonts w:ascii="Arial" w:hAnsi="Arial" w:cs="Arial"/>
          <w:sz w:val="24"/>
          <w:szCs w:val="24"/>
        </w:rPr>
        <w:t xml:space="preserve">ompetitiva </w:t>
      </w:r>
      <w:r w:rsidR="004236DD">
        <w:rPr>
          <w:rFonts w:ascii="Arial" w:hAnsi="Arial" w:cs="Arial"/>
          <w:sz w:val="24"/>
          <w:szCs w:val="24"/>
        </w:rPr>
        <w:t>d</w:t>
      </w:r>
      <w:r>
        <w:rPr>
          <w:rFonts w:ascii="Arial" w:hAnsi="Arial" w:cs="Arial"/>
          <w:sz w:val="24"/>
          <w:szCs w:val="24"/>
        </w:rPr>
        <w:t xml:space="preserve">ecisiva de </w:t>
      </w:r>
      <w:r w:rsidR="004236DD">
        <w:rPr>
          <w:rFonts w:ascii="Arial" w:hAnsi="Arial" w:cs="Arial"/>
          <w:sz w:val="24"/>
          <w:szCs w:val="24"/>
        </w:rPr>
        <w:t>r</w:t>
      </w:r>
      <w:r>
        <w:rPr>
          <w:rFonts w:ascii="Arial" w:hAnsi="Arial" w:cs="Arial"/>
          <w:sz w:val="24"/>
          <w:szCs w:val="24"/>
        </w:rPr>
        <w:t xml:space="preserve">espuesta </w:t>
      </w:r>
      <w:r w:rsidR="004236DD">
        <w:rPr>
          <w:rFonts w:ascii="Arial" w:hAnsi="Arial" w:cs="Arial"/>
          <w:sz w:val="24"/>
          <w:szCs w:val="24"/>
        </w:rPr>
        <w:t>r</w:t>
      </w:r>
      <w:r>
        <w:rPr>
          <w:rFonts w:ascii="Arial" w:hAnsi="Arial" w:cs="Arial"/>
          <w:sz w:val="24"/>
          <w:szCs w:val="24"/>
        </w:rPr>
        <w:t>ápida.</w:t>
      </w:r>
    </w:p>
    <w:p w:rsidR="00026287" w:rsidRPr="003D5017" w:rsidRDefault="00026287" w:rsidP="004472CC">
      <w:pPr>
        <w:spacing w:after="0" w:line="480" w:lineRule="auto"/>
        <w:rPr>
          <w:rFonts w:ascii="Arial" w:hAnsi="Arial" w:cs="Arial"/>
          <w:b/>
          <w:sz w:val="24"/>
          <w:szCs w:val="24"/>
          <w:lang w:val="es-ES"/>
        </w:rPr>
      </w:pPr>
    </w:p>
    <w:p w:rsidR="00282A5B" w:rsidRPr="00320F2F" w:rsidRDefault="00282A5B" w:rsidP="00945057">
      <w:pPr>
        <w:pStyle w:val="Ttulo3"/>
        <w:numPr>
          <w:ilvl w:val="0"/>
          <w:numId w:val="93"/>
        </w:numPr>
        <w:ind w:left="1701" w:hanging="708"/>
        <w:rPr>
          <w:rFonts w:ascii="Arial" w:hAnsi="Arial" w:cs="Arial"/>
          <w:color w:val="auto"/>
          <w:sz w:val="24"/>
        </w:rPr>
      </w:pPr>
      <w:bookmarkStart w:id="274" w:name="_Toc277437331"/>
      <w:bookmarkStart w:id="275" w:name="_Toc277437412"/>
      <w:bookmarkStart w:id="276" w:name="_Toc277437533"/>
      <w:bookmarkStart w:id="277" w:name="_Toc277437607"/>
      <w:bookmarkStart w:id="278" w:name="_Toc277437677"/>
      <w:bookmarkStart w:id="279" w:name="_Toc277437747"/>
      <w:bookmarkStart w:id="280" w:name="_Toc282266356"/>
      <w:bookmarkEnd w:id="274"/>
      <w:bookmarkEnd w:id="275"/>
      <w:bookmarkEnd w:id="276"/>
      <w:bookmarkEnd w:id="277"/>
      <w:bookmarkEnd w:id="278"/>
      <w:bookmarkEnd w:id="279"/>
      <w:r w:rsidRPr="00320F2F">
        <w:rPr>
          <w:rFonts w:ascii="Arial" w:hAnsi="Arial" w:cs="Arial"/>
          <w:color w:val="auto"/>
          <w:sz w:val="24"/>
        </w:rPr>
        <w:t>Luz verde para la rapidez</w:t>
      </w:r>
      <w:bookmarkEnd w:id="280"/>
    </w:p>
    <w:p w:rsidR="004F53FE" w:rsidRDefault="004F53FE" w:rsidP="004472CC">
      <w:pPr>
        <w:spacing w:after="0" w:line="480" w:lineRule="auto"/>
        <w:ind w:left="1701"/>
        <w:jc w:val="both"/>
        <w:rPr>
          <w:rFonts w:ascii="Arial" w:hAnsi="Arial" w:cs="Arial"/>
          <w:sz w:val="24"/>
          <w:szCs w:val="24"/>
        </w:rPr>
      </w:pPr>
    </w:p>
    <w:p w:rsidR="00282A5B" w:rsidRDefault="004236DD" w:rsidP="004472CC">
      <w:pPr>
        <w:spacing w:after="0" w:line="480" w:lineRule="auto"/>
        <w:ind w:left="1701"/>
        <w:jc w:val="both"/>
        <w:rPr>
          <w:rFonts w:ascii="Arial" w:hAnsi="Arial" w:cs="Arial"/>
          <w:sz w:val="24"/>
          <w:szCs w:val="24"/>
        </w:rPr>
      </w:pPr>
      <w:r>
        <w:rPr>
          <w:rFonts w:ascii="Arial" w:hAnsi="Arial" w:cs="Arial"/>
          <w:sz w:val="24"/>
          <w:szCs w:val="24"/>
        </w:rPr>
        <w:t>La cantidad de órdenes que la c</w:t>
      </w:r>
      <w:r w:rsidR="00282A5B">
        <w:rPr>
          <w:rFonts w:ascii="Arial" w:hAnsi="Arial" w:cs="Arial"/>
          <w:sz w:val="24"/>
          <w:szCs w:val="24"/>
        </w:rPr>
        <w:t xml:space="preserve">ompañía puede vender con tiempos de entrega extremadamente cortos debe ser controlada, </w:t>
      </w:r>
      <w:r>
        <w:rPr>
          <w:rFonts w:ascii="Arial" w:hAnsi="Arial" w:cs="Arial"/>
          <w:sz w:val="24"/>
          <w:szCs w:val="24"/>
        </w:rPr>
        <w:t>no permita que se masifique la o</w:t>
      </w:r>
      <w:r w:rsidR="00282A5B">
        <w:rPr>
          <w:rFonts w:ascii="Arial" w:hAnsi="Arial" w:cs="Arial"/>
          <w:sz w:val="24"/>
          <w:szCs w:val="24"/>
        </w:rPr>
        <w:t xml:space="preserve">ferta de </w:t>
      </w:r>
      <w:r>
        <w:rPr>
          <w:rFonts w:ascii="Arial" w:hAnsi="Arial" w:cs="Arial"/>
          <w:sz w:val="24"/>
          <w:szCs w:val="24"/>
        </w:rPr>
        <w:t>r</w:t>
      </w:r>
      <w:r w:rsidR="00282A5B">
        <w:rPr>
          <w:rFonts w:ascii="Arial" w:hAnsi="Arial" w:cs="Arial"/>
          <w:sz w:val="24"/>
          <w:szCs w:val="24"/>
        </w:rPr>
        <w:t>apidez antes de asegurarse qu</w:t>
      </w:r>
      <w:r>
        <w:rPr>
          <w:rFonts w:ascii="Arial" w:hAnsi="Arial" w:cs="Arial"/>
          <w:sz w:val="24"/>
          <w:szCs w:val="24"/>
        </w:rPr>
        <w:t>e la c</w:t>
      </w:r>
      <w:r w:rsidR="00282A5B">
        <w:rPr>
          <w:rFonts w:ascii="Arial" w:hAnsi="Arial" w:cs="Arial"/>
          <w:sz w:val="24"/>
          <w:szCs w:val="24"/>
        </w:rPr>
        <w:t>ompañía es capaz de entregar confiablemente en dichos plazos.</w:t>
      </w:r>
    </w:p>
    <w:p w:rsidR="00282A5B" w:rsidRDefault="004236DD" w:rsidP="004472CC">
      <w:pPr>
        <w:spacing w:after="0" w:line="480" w:lineRule="auto"/>
        <w:ind w:left="1701"/>
        <w:jc w:val="both"/>
        <w:rPr>
          <w:rFonts w:ascii="Arial" w:hAnsi="Arial" w:cs="Arial"/>
          <w:sz w:val="24"/>
          <w:szCs w:val="24"/>
        </w:rPr>
      </w:pPr>
      <w:r>
        <w:rPr>
          <w:rFonts w:ascii="Arial" w:hAnsi="Arial" w:cs="Arial"/>
          <w:sz w:val="24"/>
          <w:szCs w:val="24"/>
        </w:rPr>
        <w:lastRenderedPageBreak/>
        <w:t>Por medio de la gerencia de a</w:t>
      </w:r>
      <w:r w:rsidR="00282A5B">
        <w:rPr>
          <w:rFonts w:ascii="Arial" w:hAnsi="Arial" w:cs="Arial"/>
          <w:sz w:val="24"/>
          <w:szCs w:val="24"/>
        </w:rPr>
        <w:t>mortiguadores monitoree las órdenes por el tiempo aproximado a un mes, si el porcentaje de órdenes de producción que alcanzan el color ROJO es menor al 10% y el amortiguador de producción no es mayor a la mitad del plazo de entrega estándar de la ind</w:t>
      </w:r>
      <w:r w:rsidR="002771B8">
        <w:rPr>
          <w:rFonts w:ascii="Arial" w:hAnsi="Arial" w:cs="Arial"/>
          <w:sz w:val="24"/>
          <w:szCs w:val="24"/>
        </w:rPr>
        <w:t>ustria, puede dar luz verde al d</w:t>
      </w:r>
      <w:r w:rsidR="00282A5B">
        <w:rPr>
          <w:rFonts w:ascii="Arial" w:hAnsi="Arial" w:cs="Arial"/>
          <w:sz w:val="24"/>
          <w:szCs w:val="24"/>
        </w:rPr>
        <w:t xml:space="preserve">epartamento de </w:t>
      </w:r>
      <w:r>
        <w:rPr>
          <w:rFonts w:ascii="Arial" w:hAnsi="Arial" w:cs="Arial"/>
          <w:sz w:val="24"/>
          <w:szCs w:val="24"/>
        </w:rPr>
        <w:t>v</w:t>
      </w:r>
      <w:r w:rsidR="00282A5B">
        <w:rPr>
          <w:rFonts w:ascii="Arial" w:hAnsi="Arial" w:cs="Arial"/>
          <w:sz w:val="24"/>
          <w:szCs w:val="24"/>
        </w:rPr>
        <w:t xml:space="preserve">entas para ofrecer hasta el 10% de la capacidad de la compañía como </w:t>
      </w:r>
      <w:r>
        <w:rPr>
          <w:rFonts w:ascii="Arial" w:hAnsi="Arial" w:cs="Arial"/>
          <w:sz w:val="24"/>
          <w:szCs w:val="24"/>
        </w:rPr>
        <w:t>r</w:t>
      </w:r>
      <w:r w:rsidR="00282A5B">
        <w:rPr>
          <w:rFonts w:ascii="Arial" w:hAnsi="Arial" w:cs="Arial"/>
          <w:sz w:val="24"/>
          <w:szCs w:val="24"/>
        </w:rPr>
        <w:t>ápidas:</w:t>
      </w:r>
    </w:p>
    <w:p w:rsidR="004F53FE" w:rsidRDefault="004F53FE" w:rsidP="004472CC">
      <w:pPr>
        <w:spacing w:after="0" w:line="480" w:lineRule="auto"/>
        <w:ind w:left="1701"/>
        <w:jc w:val="both"/>
        <w:rPr>
          <w:rFonts w:ascii="Arial" w:hAnsi="Arial" w:cs="Arial"/>
          <w:sz w:val="24"/>
          <w:szCs w:val="24"/>
        </w:rPr>
      </w:pPr>
    </w:p>
    <w:p w:rsidR="00282A5B" w:rsidRDefault="00282A5B" w:rsidP="004472CC">
      <w:pPr>
        <w:spacing w:after="0" w:line="480" w:lineRule="auto"/>
        <w:ind w:left="1701"/>
        <w:jc w:val="both"/>
        <w:rPr>
          <w:rFonts w:ascii="Arial" w:hAnsi="Arial" w:cs="Arial"/>
          <w:sz w:val="24"/>
          <w:szCs w:val="24"/>
        </w:rPr>
      </w:pPr>
      <w:r>
        <w:rPr>
          <w:rFonts w:ascii="Arial" w:hAnsi="Arial" w:cs="Arial"/>
          <w:sz w:val="24"/>
          <w:szCs w:val="24"/>
        </w:rPr>
        <w:t>Comience la presentación de las oferta</w:t>
      </w:r>
      <w:r w:rsidR="004236DD">
        <w:rPr>
          <w:rFonts w:ascii="Arial" w:hAnsi="Arial" w:cs="Arial"/>
          <w:sz w:val="24"/>
          <w:szCs w:val="24"/>
        </w:rPr>
        <w:t>s de respuesta r</w:t>
      </w:r>
      <w:r>
        <w:rPr>
          <w:rFonts w:ascii="Arial" w:hAnsi="Arial" w:cs="Arial"/>
          <w:sz w:val="24"/>
          <w:szCs w:val="24"/>
        </w:rPr>
        <w:t>ápida de la siguiente manera:</w:t>
      </w:r>
    </w:p>
    <w:p w:rsidR="00282A5B" w:rsidRDefault="00282A5B" w:rsidP="00945057">
      <w:pPr>
        <w:pStyle w:val="Prrafodelista"/>
        <w:numPr>
          <w:ilvl w:val="0"/>
          <w:numId w:val="45"/>
        </w:numPr>
        <w:spacing w:after="0" w:line="480" w:lineRule="auto"/>
        <w:ind w:left="2127"/>
        <w:jc w:val="both"/>
        <w:rPr>
          <w:rFonts w:ascii="Arial" w:hAnsi="Arial" w:cs="Arial"/>
          <w:sz w:val="24"/>
          <w:szCs w:val="24"/>
        </w:rPr>
      </w:pPr>
      <w:r w:rsidRPr="00AF7FDA">
        <w:rPr>
          <w:rFonts w:ascii="Arial" w:hAnsi="Arial" w:cs="Arial"/>
          <w:b/>
          <w:sz w:val="24"/>
          <w:szCs w:val="24"/>
        </w:rPr>
        <w:t xml:space="preserve">Ofertas </w:t>
      </w:r>
      <w:r w:rsidR="004236DD">
        <w:rPr>
          <w:rFonts w:ascii="Arial" w:hAnsi="Arial" w:cs="Arial"/>
          <w:b/>
          <w:sz w:val="24"/>
          <w:szCs w:val="24"/>
        </w:rPr>
        <w:t>r</w:t>
      </w:r>
      <w:r w:rsidRPr="00AF7FDA">
        <w:rPr>
          <w:rFonts w:ascii="Arial" w:hAnsi="Arial" w:cs="Arial"/>
          <w:b/>
          <w:sz w:val="24"/>
          <w:szCs w:val="24"/>
        </w:rPr>
        <w:t>ápidas:</w:t>
      </w:r>
      <w:r>
        <w:rPr>
          <w:rFonts w:ascii="Arial" w:hAnsi="Arial" w:cs="Arial"/>
          <w:sz w:val="24"/>
          <w:szCs w:val="24"/>
        </w:rPr>
        <w:t xml:space="preserve"> En un porcentaje que no exceda el 10% de las órdenes ofrezca un tiempo de entrega igual a la mitad del plazo estándar del mercado.</w:t>
      </w:r>
    </w:p>
    <w:p w:rsidR="00282A5B" w:rsidRDefault="00282A5B" w:rsidP="00945057">
      <w:pPr>
        <w:pStyle w:val="Prrafodelista"/>
        <w:numPr>
          <w:ilvl w:val="0"/>
          <w:numId w:val="45"/>
        </w:numPr>
        <w:spacing w:after="0" w:line="480" w:lineRule="auto"/>
        <w:ind w:left="2127"/>
        <w:jc w:val="both"/>
        <w:rPr>
          <w:rFonts w:ascii="Arial" w:hAnsi="Arial" w:cs="Arial"/>
          <w:sz w:val="24"/>
          <w:szCs w:val="24"/>
        </w:rPr>
      </w:pPr>
      <w:r w:rsidRPr="00AF7FDA">
        <w:rPr>
          <w:rFonts w:ascii="Arial" w:hAnsi="Arial" w:cs="Arial"/>
          <w:b/>
          <w:sz w:val="24"/>
          <w:szCs w:val="24"/>
        </w:rPr>
        <w:t xml:space="preserve">Ofertas </w:t>
      </w:r>
      <w:r w:rsidR="004236DD">
        <w:rPr>
          <w:rFonts w:ascii="Arial" w:hAnsi="Arial" w:cs="Arial"/>
          <w:b/>
          <w:sz w:val="24"/>
          <w:szCs w:val="24"/>
        </w:rPr>
        <w:t>súper r</w:t>
      </w:r>
      <w:r w:rsidRPr="00AF7FDA">
        <w:rPr>
          <w:rFonts w:ascii="Arial" w:hAnsi="Arial" w:cs="Arial"/>
          <w:b/>
          <w:sz w:val="24"/>
          <w:szCs w:val="24"/>
        </w:rPr>
        <w:t>ápidas:</w:t>
      </w:r>
      <w:r w:rsidRPr="00AF7FDA">
        <w:rPr>
          <w:rFonts w:ascii="Arial" w:hAnsi="Arial" w:cs="Arial"/>
          <w:sz w:val="24"/>
          <w:szCs w:val="24"/>
        </w:rPr>
        <w:t xml:space="preserve"> Después de monitorear el comportamiento de las órdenes normales que fueron liberadas como ROJAS y verificar que no hubieron mayores cont</w:t>
      </w:r>
      <w:r w:rsidR="004236DD">
        <w:rPr>
          <w:rFonts w:ascii="Arial" w:hAnsi="Arial" w:cs="Arial"/>
          <w:sz w:val="24"/>
          <w:szCs w:val="24"/>
        </w:rPr>
        <w:t xml:space="preserve">ratiempos, se incluyen </w:t>
      </w:r>
      <w:r w:rsidR="004236DD" w:rsidRPr="004236DD">
        <w:rPr>
          <w:rFonts w:ascii="Arial" w:hAnsi="Arial" w:cs="Arial"/>
          <w:i/>
          <w:sz w:val="24"/>
          <w:szCs w:val="24"/>
        </w:rPr>
        <w:t>ofertas súper r</w:t>
      </w:r>
      <w:r w:rsidRPr="004236DD">
        <w:rPr>
          <w:rFonts w:ascii="Arial" w:hAnsi="Arial" w:cs="Arial"/>
          <w:i/>
          <w:sz w:val="24"/>
          <w:szCs w:val="24"/>
        </w:rPr>
        <w:t>ápidas</w:t>
      </w:r>
      <w:r w:rsidRPr="00AF7FDA">
        <w:rPr>
          <w:rFonts w:ascii="Arial" w:hAnsi="Arial" w:cs="Arial"/>
          <w:sz w:val="24"/>
          <w:szCs w:val="24"/>
        </w:rPr>
        <w:t xml:space="preserve"> las cuáles se las entregará </w:t>
      </w:r>
      <w:r w:rsidR="00500E88">
        <w:rPr>
          <w:rFonts w:ascii="Arial" w:hAnsi="Arial" w:cs="Arial"/>
          <w:sz w:val="24"/>
          <w:szCs w:val="24"/>
        </w:rPr>
        <w:t xml:space="preserve">en un plazo igual </w:t>
      </w:r>
      <w:r w:rsidRPr="00AF7FDA">
        <w:rPr>
          <w:rFonts w:ascii="Arial" w:hAnsi="Arial" w:cs="Arial"/>
          <w:sz w:val="24"/>
          <w:szCs w:val="24"/>
        </w:rPr>
        <w:t xml:space="preserve">a </w:t>
      </w:r>
      <w:r>
        <w:rPr>
          <w:rFonts w:ascii="Arial" w:hAnsi="Arial" w:cs="Arial"/>
          <w:sz w:val="24"/>
          <w:szCs w:val="24"/>
        </w:rPr>
        <w:t>un cuarto del plazo estándar del mercado.</w:t>
      </w:r>
    </w:p>
    <w:p w:rsidR="001A2AFC" w:rsidRDefault="001A2AFC" w:rsidP="004472CC">
      <w:pPr>
        <w:spacing w:after="0" w:line="480" w:lineRule="auto"/>
        <w:ind w:left="1701"/>
        <w:jc w:val="both"/>
        <w:rPr>
          <w:rFonts w:ascii="Arial" w:hAnsi="Arial" w:cs="Arial"/>
          <w:sz w:val="24"/>
          <w:szCs w:val="24"/>
        </w:rPr>
      </w:pPr>
    </w:p>
    <w:p w:rsidR="00282A5B" w:rsidRPr="00AF7FDA" w:rsidRDefault="00282A5B" w:rsidP="004472CC">
      <w:pPr>
        <w:spacing w:after="0" w:line="480" w:lineRule="auto"/>
        <w:ind w:left="1701"/>
        <w:jc w:val="both"/>
        <w:rPr>
          <w:rFonts w:ascii="Arial" w:hAnsi="Arial" w:cs="Arial"/>
          <w:sz w:val="24"/>
          <w:szCs w:val="24"/>
        </w:rPr>
      </w:pPr>
      <w:r w:rsidRPr="00AF7FDA">
        <w:rPr>
          <w:rFonts w:ascii="Arial" w:hAnsi="Arial" w:cs="Arial"/>
          <w:sz w:val="24"/>
          <w:szCs w:val="24"/>
        </w:rPr>
        <w:lastRenderedPageBreak/>
        <w:t xml:space="preserve">Cabe recalcar que a este tipo de órdenes </w:t>
      </w:r>
      <w:r>
        <w:rPr>
          <w:rFonts w:ascii="Arial" w:hAnsi="Arial" w:cs="Arial"/>
          <w:sz w:val="24"/>
          <w:szCs w:val="24"/>
        </w:rPr>
        <w:t xml:space="preserve">se les establece el amortiguador de producción respectivo </w:t>
      </w:r>
      <w:r w:rsidRPr="00AF7FDA">
        <w:rPr>
          <w:rFonts w:ascii="Arial" w:hAnsi="Arial" w:cs="Arial"/>
          <w:sz w:val="24"/>
          <w:szCs w:val="24"/>
        </w:rPr>
        <w:t xml:space="preserve">y </w:t>
      </w:r>
      <w:r>
        <w:rPr>
          <w:rFonts w:ascii="Arial" w:hAnsi="Arial" w:cs="Arial"/>
          <w:sz w:val="24"/>
          <w:szCs w:val="24"/>
        </w:rPr>
        <w:t>son liberad</w:t>
      </w:r>
      <w:r w:rsidRPr="00AF7FDA">
        <w:rPr>
          <w:rFonts w:ascii="Arial" w:hAnsi="Arial" w:cs="Arial"/>
          <w:sz w:val="24"/>
          <w:szCs w:val="24"/>
        </w:rPr>
        <w:t>as inmediatamente</w:t>
      </w:r>
      <w:r>
        <w:rPr>
          <w:rFonts w:ascii="Arial" w:hAnsi="Arial" w:cs="Arial"/>
          <w:sz w:val="24"/>
          <w:szCs w:val="24"/>
        </w:rPr>
        <w:t xml:space="preserve"> al piso de producción</w:t>
      </w:r>
      <w:r w:rsidRPr="00AF7FDA">
        <w:rPr>
          <w:rFonts w:ascii="Arial" w:hAnsi="Arial" w:cs="Arial"/>
          <w:sz w:val="24"/>
          <w:szCs w:val="24"/>
        </w:rPr>
        <w:t>.</w:t>
      </w:r>
    </w:p>
    <w:p w:rsidR="00282A5B" w:rsidRDefault="00282A5B" w:rsidP="004472CC">
      <w:pPr>
        <w:tabs>
          <w:tab w:val="left" w:pos="2244"/>
        </w:tabs>
        <w:spacing w:after="0" w:line="480" w:lineRule="auto"/>
        <w:jc w:val="both"/>
        <w:rPr>
          <w:rFonts w:ascii="Arial" w:hAnsi="Arial" w:cs="Arial"/>
          <w:sz w:val="24"/>
          <w:szCs w:val="24"/>
        </w:rPr>
      </w:pPr>
    </w:p>
    <w:p w:rsidR="00282A5B" w:rsidRPr="00320F2F" w:rsidRDefault="004236DD" w:rsidP="00945057">
      <w:pPr>
        <w:pStyle w:val="Ttulo3"/>
        <w:numPr>
          <w:ilvl w:val="0"/>
          <w:numId w:val="93"/>
        </w:numPr>
        <w:ind w:left="1701" w:hanging="708"/>
        <w:rPr>
          <w:rFonts w:ascii="Arial" w:hAnsi="Arial" w:cs="Arial"/>
          <w:color w:val="auto"/>
          <w:sz w:val="24"/>
        </w:rPr>
      </w:pPr>
      <w:bookmarkStart w:id="281" w:name="_Toc282266357"/>
      <w:r>
        <w:rPr>
          <w:rFonts w:ascii="Arial" w:hAnsi="Arial" w:cs="Arial"/>
          <w:color w:val="auto"/>
          <w:sz w:val="24"/>
        </w:rPr>
        <w:t xml:space="preserve">Control de carga </w:t>
      </w:r>
      <w:r w:rsidR="00E63ECE">
        <w:rPr>
          <w:rFonts w:ascii="Arial" w:hAnsi="Arial" w:cs="Arial"/>
          <w:color w:val="auto"/>
          <w:sz w:val="24"/>
        </w:rPr>
        <w:t>RR</w:t>
      </w:r>
      <w:bookmarkEnd w:id="281"/>
    </w:p>
    <w:p w:rsidR="004F53FE" w:rsidRDefault="004F53FE" w:rsidP="004472CC">
      <w:pPr>
        <w:spacing w:after="0" w:line="480" w:lineRule="auto"/>
        <w:ind w:left="1701"/>
        <w:jc w:val="both"/>
        <w:rPr>
          <w:rFonts w:ascii="Arial" w:hAnsi="Arial" w:cs="Arial"/>
          <w:sz w:val="24"/>
          <w:szCs w:val="24"/>
        </w:rPr>
      </w:pPr>
    </w:p>
    <w:p w:rsidR="00282A5B" w:rsidRDefault="00282A5B" w:rsidP="004472CC">
      <w:pPr>
        <w:spacing w:after="0" w:line="480" w:lineRule="auto"/>
        <w:ind w:left="1701"/>
        <w:jc w:val="both"/>
        <w:rPr>
          <w:rFonts w:ascii="Arial" w:hAnsi="Arial" w:cs="Arial"/>
          <w:sz w:val="24"/>
          <w:szCs w:val="24"/>
        </w:rPr>
      </w:pPr>
      <w:r>
        <w:rPr>
          <w:rFonts w:ascii="Arial" w:hAnsi="Arial" w:cs="Arial"/>
          <w:sz w:val="24"/>
          <w:szCs w:val="24"/>
        </w:rPr>
        <w:t xml:space="preserve">En las entregas rápidas las órdenes </w:t>
      </w:r>
      <w:r w:rsidR="001A2AFC">
        <w:rPr>
          <w:rFonts w:ascii="Arial" w:hAnsi="Arial" w:cs="Arial"/>
          <w:sz w:val="24"/>
          <w:szCs w:val="24"/>
        </w:rPr>
        <w:t>deben ser</w:t>
      </w:r>
      <w:r>
        <w:rPr>
          <w:rFonts w:ascii="Arial" w:hAnsi="Arial" w:cs="Arial"/>
          <w:sz w:val="24"/>
          <w:szCs w:val="24"/>
        </w:rPr>
        <w:t xml:space="preserve"> liberadas inmediatamente lo cual si llegase a suceder en un volumen mayor al 10% se puede perjudicar la entrega a tiempo y generar estrés en el piso de producción.</w:t>
      </w:r>
    </w:p>
    <w:p w:rsidR="004F53FE" w:rsidRDefault="004F53FE" w:rsidP="004472CC">
      <w:pPr>
        <w:spacing w:after="0" w:line="480" w:lineRule="auto"/>
        <w:ind w:left="1701"/>
        <w:jc w:val="both"/>
        <w:rPr>
          <w:rFonts w:ascii="Arial" w:hAnsi="Arial" w:cs="Arial"/>
          <w:sz w:val="24"/>
          <w:szCs w:val="24"/>
        </w:rPr>
      </w:pPr>
    </w:p>
    <w:p w:rsidR="00282A5B" w:rsidRDefault="00282A5B" w:rsidP="004472CC">
      <w:pPr>
        <w:spacing w:after="0" w:line="480" w:lineRule="auto"/>
        <w:ind w:left="1701"/>
        <w:jc w:val="both"/>
        <w:rPr>
          <w:rFonts w:ascii="Arial" w:hAnsi="Arial" w:cs="Arial"/>
          <w:sz w:val="24"/>
          <w:szCs w:val="24"/>
        </w:rPr>
      </w:pPr>
      <w:r>
        <w:rPr>
          <w:rFonts w:ascii="Arial" w:hAnsi="Arial" w:cs="Arial"/>
          <w:sz w:val="24"/>
          <w:szCs w:val="24"/>
        </w:rPr>
        <w:t xml:space="preserve">Por razones obvias el mecanismo de </w:t>
      </w:r>
      <w:r w:rsidR="004236DD">
        <w:rPr>
          <w:rFonts w:ascii="Arial" w:hAnsi="Arial" w:cs="Arial"/>
          <w:sz w:val="24"/>
          <w:szCs w:val="24"/>
        </w:rPr>
        <w:t>c</w:t>
      </w:r>
      <w:r>
        <w:rPr>
          <w:rFonts w:ascii="Arial" w:hAnsi="Arial" w:cs="Arial"/>
          <w:sz w:val="24"/>
          <w:szCs w:val="24"/>
        </w:rPr>
        <w:t xml:space="preserve">ontrol de </w:t>
      </w:r>
      <w:r w:rsidR="004236DD">
        <w:rPr>
          <w:rFonts w:ascii="Arial" w:hAnsi="Arial" w:cs="Arial"/>
          <w:sz w:val="24"/>
          <w:szCs w:val="24"/>
        </w:rPr>
        <w:t>c</w:t>
      </w:r>
      <w:r>
        <w:rPr>
          <w:rFonts w:ascii="Arial" w:hAnsi="Arial" w:cs="Arial"/>
          <w:sz w:val="24"/>
          <w:szCs w:val="24"/>
        </w:rPr>
        <w:t>arga no puede</w:t>
      </w:r>
      <w:r w:rsidR="001A2AFC">
        <w:rPr>
          <w:rFonts w:ascii="Arial" w:hAnsi="Arial" w:cs="Arial"/>
          <w:sz w:val="24"/>
          <w:szCs w:val="24"/>
        </w:rPr>
        <w:t xml:space="preserve"> ser aplicado a órdenes rápidas. </w:t>
      </w:r>
      <w:r w:rsidR="002771B8">
        <w:rPr>
          <w:rFonts w:ascii="Arial" w:hAnsi="Arial" w:cs="Arial"/>
          <w:sz w:val="24"/>
          <w:szCs w:val="24"/>
        </w:rPr>
        <w:t>Entonces el d</w:t>
      </w:r>
      <w:r w:rsidR="004236DD">
        <w:rPr>
          <w:rFonts w:ascii="Arial" w:hAnsi="Arial" w:cs="Arial"/>
          <w:sz w:val="24"/>
          <w:szCs w:val="24"/>
        </w:rPr>
        <w:t>epartamento de p</w:t>
      </w:r>
      <w:r>
        <w:rPr>
          <w:rFonts w:ascii="Arial" w:hAnsi="Arial" w:cs="Arial"/>
          <w:sz w:val="24"/>
          <w:szCs w:val="24"/>
        </w:rPr>
        <w:t>ro</w:t>
      </w:r>
      <w:r w:rsidR="001A2AFC">
        <w:rPr>
          <w:rFonts w:ascii="Arial" w:hAnsi="Arial" w:cs="Arial"/>
          <w:sz w:val="24"/>
          <w:szCs w:val="24"/>
        </w:rPr>
        <w:t>ducción debe reservar</w:t>
      </w:r>
      <w:r>
        <w:rPr>
          <w:rFonts w:ascii="Arial" w:hAnsi="Arial" w:cs="Arial"/>
          <w:sz w:val="24"/>
          <w:szCs w:val="24"/>
        </w:rPr>
        <w:t xml:space="preserve"> capacidad suficiente para las órdenes de tipo </w:t>
      </w:r>
      <w:r w:rsidR="004236DD">
        <w:rPr>
          <w:rFonts w:ascii="Arial" w:hAnsi="Arial" w:cs="Arial"/>
          <w:sz w:val="24"/>
          <w:szCs w:val="24"/>
        </w:rPr>
        <w:t>r</w:t>
      </w:r>
      <w:r>
        <w:rPr>
          <w:rFonts w:ascii="Arial" w:hAnsi="Arial" w:cs="Arial"/>
          <w:sz w:val="24"/>
          <w:szCs w:val="24"/>
        </w:rPr>
        <w:t xml:space="preserve">espuesta </w:t>
      </w:r>
      <w:r w:rsidR="004236DD">
        <w:rPr>
          <w:rFonts w:ascii="Arial" w:hAnsi="Arial" w:cs="Arial"/>
          <w:sz w:val="24"/>
          <w:szCs w:val="24"/>
        </w:rPr>
        <w:t>r</w:t>
      </w:r>
      <w:r>
        <w:rPr>
          <w:rFonts w:ascii="Arial" w:hAnsi="Arial" w:cs="Arial"/>
          <w:sz w:val="24"/>
          <w:szCs w:val="24"/>
        </w:rPr>
        <w:t xml:space="preserve">ápida con el fin de evitar problemas que se pueden derivar del manejo de dos tipos </w:t>
      </w:r>
      <w:r w:rsidR="004236DD">
        <w:rPr>
          <w:rFonts w:ascii="Arial" w:hAnsi="Arial" w:cs="Arial"/>
          <w:sz w:val="24"/>
          <w:szCs w:val="24"/>
        </w:rPr>
        <w:t>diferentes de órdenes (órdenes r</w:t>
      </w:r>
      <w:r>
        <w:rPr>
          <w:rFonts w:ascii="Arial" w:hAnsi="Arial" w:cs="Arial"/>
          <w:sz w:val="24"/>
          <w:szCs w:val="24"/>
        </w:rPr>
        <w:t xml:space="preserve">egulares y órdenes </w:t>
      </w:r>
      <w:r w:rsidR="004236DD">
        <w:rPr>
          <w:rFonts w:ascii="Arial" w:hAnsi="Arial" w:cs="Arial"/>
          <w:sz w:val="24"/>
          <w:szCs w:val="24"/>
        </w:rPr>
        <w:t>r</w:t>
      </w:r>
      <w:r>
        <w:rPr>
          <w:rFonts w:ascii="Arial" w:hAnsi="Arial" w:cs="Arial"/>
          <w:sz w:val="24"/>
          <w:szCs w:val="24"/>
        </w:rPr>
        <w:t>ápidas).</w:t>
      </w:r>
    </w:p>
    <w:p w:rsidR="001A2AFC" w:rsidRDefault="001A2AFC" w:rsidP="004472CC">
      <w:pPr>
        <w:spacing w:after="0" w:line="480" w:lineRule="auto"/>
        <w:ind w:left="1701"/>
        <w:jc w:val="both"/>
        <w:rPr>
          <w:rFonts w:ascii="Arial" w:hAnsi="Arial" w:cs="Arial"/>
          <w:sz w:val="24"/>
          <w:szCs w:val="24"/>
        </w:rPr>
      </w:pPr>
    </w:p>
    <w:p w:rsidR="001A2AFC" w:rsidRDefault="001A2AFC" w:rsidP="004472CC">
      <w:pPr>
        <w:spacing w:after="0" w:line="480" w:lineRule="auto"/>
        <w:ind w:left="1701"/>
        <w:jc w:val="both"/>
        <w:rPr>
          <w:rFonts w:ascii="Arial" w:hAnsi="Arial" w:cs="Arial"/>
          <w:sz w:val="24"/>
          <w:szCs w:val="24"/>
        </w:rPr>
      </w:pPr>
      <w:r>
        <w:rPr>
          <w:rFonts w:ascii="Arial" w:hAnsi="Arial" w:cs="Arial"/>
          <w:sz w:val="24"/>
          <w:szCs w:val="24"/>
        </w:rPr>
        <w:t xml:space="preserve">Resulta necesario desarrollar dos </w:t>
      </w:r>
      <w:r w:rsidR="004236DD">
        <w:rPr>
          <w:rFonts w:ascii="Arial" w:hAnsi="Arial" w:cs="Arial"/>
          <w:sz w:val="24"/>
          <w:szCs w:val="24"/>
        </w:rPr>
        <w:t>s</w:t>
      </w:r>
      <w:r>
        <w:rPr>
          <w:rFonts w:ascii="Arial" w:hAnsi="Arial" w:cs="Arial"/>
          <w:sz w:val="24"/>
          <w:szCs w:val="24"/>
        </w:rPr>
        <w:t>ub entidades (ver figura 5.25) que permitan conocer como se deben llevar a cabos los controles mencionados.</w:t>
      </w:r>
    </w:p>
    <w:p w:rsidR="00041E4C" w:rsidRDefault="00AD1F60" w:rsidP="004472CC">
      <w:pPr>
        <w:keepNext/>
        <w:spacing w:after="0" w:line="480" w:lineRule="auto"/>
        <w:ind w:left="1701"/>
        <w:jc w:val="both"/>
      </w:pPr>
      <w:r>
        <w:rPr>
          <w:rFonts w:ascii="Arial" w:hAnsi="Arial" w:cs="Arial"/>
          <w:noProof/>
          <w:sz w:val="24"/>
          <w:szCs w:val="24"/>
          <w:lang w:val="es-ES_tradnl" w:eastAsia="es-ES_tradnl"/>
        </w:rPr>
        <w:lastRenderedPageBreak/>
        <w:drawing>
          <wp:inline distT="0" distB="0" distL="0" distR="0">
            <wp:extent cx="4359275" cy="3150484"/>
            <wp:effectExtent l="0" t="0" r="0" b="0"/>
            <wp:docPr id="78" name="Imagen 4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8" r:lo="rId159" r:qs="rId160" r:cs="rId161"/>
              </a:graphicData>
            </a:graphic>
          </wp:inline>
        </w:drawing>
      </w:r>
    </w:p>
    <w:p w:rsidR="00282A5B" w:rsidRPr="00041E4C" w:rsidRDefault="00041E4C" w:rsidP="008D11EC">
      <w:pPr>
        <w:pStyle w:val="Epgrafe"/>
        <w:spacing w:after="0"/>
        <w:ind w:left="3402" w:right="1332"/>
        <w:jc w:val="center"/>
        <w:rPr>
          <w:rFonts w:ascii="Arial" w:hAnsi="Arial" w:cs="Arial"/>
          <w:color w:val="auto"/>
          <w:sz w:val="36"/>
          <w:szCs w:val="24"/>
        </w:rPr>
      </w:pPr>
      <w:bookmarkStart w:id="282" w:name="_Toc282265106"/>
      <w:r w:rsidRPr="00041E4C">
        <w:rPr>
          <w:rFonts w:ascii="Arial" w:hAnsi="Arial" w:cs="Arial"/>
          <w:color w:val="auto"/>
          <w:sz w:val="24"/>
        </w:rPr>
        <w:t xml:space="preserve">FIGURA 5. </w:t>
      </w:r>
      <w:r w:rsidR="008F2594" w:rsidRPr="00041E4C">
        <w:rPr>
          <w:rFonts w:ascii="Arial" w:hAnsi="Arial" w:cs="Arial"/>
          <w:color w:val="auto"/>
          <w:sz w:val="24"/>
        </w:rPr>
        <w:fldChar w:fldCharType="begin"/>
      </w:r>
      <w:r w:rsidRPr="00041E4C">
        <w:rPr>
          <w:rFonts w:ascii="Arial" w:hAnsi="Arial" w:cs="Arial"/>
          <w:color w:val="auto"/>
          <w:sz w:val="24"/>
        </w:rPr>
        <w:instrText xml:space="preserve"> SEQ FIGURA_5. \* ARABIC </w:instrText>
      </w:r>
      <w:r w:rsidR="008F2594" w:rsidRPr="00041E4C">
        <w:rPr>
          <w:rFonts w:ascii="Arial" w:hAnsi="Arial" w:cs="Arial"/>
          <w:color w:val="auto"/>
          <w:sz w:val="24"/>
        </w:rPr>
        <w:fldChar w:fldCharType="separate"/>
      </w:r>
      <w:r w:rsidR="005173BB">
        <w:rPr>
          <w:rFonts w:ascii="Arial" w:hAnsi="Arial" w:cs="Arial"/>
          <w:noProof/>
          <w:color w:val="auto"/>
          <w:sz w:val="24"/>
        </w:rPr>
        <w:t>25</w:t>
      </w:r>
      <w:r w:rsidR="008F2594" w:rsidRPr="00041E4C">
        <w:rPr>
          <w:rFonts w:ascii="Arial" w:hAnsi="Arial" w:cs="Arial"/>
          <w:color w:val="auto"/>
          <w:sz w:val="24"/>
        </w:rPr>
        <w:fldChar w:fldCharType="end"/>
      </w:r>
      <w:r w:rsidRPr="00041E4C">
        <w:rPr>
          <w:rFonts w:ascii="Arial" w:hAnsi="Arial" w:cs="Arial"/>
          <w:color w:val="auto"/>
          <w:sz w:val="24"/>
        </w:rPr>
        <w:t xml:space="preserve">  Sub-entidades a desarrollar para con</w:t>
      </w:r>
      <w:r w:rsidR="004236DD">
        <w:rPr>
          <w:rFonts w:ascii="Arial" w:hAnsi="Arial" w:cs="Arial"/>
          <w:color w:val="auto"/>
          <w:sz w:val="24"/>
        </w:rPr>
        <w:t>trolar la carga por órdenes de respuesta r</w:t>
      </w:r>
      <w:r w:rsidRPr="00041E4C">
        <w:rPr>
          <w:rFonts w:ascii="Arial" w:hAnsi="Arial" w:cs="Arial"/>
          <w:color w:val="auto"/>
          <w:sz w:val="24"/>
        </w:rPr>
        <w:t>ápida</w:t>
      </w:r>
      <w:bookmarkEnd w:id="282"/>
    </w:p>
    <w:p w:rsidR="00282A5B" w:rsidRPr="006E7E7C" w:rsidRDefault="00282A5B" w:rsidP="004472CC">
      <w:pPr>
        <w:tabs>
          <w:tab w:val="left" w:pos="851"/>
          <w:tab w:val="left" w:pos="993"/>
        </w:tabs>
        <w:spacing w:after="0" w:line="480" w:lineRule="auto"/>
        <w:ind w:left="1701"/>
        <w:jc w:val="both"/>
        <w:rPr>
          <w:rFonts w:ascii="Arial" w:hAnsi="Arial" w:cs="Arial"/>
          <w:b/>
          <w:sz w:val="28"/>
          <w:szCs w:val="24"/>
        </w:rPr>
      </w:pPr>
    </w:p>
    <w:p w:rsidR="00282A5B" w:rsidRPr="00D64CD1" w:rsidRDefault="00282A5B" w:rsidP="004472CC">
      <w:pPr>
        <w:tabs>
          <w:tab w:val="left" w:pos="851"/>
          <w:tab w:val="left" w:pos="993"/>
        </w:tabs>
        <w:spacing w:after="0" w:line="480" w:lineRule="auto"/>
        <w:ind w:left="1701"/>
        <w:jc w:val="both"/>
        <w:rPr>
          <w:rFonts w:ascii="Arial" w:hAnsi="Arial" w:cs="Arial"/>
          <w:b/>
          <w:sz w:val="24"/>
          <w:szCs w:val="24"/>
        </w:rPr>
      </w:pPr>
      <w:r w:rsidRPr="00D64CD1">
        <w:rPr>
          <w:rFonts w:ascii="Arial" w:hAnsi="Arial" w:cs="Arial"/>
          <w:b/>
          <w:sz w:val="24"/>
          <w:szCs w:val="24"/>
        </w:rPr>
        <w:t xml:space="preserve">Contabilizar </w:t>
      </w:r>
      <w:r>
        <w:rPr>
          <w:rFonts w:ascii="Arial" w:hAnsi="Arial" w:cs="Arial"/>
          <w:b/>
          <w:sz w:val="24"/>
          <w:szCs w:val="24"/>
        </w:rPr>
        <w:t>órdenes d</w:t>
      </w:r>
      <w:r w:rsidR="004236DD">
        <w:rPr>
          <w:rFonts w:ascii="Arial" w:hAnsi="Arial" w:cs="Arial"/>
          <w:b/>
          <w:sz w:val="24"/>
          <w:szCs w:val="24"/>
        </w:rPr>
        <w:t>e r</w:t>
      </w:r>
      <w:r>
        <w:rPr>
          <w:rFonts w:ascii="Arial" w:hAnsi="Arial" w:cs="Arial"/>
          <w:b/>
          <w:sz w:val="24"/>
          <w:szCs w:val="24"/>
        </w:rPr>
        <w:t xml:space="preserve">espuesta </w:t>
      </w:r>
      <w:r w:rsidR="004236DD">
        <w:rPr>
          <w:rFonts w:ascii="Arial" w:hAnsi="Arial" w:cs="Arial"/>
          <w:b/>
          <w:sz w:val="24"/>
          <w:szCs w:val="24"/>
        </w:rPr>
        <w:t>r</w:t>
      </w:r>
      <w:r>
        <w:rPr>
          <w:rFonts w:ascii="Arial" w:hAnsi="Arial" w:cs="Arial"/>
          <w:b/>
          <w:sz w:val="24"/>
          <w:szCs w:val="24"/>
        </w:rPr>
        <w:t>ápida</w:t>
      </w:r>
    </w:p>
    <w:p w:rsidR="00282A5B" w:rsidRDefault="00282A5B" w:rsidP="004472CC">
      <w:pPr>
        <w:spacing w:after="0" w:line="480" w:lineRule="auto"/>
        <w:ind w:left="1701"/>
        <w:jc w:val="both"/>
        <w:rPr>
          <w:rFonts w:ascii="Arial" w:hAnsi="Arial" w:cs="Arial"/>
          <w:sz w:val="24"/>
          <w:szCs w:val="24"/>
        </w:rPr>
      </w:pPr>
      <w:r>
        <w:rPr>
          <w:rFonts w:ascii="Arial" w:hAnsi="Arial" w:cs="Arial"/>
          <w:sz w:val="24"/>
          <w:szCs w:val="24"/>
        </w:rPr>
        <w:t xml:space="preserve">Debido a que las </w:t>
      </w:r>
      <w:r w:rsidR="004236DD">
        <w:rPr>
          <w:rFonts w:ascii="Arial" w:hAnsi="Arial" w:cs="Arial"/>
          <w:sz w:val="24"/>
          <w:szCs w:val="24"/>
        </w:rPr>
        <w:t>ó</w:t>
      </w:r>
      <w:r>
        <w:rPr>
          <w:rFonts w:ascii="Arial" w:hAnsi="Arial" w:cs="Arial"/>
          <w:sz w:val="24"/>
          <w:szCs w:val="24"/>
        </w:rPr>
        <w:t xml:space="preserve">rdenes </w:t>
      </w:r>
      <w:r w:rsidR="004236DD">
        <w:rPr>
          <w:rFonts w:ascii="Arial" w:hAnsi="Arial" w:cs="Arial"/>
          <w:sz w:val="24"/>
          <w:szCs w:val="24"/>
        </w:rPr>
        <w:t>r</w:t>
      </w:r>
      <w:r>
        <w:rPr>
          <w:rFonts w:ascii="Arial" w:hAnsi="Arial" w:cs="Arial"/>
          <w:sz w:val="24"/>
          <w:szCs w:val="24"/>
        </w:rPr>
        <w:t>ápidas no pueden esperar por el próximo lugar disponible en el RCR, se debe reservar algo de su capacidad (una estimación de capacidad requerida) para órdenes de tipo RR y en el día a día se puede ir adaptando la capacidad sobrante para atender a las órdenes de tipo regular.</w:t>
      </w:r>
    </w:p>
    <w:p w:rsidR="008D11EC" w:rsidRDefault="008D11EC" w:rsidP="004472CC">
      <w:pPr>
        <w:spacing w:after="0" w:line="480" w:lineRule="auto"/>
        <w:ind w:left="1701"/>
        <w:jc w:val="both"/>
        <w:rPr>
          <w:rFonts w:ascii="Arial" w:hAnsi="Arial" w:cs="Arial"/>
          <w:sz w:val="24"/>
          <w:szCs w:val="24"/>
        </w:rPr>
      </w:pPr>
    </w:p>
    <w:p w:rsidR="00282A5B" w:rsidRDefault="00282A5B" w:rsidP="004472CC">
      <w:pPr>
        <w:spacing w:after="0" w:line="480" w:lineRule="auto"/>
        <w:ind w:left="1701"/>
        <w:jc w:val="both"/>
        <w:rPr>
          <w:rFonts w:ascii="Arial" w:hAnsi="Arial" w:cs="Arial"/>
          <w:sz w:val="24"/>
          <w:szCs w:val="24"/>
        </w:rPr>
      </w:pPr>
      <w:r>
        <w:rPr>
          <w:rFonts w:ascii="Arial" w:hAnsi="Arial" w:cs="Arial"/>
          <w:sz w:val="24"/>
          <w:szCs w:val="24"/>
        </w:rPr>
        <w:lastRenderedPageBreak/>
        <w:t>Las órdenes son liber</w:t>
      </w:r>
      <w:r w:rsidR="008D11EC">
        <w:rPr>
          <w:rFonts w:ascii="Arial" w:hAnsi="Arial" w:cs="Arial"/>
          <w:sz w:val="24"/>
          <w:szCs w:val="24"/>
        </w:rPr>
        <w:t>adas inmediatamente después de</w:t>
      </w:r>
      <w:r w:rsidR="004236DD">
        <w:rPr>
          <w:rFonts w:ascii="Arial" w:hAnsi="Arial" w:cs="Arial"/>
          <w:sz w:val="24"/>
          <w:szCs w:val="24"/>
        </w:rPr>
        <w:t xml:space="preserve"> la confirmación de la v</w:t>
      </w:r>
      <w:r>
        <w:rPr>
          <w:rFonts w:ascii="Arial" w:hAnsi="Arial" w:cs="Arial"/>
          <w:sz w:val="24"/>
          <w:szCs w:val="24"/>
        </w:rPr>
        <w:t>enta para asegurarse que nunca terminen tarde.</w:t>
      </w:r>
    </w:p>
    <w:p w:rsidR="008D11EC" w:rsidRDefault="008D11EC" w:rsidP="004472CC">
      <w:pPr>
        <w:tabs>
          <w:tab w:val="left" w:pos="851"/>
          <w:tab w:val="left" w:pos="993"/>
        </w:tabs>
        <w:spacing w:after="0" w:line="480" w:lineRule="auto"/>
        <w:ind w:left="1701"/>
        <w:jc w:val="both"/>
        <w:rPr>
          <w:rFonts w:ascii="Arial" w:hAnsi="Arial" w:cs="Arial"/>
          <w:b/>
          <w:sz w:val="24"/>
          <w:szCs w:val="24"/>
        </w:rPr>
      </w:pPr>
    </w:p>
    <w:p w:rsidR="00282A5B" w:rsidRPr="00D64CD1" w:rsidRDefault="00282A5B" w:rsidP="004472CC">
      <w:pPr>
        <w:tabs>
          <w:tab w:val="left" w:pos="851"/>
          <w:tab w:val="left" w:pos="993"/>
        </w:tabs>
        <w:spacing w:after="0" w:line="480" w:lineRule="auto"/>
        <w:ind w:left="1701"/>
        <w:jc w:val="both"/>
        <w:rPr>
          <w:rFonts w:ascii="Arial" w:hAnsi="Arial" w:cs="Arial"/>
          <w:b/>
          <w:sz w:val="24"/>
          <w:szCs w:val="24"/>
        </w:rPr>
      </w:pPr>
      <w:r w:rsidRPr="00D64CD1">
        <w:rPr>
          <w:rFonts w:ascii="Arial" w:hAnsi="Arial" w:cs="Arial"/>
          <w:b/>
          <w:sz w:val="24"/>
          <w:szCs w:val="24"/>
        </w:rPr>
        <w:t>Sistema de prioridad</w:t>
      </w:r>
    </w:p>
    <w:p w:rsidR="00282A5B" w:rsidRDefault="00282A5B" w:rsidP="004472CC">
      <w:pPr>
        <w:spacing w:after="0" w:line="480" w:lineRule="auto"/>
        <w:ind w:left="1701"/>
        <w:jc w:val="both"/>
        <w:rPr>
          <w:rFonts w:ascii="Arial" w:hAnsi="Arial" w:cs="Arial"/>
          <w:sz w:val="24"/>
          <w:szCs w:val="24"/>
        </w:rPr>
      </w:pPr>
      <w:r>
        <w:rPr>
          <w:rFonts w:ascii="Arial" w:hAnsi="Arial" w:cs="Arial"/>
          <w:sz w:val="24"/>
          <w:szCs w:val="24"/>
        </w:rPr>
        <w:t>Para entregas rápidas se manejará el sistema regular de prioridades con el fin de evitar confusión y problemas en el piso de producción.</w:t>
      </w:r>
    </w:p>
    <w:p w:rsidR="00282A5B" w:rsidRDefault="00282A5B" w:rsidP="004472CC">
      <w:pPr>
        <w:spacing w:after="0" w:line="480" w:lineRule="auto"/>
        <w:ind w:left="708"/>
        <w:jc w:val="both"/>
        <w:rPr>
          <w:rFonts w:ascii="Arial" w:hAnsi="Arial" w:cs="Arial"/>
          <w:sz w:val="24"/>
          <w:szCs w:val="24"/>
        </w:rPr>
      </w:pPr>
    </w:p>
    <w:p w:rsidR="00282A5B" w:rsidRPr="00320F2F" w:rsidRDefault="00282A5B" w:rsidP="00945057">
      <w:pPr>
        <w:pStyle w:val="Ttulo3"/>
        <w:numPr>
          <w:ilvl w:val="0"/>
          <w:numId w:val="93"/>
        </w:numPr>
        <w:ind w:left="1701" w:hanging="708"/>
        <w:rPr>
          <w:rFonts w:ascii="Arial" w:hAnsi="Arial" w:cs="Arial"/>
          <w:color w:val="auto"/>
          <w:sz w:val="24"/>
        </w:rPr>
      </w:pPr>
      <w:bookmarkStart w:id="283" w:name="_Toc282266358"/>
      <w:r w:rsidRPr="00320F2F">
        <w:rPr>
          <w:rFonts w:ascii="Arial" w:hAnsi="Arial" w:cs="Arial"/>
          <w:color w:val="auto"/>
          <w:sz w:val="24"/>
        </w:rPr>
        <w:t xml:space="preserve">Venta de </w:t>
      </w:r>
      <w:r w:rsidR="00E63ECE">
        <w:rPr>
          <w:rFonts w:ascii="Arial" w:hAnsi="Arial" w:cs="Arial"/>
          <w:color w:val="auto"/>
          <w:sz w:val="24"/>
        </w:rPr>
        <w:t>RR</w:t>
      </w:r>
      <w:bookmarkEnd w:id="283"/>
    </w:p>
    <w:p w:rsidR="00EF580B" w:rsidRDefault="00EF580B" w:rsidP="004472CC">
      <w:pPr>
        <w:spacing w:after="0" w:line="480" w:lineRule="auto"/>
        <w:ind w:left="1701"/>
        <w:jc w:val="both"/>
        <w:rPr>
          <w:rFonts w:ascii="Arial" w:hAnsi="Arial" w:cs="Arial"/>
          <w:sz w:val="24"/>
          <w:szCs w:val="24"/>
        </w:rPr>
      </w:pPr>
    </w:p>
    <w:p w:rsidR="00282A5B" w:rsidRDefault="00282A5B" w:rsidP="004472CC">
      <w:pPr>
        <w:spacing w:after="0" w:line="480" w:lineRule="auto"/>
        <w:ind w:left="1701"/>
        <w:jc w:val="both"/>
        <w:rPr>
          <w:rFonts w:ascii="Arial" w:hAnsi="Arial" w:cs="Arial"/>
          <w:sz w:val="24"/>
          <w:szCs w:val="24"/>
        </w:rPr>
      </w:pPr>
      <w:r>
        <w:rPr>
          <w:rFonts w:ascii="Arial" w:hAnsi="Arial" w:cs="Arial"/>
          <w:sz w:val="24"/>
          <w:szCs w:val="24"/>
        </w:rPr>
        <w:t>La presión constante del mercado por redu</w:t>
      </w:r>
      <w:r w:rsidR="004236DD">
        <w:rPr>
          <w:rFonts w:ascii="Arial" w:hAnsi="Arial" w:cs="Arial"/>
          <w:sz w:val="24"/>
          <w:szCs w:val="24"/>
        </w:rPr>
        <w:t>cir precios puede hacer que la f</w:t>
      </w:r>
      <w:r>
        <w:rPr>
          <w:rFonts w:ascii="Arial" w:hAnsi="Arial" w:cs="Arial"/>
          <w:sz w:val="24"/>
          <w:szCs w:val="24"/>
        </w:rPr>
        <w:t xml:space="preserve">uerza de </w:t>
      </w:r>
      <w:r w:rsidR="004236DD">
        <w:rPr>
          <w:rFonts w:ascii="Arial" w:hAnsi="Arial" w:cs="Arial"/>
          <w:sz w:val="24"/>
          <w:szCs w:val="24"/>
        </w:rPr>
        <w:t>v</w:t>
      </w:r>
      <w:r>
        <w:rPr>
          <w:rFonts w:ascii="Arial" w:hAnsi="Arial" w:cs="Arial"/>
          <w:sz w:val="24"/>
          <w:szCs w:val="24"/>
        </w:rPr>
        <w:t>entas sea escéptica a la posibilidad de ventas tipo Premium.</w:t>
      </w:r>
    </w:p>
    <w:p w:rsidR="004236DD" w:rsidRDefault="004236DD" w:rsidP="004236DD">
      <w:pPr>
        <w:pStyle w:val="Epgrafe"/>
        <w:spacing w:after="0"/>
        <w:ind w:left="1701"/>
        <w:jc w:val="center"/>
        <w:rPr>
          <w:rFonts w:ascii="Arial" w:hAnsi="Arial" w:cs="Arial"/>
          <w:color w:val="auto"/>
          <w:sz w:val="24"/>
        </w:rPr>
      </w:pPr>
      <w:r>
        <w:rPr>
          <w:rFonts w:ascii="Arial" w:hAnsi="Arial" w:cs="Arial"/>
          <w:b w:val="0"/>
          <w:noProof/>
          <w:sz w:val="24"/>
          <w:szCs w:val="24"/>
          <w:lang w:val="es-ES_tradnl" w:eastAsia="es-ES_tradnl"/>
        </w:rPr>
        <w:lastRenderedPageBreak/>
        <w:drawing>
          <wp:inline distT="0" distB="0" distL="0" distR="0">
            <wp:extent cx="4010025" cy="3067050"/>
            <wp:effectExtent l="19050" t="0" r="9525" b="0"/>
            <wp:docPr id="1123" name="Imagen 5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3" r:lo="rId164" r:qs="rId165" r:cs="rId166"/>
              </a:graphicData>
            </a:graphic>
          </wp:inline>
        </w:drawing>
      </w:r>
      <w:r w:rsidRPr="004236DD">
        <w:rPr>
          <w:rFonts w:ascii="Arial" w:hAnsi="Arial" w:cs="Arial"/>
          <w:color w:val="auto"/>
          <w:sz w:val="24"/>
        </w:rPr>
        <w:t xml:space="preserve"> </w:t>
      </w:r>
      <w:bookmarkStart w:id="284" w:name="_Toc282265107"/>
      <w:r w:rsidRPr="009D27F7">
        <w:rPr>
          <w:rFonts w:ascii="Arial" w:hAnsi="Arial" w:cs="Arial"/>
          <w:color w:val="auto"/>
          <w:sz w:val="24"/>
        </w:rPr>
        <w:t xml:space="preserve">FIGURA 5. </w:t>
      </w:r>
      <w:r w:rsidR="008F2594" w:rsidRPr="009D27F7">
        <w:rPr>
          <w:rFonts w:ascii="Arial" w:hAnsi="Arial" w:cs="Arial"/>
          <w:color w:val="auto"/>
          <w:sz w:val="24"/>
        </w:rPr>
        <w:fldChar w:fldCharType="begin"/>
      </w:r>
      <w:r w:rsidRPr="009D27F7">
        <w:rPr>
          <w:rFonts w:ascii="Arial" w:hAnsi="Arial" w:cs="Arial"/>
          <w:color w:val="auto"/>
          <w:sz w:val="24"/>
        </w:rPr>
        <w:instrText xml:space="preserve"> SEQ FIGURA_5. \* ARABIC </w:instrText>
      </w:r>
      <w:r w:rsidR="008F2594" w:rsidRPr="009D27F7">
        <w:rPr>
          <w:rFonts w:ascii="Arial" w:hAnsi="Arial" w:cs="Arial"/>
          <w:color w:val="auto"/>
          <w:sz w:val="24"/>
        </w:rPr>
        <w:fldChar w:fldCharType="separate"/>
      </w:r>
      <w:r w:rsidR="005173BB">
        <w:rPr>
          <w:rFonts w:ascii="Arial" w:hAnsi="Arial" w:cs="Arial"/>
          <w:noProof/>
          <w:color w:val="auto"/>
          <w:sz w:val="24"/>
        </w:rPr>
        <w:t>26</w:t>
      </w:r>
      <w:r w:rsidR="008F2594" w:rsidRPr="009D27F7">
        <w:rPr>
          <w:rFonts w:ascii="Arial" w:hAnsi="Arial" w:cs="Arial"/>
          <w:color w:val="auto"/>
          <w:sz w:val="24"/>
        </w:rPr>
        <w:fldChar w:fldCharType="end"/>
      </w:r>
      <w:r w:rsidRPr="009D27F7">
        <w:rPr>
          <w:rFonts w:ascii="Arial" w:hAnsi="Arial" w:cs="Arial"/>
          <w:color w:val="auto"/>
          <w:sz w:val="24"/>
        </w:rPr>
        <w:t xml:space="preserve">  Su</w:t>
      </w:r>
      <w:r>
        <w:rPr>
          <w:rFonts w:ascii="Arial" w:hAnsi="Arial" w:cs="Arial"/>
          <w:color w:val="auto"/>
          <w:sz w:val="24"/>
        </w:rPr>
        <w:t>b-entidades a desarrollar para capitalizar la ventaja c</w:t>
      </w:r>
      <w:r w:rsidRPr="009D27F7">
        <w:rPr>
          <w:rFonts w:ascii="Arial" w:hAnsi="Arial" w:cs="Arial"/>
          <w:color w:val="auto"/>
          <w:sz w:val="24"/>
        </w:rPr>
        <w:t>ompetitiva de RR</w:t>
      </w:r>
      <w:bookmarkEnd w:id="284"/>
    </w:p>
    <w:p w:rsidR="004236DD" w:rsidRPr="004236DD" w:rsidRDefault="004236DD" w:rsidP="004236DD"/>
    <w:p w:rsidR="00282A5B" w:rsidRDefault="00282A5B" w:rsidP="004472CC">
      <w:pPr>
        <w:spacing w:after="0" w:line="480" w:lineRule="auto"/>
        <w:ind w:left="1701"/>
        <w:jc w:val="both"/>
        <w:rPr>
          <w:rFonts w:ascii="Arial" w:hAnsi="Arial" w:cs="Arial"/>
          <w:sz w:val="24"/>
          <w:szCs w:val="24"/>
        </w:rPr>
      </w:pPr>
      <w:r>
        <w:rPr>
          <w:rFonts w:ascii="Arial" w:hAnsi="Arial" w:cs="Arial"/>
          <w:sz w:val="24"/>
          <w:szCs w:val="24"/>
        </w:rPr>
        <w:t>Además de eso, algunos aspect</w:t>
      </w:r>
      <w:r w:rsidR="004236DD">
        <w:rPr>
          <w:rFonts w:ascii="Arial" w:hAnsi="Arial" w:cs="Arial"/>
          <w:sz w:val="24"/>
          <w:szCs w:val="24"/>
        </w:rPr>
        <w:t>os en el entrenamiento para la venta de c</w:t>
      </w:r>
      <w:r>
        <w:rPr>
          <w:rFonts w:ascii="Arial" w:hAnsi="Arial" w:cs="Arial"/>
          <w:sz w:val="24"/>
          <w:szCs w:val="24"/>
        </w:rPr>
        <w:t>onfiabilidad no son adecuados para una oferta de RR.</w:t>
      </w:r>
      <w:r w:rsidR="00D80BD4">
        <w:rPr>
          <w:rFonts w:ascii="Arial" w:hAnsi="Arial" w:cs="Arial"/>
          <w:sz w:val="24"/>
          <w:szCs w:val="24"/>
        </w:rPr>
        <w:t xml:space="preserve"> Las entidades mostradas en la figura 5.2</w:t>
      </w:r>
      <w:r w:rsidR="001A2AFC">
        <w:rPr>
          <w:rFonts w:ascii="Arial" w:hAnsi="Arial" w:cs="Arial"/>
          <w:sz w:val="24"/>
          <w:szCs w:val="24"/>
        </w:rPr>
        <w:t>6</w:t>
      </w:r>
      <w:r w:rsidR="00D80BD4">
        <w:rPr>
          <w:rFonts w:ascii="Arial" w:hAnsi="Arial" w:cs="Arial"/>
          <w:sz w:val="24"/>
          <w:szCs w:val="24"/>
        </w:rPr>
        <w:t xml:space="preserve"> son necesarias para realizar una adecuada venta de la RR.</w:t>
      </w:r>
    </w:p>
    <w:p w:rsidR="00282A5B" w:rsidRPr="00E060B5" w:rsidRDefault="00282A5B" w:rsidP="004472CC">
      <w:pPr>
        <w:spacing w:after="0" w:line="480" w:lineRule="auto"/>
        <w:jc w:val="both"/>
        <w:rPr>
          <w:rFonts w:ascii="Arial" w:hAnsi="Arial" w:cs="Arial"/>
          <w:sz w:val="24"/>
          <w:szCs w:val="24"/>
          <w:lang w:val="es-ES"/>
        </w:rPr>
      </w:pPr>
    </w:p>
    <w:p w:rsidR="00282A5B" w:rsidRPr="005B66CB" w:rsidRDefault="004236DD" w:rsidP="004472CC">
      <w:pPr>
        <w:tabs>
          <w:tab w:val="left" w:pos="851"/>
          <w:tab w:val="left" w:pos="993"/>
        </w:tabs>
        <w:spacing w:after="0" w:line="480" w:lineRule="auto"/>
        <w:ind w:left="1701"/>
        <w:jc w:val="both"/>
        <w:rPr>
          <w:rFonts w:ascii="Arial" w:hAnsi="Arial" w:cs="Arial"/>
          <w:b/>
          <w:sz w:val="24"/>
          <w:szCs w:val="24"/>
        </w:rPr>
      </w:pPr>
      <w:r>
        <w:rPr>
          <w:rFonts w:ascii="Arial" w:hAnsi="Arial" w:cs="Arial"/>
          <w:b/>
          <w:sz w:val="24"/>
          <w:szCs w:val="24"/>
        </w:rPr>
        <w:t>Definición de m</w:t>
      </w:r>
      <w:r w:rsidR="00282A5B" w:rsidRPr="005B66CB">
        <w:rPr>
          <w:rFonts w:ascii="Arial" w:hAnsi="Arial" w:cs="Arial"/>
          <w:b/>
          <w:sz w:val="24"/>
          <w:szCs w:val="24"/>
        </w:rPr>
        <w:t>ercado objetivo RR</w:t>
      </w:r>
    </w:p>
    <w:p w:rsidR="00282A5B" w:rsidRDefault="00D80BD4" w:rsidP="004472CC">
      <w:pPr>
        <w:spacing w:after="0" w:line="480" w:lineRule="auto"/>
        <w:ind w:left="1701"/>
        <w:jc w:val="both"/>
        <w:rPr>
          <w:rFonts w:ascii="Arial" w:hAnsi="Arial" w:cs="Arial"/>
          <w:sz w:val="24"/>
          <w:szCs w:val="24"/>
        </w:rPr>
      </w:pPr>
      <w:r>
        <w:rPr>
          <w:rFonts w:ascii="Arial" w:hAnsi="Arial" w:cs="Arial"/>
          <w:sz w:val="24"/>
          <w:szCs w:val="24"/>
        </w:rPr>
        <w:t>E</w:t>
      </w:r>
      <w:r w:rsidR="00282A5B">
        <w:rPr>
          <w:rFonts w:ascii="Arial" w:hAnsi="Arial" w:cs="Arial"/>
          <w:sz w:val="24"/>
          <w:szCs w:val="24"/>
        </w:rPr>
        <w:t xml:space="preserve">s fundamental reconocer que no todos los prospectos de </w:t>
      </w:r>
      <w:r w:rsidR="006E7E7C">
        <w:rPr>
          <w:rFonts w:ascii="Arial" w:hAnsi="Arial" w:cs="Arial"/>
          <w:sz w:val="24"/>
          <w:szCs w:val="24"/>
        </w:rPr>
        <w:t>c</w:t>
      </w:r>
      <w:r w:rsidR="00282A5B">
        <w:rPr>
          <w:rFonts w:ascii="Arial" w:hAnsi="Arial" w:cs="Arial"/>
          <w:sz w:val="24"/>
          <w:szCs w:val="24"/>
        </w:rPr>
        <w:t>onfiabilidad tienen la nece</w:t>
      </w:r>
      <w:r w:rsidR="006E7E7C">
        <w:rPr>
          <w:rFonts w:ascii="Arial" w:hAnsi="Arial" w:cs="Arial"/>
          <w:sz w:val="24"/>
          <w:szCs w:val="24"/>
        </w:rPr>
        <w:t>sidad de obtener una respuesta r</w:t>
      </w:r>
      <w:r w:rsidR="00282A5B">
        <w:rPr>
          <w:rFonts w:ascii="Arial" w:hAnsi="Arial" w:cs="Arial"/>
          <w:sz w:val="24"/>
          <w:szCs w:val="24"/>
        </w:rPr>
        <w:t>ápida; es más, algunos pueden representar un alto riesgo o requerir de mucho esfuerzo.</w:t>
      </w:r>
    </w:p>
    <w:p w:rsidR="00EF580B" w:rsidRDefault="00EF580B" w:rsidP="004472CC">
      <w:pPr>
        <w:spacing w:after="0" w:line="480" w:lineRule="auto"/>
        <w:ind w:left="1701"/>
        <w:jc w:val="both"/>
        <w:rPr>
          <w:rFonts w:ascii="Arial" w:hAnsi="Arial" w:cs="Arial"/>
          <w:sz w:val="24"/>
          <w:szCs w:val="24"/>
        </w:rPr>
      </w:pPr>
    </w:p>
    <w:p w:rsidR="00282A5B" w:rsidRDefault="00282A5B" w:rsidP="004472CC">
      <w:pPr>
        <w:spacing w:after="0" w:line="480" w:lineRule="auto"/>
        <w:ind w:left="1701"/>
        <w:jc w:val="both"/>
        <w:rPr>
          <w:rFonts w:ascii="Arial" w:hAnsi="Arial" w:cs="Arial"/>
          <w:sz w:val="24"/>
          <w:szCs w:val="24"/>
        </w:rPr>
      </w:pPr>
      <w:r>
        <w:rPr>
          <w:rFonts w:ascii="Arial" w:hAnsi="Arial" w:cs="Arial"/>
          <w:sz w:val="24"/>
          <w:szCs w:val="24"/>
        </w:rPr>
        <w:lastRenderedPageBreak/>
        <w:t>De la lista de prospectos con la que se cuenta es importante analizar:</w:t>
      </w:r>
    </w:p>
    <w:p w:rsidR="00282A5B" w:rsidRPr="00BB0282" w:rsidRDefault="00282A5B" w:rsidP="00945057">
      <w:pPr>
        <w:pStyle w:val="Prrafodelista"/>
        <w:numPr>
          <w:ilvl w:val="0"/>
          <w:numId w:val="56"/>
        </w:numPr>
        <w:spacing w:after="0" w:line="480" w:lineRule="auto"/>
        <w:jc w:val="both"/>
        <w:rPr>
          <w:rFonts w:ascii="Arial" w:hAnsi="Arial" w:cs="Arial"/>
          <w:sz w:val="24"/>
          <w:szCs w:val="24"/>
        </w:rPr>
      </w:pPr>
      <w:r w:rsidRPr="00BB0282">
        <w:rPr>
          <w:rFonts w:ascii="Arial" w:hAnsi="Arial" w:cs="Arial"/>
          <w:sz w:val="24"/>
          <w:szCs w:val="24"/>
        </w:rPr>
        <w:t>El grado en el cual están dispues</w:t>
      </w:r>
      <w:r w:rsidR="006E7E7C">
        <w:rPr>
          <w:rFonts w:ascii="Arial" w:hAnsi="Arial" w:cs="Arial"/>
          <w:sz w:val="24"/>
          <w:szCs w:val="24"/>
        </w:rPr>
        <w:t>tos a pagar un Premium por una respuesta r</w:t>
      </w:r>
      <w:r w:rsidRPr="00BB0282">
        <w:rPr>
          <w:rFonts w:ascii="Arial" w:hAnsi="Arial" w:cs="Arial"/>
          <w:sz w:val="24"/>
          <w:szCs w:val="24"/>
        </w:rPr>
        <w:t>ápida.</w:t>
      </w:r>
    </w:p>
    <w:p w:rsidR="00282A5B" w:rsidRPr="00BB0282" w:rsidRDefault="00282A5B" w:rsidP="00945057">
      <w:pPr>
        <w:pStyle w:val="Prrafodelista"/>
        <w:numPr>
          <w:ilvl w:val="0"/>
          <w:numId w:val="56"/>
        </w:numPr>
        <w:spacing w:after="0" w:line="480" w:lineRule="auto"/>
        <w:jc w:val="both"/>
        <w:rPr>
          <w:rFonts w:ascii="Arial" w:hAnsi="Arial" w:cs="Arial"/>
          <w:sz w:val="24"/>
          <w:szCs w:val="24"/>
        </w:rPr>
      </w:pPr>
      <w:r w:rsidRPr="00BB0282">
        <w:rPr>
          <w:rFonts w:ascii="Arial" w:hAnsi="Arial" w:cs="Arial"/>
          <w:sz w:val="24"/>
          <w:szCs w:val="24"/>
        </w:rPr>
        <w:t xml:space="preserve">Estimado entre </w:t>
      </w:r>
      <w:r w:rsidR="006E7E7C">
        <w:rPr>
          <w:rFonts w:ascii="Arial" w:hAnsi="Arial" w:cs="Arial"/>
          <w:sz w:val="24"/>
          <w:szCs w:val="24"/>
        </w:rPr>
        <w:t>esfuerzo requerido versus el r</w:t>
      </w:r>
      <w:r w:rsidRPr="00BB0282">
        <w:rPr>
          <w:rFonts w:ascii="Arial" w:hAnsi="Arial" w:cs="Arial"/>
          <w:sz w:val="24"/>
          <w:szCs w:val="24"/>
        </w:rPr>
        <w:t>etorno financiero esperado.</w:t>
      </w:r>
    </w:p>
    <w:p w:rsidR="00282A5B" w:rsidRPr="00BB0282" w:rsidRDefault="00282A5B" w:rsidP="00945057">
      <w:pPr>
        <w:pStyle w:val="Prrafodelista"/>
        <w:numPr>
          <w:ilvl w:val="0"/>
          <w:numId w:val="56"/>
        </w:numPr>
        <w:spacing w:after="0" w:line="480" w:lineRule="auto"/>
        <w:jc w:val="both"/>
        <w:rPr>
          <w:rFonts w:ascii="Arial" w:hAnsi="Arial" w:cs="Arial"/>
          <w:sz w:val="24"/>
          <w:szCs w:val="24"/>
        </w:rPr>
      </w:pPr>
      <w:r w:rsidRPr="00BB0282">
        <w:rPr>
          <w:rFonts w:ascii="Arial" w:hAnsi="Arial" w:cs="Arial"/>
          <w:sz w:val="24"/>
          <w:szCs w:val="24"/>
        </w:rPr>
        <w:t>Grado de riesgo del negocio.</w:t>
      </w:r>
    </w:p>
    <w:p w:rsidR="00EF580B" w:rsidRDefault="00EF580B" w:rsidP="004472CC">
      <w:pPr>
        <w:spacing w:after="0" w:line="480" w:lineRule="auto"/>
        <w:ind w:left="1701"/>
        <w:rPr>
          <w:rFonts w:ascii="Arial" w:hAnsi="Arial" w:cs="Arial"/>
          <w:sz w:val="24"/>
          <w:szCs w:val="24"/>
        </w:rPr>
      </w:pPr>
    </w:p>
    <w:p w:rsidR="00282A5B" w:rsidRDefault="00282A5B" w:rsidP="006E7E7C">
      <w:pPr>
        <w:spacing w:after="0" w:line="480" w:lineRule="auto"/>
        <w:ind w:left="1701"/>
        <w:jc w:val="both"/>
        <w:rPr>
          <w:rFonts w:ascii="Arial" w:hAnsi="Arial" w:cs="Arial"/>
          <w:sz w:val="24"/>
          <w:szCs w:val="24"/>
        </w:rPr>
      </w:pPr>
      <w:r>
        <w:rPr>
          <w:rFonts w:ascii="Arial" w:hAnsi="Arial" w:cs="Arial"/>
          <w:sz w:val="24"/>
          <w:szCs w:val="24"/>
        </w:rPr>
        <w:t xml:space="preserve"> </w:t>
      </w:r>
      <w:r w:rsidRPr="0093538F">
        <w:rPr>
          <w:rFonts w:ascii="Arial" w:hAnsi="Arial" w:cs="Arial"/>
          <w:sz w:val="24"/>
          <w:szCs w:val="24"/>
        </w:rPr>
        <w:t>La evaluación de los prospectos se realizará de acuerdo a los “estados esperados” de cada uno de los</w:t>
      </w:r>
      <w:r w:rsidR="006E7E7C">
        <w:rPr>
          <w:rFonts w:ascii="Arial" w:hAnsi="Arial" w:cs="Arial"/>
          <w:sz w:val="24"/>
          <w:szCs w:val="24"/>
        </w:rPr>
        <w:t xml:space="preserve"> criterios mostrados en la tabla</w:t>
      </w:r>
      <w:r w:rsidR="001A2AFC">
        <w:rPr>
          <w:rFonts w:ascii="Arial" w:hAnsi="Arial" w:cs="Arial"/>
          <w:sz w:val="24"/>
          <w:szCs w:val="24"/>
        </w:rPr>
        <w:t xml:space="preserve"> 25</w:t>
      </w:r>
      <w:r w:rsidRPr="0093538F">
        <w:rPr>
          <w:rFonts w:ascii="Arial" w:hAnsi="Arial" w:cs="Arial"/>
          <w:sz w:val="24"/>
          <w:szCs w:val="24"/>
        </w:rPr>
        <w:t>.</w:t>
      </w:r>
    </w:p>
    <w:p w:rsidR="00EF580B" w:rsidRPr="0093538F" w:rsidRDefault="00EF580B" w:rsidP="004472CC">
      <w:pPr>
        <w:spacing w:after="0" w:line="480" w:lineRule="auto"/>
        <w:ind w:left="1701"/>
        <w:rPr>
          <w:rFonts w:ascii="Arial" w:hAnsi="Arial" w:cs="Arial"/>
          <w:sz w:val="24"/>
          <w:szCs w:val="24"/>
        </w:rPr>
      </w:pPr>
    </w:p>
    <w:p w:rsidR="009D27F7" w:rsidRPr="00D80BD4" w:rsidRDefault="009D27F7" w:rsidP="008D11EC">
      <w:pPr>
        <w:pStyle w:val="Epgrafe"/>
        <w:keepNext/>
        <w:spacing w:after="0"/>
        <w:ind w:left="2127" w:right="340"/>
        <w:jc w:val="center"/>
        <w:rPr>
          <w:rFonts w:ascii="Arial" w:hAnsi="Arial" w:cs="Arial"/>
          <w:color w:val="auto"/>
          <w:sz w:val="24"/>
        </w:rPr>
      </w:pPr>
      <w:bookmarkStart w:id="285" w:name="_Toc282265159"/>
      <w:r w:rsidRPr="00D80BD4">
        <w:rPr>
          <w:rFonts w:ascii="Arial" w:hAnsi="Arial" w:cs="Arial"/>
          <w:color w:val="auto"/>
          <w:sz w:val="24"/>
        </w:rPr>
        <w:t xml:space="preserve">TABLA </w:t>
      </w:r>
      <w:r w:rsidR="008F2594" w:rsidRPr="00D80BD4">
        <w:rPr>
          <w:rFonts w:ascii="Arial" w:hAnsi="Arial" w:cs="Arial"/>
          <w:color w:val="auto"/>
          <w:sz w:val="24"/>
        </w:rPr>
        <w:fldChar w:fldCharType="begin"/>
      </w:r>
      <w:r w:rsidRPr="00D80BD4">
        <w:rPr>
          <w:rFonts w:ascii="Arial" w:hAnsi="Arial" w:cs="Arial"/>
          <w:color w:val="auto"/>
          <w:sz w:val="24"/>
        </w:rPr>
        <w:instrText xml:space="preserve"> SEQ TABLA \* ARABIC </w:instrText>
      </w:r>
      <w:r w:rsidR="008F2594" w:rsidRPr="00D80BD4">
        <w:rPr>
          <w:rFonts w:ascii="Arial" w:hAnsi="Arial" w:cs="Arial"/>
          <w:color w:val="auto"/>
          <w:sz w:val="24"/>
        </w:rPr>
        <w:fldChar w:fldCharType="separate"/>
      </w:r>
      <w:r w:rsidR="005173BB">
        <w:rPr>
          <w:rFonts w:ascii="Arial" w:hAnsi="Arial" w:cs="Arial"/>
          <w:noProof/>
          <w:color w:val="auto"/>
          <w:sz w:val="24"/>
        </w:rPr>
        <w:t>25</w:t>
      </w:r>
      <w:r w:rsidR="008F2594" w:rsidRPr="00D80BD4">
        <w:rPr>
          <w:rFonts w:ascii="Arial" w:hAnsi="Arial" w:cs="Arial"/>
          <w:color w:val="auto"/>
          <w:sz w:val="24"/>
        </w:rPr>
        <w:fldChar w:fldCharType="end"/>
      </w:r>
      <w:r w:rsidRPr="00D80BD4">
        <w:rPr>
          <w:rFonts w:ascii="Arial" w:hAnsi="Arial" w:cs="Arial"/>
          <w:color w:val="auto"/>
          <w:sz w:val="24"/>
        </w:rPr>
        <w:t xml:space="preserve">  Criterios para prioriza</w:t>
      </w:r>
      <w:r w:rsidR="006E7E7C">
        <w:rPr>
          <w:rFonts w:ascii="Arial" w:hAnsi="Arial" w:cs="Arial"/>
          <w:color w:val="auto"/>
          <w:sz w:val="24"/>
        </w:rPr>
        <w:t>r prospectos para la oferta de respuesta r</w:t>
      </w:r>
      <w:r w:rsidRPr="00D80BD4">
        <w:rPr>
          <w:rFonts w:ascii="Arial" w:hAnsi="Arial" w:cs="Arial"/>
          <w:color w:val="auto"/>
          <w:sz w:val="24"/>
        </w:rPr>
        <w:t>ápida</w:t>
      </w:r>
      <w:bookmarkEnd w:id="285"/>
    </w:p>
    <w:tbl>
      <w:tblPr>
        <w:tblW w:w="0" w:type="auto"/>
        <w:tblInd w:w="2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34"/>
        <w:gridCol w:w="2106"/>
      </w:tblGrid>
      <w:tr w:rsidR="00282A5B" w:rsidRPr="0093538F" w:rsidTr="009D27F7">
        <w:trPr>
          <w:trHeight w:val="685"/>
        </w:trPr>
        <w:tc>
          <w:tcPr>
            <w:tcW w:w="3734" w:type="dxa"/>
            <w:vAlign w:val="center"/>
          </w:tcPr>
          <w:p w:rsidR="00282A5B" w:rsidRPr="0093538F" w:rsidRDefault="00282A5B" w:rsidP="004472CC">
            <w:pPr>
              <w:spacing w:after="0" w:line="240" w:lineRule="auto"/>
              <w:ind w:left="120"/>
              <w:jc w:val="center"/>
              <w:rPr>
                <w:rFonts w:ascii="Arial" w:hAnsi="Arial" w:cs="Arial"/>
                <w:b/>
                <w:sz w:val="24"/>
                <w:szCs w:val="24"/>
              </w:rPr>
            </w:pPr>
            <w:r w:rsidRPr="0093538F">
              <w:rPr>
                <w:rFonts w:ascii="Arial" w:hAnsi="Arial" w:cs="Arial"/>
                <w:b/>
                <w:sz w:val="24"/>
                <w:szCs w:val="24"/>
              </w:rPr>
              <w:t>CRITERIO</w:t>
            </w:r>
          </w:p>
        </w:tc>
        <w:tc>
          <w:tcPr>
            <w:tcW w:w="2106" w:type="dxa"/>
            <w:vAlign w:val="center"/>
          </w:tcPr>
          <w:p w:rsidR="00282A5B" w:rsidRPr="0093538F" w:rsidRDefault="00282A5B" w:rsidP="004472CC">
            <w:pPr>
              <w:spacing w:after="0" w:line="240" w:lineRule="auto"/>
              <w:ind w:left="71"/>
              <w:jc w:val="center"/>
              <w:rPr>
                <w:rFonts w:ascii="Arial" w:hAnsi="Arial" w:cs="Arial"/>
                <w:b/>
                <w:sz w:val="24"/>
                <w:szCs w:val="24"/>
              </w:rPr>
            </w:pPr>
            <w:r w:rsidRPr="0093538F">
              <w:rPr>
                <w:rFonts w:ascii="Arial" w:hAnsi="Arial" w:cs="Arial"/>
                <w:b/>
                <w:sz w:val="24"/>
                <w:szCs w:val="24"/>
              </w:rPr>
              <w:t>ESTADO ESPERADO</w:t>
            </w:r>
          </w:p>
        </w:tc>
      </w:tr>
      <w:tr w:rsidR="00282A5B" w:rsidRPr="0093538F" w:rsidTr="009D27F7">
        <w:trPr>
          <w:trHeight w:val="353"/>
        </w:trPr>
        <w:tc>
          <w:tcPr>
            <w:tcW w:w="3734" w:type="dxa"/>
            <w:vAlign w:val="center"/>
          </w:tcPr>
          <w:p w:rsidR="00282A5B" w:rsidRPr="0093538F" w:rsidRDefault="00282A5B" w:rsidP="006E7E7C">
            <w:pPr>
              <w:spacing w:after="0" w:line="240" w:lineRule="auto"/>
              <w:ind w:left="61"/>
              <w:rPr>
                <w:rFonts w:ascii="Arial" w:hAnsi="Arial" w:cs="Arial"/>
                <w:sz w:val="24"/>
                <w:szCs w:val="24"/>
              </w:rPr>
            </w:pPr>
            <w:r w:rsidRPr="0093538F">
              <w:rPr>
                <w:rFonts w:ascii="Arial" w:hAnsi="Arial" w:cs="Arial"/>
                <w:sz w:val="24"/>
                <w:szCs w:val="24"/>
              </w:rPr>
              <w:t xml:space="preserve">Grado en el cual </w:t>
            </w:r>
            <w:r>
              <w:rPr>
                <w:rFonts w:ascii="Arial" w:hAnsi="Arial" w:cs="Arial"/>
                <w:sz w:val="24"/>
                <w:szCs w:val="24"/>
              </w:rPr>
              <w:t xml:space="preserve">están dispuestos a pagar un </w:t>
            </w:r>
            <w:r w:rsidR="006E7E7C">
              <w:rPr>
                <w:rFonts w:ascii="Arial" w:hAnsi="Arial" w:cs="Arial"/>
                <w:sz w:val="24"/>
                <w:szCs w:val="24"/>
              </w:rPr>
              <w:t>Premium</w:t>
            </w:r>
          </w:p>
        </w:tc>
        <w:tc>
          <w:tcPr>
            <w:tcW w:w="2106" w:type="dxa"/>
            <w:vAlign w:val="center"/>
          </w:tcPr>
          <w:p w:rsidR="00282A5B" w:rsidRPr="0093538F" w:rsidRDefault="00282A5B" w:rsidP="004472CC">
            <w:pPr>
              <w:spacing w:after="0" w:line="240" w:lineRule="auto"/>
              <w:ind w:left="709"/>
              <w:rPr>
                <w:rFonts w:ascii="Arial" w:hAnsi="Arial" w:cs="Arial"/>
                <w:sz w:val="24"/>
                <w:szCs w:val="24"/>
              </w:rPr>
            </w:pPr>
            <w:r w:rsidRPr="0093538F">
              <w:rPr>
                <w:rFonts w:ascii="Arial" w:hAnsi="Arial" w:cs="Arial"/>
                <w:sz w:val="24"/>
                <w:szCs w:val="24"/>
              </w:rPr>
              <w:t>Alto</w:t>
            </w:r>
          </w:p>
        </w:tc>
      </w:tr>
      <w:tr w:rsidR="00282A5B" w:rsidRPr="0093538F" w:rsidTr="009D27F7">
        <w:trPr>
          <w:trHeight w:val="353"/>
        </w:trPr>
        <w:tc>
          <w:tcPr>
            <w:tcW w:w="3734" w:type="dxa"/>
            <w:vAlign w:val="center"/>
          </w:tcPr>
          <w:p w:rsidR="00282A5B" w:rsidRPr="0093538F" w:rsidRDefault="006E7E7C" w:rsidP="004472CC">
            <w:pPr>
              <w:spacing w:after="0" w:line="240" w:lineRule="auto"/>
              <w:ind w:left="61"/>
              <w:rPr>
                <w:rFonts w:ascii="Arial" w:hAnsi="Arial" w:cs="Arial"/>
                <w:sz w:val="24"/>
                <w:szCs w:val="24"/>
              </w:rPr>
            </w:pPr>
            <w:r>
              <w:rPr>
                <w:rFonts w:ascii="Arial" w:hAnsi="Arial" w:cs="Arial"/>
                <w:sz w:val="24"/>
                <w:szCs w:val="24"/>
              </w:rPr>
              <w:t>Esfuerzo requerido versus r</w:t>
            </w:r>
            <w:r w:rsidR="00282A5B">
              <w:rPr>
                <w:rFonts w:ascii="Arial" w:hAnsi="Arial" w:cs="Arial"/>
                <w:sz w:val="24"/>
                <w:szCs w:val="24"/>
              </w:rPr>
              <w:t>etorno financiero</w:t>
            </w:r>
          </w:p>
        </w:tc>
        <w:tc>
          <w:tcPr>
            <w:tcW w:w="2106" w:type="dxa"/>
            <w:vAlign w:val="center"/>
          </w:tcPr>
          <w:p w:rsidR="00282A5B" w:rsidRPr="0093538F" w:rsidRDefault="00282A5B" w:rsidP="004472CC">
            <w:pPr>
              <w:spacing w:after="0" w:line="240" w:lineRule="auto"/>
              <w:ind w:left="709"/>
              <w:rPr>
                <w:rFonts w:ascii="Arial" w:hAnsi="Arial" w:cs="Arial"/>
                <w:sz w:val="24"/>
                <w:szCs w:val="24"/>
              </w:rPr>
            </w:pPr>
            <w:r>
              <w:rPr>
                <w:rFonts w:ascii="Arial" w:hAnsi="Arial" w:cs="Arial"/>
                <w:sz w:val="24"/>
                <w:szCs w:val="24"/>
              </w:rPr>
              <w:t>Bajo</w:t>
            </w:r>
          </w:p>
        </w:tc>
      </w:tr>
      <w:tr w:rsidR="00282A5B" w:rsidRPr="0093538F" w:rsidTr="009D27F7">
        <w:trPr>
          <w:trHeight w:val="370"/>
        </w:trPr>
        <w:tc>
          <w:tcPr>
            <w:tcW w:w="3734" w:type="dxa"/>
            <w:vAlign w:val="center"/>
          </w:tcPr>
          <w:p w:rsidR="00282A5B" w:rsidRPr="0093538F" w:rsidRDefault="006E7E7C" w:rsidP="004472CC">
            <w:pPr>
              <w:spacing w:after="0" w:line="240" w:lineRule="auto"/>
              <w:ind w:left="61"/>
              <w:rPr>
                <w:rFonts w:ascii="Arial" w:hAnsi="Arial" w:cs="Arial"/>
                <w:sz w:val="24"/>
                <w:szCs w:val="24"/>
              </w:rPr>
            </w:pPr>
            <w:r>
              <w:rPr>
                <w:rFonts w:ascii="Arial" w:hAnsi="Arial" w:cs="Arial"/>
                <w:sz w:val="24"/>
                <w:szCs w:val="24"/>
              </w:rPr>
              <w:t>Grado de r</w:t>
            </w:r>
            <w:r w:rsidR="00282A5B">
              <w:rPr>
                <w:rFonts w:ascii="Arial" w:hAnsi="Arial" w:cs="Arial"/>
                <w:sz w:val="24"/>
                <w:szCs w:val="24"/>
              </w:rPr>
              <w:t>iesgo del negocio</w:t>
            </w:r>
          </w:p>
        </w:tc>
        <w:tc>
          <w:tcPr>
            <w:tcW w:w="2106" w:type="dxa"/>
            <w:vAlign w:val="center"/>
          </w:tcPr>
          <w:p w:rsidR="00282A5B" w:rsidRPr="0093538F" w:rsidRDefault="00282A5B" w:rsidP="004472CC">
            <w:pPr>
              <w:spacing w:after="0" w:line="240" w:lineRule="auto"/>
              <w:ind w:left="709"/>
              <w:rPr>
                <w:rFonts w:ascii="Arial" w:hAnsi="Arial" w:cs="Arial"/>
                <w:sz w:val="24"/>
                <w:szCs w:val="24"/>
              </w:rPr>
            </w:pPr>
            <w:r w:rsidRPr="0093538F">
              <w:rPr>
                <w:rFonts w:ascii="Arial" w:hAnsi="Arial" w:cs="Arial"/>
                <w:sz w:val="24"/>
                <w:szCs w:val="24"/>
              </w:rPr>
              <w:t>Alto</w:t>
            </w:r>
          </w:p>
        </w:tc>
      </w:tr>
    </w:tbl>
    <w:p w:rsidR="00282A5B" w:rsidRDefault="00282A5B" w:rsidP="004472CC">
      <w:pPr>
        <w:spacing w:after="0" w:line="480" w:lineRule="auto"/>
        <w:ind w:left="720"/>
        <w:jc w:val="both"/>
        <w:rPr>
          <w:rFonts w:ascii="Arial" w:hAnsi="Arial" w:cs="Arial"/>
          <w:sz w:val="24"/>
          <w:szCs w:val="24"/>
        </w:rPr>
      </w:pPr>
    </w:p>
    <w:p w:rsidR="00282A5B" w:rsidRPr="00592E47" w:rsidRDefault="006E7E7C" w:rsidP="004472CC">
      <w:pPr>
        <w:spacing w:after="0" w:line="480" w:lineRule="auto"/>
        <w:ind w:left="1701"/>
        <w:jc w:val="both"/>
        <w:rPr>
          <w:rFonts w:ascii="Arial" w:hAnsi="Arial" w:cs="Arial"/>
          <w:sz w:val="24"/>
          <w:szCs w:val="24"/>
        </w:rPr>
      </w:pPr>
      <w:r>
        <w:rPr>
          <w:rFonts w:ascii="Arial" w:hAnsi="Arial" w:cs="Arial"/>
          <w:sz w:val="24"/>
          <w:szCs w:val="24"/>
        </w:rPr>
        <w:t>Finalmente se p</w:t>
      </w:r>
      <w:r w:rsidR="00282A5B" w:rsidRPr="00592E47">
        <w:rPr>
          <w:rFonts w:ascii="Arial" w:hAnsi="Arial" w:cs="Arial"/>
          <w:sz w:val="24"/>
          <w:szCs w:val="24"/>
        </w:rPr>
        <w:t>resenta un informe donde se identifican los sectores de mercado que serían los idóne</w:t>
      </w:r>
      <w:r>
        <w:rPr>
          <w:rFonts w:ascii="Arial" w:hAnsi="Arial" w:cs="Arial"/>
          <w:sz w:val="24"/>
          <w:szCs w:val="24"/>
        </w:rPr>
        <w:t>os para apalancar la oferta de c</w:t>
      </w:r>
      <w:r w:rsidR="00282A5B" w:rsidRPr="00592E47">
        <w:rPr>
          <w:rFonts w:ascii="Arial" w:hAnsi="Arial" w:cs="Arial"/>
          <w:sz w:val="24"/>
          <w:szCs w:val="24"/>
        </w:rPr>
        <w:t>onfiabilidad.</w:t>
      </w:r>
    </w:p>
    <w:p w:rsidR="00282A5B" w:rsidRDefault="00282A5B" w:rsidP="004472CC">
      <w:pPr>
        <w:spacing w:after="0" w:line="480" w:lineRule="auto"/>
        <w:ind w:left="708"/>
        <w:jc w:val="both"/>
        <w:rPr>
          <w:rFonts w:ascii="Arial" w:hAnsi="Arial" w:cs="Arial"/>
          <w:sz w:val="24"/>
          <w:szCs w:val="24"/>
        </w:rPr>
      </w:pPr>
    </w:p>
    <w:p w:rsidR="00282A5B" w:rsidRPr="000672B2" w:rsidRDefault="006E7E7C" w:rsidP="004472CC">
      <w:pPr>
        <w:tabs>
          <w:tab w:val="left" w:pos="851"/>
          <w:tab w:val="left" w:pos="993"/>
        </w:tabs>
        <w:spacing w:after="0" w:line="480" w:lineRule="auto"/>
        <w:ind w:left="1701"/>
        <w:jc w:val="both"/>
        <w:rPr>
          <w:rFonts w:ascii="Arial" w:hAnsi="Arial" w:cs="Arial"/>
          <w:b/>
          <w:sz w:val="24"/>
          <w:szCs w:val="24"/>
        </w:rPr>
      </w:pPr>
      <w:r>
        <w:rPr>
          <w:rFonts w:ascii="Arial" w:hAnsi="Arial" w:cs="Arial"/>
          <w:b/>
          <w:sz w:val="24"/>
          <w:szCs w:val="24"/>
        </w:rPr>
        <w:lastRenderedPageBreak/>
        <w:t>Diseño de o</w:t>
      </w:r>
      <w:r w:rsidR="00282A5B" w:rsidRPr="000672B2">
        <w:rPr>
          <w:rFonts w:ascii="Arial" w:hAnsi="Arial" w:cs="Arial"/>
          <w:b/>
          <w:sz w:val="24"/>
          <w:szCs w:val="24"/>
        </w:rPr>
        <w:t xml:space="preserve">ferta de </w:t>
      </w:r>
      <w:r>
        <w:rPr>
          <w:rFonts w:ascii="Arial" w:hAnsi="Arial" w:cs="Arial"/>
          <w:b/>
          <w:sz w:val="24"/>
          <w:szCs w:val="24"/>
        </w:rPr>
        <w:t>respuesta r</w:t>
      </w:r>
      <w:r w:rsidR="00282A5B" w:rsidRPr="000672B2">
        <w:rPr>
          <w:rFonts w:ascii="Arial" w:hAnsi="Arial" w:cs="Arial"/>
          <w:b/>
          <w:sz w:val="24"/>
          <w:szCs w:val="24"/>
        </w:rPr>
        <w:t>ápida</w:t>
      </w:r>
    </w:p>
    <w:p w:rsidR="00282A5B" w:rsidRDefault="00282A5B" w:rsidP="004472CC">
      <w:pPr>
        <w:spacing w:after="0" w:line="480" w:lineRule="auto"/>
        <w:ind w:left="1701"/>
        <w:jc w:val="both"/>
        <w:rPr>
          <w:rFonts w:ascii="Arial" w:hAnsi="Arial" w:cs="Arial"/>
          <w:sz w:val="24"/>
          <w:szCs w:val="24"/>
        </w:rPr>
      </w:pPr>
      <w:r>
        <w:rPr>
          <w:rFonts w:ascii="Arial" w:hAnsi="Arial" w:cs="Arial"/>
          <w:sz w:val="24"/>
          <w:szCs w:val="24"/>
        </w:rPr>
        <w:t xml:space="preserve">Una buena oferta presenta los beneficios excepcionales que se darán a los clientes al mismo tiempo que la </w:t>
      </w:r>
      <w:r w:rsidR="006E7E7C">
        <w:rPr>
          <w:rFonts w:ascii="Arial" w:hAnsi="Arial" w:cs="Arial"/>
          <w:sz w:val="24"/>
          <w:szCs w:val="24"/>
        </w:rPr>
        <w:t>c</w:t>
      </w:r>
      <w:r>
        <w:rPr>
          <w:rFonts w:ascii="Arial" w:hAnsi="Arial" w:cs="Arial"/>
          <w:sz w:val="24"/>
          <w:szCs w:val="24"/>
        </w:rPr>
        <w:t>ompañía no corre ningún riesgo al presentarla.</w:t>
      </w:r>
    </w:p>
    <w:p w:rsidR="001A2AFC" w:rsidRDefault="001A2AFC" w:rsidP="004472CC">
      <w:pPr>
        <w:spacing w:after="0" w:line="480" w:lineRule="auto"/>
        <w:ind w:left="1701"/>
        <w:jc w:val="both"/>
        <w:rPr>
          <w:rFonts w:ascii="Arial" w:hAnsi="Arial" w:cs="Arial"/>
          <w:sz w:val="24"/>
          <w:szCs w:val="24"/>
          <w:lang w:val="es-VE"/>
        </w:rPr>
      </w:pPr>
    </w:p>
    <w:p w:rsidR="00282A5B" w:rsidRPr="000672B2" w:rsidRDefault="00282A5B" w:rsidP="004472CC">
      <w:pPr>
        <w:spacing w:after="0" w:line="480" w:lineRule="auto"/>
        <w:ind w:left="1701"/>
        <w:jc w:val="both"/>
        <w:rPr>
          <w:rFonts w:ascii="Arial" w:hAnsi="Arial" w:cs="Arial"/>
          <w:sz w:val="24"/>
          <w:szCs w:val="24"/>
          <w:lang w:val="es-VE"/>
        </w:rPr>
      </w:pPr>
      <w:r w:rsidRPr="000672B2">
        <w:rPr>
          <w:rFonts w:ascii="Arial" w:hAnsi="Arial" w:cs="Arial"/>
          <w:sz w:val="24"/>
          <w:szCs w:val="24"/>
          <w:lang w:val="es-VE"/>
        </w:rPr>
        <w:t>El equipo seleccionado, para construir una buena oferta, debe ser capacitado y entender en su totalidad los siguientes cuatro elementos:</w:t>
      </w:r>
    </w:p>
    <w:p w:rsidR="00282A5B" w:rsidRPr="000672B2" w:rsidRDefault="00282A5B" w:rsidP="00945057">
      <w:pPr>
        <w:numPr>
          <w:ilvl w:val="2"/>
          <w:numId w:val="57"/>
        </w:numPr>
        <w:spacing w:after="0" w:line="480" w:lineRule="auto"/>
        <w:jc w:val="both"/>
        <w:rPr>
          <w:rFonts w:ascii="Arial" w:hAnsi="Arial" w:cs="Arial"/>
          <w:sz w:val="24"/>
          <w:szCs w:val="24"/>
          <w:lang w:val="es-VE"/>
        </w:rPr>
      </w:pPr>
      <w:r w:rsidRPr="000672B2">
        <w:rPr>
          <w:rFonts w:ascii="Arial" w:hAnsi="Arial" w:cs="Arial"/>
          <w:sz w:val="24"/>
          <w:szCs w:val="24"/>
          <w:lang w:val="es-VE"/>
        </w:rPr>
        <w:t>El beneficio neto del cliente en relación a una oferta estándar-usual.</w:t>
      </w:r>
    </w:p>
    <w:p w:rsidR="00282A5B" w:rsidRPr="000672B2" w:rsidRDefault="006E7E7C" w:rsidP="00945057">
      <w:pPr>
        <w:numPr>
          <w:ilvl w:val="2"/>
          <w:numId w:val="57"/>
        </w:numPr>
        <w:spacing w:after="0" w:line="480" w:lineRule="auto"/>
        <w:jc w:val="both"/>
        <w:rPr>
          <w:rFonts w:ascii="Arial" w:hAnsi="Arial" w:cs="Arial"/>
          <w:sz w:val="24"/>
          <w:szCs w:val="24"/>
          <w:lang w:val="es-VE"/>
        </w:rPr>
      </w:pPr>
      <w:r>
        <w:rPr>
          <w:rFonts w:ascii="Arial" w:hAnsi="Arial" w:cs="Arial"/>
          <w:sz w:val="24"/>
          <w:szCs w:val="24"/>
          <w:lang w:val="es-VE"/>
        </w:rPr>
        <w:t>Los beneficios para La c</w:t>
      </w:r>
      <w:r w:rsidR="00282A5B" w:rsidRPr="000672B2">
        <w:rPr>
          <w:rFonts w:ascii="Arial" w:hAnsi="Arial" w:cs="Arial"/>
          <w:sz w:val="24"/>
          <w:szCs w:val="24"/>
          <w:lang w:val="es-VE"/>
        </w:rPr>
        <w:t>ompañía.</w:t>
      </w:r>
    </w:p>
    <w:p w:rsidR="00282A5B" w:rsidRPr="000672B2" w:rsidRDefault="00282A5B" w:rsidP="00945057">
      <w:pPr>
        <w:numPr>
          <w:ilvl w:val="2"/>
          <w:numId w:val="57"/>
        </w:numPr>
        <w:spacing w:after="0" w:line="480" w:lineRule="auto"/>
        <w:jc w:val="both"/>
        <w:rPr>
          <w:rFonts w:ascii="Arial" w:hAnsi="Arial" w:cs="Arial"/>
          <w:sz w:val="24"/>
          <w:szCs w:val="24"/>
          <w:lang w:val="es-VE"/>
        </w:rPr>
      </w:pPr>
      <w:r w:rsidRPr="000672B2">
        <w:rPr>
          <w:rFonts w:ascii="Arial" w:hAnsi="Arial" w:cs="Arial"/>
          <w:sz w:val="24"/>
          <w:szCs w:val="24"/>
          <w:lang w:val="es-VE"/>
        </w:rPr>
        <w:t xml:space="preserve">El riesgo para el cliente (relativo al riesgo que asume con la oferta estándar).  </w:t>
      </w:r>
    </w:p>
    <w:p w:rsidR="00282A5B" w:rsidRPr="000672B2" w:rsidRDefault="006E7E7C" w:rsidP="00945057">
      <w:pPr>
        <w:numPr>
          <w:ilvl w:val="2"/>
          <w:numId w:val="57"/>
        </w:numPr>
        <w:spacing w:after="0" w:line="480" w:lineRule="auto"/>
        <w:jc w:val="both"/>
        <w:rPr>
          <w:rFonts w:ascii="Arial" w:hAnsi="Arial" w:cs="Arial"/>
          <w:sz w:val="24"/>
          <w:szCs w:val="24"/>
          <w:lang w:val="es-VE"/>
        </w:rPr>
      </w:pPr>
      <w:r>
        <w:rPr>
          <w:rFonts w:ascii="Arial" w:hAnsi="Arial" w:cs="Arial"/>
          <w:sz w:val="24"/>
          <w:szCs w:val="24"/>
          <w:lang w:val="es-VE"/>
        </w:rPr>
        <w:t>El riesgo para la c</w:t>
      </w:r>
      <w:r w:rsidR="00282A5B" w:rsidRPr="000672B2">
        <w:rPr>
          <w:rFonts w:ascii="Arial" w:hAnsi="Arial" w:cs="Arial"/>
          <w:sz w:val="24"/>
          <w:szCs w:val="24"/>
          <w:lang w:val="es-VE"/>
        </w:rPr>
        <w:t xml:space="preserve">ompañía (relativo al riesgo existente que experimenta </w:t>
      </w:r>
      <w:r>
        <w:rPr>
          <w:rFonts w:ascii="Arial" w:hAnsi="Arial" w:cs="Arial"/>
          <w:sz w:val="24"/>
          <w:szCs w:val="24"/>
          <w:lang w:val="es-VE"/>
        </w:rPr>
        <w:t>l</w:t>
      </w:r>
      <w:r w:rsidR="00282A5B" w:rsidRPr="000672B2">
        <w:rPr>
          <w:rFonts w:ascii="Arial" w:hAnsi="Arial" w:cs="Arial"/>
          <w:sz w:val="24"/>
          <w:szCs w:val="24"/>
          <w:lang w:val="es-VE"/>
        </w:rPr>
        <w:t xml:space="preserve">a </w:t>
      </w:r>
      <w:r>
        <w:rPr>
          <w:rFonts w:ascii="Arial" w:hAnsi="Arial" w:cs="Arial"/>
          <w:sz w:val="24"/>
          <w:szCs w:val="24"/>
          <w:lang w:val="es-VE"/>
        </w:rPr>
        <w:t>c</w:t>
      </w:r>
      <w:r w:rsidR="00282A5B" w:rsidRPr="000672B2">
        <w:rPr>
          <w:rFonts w:ascii="Arial" w:hAnsi="Arial" w:cs="Arial"/>
          <w:sz w:val="24"/>
          <w:szCs w:val="24"/>
          <w:lang w:val="es-VE"/>
        </w:rPr>
        <w:t>ompañía con la oferta estándar).</w:t>
      </w:r>
    </w:p>
    <w:p w:rsidR="00EF580B" w:rsidRDefault="00EF580B" w:rsidP="004472CC">
      <w:pPr>
        <w:spacing w:after="0" w:line="480" w:lineRule="auto"/>
        <w:ind w:left="1701"/>
        <w:jc w:val="both"/>
        <w:rPr>
          <w:rFonts w:ascii="Arial" w:hAnsi="Arial" w:cs="Arial"/>
          <w:sz w:val="24"/>
          <w:szCs w:val="24"/>
          <w:lang w:val="es-VE"/>
        </w:rPr>
      </w:pPr>
    </w:p>
    <w:p w:rsidR="00282A5B" w:rsidRPr="000672B2" w:rsidRDefault="00282A5B" w:rsidP="004472CC">
      <w:pPr>
        <w:spacing w:after="0" w:line="480" w:lineRule="auto"/>
        <w:ind w:left="1701"/>
        <w:jc w:val="both"/>
        <w:rPr>
          <w:rFonts w:ascii="Arial" w:hAnsi="Arial" w:cs="Arial"/>
          <w:sz w:val="24"/>
          <w:szCs w:val="24"/>
          <w:lang w:val="es-VE"/>
        </w:rPr>
      </w:pPr>
      <w:r w:rsidRPr="000672B2">
        <w:rPr>
          <w:rFonts w:ascii="Arial" w:hAnsi="Arial" w:cs="Arial"/>
          <w:sz w:val="24"/>
          <w:szCs w:val="24"/>
          <w:lang w:val="es-VE"/>
        </w:rPr>
        <w:t>Si los detalles de la oferta no están bien definidos, se corre un grave riesgo de echar a perder una gran oportunidad.</w:t>
      </w:r>
    </w:p>
    <w:p w:rsidR="00EF580B" w:rsidRDefault="00EF580B" w:rsidP="004472CC">
      <w:pPr>
        <w:spacing w:after="0" w:line="480" w:lineRule="auto"/>
        <w:ind w:left="1701"/>
        <w:jc w:val="both"/>
        <w:rPr>
          <w:rFonts w:ascii="Arial" w:hAnsi="Arial" w:cs="Arial"/>
          <w:bCs/>
          <w:sz w:val="24"/>
          <w:szCs w:val="24"/>
          <w:lang w:val="es-VE"/>
        </w:rPr>
      </w:pPr>
    </w:p>
    <w:p w:rsidR="00282A5B" w:rsidRPr="00D34472" w:rsidRDefault="00282A5B" w:rsidP="004472CC">
      <w:pPr>
        <w:spacing w:after="0" w:line="480" w:lineRule="auto"/>
        <w:ind w:left="1701"/>
        <w:jc w:val="both"/>
        <w:rPr>
          <w:rFonts w:ascii="Arial" w:hAnsi="Arial" w:cs="Arial"/>
          <w:sz w:val="24"/>
          <w:szCs w:val="24"/>
        </w:rPr>
      </w:pPr>
      <w:r w:rsidRPr="00D34472">
        <w:rPr>
          <w:rFonts w:ascii="Arial" w:hAnsi="Arial" w:cs="Arial"/>
          <w:bCs/>
          <w:sz w:val="24"/>
          <w:szCs w:val="24"/>
          <w:lang w:val="es-VE"/>
        </w:rPr>
        <w:t>El equipo es facultado para construi</w:t>
      </w:r>
      <w:r w:rsidR="006E7E7C">
        <w:rPr>
          <w:rFonts w:ascii="Arial" w:hAnsi="Arial" w:cs="Arial"/>
          <w:bCs/>
          <w:sz w:val="24"/>
          <w:szCs w:val="24"/>
          <w:lang w:val="es-VE"/>
        </w:rPr>
        <w:t>r los detalles de la oferta de respuesta r</w:t>
      </w:r>
      <w:r w:rsidRPr="00D34472">
        <w:rPr>
          <w:rFonts w:ascii="Arial" w:hAnsi="Arial" w:cs="Arial"/>
          <w:bCs/>
          <w:sz w:val="24"/>
          <w:szCs w:val="24"/>
          <w:lang w:val="es-VE"/>
        </w:rPr>
        <w:t>ápida (penalidades, p</w:t>
      </w:r>
      <w:r w:rsidR="006E7E7C">
        <w:rPr>
          <w:rFonts w:ascii="Arial" w:hAnsi="Arial" w:cs="Arial"/>
          <w:bCs/>
          <w:sz w:val="24"/>
          <w:szCs w:val="24"/>
          <w:lang w:val="es-VE"/>
        </w:rPr>
        <w:t>recios, tiempos de respuesta y términos &amp; c</w:t>
      </w:r>
      <w:r w:rsidRPr="00D34472">
        <w:rPr>
          <w:rFonts w:ascii="Arial" w:hAnsi="Arial" w:cs="Arial"/>
          <w:bCs/>
          <w:sz w:val="24"/>
          <w:szCs w:val="24"/>
          <w:lang w:val="es-VE"/>
        </w:rPr>
        <w:t xml:space="preserve">ondiciones), maximizar los </w:t>
      </w:r>
      <w:r w:rsidRPr="00D34472">
        <w:rPr>
          <w:rFonts w:ascii="Arial" w:hAnsi="Arial" w:cs="Arial"/>
          <w:bCs/>
          <w:sz w:val="24"/>
          <w:szCs w:val="24"/>
          <w:lang w:val="es-VE"/>
        </w:rPr>
        <w:lastRenderedPageBreak/>
        <w:t xml:space="preserve">beneficios (para ambos, los clientes y </w:t>
      </w:r>
      <w:r w:rsidR="006E7E7C">
        <w:rPr>
          <w:rFonts w:ascii="Arial" w:hAnsi="Arial" w:cs="Arial"/>
          <w:bCs/>
          <w:sz w:val="24"/>
          <w:szCs w:val="24"/>
          <w:lang w:val="es-VE"/>
        </w:rPr>
        <w:t>la c</w:t>
      </w:r>
      <w:r w:rsidRPr="00D34472">
        <w:rPr>
          <w:rFonts w:ascii="Arial" w:hAnsi="Arial" w:cs="Arial"/>
          <w:bCs/>
          <w:sz w:val="24"/>
          <w:szCs w:val="24"/>
          <w:lang w:val="es-VE"/>
        </w:rPr>
        <w:t>ompañía) y minimizar los riesg</w:t>
      </w:r>
      <w:r w:rsidR="006E7E7C">
        <w:rPr>
          <w:rFonts w:ascii="Arial" w:hAnsi="Arial" w:cs="Arial"/>
          <w:bCs/>
          <w:sz w:val="24"/>
          <w:szCs w:val="24"/>
          <w:lang w:val="es-VE"/>
        </w:rPr>
        <w:t>os (para ambos, los clientes y la c</w:t>
      </w:r>
      <w:r w:rsidRPr="00D34472">
        <w:rPr>
          <w:rFonts w:ascii="Arial" w:hAnsi="Arial" w:cs="Arial"/>
          <w:bCs/>
          <w:sz w:val="24"/>
          <w:szCs w:val="24"/>
          <w:lang w:val="es-VE"/>
        </w:rPr>
        <w:t>ompañía).</w:t>
      </w:r>
    </w:p>
    <w:p w:rsidR="00EF580B" w:rsidRDefault="00EF580B" w:rsidP="004472CC">
      <w:pPr>
        <w:spacing w:after="0" w:line="480" w:lineRule="auto"/>
        <w:ind w:left="708"/>
        <w:jc w:val="both"/>
        <w:rPr>
          <w:rFonts w:ascii="Arial" w:hAnsi="Arial" w:cs="Arial"/>
          <w:sz w:val="24"/>
          <w:szCs w:val="24"/>
        </w:rPr>
      </w:pPr>
    </w:p>
    <w:p w:rsidR="00282A5B" w:rsidRDefault="006E7E7C" w:rsidP="004472CC">
      <w:pPr>
        <w:tabs>
          <w:tab w:val="left" w:pos="851"/>
          <w:tab w:val="left" w:pos="993"/>
        </w:tabs>
        <w:spacing w:after="0" w:line="480" w:lineRule="auto"/>
        <w:ind w:left="1701"/>
        <w:jc w:val="both"/>
        <w:rPr>
          <w:rFonts w:ascii="Arial" w:hAnsi="Arial" w:cs="Arial"/>
          <w:b/>
          <w:sz w:val="24"/>
          <w:szCs w:val="24"/>
        </w:rPr>
      </w:pPr>
      <w:r>
        <w:rPr>
          <w:rFonts w:ascii="Arial" w:hAnsi="Arial" w:cs="Arial"/>
          <w:b/>
          <w:sz w:val="24"/>
          <w:szCs w:val="24"/>
        </w:rPr>
        <w:t>Ejecución de v</w:t>
      </w:r>
      <w:r w:rsidR="00282A5B" w:rsidRPr="000672B2">
        <w:rPr>
          <w:rFonts w:ascii="Arial" w:hAnsi="Arial" w:cs="Arial"/>
          <w:b/>
          <w:sz w:val="24"/>
          <w:szCs w:val="24"/>
        </w:rPr>
        <w:t>entas RR</w:t>
      </w:r>
    </w:p>
    <w:p w:rsidR="00282A5B" w:rsidRDefault="006E7E7C" w:rsidP="004472CC">
      <w:pPr>
        <w:spacing w:after="0" w:line="480" w:lineRule="auto"/>
        <w:ind w:left="1701"/>
        <w:jc w:val="both"/>
        <w:rPr>
          <w:rFonts w:ascii="Arial" w:hAnsi="Arial" w:cs="Arial"/>
          <w:sz w:val="24"/>
          <w:szCs w:val="24"/>
        </w:rPr>
      </w:pPr>
      <w:r>
        <w:rPr>
          <w:rFonts w:ascii="Arial" w:hAnsi="Arial" w:cs="Arial"/>
          <w:sz w:val="24"/>
          <w:szCs w:val="24"/>
        </w:rPr>
        <w:t>Cuando no se posee una ventaja competitiva,</w:t>
      </w:r>
      <w:r w:rsidR="00282A5B">
        <w:rPr>
          <w:rFonts w:ascii="Arial" w:hAnsi="Arial" w:cs="Arial"/>
          <w:sz w:val="24"/>
          <w:szCs w:val="24"/>
        </w:rPr>
        <w:t xml:space="preserve"> los vendedores no tienen otra opción que seleccionar cualquier oportunidad que se les presente; pero, cuando sí se posee ese tipo de ventaja, hay que ser selectivos y dicho cambio muchas veces no es fácil</w:t>
      </w:r>
      <w:r>
        <w:rPr>
          <w:rFonts w:ascii="Arial" w:hAnsi="Arial" w:cs="Arial"/>
          <w:sz w:val="24"/>
          <w:szCs w:val="24"/>
        </w:rPr>
        <w:t xml:space="preserve"> de aceptar por el personal de v</w:t>
      </w:r>
      <w:r w:rsidR="00282A5B">
        <w:rPr>
          <w:rFonts w:ascii="Arial" w:hAnsi="Arial" w:cs="Arial"/>
          <w:sz w:val="24"/>
          <w:szCs w:val="24"/>
        </w:rPr>
        <w:t>entas.</w:t>
      </w:r>
    </w:p>
    <w:p w:rsidR="00EF580B" w:rsidRDefault="00EF580B" w:rsidP="004472CC">
      <w:pPr>
        <w:spacing w:after="0" w:line="480" w:lineRule="auto"/>
        <w:ind w:left="1701"/>
        <w:jc w:val="both"/>
        <w:rPr>
          <w:rFonts w:ascii="Arial" w:hAnsi="Arial" w:cs="Arial"/>
          <w:sz w:val="24"/>
          <w:szCs w:val="24"/>
          <w:u w:val="single"/>
        </w:rPr>
      </w:pPr>
    </w:p>
    <w:p w:rsidR="00282A5B" w:rsidRPr="006356E4" w:rsidRDefault="002771B8" w:rsidP="004472CC">
      <w:pPr>
        <w:spacing w:after="0" w:line="480" w:lineRule="auto"/>
        <w:ind w:left="1701"/>
        <w:jc w:val="both"/>
        <w:rPr>
          <w:rFonts w:ascii="Arial" w:hAnsi="Arial" w:cs="Arial"/>
          <w:sz w:val="24"/>
          <w:szCs w:val="24"/>
          <w:u w:val="single"/>
        </w:rPr>
      </w:pPr>
      <w:r w:rsidRPr="002771B8">
        <w:rPr>
          <w:rFonts w:ascii="Arial" w:hAnsi="Arial" w:cs="Arial"/>
          <w:sz w:val="24"/>
          <w:szCs w:val="24"/>
        </w:rPr>
        <w:t>El</w:t>
      </w:r>
      <w:r>
        <w:rPr>
          <w:rFonts w:ascii="Arial" w:hAnsi="Arial" w:cs="Arial"/>
          <w:sz w:val="24"/>
          <w:szCs w:val="24"/>
        </w:rPr>
        <w:t xml:space="preserve"> </w:t>
      </w:r>
      <w:r>
        <w:rPr>
          <w:rFonts w:ascii="Arial" w:hAnsi="Arial" w:cs="Arial"/>
          <w:sz w:val="24"/>
          <w:szCs w:val="24"/>
          <w:u w:val="single"/>
        </w:rPr>
        <w:t>d</w:t>
      </w:r>
      <w:r w:rsidR="00282A5B" w:rsidRPr="006356E4">
        <w:rPr>
          <w:rFonts w:ascii="Arial" w:hAnsi="Arial" w:cs="Arial"/>
          <w:sz w:val="24"/>
          <w:szCs w:val="24"/>
          <w:u w:val="single"/>
        </w:rPr>
        <w:t xml:space="preserve">epartamento de </w:t>
      </w:r>
      <w:r w:rsidR="006E7E7C">
        <w:rPr>
          <w:rFonts w:ascii="Arial" w:hAnsi="Arial" w:cs="Arial"/>
          <w:sz w:val="24"/>
          <w:szCs w:val="24"/>
          <w:u w:val="single"/>
        </w:rPr>
        <w:t>v</w:t>
      </w:r>
      <w:r w:rsidR="00282A5B" w:rsidRPr="006356E4">
        <w:rPr>
          <w:rFonts w:ascii="Arial" w:hAnsi="Arial" w:cs="Arial"/>
          <w:sz w:val="24"/>
          <w:szCs w:val="24"/>
          <w:u w:val="single"/>
        </w:rPr>
        <w:t>entas:</w:t>
      </w:r>
    </w:p>
    <w:p w:rsidR="00282A5B" w:rsidRPr="006356E4" w:rsidRDefault="00282A5B" w:rsidP="00945057">
      <w:pPr>
        <w:pStyle w:val="Prrafodelista"/>
        <w:numPr>
          <w:ilvl w:val="0"/>
          <w:numId w:val="46"/>
        </w:numPr>
        <w:spacing w:after="0" w:line="480" w:lineRule="auto"/>
        <w:ind w:left="1985" w:hanging="284"/>
        <w:jc w:val="both"/>
        <w:rPr>
          <w:rFonts w:ascii="Arial" w:hAnsi="Arial" w:cs="Arial"/>
          <w:sz w:val="24"/>
          <w:szCs w:val="24"/>
        </w:rPr>
      </w:pPr>
      <w:r w:rsidRPr="006356E4">
        <w:rPr>
          <w:rFonts w:ascii="Arial" w:hAnsi="Arial" w:cs="Arial"/>
          <w:sz w:val="24"/>
          <w:szCs w:val="24"/>
        </w:rPr>
        <w:t xml:space="preserve">Entrena, adiestra y lleva de la mano a la </w:t>
      </w:r>
      <w:r w:rsidR="006E7E7C">
        <w:rPr>
          <w:rFonts w:ascii="Arial" w:hAnsi="Arial" w:cs="Arial"/>
          <w:sz w:val="24"/>
          <w:szCs w:val="24"/>
        </w:rPr>
        <w:t>f</w:t>
      </w:r>
      <w:r w:rsidRPr="006356E4">
        <w:rPr>
          <w:rFonts w:ascii="Arial" w:hAnsi="Arial" w:cs="Arial"/>
          <w:sz w:val="24"/>
          <w:szCs w:val="24"/>
        </w:rPr>
        <w:t xml:space="preserve">uerza de </w:t>
      </w:r>
      <w:r w:rsidR="006E7E7C">
        <w:rPr>
          <w:rFonts w:ascii="Arial" w:hAnsi="Arial" w:cs="Arial"/>
          <w:sz w:val="24"/>
          <w:szCs w:val="24"/>
        </w:rPr>
        <w:t>v</w:t>
      </w:r>
      <w:r w:rsidRPr="006356E4">
        <w:rPr>
          <w:rFonts w:ascii="Arial" w:hAnsi="Arial" w:cs="Arial"/>
          <w:sz w:val="24"/>
          <w:szCs w:val="24"/>
        </w:rPr>
        <w:t xml:space="preserve">entas en la presentación de la oferta de </w:t>
      </w:r>
      <w:r w:rsidR="006E7E7C">
        <w:rPr>
          <w:rFonts w:ascii="Arial" w:hAnsi="Arial" w:cs="Arial"/>
          <w:sz w:val="24"/>
          <w:szCs w:val="24"/>
        </w:rPr>
        <w:t>r</w:t>
      </w:r>
      <w:r w:rsidRPr="006356E4">
        <w:rPr>
          <w:rFonts w:ascii="Arial" w:hAnsi="Arial" w:cs="Arial"/>
          <w:sz w:val="24"/>
          <w:szCs w:val="24"/>
        </w:rPr>
        <w:t xml:space="preserve">espuesta </w:t>
      </w:r>
      <w:r w:rsidR="006E7E7C">
        <w:rPr>
          <w:rFonts w:ascii="Arial" w:hAnsi="Arial" w:cs="Arial"/>
          <w:sz w:val="24"/>
          <w:szCs w:val="24"/>
        </w:rPr>
        <w:t>r</w:t>
      </w:r>
      <w:r w:rsidRPr="006356E4">
        <w:rPr>
          <w:rFonts w:ascii="Arial" w:hAnsi="Arial" w:cs="Arial"/>
          <w:sz w:val="24"/>
          <w:szCs w:val="24"/>
        </w:rPr>
        <w:t>ápida.</w:t>
      </w:r>
    </w:p>
    <w:p w:rsidR="00282A5B" w:rsidRPr="006356E4" w:rsidRDefault="00F11C24" w:rsidP="00945057">
      <w:pPr>
        <w:pStyle w:val="Prrafodelista"/>
        <w:numPr>
          <w:ilvl w:val="0"/>
          <w:numId w:val="46"/>
        </w:numPr>
        <w:spacing w:after="0" w:line="480" w:lineRule="auto"/>
        <w:ind w:left="1985" w:hanging="284"/>
        <w:jc w:val="both"/>
        <w:rPr>
          <w:rFonts w:ascii="Arial" w:hAnsi="Arial" w:cs="Arial"/>
          <w:sz w:val="24"/>
          <w:szCs w:val="24"/>
        </w:rPr>
      </w:pPr>
      <w:r>
        <w:rPr>
          <w:rFonts w:ascii="Arial" w:hAnsi="Arial" w:cs="Arial"/>
          <w:sz w:val="24"/>
          <w:szCs w:val="24"/>
        </w:rPr>
        <w:t>Educa al</w:t>
      </w:r>
      <w:r w:rsidR="00282A5B" w:rsidRPr="006356E4">
        <w:rPr>
          <w:rFonts w:ascii="Arial" w:hAnsi="Arial" w:cs="Arial"/>
          <w:sz w:val="24"/>
          <w:szCs w:val="24"/>
        </w:rPr>
        <w:t xml:space="preserve"> </w:t>
      </w:r>
      <w:r>
        <w:rPr>
          <w:rFonts w:ascii="Arial" w:hAnsi="Arial" w:cs="Arial"/>
          <w:sz w:val="24"/>
          <w:szCs w:val="24"/>
        </w:rPr>
        <w:t>gerente</w:t>
      </w:r>
      <w:r w:rsidR="00282A5B" w:rsidRPr="006356E4">
        <w:rPr>
          <w:rFonts w:ascii="Arial" w:hAnsi="Arial" w:cs="Arial"/>
          <w:sz w:val="24"/>
          <w:szCs w:val="24"/>
        </w:rPr>
        <w:t xml:space="preserve"> de </w:t>
      </w:r>
      <w:r w:rsidR="006E7E7C">
        <w:rPr>
          <w:rFonts w:ascii="Arial" w:hAnsi="Arial" w:cs="Arial"/>
          <w:sz w:val="24"/>
          <w:szCs w:val="24"/>
        </w:rPr>
        <w:t>v</w:t>
      </w:r>
      <w:r w:rsidR="00282A5B" w:rsidRPr="006356E4">
        <w:rPr>
          <w:rFonts w:ascii="Arial" w:hAnsi="Arial" w:cs="Arial"/>
          <w:sz w:val="24"/>
          <w:szCs w:val="24"/>
        </w:rPr>
        <w:t>entas para no comprometer los parámetros claves de la oferta cuando se vean presionados</w:t>
      </w:r>
      <w:r w:rsidR="00282A5B">
        <w:rPr>
          <w:rFonts w:ascii="Arial" w:hAnsi="Arial" w:cs="Arial"/>
          <w:sz w:val="24"/>
          <w:szCs w:val="24"/>
        </w:rPr>
        <w:t xml:space="preserve"> </w:t>
      </w:r>
      <w:r w:rsidR="00282A5B" w:rsidRPr="006356E4">
        <w:rPr>
          <w:rFonts w:ascii="Arial" w:hAnsi="Arial" w:cs="Arial"/>
          <w:sz w:val="24"/>
          <w:szCs w:val="24"/>
        </w:rPr>
        <w:t>por vender o</w:t>
      </w:r>
      <w:r w:rsidR="00282A5B">
        <w:rPr>
          <w:rFonts w:ascii="Arial" w:hAnsi="Arial" w:cs="Arial"/>
          <w:sz w:val="24"/>
          <w:szCs w:val="24"/>
        </w:rPr>
        <w:t xml:space="preserve"> cuando exista presión</w:t>
      </w:r>
      <w:r w:rsidR="00282A5B" w:rsidRPr="006356E4">
        <w:rPr>
          <w:rFonts w:ascii="Arial" w:hAnsi="Arial" w:cs="Arial"/>
          <w:sz w:val="24"/>
          <w:szCs w:val="24"/>
        </w:rPr>
        <w:t xml:space="preserve"> por parte de algún cliente.</w:t>
      </w:r>
    </w:p>
    <w:p w:rsidR="001A2AFC" w:rsidRPr="000672B2" w:rsidRDefault="001A2AFC" w:rsidP="004472CC">
      <w:pPr>
        <w:spacing w:after="0" w:line="480" w:lineRule="auto"/>
        <w:ind w:left="1701"/>
        <w:jc w:val="both"/>
        <w:rPr>
          <w:rFonts w:ascii="Arial" w:hAnsi="Arial" w:cs="Arial"/>
          <w:sz w:val="24"/>
          <w:szCs w:val="24"/>
        </w:rPr>
      </w:pPr>
    </w:p>
    <w:p w:rsidR="00282A5B" w:rsidRPr="00AC0998" w:rsidRDefault="00282A5B" w:rsidP="004472CC">
      <w:pPr>
        <w:tabs>
          <w:tab w:val="left" w:pos="851"/>
          <w:tab w:val="left" w:pos="993"/>
        </w:tabs>
        <w:spacing w:after="0" w:line="480" w:lineRule="auto"/>
        <w:ind w:left="1701"/>
        <w:jc w:val="both"/>
        <w:rPr>
          <w:rFonts w:ascii="Arial" w:hAnsi="Arial" w:cs="Arial"/>
          <w:b/>
          <w:sz w:val="24"/>
          <w:szCs w:val="24"/>
        </w:rPr>
      </w:pPr>
      <w:r w:rsidRPr="00AC0998">
        <w:rPr>
          <w:rFonts w:ascii="Arial" w:hAnsi="Arial" w:cs="Arial"/>
          <w:b/>
          <w:sz w:val="24"/>
          <w:szCs w:val="24"/>
        </w:rPr>
        <w:t>Sup</w:t>
      </w:r>
      <w:r w:rsidR="00340019">
        <w:rPr>
          <w:rFonts w:ascii="Arial" w:hAnsi="Arial" w:cs="Arial"/>
          <w:b/>
          <w:sz w:val="24"/>
          <w:szCs w:val="24"/>
        </w:rPr>
        <w:t>erar b</w:t>
      </w:r>
      <w:r w:rsidRPr="00AC0998">
        <w:rPr>
          <w:rFonts w:ascii="Arial" w:hAnsi="Arial" w:cs="Arial"/>
          <w:b/>
          <w:sz w:val="24"/>
          <w:szCs w:val="24"/>
        </w:rPr>
        <w:t>arreras funcionales</w:t>
      </w:r>
    </w:p>
    <w:p w:rsidR="00282A5B" w:rsidRDefault="00282A5B" w:rsidP="004472CC">
      <w:pPr>
        <w:spacing w:after="0" w:line="480" w:lineRule="auto"/>
        <w:ind w:left="1701"/>
        <w:jc w:val="both"/>
        <w:rPr>
          <w:rFonts w:ascii="Arial" w:hAnsi="Arial" w:cs="Arial"/>
          <w:sz w:val="24"/>
          <w:szCs w:val="24"/>
        </w:rPr>
      </w:pPr>
      <w:r>
        <w:rPr>
          <w:rFonts w:ascii="Arial" w:hAnsi="Arial" w:cs="Arial"/>
          <w:sz w:val="24"/>
          <w:szCs w:val="24"/>
        </w:rPr>
        <w:t>Debido a la manera tra</w:t>
      </w:r>
      <w:r w:rsidR="00340019">
        <w:rPr>
          <w:rFonts w:ascii="Arial" w:hAnsi="Arial" w:cs="Arial"/>
          <w:sz w:val="24"/>
          <w:szCs w:val="24"/>
        </w:rPr>
        <w:t>dicional con la que operan las c</w:t>
      </w:r>
      <w:r>
        <w:rPr>
          <w:rFonts w:ascii="Arial" w:hAnsi="Arial" w:cs="Arial"/>
          <w:sz w:val="24"/>
          <w:szCs w:val="24"/>
        </w:rPr>
        <w:t xml:space="preserve">ompañías (donde el costo es el principal indicador) es muy </w:t>
      </w:r>
      <w:r>
        <w:rPr>
          <w:rFonts w:ascii="Arial" w:hAnsi="Arial" w:cs="Arial"/>
          <w:sz w:val="24"/>
          <w:szCs w:val="24"/>
        </w:rPr>
        <w:lastRenderedPageBreak/>
        <w:t xml:space="preserve">probable que existan barreras funcionales que impidan significativamente </w:t>
      </w:r>
      <w:r w:rsidR="00340019">
        <w:rPr>
          <w:rFonts w:ascii="Arial" w:hAnsi="Arial" w:cs="Arial"/>
          <w:sz w:val="24"/>
          <w:szCs w:val="24"/>
        </w:rPr>
        <w:t>la utilización del servicio de respuesta r</w:t>
      </w:r>
      <w:r>
        <w:rPr>
          <w:rFonts w:ascii="Arial" w:hAnsi="Arial" w:cs="Arial"/>
          <w:sz w:val="24"/>
          <w:szCs w:val="24"/>
        </w:rPr>
        <w:t>ápida.</w:t>
      </w:r>
    </w:p>
    <w:p w:rsidR="001A2AFC" w:rsidRDefault="001A2AFC" w:rsidP="004472CC">
      <w:pPr>
        <w:spacing w:after="0" w:line="480" w:lineRule="auto"/>
        <w:ind w:left="1701"/>
        <w:jc w:val="both"/>
        <w:rPr>
          <w:rFonts w:ascii="Arial" w:hAnsi="Arial" w:cs="Arial"/>
          <w:sz w:val="24"/>
          <w:szCs w:val="24"/>
        </w:rPr>
      </w:pPr>
    </w:p>
    <w:p w:rsidR="00282A5B" w:rsidRDefault="00282A5B" w:rsidP="004472CC">
      <w:pPr>
        <w:spacing w:after="0" w:line="480" w:lineRule="auto"/>
        <w:ind w:left="1701"/>
        <w:jc w:val="both"/>
        <w:rPr>
          <w:rFonts w:ascii="Arial" w:hAnsi="Arial" w:cs="Arial"/>
          <w:sz w:val="24"/>
          <w:szCs w:val="24"/>
        </w:rPr>
      </w:pPr>
      <w:r>
        <w:rPr>
          <w:rFonts w:ascii="Arial" w:hAnsi="Arial" w:cs="Arial"/>
          <w:sz w:val="24"/>
          <w:szCs w:val="24"/>
        </w:rPr>
        <w:t>Un</w:t>
      </w:r>
      <w:r w:rsidR="002771B8">
        <w:rPr>
          <w:rFonts w:ascii="Arial" w:hAnsi="Arial" w:cs="Arial"/>
          <w:sz w:val="24"/>
          <w:szCs w:val="24"/>
        </w:rPr>
        <w:t xml:space="preserve"> ejemplo claro se da cuando el d</w:t>
      </w:r>
      <w:r w:rsidR="00340019">
        <w:rPr>
          <w:rFonts w:ascii="Arial" w:hAnsi="Arial" w:cs="Arial"/>
          <w:sz w:val="24"/>
          <w:szCs w:val="24"/>
        </w:rPr>
        <w:t>epartamento de p</w:t>
      </w:r>
      <w:r>
        <w:rPr>
          <w:rFonts w:ascii="Arial" w:hAnsi="Arial" w:cs="Arial"/>
          <w:sz w:val="24"/>
          <w:szCs w:val="24"/>
        </w:rPr>
        <w:t>roducción</w:t>
      </w:r>
      <w:r w:rsidR="00340019">
        <w:rPr>
          <w:rFonts w:ascii="Arial" w:hAnsi="Arial" w:cs="Arial"/>
          <w:sz w:val="24"/>
          <w:szCs w:val="24"/>
        </w:rPr>
        <w:t xml:space="preserve"> de la empresa que compra a la c</w:t>
      </w:r>
      <w:r>
        <w:rPr>
          <w:rFonts w:ascii="Arial" w:hAnsi="Arial" w:cs="Arial"/>
          <w:sz w:val="24"/>
          <w:szCs w:val="24"/>
        </w:rPr>
        <w:t>ompañía prefiere reprogramar todo antes que p</w:t>
      </w:r>
      <w:r w:rsidR="002771B8">
        <w:rPr>
          <w:rFonts w:ascii="Arial" w:hAnsi="Arial" w:cs="Arial"/>
          <w:sz w:val="24"/>
          <w:szCs w:val="24"/>
        </w:rPr>
        <w:t>elearse con el d</w:t>
      </w:r>
      <w:r w:rsidR="00340019">
        <w:rPr>
          <w:rFonts w:ascii="Arial" w:hAnsi="Arial" w:cs="Arial"/>
          <w:sz w:val="24"/>
          <w:szCs w:val="24"/>
        </w:rPr>
        <w:t>epartamento de c</w:t>
      </w:r>
      <w:r>
        <w:rPr>
          <w:rFonts w:ascii="Arial" w:hAnsi="Arial" w:cs="Arial"/>
          <w:sz w:val="24"/>
          <w:szCs w:val="24"/>
        </w:rPr>
        <w:t>ompras.</w:t>
      </w:r>
    </w:p>
    <w:p w:rsidR="00EF580B" w:rsidRDefault="00EF580B" w:rsidP="004472CC">
      <w:pPr>
        <w:spacing w:after="0" w:line="480" w:lineRule="auto"/>
        <w:ind w:left="1701"/>
        <w:jc w:val="both"/>
        <w:rPr>
          <w:rFonts w:ascii="Arial" w:hAnsi="Arial" w:cs="Arial"/>
          <w:sz w:val="24"/>
          <w:szCs w:val="24"/>
        </w:rPr>
      </w:pPr>
    </w:p>
    <w:p w:rsidR="00282A5B" w:rsidRDefault="00282A5B" w:rsidP="004472CC">
      <w:pPr>
        <w:spacing w:after="0" w:line="480" w:lineRule="auto"/>
        <w:ind w:left="1701"/>
        <w:jc w:val="both"/>
        <w:rPr>
          <w:rFonts w:ascii="Arial" w:hAnsi="Arial" w:cs="Arial"/>
          <w:sz w:val="24"/>
          <w:szCs w:val="24"/>
        </w:rPr>
      </w:pPr>
      <w:r>
        <w:rPr>
          <w:rFonts w:ascii="Arial" w:hAnsi="Arial" w:cs="Arial"/>
          <w:sz w:val="24"/>
          <w:szCs w:val="24"/>
        </w:rPr>
        <w:t>P</w:t>
      </w:r>
      <w:r w:rsidR="002771B8">
        <w:rPr>
          <w:rFonts w:ascii="Arial" w:hAnsi="Arial" w:cs="Arial"/>
          <w:sz w:val="24"/>
          <w:szCs w:val="24"/>
        </w:rPr>
        <w:t>ara superar estas barreras, el d</w:t>
      </w:r>
      <w:r>
        <w:rPr>
          <w:rFonts w:ascii="Arial" w:hAnsi="Arial" w:cs="Arial"/>
          <w:sz w:val="24"/>
          <w:szCs w:val="24"/>
        </w:rPr>
        <w:t xml:space="preserve">epartamento de </w:t>
      </w:r>
      <w:r w:rsidR="00340019">
        <w:rPr>
          <w:rFonts w:ascii="Arial" w:hAnsi="Arial" w:cs="Arial"/>
          <w:sz w:val="24"/>
          <w:szCs w:val="24"/>
        </w:rPr>
        <w:t>v</w:t>
      </w:r>
      <w:r>
        <w:rPr>
          <w:rFonts w:ascii="Arial" w:hAnsi="Arial" w:cs="Arial"/>
          <w:sz w:val="24"/>
          <w:szCs w:val="24"/>
        </w:rPr>
        <w:t>entas debe estar capacitado para alinear los mecanismos internos de los clientes grandes de tal manera que p</w:t>
      </w:r>
      <w:r w:rsidR="00340019">
        <w:rPr>
          <w:rFonts w:ascii="Arial" w:hAnsi="Arial" w:cs="Arial"/>
          <w:sz w:val="24"/>
          <w:szCs w:val="24"/>
        </w:rPr>
        <w:t>uedan solicitar el servicio de respuesta r</w:t>
      </w:r>
      <w:r>
        <w:rPr>
          <w:rFonts w:ascii="Arial" w:hAnsi="Arial" w:cs="Arial"/>
          <w:sz w:val="24"/>
          <w:szCs w:val="24"/>
        </w:rPr>
        <w:t>ápida cada vez que lo requieran.</w:t>
      </w:r>
    </w:p>
    <w:p w:rsidR="00282A5B" w:rsidRDefault="00282A5B" w:rsidP="004472CC">
      <w:pPr>
        <w:spacing w:after="0" w:line="480" w:lineRule="auto"/>
        <w:ind w:left="708"/>
        <w:jc w:val="both"/>
        <w:rPr>
          <w:rFonts w:ascii="Arial" w:hAnsi="Arial" w:cs="Arial"/>
          <w:sz w:val="24"/>
          <w:szCs w:val="24"/>
        </w:rPr>
      </w:pPr>
    </w:p>
    <w:p w:rsidR="00282A5B" w:rsidRPr="00320F2F" w:rsidRDefault="00282A5B" w:rsidP="00945057">
      <w:pPr>
        <w:pStyle w:val="Ttulo3"/>
        <w:numPr>
          <w:ilvl w:val="0"/>
          <w:numId w:val="93"/>
        </w:numPr>
        <w:ind w:left="1701" w:hanging="708"/>
        <w:rPr>
          <w:rFonts w:ascii="Arial" w:hAnsi="Arial" w:cs="Arial"/>
          <w:color w:val="auto"/>
          <w:sz w:val="24"/>
        </w:rPr>
      </w:pPr>
      <w:bookmarkStart w:id="286" w:name="_Toc282266359"/>
      <w:r w:rsidRPr="00320F2F">
        <w:rPr>
          <w:rFonts w:ascii="Arial" w:hAnsi="Arial" w:cs="Arial"/>
          <w:color w:val="auto"/>
          <w:sz w:val="24"/>
        </w:rPr>
        <w:t>Expandir base de clientes RR</w:t>
      </w:r>
      <w:bookmarkEnd w:id="286"/>
    </w:p>
    <w:p w:rsidR="00EF580B" w:rsidRDefault="00EF580B" w:rsidP="004472CC">
      <w:pPr>
        <w:spacing w:after="0" w:line="480" w:lineRule="auto"/>
        <w:ind w:left="1701"/>
        <w:jc w:val="both"/>
        <w:rPr>
          <w:rFonts w:ascii="Arial" w:hAnsi="Arial" w:cs="Arial"/>
          <w:sz w:val="24"/>
          <w:szCs w:val="24"/>
        </w:rPr>
      </w:pPr>
    </w:p>
    <w:p w:rsidR="00282A5B" w:rsidRDefault="00282A5B" w:rsidP="004472CC">
      <w:pPr>
        <w:spacing w:after="0" w:line="480" w:lineRule="auto"/>
        <w:ind w:left="1701"/>
        <w:jc w:val="both"/>
        <w:rPr>
          <w:rFonts w:ascii="Arial" w:hAnsi="Arial" w:cs="Arial"/>
          <w:sz w:val="24"/>
          <w:szCs w:val="24"/>
        </w:rPr>
      </w:pPr>
      <w:r>
        <w:rPr>
          <w:rFonts w:ascii="Arial" w:hAnsi="Arial" w:cs="Arial"/>
          <w:sz w:val="24"/>
          <w:szCs w:val="24"/>
        </w:rPr>
        <w:t xml:space="preserve">Usualmente la necesidad de los clientes de una </w:t>
      </w:r>
      <w:r w:rsidR="00340019">
        <w:rPr>
          <w:rFonts w:ascii="Arial" w:hAnsi="Arial" w:cs="Arial"/>
          <w:sz w:val="24"/>
          <w:szCs w:val="24"/>
        </w:rPr>
        <w:t>r</w:t>
      </w:r>
      <w:r>
        <w:rPr>
          <w:rFonts w:ascii="Arial" w:hAnsi="Arial" w:cs="Arial"/>
          <w:sz w:val="24"/>
          <w:szCs w:val="24"/>
        </w:rPr>
        <w:t xml:space="preserve">espuesta </w:t>
      </w:r>
      <w:r w:rsidR="00340019">
        <w:rPr>
          <w:rFonts w:ascii="Arial" w:hAnsi="Arial" w:cs="Arial"/>
          <w:sz w:val="24"/>
          <w:szCs w:val="24"/>
        </w:rPr>
        <w:t>r</w:t>
      </w:r>
      <w:r>
        <w:rPr>
          <w:rFonts w:ascii="Arial" w:hAnsi="Arial" w:cs="Arial"/>
          <w:sz w:val="24"/>
          <w:szCs w:val="24"/>
        </w:rPr>
        <w:t>ápida es esporádica pero el mercado que sufre de esa necesidad es bastante amplio; por eso</w:t>
      </w:r>
      <w:r w:rsidR="00340019">
        <w:rPr>
          <w:rFonts w:ascii="Arial" w:hAnsi="Arial" w:cs="Arial"/>
          <w:sz w:val="24"/>
          <w:szCs w:val="24"/>
        </w:rPr>
        <w:t>,</w:t>
      </w:r>
      <w:r>
        <w:rPr>
          <w:rFonts w:ascii="Arial" w:hAnsi="Arial" w:cs="Arial"/>
          <w:sz w:val="24"/>
          <w:szCs w:val="24"/>
        </w:rPr>
        <w:t xml:space="preserve"> la </w:t>
      </w:r>
      <w:r w:rsidR="00340019">
        <w:rPr>
          <w:rFonts w:ascii="Arial" w:hAnsi="Arial" w:cs="Arial"/>
          <w:sz w:val="24"/>
          <w:szCs w:val="24"/>
        </w:rPr>
        <w:t>c</w:t>
      </w:r>
      <w:r>
        <w:rPr>
          <w:rFonts w:ascii="Arial" w:hAnsi="Arial" w:cs="Arial"/>
          <w:sz w:val="24"/>
          <w:szCs w:val="24"/>
        </w:rPr>
        <w:t>ompañía debe asegurarse que el mercado conozca su oferta.</w:t>
      </w:r>
      <w:r w:rsidR="00D80BD4">
        <w:rPr>
          <w:rFonts w:ascii="Arial" w:hAnsi="Arial" w:cs="Arial"/>
          <w:sz w:val="24"/>
          <w:szCs w:val="24"/>
        </w:rPr>
        <w:t xml:space="preserve"> Establec</w:t>
      </w:r>
      <w:r w:rsidR="00340019">
        <w:rPr>
          <w:rFonts w:ascii="Arial" w:hAnsi="Arial" w:cs="Arial"/>
          <w:sz w:val="24"/>
          <w:szCs w:val="24"/>
        </w:rPr>
        <w:t>er los mecanismos que permitan g</w:t>
      </w:r>
      <w:r w:rsidR="00D80BD4">
        <w:rPr>
          <w:rFonts w:ascii="Arial" w:hAnsi="Arial" w:cs="Arial"/>
          <w:sz w:val="24"/>
          <w:szCs w:val="24"/>
        </w:rPr>
        <w:t xml:space="preserve">enerar pedidos de RR y ser </w:t>
      </w:r>
      <w:r w:rsidR="00D80BD4">
        <w:rPr>
          <w:rFonts w:ascii="Arial" w:hAnsi="Arial" w:cs="Arial"/>
          <w:sz w:val="24"/>
          <w:szCs w:val="24"/>
        </w:rPr>
        <w:lastRenderedPageBreak/>
        <w:t>calificados como proveedores alternos de RR son opciones que permitirán expandir la base de clientes (figura 5.2</w:t>
      </w:r>
      <w:r w:rsidR="001A2AFC">
        <w:rPr>
          <w:rFonts w:ascii="Arial" w:hAnsi="Arial" w:cs="Arial"/>
          <w:sz w:val="24"/>
          <w:szCs w:val="24"/>
        </w:rPr>
        <w:t>7</w:t>
      </w:r>
      <w:r w:rsidR="00D80BD4">
        <w:rPr>
          <w:rFonts w:ascii="Arial" w:hAnsi="Arial" w:cs="Arial"/>
          <w:sz w:val="24"/>
          <w:szCs w:val="24"/>
        </w:rPr>
        <w:t>).</w:t>
      </w:r>
    </w:p>
    <w:p w:rsidR="009D27F7" w:rsidRDefault="00AD1F60" w:rsidP="004472CC">
      <w:pPr>
        <w:keepNext/>
        <w:tabs>
          <w:tab w:val="left" w:pos="851"/>
          <w:tab w:val="left" w:pos="993"/>
        </w:tabs>
        <w:spacing w:after="0" w:line="480" w:lineRule="auto"/>
        <w:ind w:left="1701"/>
        <w:jc w:val="both"/>
      </w:pPr>
      <w:r>
        <w:rPr>
          <w:rFonts w:ascii="Arial" w:hAnsi="Arial" w:cs="Arial"/>
          <w:b/>
          <w:noProof/>
          <w:sz w:val="24"/>
          <w:szCs w:val="24"/>
          <w:lang w:val="es-ES_tradnl" w:eastAsia="es-ES_tradnl"/>
        </w:rPr>
        <w:drawing>
          <wp:inline distT="0" distB="0" distL="0" distR="0">
            <wp:extent cx="4010025" cy="3124200"/>
            <wp:effectExtent l="0" t="0" r="0" b="0"/>
            <wp:docPr id="80" name="Imagen 5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8" r:lo="rId169" r:qs="rId170" r:cs="rId171"/>
              </a:graphicData>
            </a:graphic>
          </wp:inline>
        </w:drawing>
      </w:r>
    </w:p>
    <w:p w:rsidR="00282A5B" w:rsidRPr="009D27F7" w:rsidRDefault="009D27F7" w:rsidP="00F11C24">
      <w:pPr>
        <w:pStyle w:val="Epgrafe"/>
        <w:spacing w:after="0"/>
        <w:ind w:left="3119" w:right="1615"/>
        <w:jc w:val="center"/>
        <w:rPr>
          <w:rFonts w:ascii="Arial" w:hAnsi="Arial" w:cs="Arial"/>
          <w:b w:val="0"/>
          <w:color w:val="auto"/>
          <w:sz w:val="36"/>
          <w:szCs w:val="24"/>
        </w:rPr>
      </w:pPr>
      <w:bookmarkStart w:id="287" w:name="_Toc282265108"/>
      <w:r w:rsidRPr="009D27F7">
        <w:rPr>
          <w:rFonts w:ascii="Arial" w:hAnsi="Arial" w:cs="Arial"/>
          <w:color w:val="auto"/>
          <w:sz w:val="24"/>
        </w:rPr>
        <w:t xml:space="preserve">FIGURA 5. </w:t>
      </w:r>
      <w:r w:rsidR="008F2594" w:rsidRPr="009D27F7">
        <w:rPr>
          <w:rFonts w:ascii="Arial" w:hAnsi="Arial" w:cs="Arial"/>
          <w:color w:val="auto"/>
          <w:sz w:val="24"/>
        </w:rPr>
        <w:fldChar w:fldCharType="begin"/>
      </w:r>
      <w:r w:rsidRPr="009D27F7">
        <w:rPr>
          <w:rFonts w:ascii="Arial" w:hAnsi="Arial" w:cs="Arial"/>
          <w:color w:val="auto"/>
          <w:sz w:val="24"/>
        </w:rPr>
        <w:instrText xml:space="preserve"> SEQ FIGURA_5. \* ARABIC </w:instrText>
      </w:r>
      <w:r w:rsidR="008F2594" w:rsidRPr="009D27F7">
        <w:rPr>
          <w:rFonts w:ascii="Arial" w:hAnsi="Arial" w:cs="Arial"/>
          <w:color w:val="auto"/>
          <w:sz w:val="24"/>
        </w:rPr>
        <w:fldChar w:fldCharType="separate"/>
      </w:r>
      <w:r w:rsidR="005173BB">
        <w:rPr>
          <w:rFonts w:ascii="Arial" w:hAnsi="Arial" w:cs="Arial"/>
          <w:noProof/>
          <w:color w:val="auto"/>
          <w:sz w:val="24"/>
        </w:rPr>
        <w:t>27</w:t>
      </w:r>
      <w:r w:rsidR="008F2594" w:rsidRPr="009D27F7">
        <w:rPr>
          <w:rFonts w:ascii="Arial" w:hAnsi="Arial" w:cs="Arial"/>
          <w:color w:val="auto"/>
          <w:sz w:val="24"/>
        </w:rPr>
        <w:fldChar w:fldCharType="end"/>
      </w:r>
      <w:r w:rsidRPr="009D27F7">
        <w:rPr>
          <w:rFonts w:ascii="Arial" w:hAnsi="Arial" w:cs="Arial"/>
          <w:color w:val="auto"/>
          <w:sz w:val="24"/>
        </w:rPr>
        <w:t xml:space="preserve">  Sub-entidades a desarrollar para </w:t>
      </w:r>
      <w:r w:rsidR="00340019">
        <w:rPr>
          <w:rFonts w:ascii="Arial" w:hAnsi="Arial" w:cs="Arial"/>
          <w:color w:val="auto"/>
          <w:sz w:val="24"/>
        </w:rPr>
        <w:t>sostener la v</w:t>
      </w:r>
      <w:r w:rsidRPr="009D27F7">
        <w:rPr>
          <w:rFonts w:ascii="Arial" w:hAnsi="Arial" w:cs="Arial"/>
          <w:color w:val="auto"/>
          <w:sz w:val="24"/>
        </w:rPr>
        <w:t xml:space="preserve">entaja </w:t>
      </w:r>
      <w:r w:rsidR="00340019">
        <w:rPr>
          <w:rFonts w:ascii="Arial" w:hAnsi="Arial" w:cs="Arial"/>
          <w:color w:val="auto"/>
          <w:sz w:val="24"/>
        </w:rPr>
        <w:t>competitiva de la respuesta r</w:t>
      </w:r>
      <w:r w:rsidRPr="009D27F7">
        <w:rPr>
          <w:rFonts w:ascii="Arial" w:hAnsi="Arial" w:cs="Arial"/>
          <w:color w:val="auto"/>
          <w:sz w:val="24"/>
        </w:rPr>
        <w:t>ápida</w:t>
      </w:r>
      <w:bookmarkEnd w:id="287"/>
    </w:p>
    <w:p w:rsidR="009D27F7" w:rsidRDefault="009D27F7" w:rsidP="004472CC">
      <w:pPr>
        <w:tabs>
          <w:tab w:val="left" w:pos="851"/>
          <w:tab w:val="left" w:pos="993"/>
        </w:tabs>
        <w:spacing w:after="0" w:line="480" w:lineRule="auto"/>
        <w:ind w:left="1701"/>
        <w:jc w:val="both"/>
        <w:rPr>
          <w:rFonts w:ascii="Arial" w:hAnsi="Arial" w:cs="Arial"/>
          <w:b/>
          <w:sz w:val="24"/>
          <w:szCs w:val="24"/>
        </w:rPr>
      </w:pPr>
    </w:p>
    <w:p w:rsidR="00282A5B" w:rsidRPr="00AB3735" w:rsidRDefault="00282A5B" w:rsidP="004472CC">
      <w:pPr>
        <w:tabs>
          <w:tab w:val="left" w:pos="851"/>
          <w:tab w:val="left" w:pos="993"/>
        </w:tabs>
        <w:spacing w:after="0" w:line="480" w:lineRule="auto"/>
        <w:ind w:left="1701"/>
        <w:jc w:val="both"/>
        <w:rPr>
          <w:rFonts w:ascii="Arial" w:hAnsi="Arial" w:cs="Arial"/>
          <w:b/>
          <w:sz w:val="24"/>
          <w:szCs w:val="24"/>
        </w:rPr>
      </w:pPr>
      <w:r w:rsidRPr="00AB3735">
        <w:rPr>
          <w:rFonts w:ascii="Arial" w:hAnsi="Arial" w:cs="Arial"/>
          <w:b/>
          <w:sz w:val="24"/>
          <w:szCs w:val="24"/>
        </w:rPr>
        <w:t>Generar pedidos RR</w:t>
      </w:r>
    </w:p>
    <w:p w:rsidR="00282A5B" w:rsidRDefault="00340019" w:rsidP="004472CC">
      <w:pPr>
        <w:spacing w:after="0" w:line="480" w:lineRule="auto"/>
        <w:ind w:left="1701"/>
        <w:jc w:val="both"/>
        <w:rPr>
          <w:rFonts w:ascii="Arial" w:hAnsi="Arial" w:cs="Arial"/>
          <w:sz w:val="24"/>
          <w:szCs w:val="24"/>
        </w:rPr>
      </w:pPr>
      <w:r>
        <w:rPr>
          <w:rFonts w:ascii="Arial" w:hAnsi="Arial" w:cs="Arial"/>
          <w:sz w:val="24"/>
          <w:szCs w:val="24"/>
        </w:rPr>
        <w:t>Forme un equipo de m</w:t>
      </w:r>
      <w:r w:rsidR="00282A5B">
        <w:rPr>
          <w:rFonts w:ascii="Arial" w:hAnsi="Arial" w:cs="Arial"/>
          <w:sz w:val="24"/>
          <w:szCs w:val="24"/>
        </w:rPr>
        <w:t>arketing que identifique los canales ap</w:t>
      </w:r>
      <w:r>
        <w:rPr>
          <w:rFonts w:ascii="Arial" w:hAnsi="Arial" w:cs="Arial"/>
          <w:sz w:val="24"/>
          <w:szCs w:val="24"/>
        </w:rPr>
        <w:t>ropiados para promocionar a la compañía como el proveedor de respuesta r</w:t>
      </w:r>
      <w:r w:rsidR="00282A5B">
        <w:rPr>
          <w:rFonts w:ascii="Arial" w:hAnsi="Arial" w:cs="Arial"/>
          <w:sz w:val="24"/>
          <w:szCs w:val="24"/>
        </w:rPr>
        <w:t>ápida.</w:t>
      </w:r>
    </w:p>
    <w:p w:rsidR="00EF580B" w:rsidRDefault="00EF580B" w:rsidP="004472CC">
      <w:pPr>
        <w:spacing w:after="0" w:line="480" w:lineRule="auto"/>
        <w:ind w:left="1701"/>
        <w:jc w:val="both"/>
        <w:rPr>
          <w:rFonts w:ascii="Arial" w:hAnsi="Arial" w:cs="Arial"/>
          <w:sz w:val="24"/>
          <w:szCs w:val="24"/>
        </w:rPr>
      </w:pPr>
    </w:p>
    <w:p w:rsidR="00282A5B" w:rsidRDefault="00282A5B" w:rsidP="004472CC">
      <w:pPr>
        <w:spacing w:after="0" w:line="480" w:lineRule="auto"/>
        <w:ind w:left="1701"/>
        <w:jc w:val="both"/>
        <w:rPr>
          <w:rFonts w:ascii="Arial" w:hAnsi="Arial" w:cs="Arial"/>
          <w:sz w:val="24"/>
          <w:szCs w:val="24"/>
        </w:rPr>
      </w:pPr>
      <w:r>
        <w:rPr>
          <w:rFonts w:ascii="Arial" w:hAnsi="Arial" w:cs="Arial"/>
          <w:sz w:val="24"/>
          <w:szCs w:val="24"/>
        </w:rPr>
        <w:t>No presione por cerrar ventas inmediatas, usualmente resulta en un fracaso; piense en el futuro.</w:t>
      </w:r>
    </w:p>
    <w:p w:rsidR="00340019" w:rsidRDefault="00340019" w:rsidP="004472CC">
      <w:pPr>
        <w:spacing w:after="0" w:line="480" w:lineRule="auto"/>
        <w:ind w:left="1701"/>
        <w:jc w:val="both"/>
        <w:rPr>
          <w:rFonts w:ascii="Arial" w:hAnsi="Arial" w:cs="Arial"/>
          <w:sz w:val="24"/>
          <w:szCs w:val="24"/>
        </w:rPr>
      </w:pPr>
    </w:p>
    <w:p w:rsidR="00282A5B" w:rsidRPr="00AB3735" w:rsidRDefault="00282A5B" w:rsidP="004472CC">
      <w:pPr>
        <w:tabs>
          <w:tab w:val="left" w:pos="851"/>
          <w:tab w:val="left" w:pos="993"/>
        </w:tabs>
        <w:spacing w:after="0" w:line="480" w:lineRule="auto"/>
        <w:ind w:left="1701"/>
        <w:jc w:val="both"/>
        <w:rPr>
          <w:rFonts w:ascii="Arial" w:hAnsi="Arial" w:cs="Arial"/>
          <w:b/>
          <w:sz w:val="24"/>
          <w:szCs w:val="24"/>
        </w:rPr>
      </w:pPr>
      <w:r w:rsidRPr="00AB3735">
        <w:rPr>
          <w:rFonts w:ascii="Arial" w:hAnsi="Arial" w:cs="Arial"/>
          <w:b/>
          <w:sz w:val="24"/>
          <w:szCs w:val="24"/>
        </w:rPr>
        <w:lastRenderedPageBreak/>
        <w:t>Proveedor alterno para RR</w:t>
      </w:r>
    </w:p>
    <w:p w:rsidR="00282A5B" w:rsidRDefault="00282A5B" w:rsidP="004472CC">
      <w:pPr>
        <w:spacing w:after="0" w:line="480" w:lineRule="auto"/>
        <w:ind w:left="1701"/>
        <w:jc w:val="both"/>
        <w:rPr>
          <w:rFonts w:ascii="Arial" w:hAnsi="Arial" w:cs="Arial"/>
          <w:sz w:val="24"/>
          <w:szCs w:val="24"/>
        </w:rPr>
      </w:pPr>
      <w:r>
        <w:rPr>
          <w:rFonts w:ascii="Arial" w:hAnsi="Arial" w:cs="Arial"/>
          <w:sz w:val="24"/>
          <w:szCs w:val="24"/>
        </w:rPr>
        <w:t>En algunas ocasiones ni la mejor campaña de marketing será suficiente debido a que el tiempo para ser aprobado como proveedor de algún producto es relativamente largo.</w:t>
      </w:r>
    </w:p>
    <w:p w:rsidR="00EF580B" w:rsidRDefault="00EF580B" w:rsidP="004472CC">
      <w:pPr>
        <w:spacing w:after="0" w:line="480" w:lineRule="auto"/>
        <w:ind w:left="1701"/>
        <w:jc w:val="both"/>
        <w:rPr>
          <w:rFonts w:ascii="Arial" w:hAnsi="Arial" w:cs="Arial"/>
          <w:sz w:val="24"/>
          <w:szCs w:val="24"/>
        </w:rPr>
      </w:pPr>
    </w:p>
    <w:p w:rsidR="00282A5B" w:rsidRDefault="00282A5B" w:rsidP="00340019">
      <w:pPr>
        <w:spacing w:after="0" w:line="480" w:lineRule="auto"/>
        <w:ind w:left="1701"/>
        <w:jc w:val="both"/>
        <w:rPr>
          <w:rFonts w:ascii="Arial" w:hAnsi="Arial" w:cs="Arial"/>
          <w:sz w:val="24"/>
          <w:szCs w:val="24"/>
        </w:rPr>
      </w:pPr>
      <w:r>
        <w:rPr>
          <w:rFonts w:ascii="Arial" w:hAnsi="Arial" w:cs="Arial"/>
          <w:sz w:val="24"/>
          <w:szCs w:val="24"/>
        </w:rPr>
        <w:t xml:space="preserve">La fuerza de ventas debe ser capaz de convencer a las compañías de que </w:t>
      </w:r>
      <w:r w:rsidR="00CC147D">
        <w:rPr>
          <w:rFonts w:ascii="Arial" w:hAnsi="Arial" w:cs="Arial"/>
          <w:sz w:val="24"/>
          <w:szCs w:val="24"/>
        </w:rPr>
        <w:t>se puede</w:t>
      </w:r>
      <w:r>
        <w:rPr>
          <w:rFonts w:ascii="Arial" w:hAnsi="Arial" w:cs="Arial"/>
          <w:sz w:val="24"/>
          <w:szCs w:val="24"/>
        </w:rPr>
        <w:t xml:space="preserve"> ser una buena opción en caso de presentarse la necesidad de una </w:t>
      </w:r>
      <w:r w:rsidR="00340019">
        <w:rPr>
          <w:rFonts w:ascii="Arial" w:hAnsi="Arial" w:cs="Arial"/>
          <w:sz w:val="24"/>
          <w:szCs w:val="24"/>
        </w:rPr>
        <w:t>r</w:t>
      </w:r>
      <w:r>
        <w:rPr>
          <w:rFonts w:ascii="Arial" w:hAnsi="Arial" w:cs="Arial"/>
          <w:sz w:val="24"/>
          <w:szCs w:val="24"/>
        </w:rPr>
        <w:t xml:space="preserve">espuesta </w:t>
      </w:r>
      <w:r w:rsidR="00340019">
        <w:rPr>
          <w:rFonts w:ascii="Arial" w:hAnsi="Arial" w:cs="Arial"/>
          <w:sz w:val="24"/>
          <w:szCs w:val="24"/>
        </w:rPr>
        <w:t>r</w:t>
      </w:r>
      <w:r>
        <w:rPr>
          <w:rFonts w:ascii="Arial" w:hAnsi="Arial" w:cs="Arial"/>
          <w:sz w:val="24"/>
          <w:szCs w:val="24"/>
        </w:rPr>
        <w:t>ápida; para de esta manera ser calificados como proveedores alternos.</w:t>
      </w:r>
    </w:p>
    <w:p w:rsidR="00EF580B" w:rsidRDefault="00EF580B" w:rsidP="004472CC">
      <w:pPr>
        <w:spacing w:after="0" w:line="480" w:lineRule="auto"/>
        <w:ind w:left="1701"/>
        <w:jc w:val="both"/>
        <w:rPr>
          <w:rFonts w:ascii="Arial" w:hAnsi="Arial" w:cs="Arial"/>
          <w:sz w:val="24"/>
          <w:szCs w:val="24"/>
        </w:rPr>
      </w:pPr>
    </w:p>
    <w:p w:rsidR="00282A5B" w:rsidRDefault="00282A5B" w:rsidP="004472CC">
      <w:pPr>
        <w:spacing w:after="0" w:line="480" w:lineRule="auto"/>
        <w:ind w:left="1701"/>
        <w:jc w:val="both"/>
        <w:rPr>
          <w:rFonts w:ascii="Arial" w:hAnsi="Arial" w:cs="Arial"/>
          <w:sz w:val="24"/>
          <w:szCs w:val="24"/>
        </w:rPr>
      </w:pPr>
      <w:r>
        <w:rPr>
          <w:rFonts w:ascii="Arial" w:hAnsi="Arial" w:cs="Arial"/>
          <w:sz w:val="24"/>
          <w:szCs w:val="24"/>
        </w:rPr>
        <w:t>La compañía invierte tiempo y esfuerzo para poder ser considerados por parte de otros cliente</w:t>
      </w:r>
      <w:r w:rsidR="00340019">
        <w:rPr>
          <w:rFonts w:ascii="Arial" w:hAnsi="Arial" w:cs="Arial"/>
          <w:sz w:val="24"/>
          <w:szCs w:val="24"/>
        </w:rPr>
        <w:t>s como proveedores alternos de r</w:t>
      </w:r>
      <w:r>
        <w:rPr>
          <w:rFonts w:ascii="Arial" w:hAnsi="Arial" w:cs="Arial"/>
          <w:sz w:val="24"/>
          <w:szCs w:val="24"/>
        </w:rPr>
        <w:t xml:space="preserve">espuesta </w:t>
      </w:r>
      <w:r w:rsidR="00340019">
        <w:rPr>
          <w:rFonts w:ascii="Arial" w:hAnsi="Arial" w:cs="Arial"/>
          <w:sz w:val="24"/>
          <w:szCs w:val="24"/>
        </w:rPr>
        <w:t>r</w:t>
      </w:r>
      <w:r>
        <w:rPr>
          <w:rFonts w:ascii="Arial" w:hAnsi="Arial" w:cs="Arial"/>
          <w:sz w:val="24"/>
          <w:szCs w:val="24"/>
        </w:rPr>
        <w:t xml:space="preserve">ápida. </w:t>
      </w:r>
    </w:p>
    <w:p w:rsidR="00282A5B" w:rsidRPr="00E060B5" w:rsidRDefault="00282A5B" w:rsidP="004472CC">
      <w:pPr>
        <w:spacing w:after="0" w:line="480" w:lineRule="auto"/>
        <w:ind w:left="1701"/>
        <w:jc w:val="both"/>
        <w:rPr>
          <w:rFonts w:ascii="Arial" w:hAnsi="Arial" w:cs="Arial"/>
          <w:sz w:val="24"/>
          <w:szCs w:val="24"/>
        </w:rPr>
      </w:pPr>
    </w:p>
    <w:p w:rsidR="00282A5B" w:rsidRDefault="00282A5B" w:rsidP="004472CC">
      <w:pPr>
        <w:spacing w:after="0" w:line="240" w:lineRule="auto"/>
        <w:jc w:val="center"/>
        <w:rPr>
          <w:rFonts w:ascii="Arial" w:hAnsi="Arial" w:cs="Arial"/>
          <w:b/>
          <w:sz w:val="48"/>
          <w:szCs w:val="48"/>
        </w:rPr>
      </w:pPr>
    </w:p>
    <w:p w:rsidR="001A2AFC" w:rsidRDefault="001A2AFC" w:rsidP="001A2AFC">
      <w:pPr>
        <w:spacing w:after="0" w:line="480" w:lineRule="auto"/>
        <w:ind w:left="426"/>
        <w:jc w:val="both"/>
        <w:rPr>
          <w:rFonts w:ascii="Arial" w:hAnsi="Arial" w:cs="Arial"/>
          <w:sz w:val="24"/>
          <w:szCs w:val="24"/>
        </w:rPr>
      </w:pPr>
      <w:r>
        <w:rPr>
          <w:rFonts w:ascii="Arial" w:hAnsi="Arial" w:cs="Arial"/>
          <w:sz w:val="24"/>
          <w:szCs w:val="24"/>
        </w:rPr>
        <w:t>Ahora que se ha concluido con éxito el desar</w:t>
      </w:r>
      <w:r w:rsidR="00340019">
        <w:rPr>
          <w:rFonts w:ascii="Arial" w:hAnsi="Arial" w:cs="Arial"/>
          <w:sz w:val="24"/>
          <w:szCs w:val="24"/>
        </w:rPr>
        <w:t>rollo de la implementación, la c</w:t>
      </w:r>
      <w:r>
        <w:rPr>
          <w:rFonts w:ascii="Arial" w:hAnsi="Arial" w:cs="Arial"/>
          <w:sz w:val="24"/>
          <w:szCs w:val="24"/>
        </w:rPr>
        <w:t xml:space="preserve">ompañía deberá ser capaz de reponer el inventario en tiempos mucho menores que antes, elevado porcentaje de entregas a tiempo y gozar de una disponibilidad sumamente elevada. En el </w:t>
      </w:r>
      <w:r w:rsidRPr="001A2AFC">
        <w:rPr>
          <w:rFonts w:ascii="Arial" w:hAnsi="Arial" w:cs="Arial"/>
          <w:b/>
          <w:sz w:val="24"/>
          <w:szCs w:val="24"/>
        </w:rPr>
        <w:t>APÉNDICE F</w:t>
      </w:r>
      <w:r>
        <w:rPr>
          <w:rFonts w:ascii="Arial" w:hAnsi="Arial" w:cs="Arial"/>
          <w:sz w:val="24"/>
          <w:szCs w:val="24"/>
        </w:rPr>
        <w:t xml:space="preserve"> se presenta un Modelo resumido de cómo deberá ser manejado el </w:t>
      </w:r>
      <w:r w:rsidR="00340019">
        <w:rPr>
          <w:rFonts w:ascii="Arial" w:hAnsi="Arial" w:cs="Arial"/>
          <w:sz w:val="24"/>
          <w:szCs w:val="24"/>
        </w:rPr>
        <w:t>“Programa de liberación de órdenes de p</w:t>
      </w:r>
      <w:r>
        <w:rPr>
          <w:rFonts w:ascii="Arial" w:hAnsi="Arial" w:cs="Arial"/>
          <w:sz w:val="24"/>
          <w:szCs w:val="24"/>
        </w:rPr>
        <w:t>roducción</w:t>
      </w:r>
      <w:r w:rsidR="00340019">
        <w:rPr>
          <w:rFonts w:ascii="Arial" w:hAnsi="Arial" w:cs="Arial"/>
          <w:sz w:val="24"/>
          <w:szCs w:val="24"/>
        </w:rPr>
        <w:t>”</w:t>
      </w:r>
      <w:r>
        <w:rPr>
          <w:rFonts w:ascii="Arial" w:hAnsi="Arial" w:cs="Arial"/>
          <w:sz w:val="24"/>
          <w:szCs w:val="24"/>
        </w:rPr>
        <w:t xml:space="preserve">. </w:t>
      </w:r>
    </w:p>
    <w:p w:rsidR="00755E4E" w:rsidRPr="001A2AFC" w:rsidRDefault="00D80BD4" w:rsidP="001A2AFC">
      <w:pPr>
        <w:spacing w:after="0" w:line="480" w:lineRule="auto"/>
        <w:ind w:left="426"/>
        <w:jc w:val="both"/>
        <w:rPr>
          <w:rFonts w:ascii="Arial" w:hAnsi="Arial" w:cs="Arial"/>
          <w:sz w:val="24"/>
          <w:szCs w:val="24"/>
        </w:rPr>
        <w:sectPr w:rsidR="00755E4E" w:rsidRPr="001A2AFC" w:rsidSect="00023BB0">
          <w:pgSz w:w="11907" w:h="16840" w:code="9"/>
          <w:pgMar w:top="2268" w:right="1361" w:bottom="2268" w:left="2268" w:header="0" w:footer="0" w:gutter="0"/>
          <w:cols w:space="708"/>
          <w:titlePg/>
          <w:docGrid w:linePitch="360"/>
        </w:sectPr>
      </w:pPr>
      <w:r w:rsidRPr="001A2AFC">
        <w:rPr>
          <w:rFonts w:ascii="Arial" w:hAnsi="Arial" w:cs="Arial"/>
          <w:sz w:val="24"/>
          <w:szCs w:val="24"/>
        </w:rPr>
        <w:br w:type="page"/>
      </w:r>
    </w:p>
    <w:p w:rsidR="00D80BD4" w:rsidRDefault="00D80BD4" w:rsidP="004472CC">
      <w:pPr>
        <w:spacing w:after="0" w:line="240" w:lineRule="auto"/>
        <w:rPr>
          <w:rFonts w:ascii="Arial" w:hAnsi="Arial" w:cs="Arial"/>
          <w:b/>
          <w:sz w:val="24"/>
          <w:szCs w:val="24"/>
        </w:rPr>
      </w:pPr>
    </w:p>
    <w:p w:rsidR="00B07CC9" w:rsidRDefault="00B07CC9" w:rsidP="004472CC">
      <w:pPr>
        <w:spacing w:after="0" w:line="240" w:lineRule="auto"/>
        <w:rPr>
          <w:rFonts w:ascii="Arial" w:hAnsi="Arial" w:cs="Arial"/>
          <w:b/>
          <w:sz w:val="24"/>
          <w:szCs w:val="24"/>
        </w:rPr>
      </w:pPr>
    </w:p>
    <w:p w:rsidR="00B07CC9" w:rsidRDefault="00B07CC9" w:rsidP="004472CC">
      <w:pPr>
        <w:spacing w:after="0" w:line="240" w:lineRule="auto"/>
        <w:rPr>
          <w:rFonts w:ascii="Arial" w:hAnsi="Arial" w:cs="Arial"/>
          <w:b/>
          <w:sz w:val="24"/>
          <w:szCs w:val="24"/>
        </w:rPr>
      </w:pPr>
    </w:p>
    <w:p w:rsidR="00B07CC9" w:rsidRDefault="00B07CC9" w:rsidP="004472CC">
      <w:pPr>
        <w:spacing w:after="0" w:line="240" w:lineRule="auto"/>
        <w:rPr>
          <w:rFonts w:ascii="Arial" w:hAnsi="Arial" w:cs="Arial"/>
          <w:b/>
          <w:sz w:val="24"/>
          <w:szCs w:val="24"/>
        </w:rPr>
      </w:pPr>
    </w:p>
    <w:p w:rsidR="00B07CC9" w:rsidRDefault="00B07CC9" w:rsidP="004472CC">
      <w:pPr>
        <w:spacing w:after="0" w:line="240" w:lineRule="auto"/>
        <w:rPr>
          <w:rFonts w:ascii="Arial" w:hAnsi="Arial" w:cs="Arial"/>
          <w:b/>
          <w:sz w:val="24"/>
          <w:szCs w:val="24"/>
        </w:rPr>
      </w:pPr>
    </w:p>
    <w:p w:rsidR="00B07CC9" w:rsidRDefault="00B07CC9" w:rsidP="004472CC">
      <w:pPr>
        <w:spacing w:after="0" w:line="240" w:lineRule="auto"/>
        <w:rPr>
          <w:rFonts w:ascii="Arial" w:hAnsi="Arial" w:cs="Arial"/>
          <w:b/>
          <w:sz w:val="24"/>
          <w:szCs w:val="24"/>
        </w:rPr>
      </w:pPr>
    </w:p>
    <w:p w:rsidR="00B07CC9" w:rsidRPr="00B07CC9" w:rsidRDefault="00B07CC9" w:rsidP="004472CC">
      <w:pPr>
        <w:spacing w:after="0" w:line="240" w:lineRule="auto"/>
        <w:rPr>
          <w:rFonts w:ascii="Arial" w:hAnsi="Arial" w:cs="Arial"/>
          <w:b/>
          <w:sz w:val="24"/>
          <w:szCs w:val="24"/>
        </w:rPr>
      </w:pPr>
    </w:p>
    <w:p w:rsidR="00282A5B" w:rsidRPr="00175851" w:rsidRDefault="00282A5B" w:rsidP="00175851">
      <w:pPr>
        <w:pStyle w:val="Ttulo1"/>
        <w:numPr>
          <w:ilvl w:val="0"/>
          <w:numId w:val="0"/>
        </w:numPr>
        <w:spacing w:before="0" w:after="0" w:line="240" w:lineRule="auto"/>
        <w:jc w:val="center"/>
        <w:rPr>
          <w:rFonts w:ascii="Arial" w:hAnsi="Arial" w:cs="Arial"/>
          <w:sz w:val="48"/>
          <w:szCs w:val="48"/>
        </w:rPr>
      </w:pPr>
      <w:bookmarkStart w:id="288" w:name="_Toc282266360"/>
      <w:r w:rsidRPr="00175851">
        <w:rPr>
          <w:rFonts w:ascii="Arial" w:hAnsi="Arial" w:cs="Arial"/>
          <w:sz w:val="48"/>
          <w:szCs w:val="48"/>
        </w:rPr>
        <w:t>CAPÍTULO 6</w:t>
      </w:r>
      <w:bookmarkEnd w:id="288"/>
    </w:p>
    <w:p w:rsidR="00282A5B" w:rsidRPr="00B07CC9" w:rsidRDefault="00282A5B" w:rsidP="004472CC">
      <w:pPr>
        <w:spacing w:after="0" w:line="240" w:lineRule="auto"/>
        <w:jc w:val="center"/>
        <w:rPr>
          <w:rFonts w:ascii="Arial" w:hAnsi="Arial" w:cs="Arial"/>
          <w:b/>
          <w:sz w:val="24"/>
          <w:szCs w:val="24"/>
        </w:rPr>
      </w:pPr>
    </w:p>
    <w:p w:rsidR="00282A5B" w:rsidRPr="00B07CC9" w:rsidRDefault="00282A5B" w:rsidP="004472CC">
      <w:pPr>
        <w:spacing w:after="0" w:line="240" w:lineRule="auto"/>
        <w:jc w:val="center"/>
        <w:rPr>
          <w:rFonts w:ascii="Arial" w:hAnsi="Arial" w:cs="Arial"/>
          <w:b/>
          <w:sz w:val="24"/>
          <w:szCs w:val="24"/>
        </w:rPr>
      </w:pPr>
    </w:p>
    <w:p w:rsidR="00282A5B" w:rsidRPr="00B07CC9" w:rsidRDefault="00282A5B" w:rsidP="004472CC">
      <w:pPr>
        <w:spacing w:after="0" w:line="240" w:lineRule="auto"/>
        <w:jc w:val="center"/>
        <w:rPr>
          <w:rFonts w:ascii="Arial" w:hAnsi="Arial" w:cs="Arial"/>
          <w:b/>
          <w:sz w:val="24"/>
          <w:szCs w:val="24"/>
        </w:rPr>
      </w:pPr>
    </w:p>
    <w:p w:rsidR="00282A5B" w:rsidRPr="00D9411F" w:rsidRDefault="00282A5B" w:rsidP="00945057">
      <w:pPr>
        <w:pStyle w:val="Ttulo1"/>
        <w:numPr>
          <w:ilvl w:val="0"/>
          <w:numId w:val="85"/>
        </w:numPr>
        <w:spacing w:before="0" w:after="0"/>
        <w:ind w:left="425" w:hanging="425"/>
        <w:rPr>
          <w:rFonts w:ascii="Arial" w:hAnsi="Arial" w:cs="Arial"/>
        </w:rPr>
      </w:pPr>
      <w:bookmarkStart w:id="289" w:name="_Toc282266361"/>
      <w:r w:rsidRPr="00D9411F">
        <w:rPr>
          <w:rFonts w:ascii="Arial" w:hAnsi="Arial" w:cs="Arial"/>
        </w:rPr>
        <w:t>ANÁLISIS DEL IMPACTO FINANCIERO ESPERADO</w:t>
      </w:r>
      <w:bookmarkEnd w:id="289"/>
    </w:p>
    <w:p w:rsidR="00282A5B" w:rsidRDefault="00282A5B" w:rsidP="004472CC">
      <w:pPr>
        <w:tabs>
          <w:tab w:val="left" w:pos="426"/>
        </w:tabs>
        <w:spacing w:after="0" w:line="240" w:lineRule="auto"/>
        <w:rPr>
          <w:rFonts w:ascii="Arial" w:hAnsi="Arial" w:cs="Arial"/>
          <w:b/>
          <w:sz w:val="24"/>
          <w:szCs w:val="24"/>
        </w:rPr>
      </w:pPr>
    </w:p>
    <w:p w:rsidR="00B07CC9" w:rsidRDefault="00B07CC9" w:rsidP="004472CC">
      <w:pPr>
        <w:tabs>
          <w:tab w:val="left" w:pos="426"/>
        </w:tabs>
        <w:spacing w:after="0" w:line="240" w:lineRule="auto"/>
        <w:rPr>
          <w:rFonts w:ascii="Arial" w:hAnsi="Arial" w:cs="Arial"/>
          <w:b/>
          <w:sz w:val="24"/>
          <w:szCs w:val="24"/>
        </w:rPr>
      </w:pPr>
    </w:p>
    <w:p w:rsidR="00B07CC9" w:rsidRDefault="00B07CC9" w:rsidP="004472CC">
      <w:pPr>
        <w:tabs>
          <w:tab w:val="left" w:pos="426"/>
        </w:tabs>
        <w:spacing w:after="0" w:line="240" w:lineRule="auto"/>
        <w:rPr>
          <w:rFonts w:ascii="Arial" w:hAnsi="Arial" w:cs="Arial"/>
          <w:b/>
          <w:sz w:val="24"/>
          <w:szCs w:val="24"/>
        </w:rPr>
      </w:pPr>
    </w:p>
    <w:p w:rsidR="00B07CC9" w:rsidRPr="00B07CC9" w:rsidRDefault="00B07CC9" w:rsidP="004472CC">
      <w:pPr>
        <w:tabs>
          <w:tab w:val="left" w:pos="426"/>
        </w:tabs>
        <w:spacing w:after="0" w:line="240" w:lineRule="auto"/>
        <w:rPr>
          <w:rFonts w:ascii="Arial" w:hAnsi="Arial" w:cs="Arial"/>
          <w:b/>
          <w:sz w:val="24"/>
          <w:szCs w:val="24"/>
        </w:rPr>
      </w:pPr>
    </w:p>
    <w:p w:rsidR="00282A5B" w:rsidRDefault="00282A5B" w:rsidP="004472CC">
      <w:pPr>
        <w:spacing w:after="0" w:line="480" w:lineRule="auto"/>
        <w:ind w:left="426"/>
        <w:jc w:val="both"/>
        <w:rPr>
          <w:rFonts w:ascii="Arial" w:hAnsi="Arial" w:cs="Arial"/>
          <w:sz w:val="24"/>
          <w:szCs w:val="24"/>
        </w:rPr>
      </w:pPr>
      <w:r>
        <w:rPr>
          <w:rFonts w:ascii="Arial" w:hAnsi="Arial" w:cs="Arial"/>
          <w:sz w:val="24"/>
          <w:szCs w:val="24"/>
        </w:rPr>
        <w:t>Para medir de manera adecuada el desempeño de una empresa, deben utilizarse dos series de mediciones: la primera, desde el punto de vista financiero y la segunda, des</w:t>
      </w:r>
      <w:r w:rsidR="00584319">
        <w:rPr>
          <w:rFonts w:ascii="Arial" w:hAnsi="Arial" w:cs="Arial"/>
          <w:sz w:val="24"/>
          <w:szCs w:val="24"/>
        </w:rPr>
        <w:t>d</w:t>
      </w:r>
      <w:r>
        <w:rPr>
          <w:rFonts w:ascii="Arial" w:hAnsi="Arial" w:cs="Arial"/>
          <w:sz w:val="24"/>
          <w:szCs w:val="24"/>
        </w:rPr>
        <w:t>e el punto de vista de las operaciones</w:t>
      </w:r>
      <w:r w:rsidR="00F05CB0">
        <w:rPr>
          <w:rFonts w:ascii="Arial" w:hAnsi="Arial" w:cs="Arial"/>
          <w:sz w:val="24"/>
          <w:szCs w:val="24"/>
        </w:rPr>
        <w:t>.</w:t>
      </w:r>
    </w:p>
    <w:p w:rsidR="00282A5B" w:rsidRDefault="00282A5B" w:rsidP="004472CC">
      <w:pPr>
        <w:spacing w:after="0" w:line="480" w:lineRule="auto"/>
        <w:ind w:left="426"/>
        <w:jc w:val="both"/>
        <w:rPr>
          <w:rFonts w:ascii="Arial" w:hAnsi="Arial" w:cs="Arial"/>
          <w:sz w:val="24"/>
          <w:szCs w:val="24"/>
        </w:rPr>
      </w:pPr>
    </w:p>
    <w:p w:rsidR="00B543DA" w:rsidRDefault="00B543DA" w:rsidP="004472CC">
      <w:pPr>
        <w:spacing w:after="0" w:line="480" w:lineRule="auto"/>
        <w:ind w:left="426"/>
        <w:jc w:val="both"/>
        <w:rPr>
          <w:rFonts w:ascii="Arial" w:hAnsi="Arial" w:cs="Arial"/>
          <w:b/>
          <w:sz w:val="24"/>
          <w:szCs w:val="24"/>
        </w:rPr>
      </w:pPr>
      <w:r>
        <w:rPr>
          <w:rFonts w:ascii="Arial" w:hAnsi="Arial" w:cs="Arial"/>
          <w:b/>
          <w:sz w:val="24"/>
          <w:szCs w:val="24"/>
        </w:rPr>
        <w:t>Mejoras alcanzadas en implementaciones de TOC</w:t>
      </w:r>
    </w:p>
    <w:p w:rsidR="00B543DA" w:rsidRDefault="00B543DA" w:rsidP="004472CC">
      <w:pPr>
        <w:spacing w:after="0" w:line="480" w:lineRule="auto"/>
        <w:ind w:left="425"/>
        <w:jc w:val="both"/>
        <w:rPr>
          <w:rFonts w:ascii="Arial" w:hAnsi="Arial" w:cs="Arial"/>
          <w:sz w:val="24"/>
          <w:szCs w:val="24"/>
        </w:rPr>
      </w:pPr>
      <w:r>
        <w:rPr>
          <w:rFonts w:ascii="Arial" w:hAnsi="Arial" w:cs="Arial"/>
          <w:sz w:val="24"/>
          <w:szCs w:val="24"/>
        </w:rPr>
        <w:t>Durante más de 25 años, TOC ha generado grandes resultados para miles de compañías, desde manufactura hasta comercialización, desde bienes de consumo hasta equipos complejos.</w:t>
      </w:r>
    </w:p>
    <w:p w:rsidR="00B07CC9" w:rsidRDefault="00B07CC9" w:rsidP="004472CC">
      <w:pPr>
        <w:spacing w:after="0" w:line="480" w:lineRule="auto"/>
        <w:ind w:left="425"/>
        <w:jc w:val="both"/>
        <w:rPr>
          <w:rFonts w:ascii="Arial" w:hAnsi="Arial" w:cs="Arial"/>
          <w:sz w:val="24"/>
          <w:szCs w:val="24"/>
        </w:rPr>
      </w:pPr>
    </w:p>
    <w:p w:rsidR="00B543DA" w:rsidRDefault="00B543DA" w:rsidP="004472CC">
      <w:pPr>
        <w:spacing w:after="0" w:line="480" w:lineRule="auto"/>
        <w:ind w:left="425"/>
        <w:jc w:val="both"/>
        <w:rPr>
          <w:rFonts w:ascii="Arial" w:hAnsi="Arial" w:cs="Arial"/>
          <w:sz w:val="24"/>
          <w:szCs w:val="24"/>
        </w:rPr>
      </w:pPr>
      <w:r>
        <w:rPr>
          <w:rFonts w:ascii="Arial" w:hAnsi="Arial" w:cs="Arial"/>
          <w:sz w:val="24"/>
          <w:szCs w:val="24"/>
        </w:rPr>
        <w:t xml:space="preserve">Un estudio académico independiente denominado </w:t>
      </w:r>
      <w:r w:rsidRPr="008201D7">
        <w:rPr>
          <w:rFonts w:ascii="Arial" w:hAnsi="Arial" w:cs="Arial"/>
          <w:sz w:val="24"/>
          <w:szCs w:val="24"/>
        </w:rPr>
        <w:t>“</w:t>
      </w:r>
      <w:proofErr w:type="spellStart"/>
      <w:r w:rsidRPr="008201D7">
        <w:rPr>
          <w:rFonts w:ascii="Arial" w:hAnsi="Arial" w:cs="Arial"/>
          <w:sz w:val="24"/>
          <w:szCs w:val="24"/>
        </w:rPr>
        <w:t>The</w:t>
      </w:r>
      <w:proofErr w:type="spellEnd"/>
      <w:r w:rsidRPr="008201D7">
        <w:rPr>
          <w:rFonts w:ascii="Arial" w:hAnsi="Arial" w:cs="Arial"/>
          <w:sz w:val="24"/>
          <w:szCs w:val="24"/>
        </w:rPr>
        <w:t xml:space="preserve"> </w:t>
      </w:r>
      <w:proofErr w:type="spellStart"/>
      <w:r w:rsidRPr="008201D7">
        <w:rPr>
          <w:rFonts w:ascii="Arial" w:hAnsi="Arial" w:cs="Arial"/>
          <w:sz w:val="24"/>
          <w:szCs w:val="24"/>
        </w:rPr>
        <w:t>World</w:t>
      </w:r>
      <w:proofErr w:type="spellEnd"/>
      <w:r w:rsidRPr="008201D7">
        <w:rPr>
          <w:rFonts w:ascii="Arial" w:hAnsi="Arial" w:cs="Arial"/>
          <w:sz w:val="24"/>
          <w:szCs w:val="24"/>
        </w:rPr>
        <w:t xml:space="preserve"> of </w:t>
      </w:r>
      <w:proofErr w:type="spellStart"/>
      <w:r w:rsidRPr="008201D7">
        <w:rPr>
          <w:rFonts w:ascii="Arial" w:hAnsi="Arial" w:cs="Arial"/>
          <w:sz w:val="24"/>
          <w:szCs w:val="24"/>
        </w:rPr>
        <w:t>Theory</w:t>
      </w:r>
      <w:proofErr w:type="spellEnd"/>
      <w:r w:rsidRPr="008201D7">
        <w:rPr>
          <w:rFonts w:ascii="Arial" w:hAnsi="Arial" w:cs="Arial"/>
          <w:sz w:val="24"/>
          <w:szCs w:val="24"/>
        </w:rPr>
        <w:t xml:space="preserve"> of </w:t>
      </w:r>
      <w:proofErr w:type="spellStart"/>
      <w:r w:rsidRPr="008201D7">
        <w:rPr>
          <w:rFonts w:ascii="Arial" w:hAnsi="Arial" w:cs="Arial"/>
          <w:sz w:val="24"/>
          <w:szCs w:val="24"/>
        </w:rPr>
        <w:t>Constraints</w:t>
      </w:r>
      <w:proofErr w:type="spellEnd"/>
      <w:r w:rsidRPr="008201D7">
        <w:rPr>
          <w:rFonts w:ascii="Arial" w:hAnsi="Arial" w:cs="Arial"/>
          <w:sz w:val="24"/>
          <w:szCs w:val="24"/>
        </w:rPr>
        <w:t>”,</w:t>
      </w:r>
      <w:r>
        <w:rPr>
          <w:rFonts w:ascii="Arial" w:hAnsi="Arial" w:cs="Arial"/>
          <w:sz w:val="24"/>
          <w:szCs w:val="24"/>
        </w:rPr>
        <w:t xml:space="preserve"> elaborado por Vicky </w:t>
      </w:r>
      <w:proofErr w:type="spellStart"/>
      <w:r>
        <w:rPr>
          <w:rFonts w:ascii="Arial" w:hAnsi="Arial" w:cs="Arial"/>
          <w:sz w:val="24"/>
          <w:szCs w:val="24"/>
        </w:rPr>
        <w:t>Mabin</w:t>
      </w:r>
      <w:proofErr w:type="spellEnd"/>
      <w:r>
        <w:rPr>
          <w:rFonts w:ascii="Arial" w:hAnsi="Arial" w:cs="Arial"/>
          <w:sz w:val="24"/>
          <w:szCs w:val="24"/>
        </w:rPr>
        <w:t xml:space="preserve"> &amp; Steven </w:t>
      </w:r>
      <w:proofErr w:type="spellStart"/>
      <w:r>
        <w:rPr>
          <w:rFonts w:ascii="Arial" w:hAnsi="Arial" w:cs="Arial"/>
          <w:sz w:val="24"/>
          <w:szCs w:val="24"/>
        </w:rPr>
        <w:t>Balderstone</w:t>
      </w:r>
      <w:proofErr w:type="spellEnd"/>
      <w:r>
        <w:rPr>
          <w:rFonts w:ascii="Arial" w:hAnsi="Arial" w:cs="Arial"/>
          <w:sz w:val="24"/>
          <w:szCs w:val="24"/>
        </w:rPr>
        <w:t xml:space="preserve"> en 1999 y  realizado sobre la información de 80 implementaciones globales de la TOC</w:t>
      </w:r>
      <w:r w:rsidR="00584319">
        <w:rPr>
          <w:rFonts w:ascii="Arial" w:hAnsi="Arial" w:cs="Arial"/>
          <w:sz w:val="24"/>
          <w:szCs w:val="24"/>
        </w:rPr>
        <w:t>,</w:t>
      </w:r>
      <w:r>
        <w:rPr>
          <w:rFonts w:ascii="Arial" w:hAnsi="Arial" w:cs="Arial"/>
          <w:sz w:val="24"/>
          <w:szCs w:val="24"/>
        </w:rPr>
        <w:t xml:space="preserve"> demuestra los resultados típicos de compañías que implementan dicha filosofía gerencial: </w:t>
      </w:r>
    </w:p>
    <w:p w:rsidR="00B543DA" w:rsidRPr="00D16DF2" w:rsidRDefault="00B543DA" w:rsidP="004472CC">
      <w:pPr>
        <w:spacing w:after="0" w:line="480" w:lineRule="auto"/>
        <w:ind w:left="708"/>
        <w:jc w:val="both"/>
        <w:rPr>
          <w:rFonts w:ascii="Arial" w:hAnsi="Arial" w:cs="Arial"/>
          <w:i/>
          <w:sz w:val="24"/>
          <w:szCs w:val="24"/>
        </w:rPr>
      </w:pPr>
      <w:r w:rsidRPr="00D16DF2">
        <w:rPr>
          <w:rFonts w:ascii="Arial" w:hAnsi="Arial" w:cs="Arial"/>
          <w:i/>
          <w:sz w:val="24"/>
          <w:szCs w:val="24"/>
        </w:rPr>
        <w:lastRenderedPageBreak/>
        <w:t>Aumento de:</w:t>
      </w:r>
    </w:p>
    <w:p w:rsidR="00B543DA" w:rsidRPr="00D16DF2" w:rsidRDefault="00340019" w:rsidP="00945057">
      <w:pPr>
        <w:pStyle w:val="Prrafodelista"/>
        <w:numPr>
          <w:ilvl w:val="0"/>
          <w:numId w:val="79"/>
        </w:numPr>
        <w:spacing w:after="0" w:line="480" w:lineRule="auto"/>
        <w:jc w:val="both"/>
        <w:rPr>
          <w:rFonts w:ascii="Arial" w:hAnsi="Arial" w:cs="Arial"/>
          <w:sz w:val="24"/>
          <w:szCs w:val="24"/>
        </w:rPr>
      </w:pPr>
      <w:r>
        <w:rPr>
          <w:rFonts w:ascii="Arial" w:hAnsi="Arial" w:cs="Arial"/>
          <w:sz w:val="24"/>
          <w:szCs w:val="24"/>
        </w:rPr>
        <w:t>Entregas a tiempo y d</w:t>
      </w:r>
      <w:r w:rsidR="00B543DA" w:rsidRPr="00D16DF2">
        <w:rPr>
          <w:rFonts w:ascii="Arial" w:hAnsi="Arial" w:cs="Arial"/>
          <w:sz w:val="24"/>
          <w:szCs w:val="24"/>
        </w:rPr>
        <w:t>isponibilidad: 44%</w:t>
      </w:r>
    </w:p>
    <w:p w:rsidR="00B543DA" w:rsidRPr="00D16DF2" w:rsidRDefault="00B543DA" w:rsidP="00945057">
      <w:pPr>
        <w:pStyle w:val="Prrafodelista"/>
        <w:numPr>
          <w:ilvl w:val="0"/>
          <w:numId w:val="79"/>
        </w:numPr>
        <w:spacing w:after="0" w:line="480" w:lineRule="auto"/>
        <w:jc w:val="both"/>
        <w:rPr>
          <w:rFonts w:ascii="Arial" w:hAnsi="Arial" w:cs="Arial"/>
          <w:sz w:val="24"/>
          <w:szCs w:val="24"/>
        </w:rPr>
      </w:pPr>
      <w:r w:rsidRPr="00D16DF2">
        <w:rPr>
          <w:rFonts w:ascii="Arial" w:hAnsi="Arial" w:cs="Arial"/>
          <w:sz w:val="24"/>
          <w:szCs w:val="24"/>
        </w:rPr>
        <w:t xml:space="preserve">Ingresos, </w:t>
      </w:r>
      <w:r w:rsidR="00340019">
        <w:rPr>
          <w:rFonts w:ascii="Arial" w:hAnsi="Arial" w:cs="Arial"/>
          <w:sz w:val="24"/>
          <w:szCs w:val="24"/>
        </w:rPr>
        <w:t>t</w:t>
      </w:r>
      <w:r w:rsidRPr="00D16DF2">
        <w:rPr>
          <w:rFonts w:ascii="Arial" w:hAnsi="Arial" w:cs="Arial"/>
          <w:sz w:val="24"/>
          <w:szCs w:val="24"/>
        </w:rPr>
        <w:t>rúput: 63%</w:t>
      </w:r>
    </w:p>
    <w:p w:rsidR="00B543DA" w:rsidRPr="00D16DF2" w:rsidRDefault="00340019" w:rsidP="00945057">
      <w:pPr>
        <w:pStyle w:val="Prrafodelista"/>
        <w:numPr>
          <w:ilvl w:val="0"/>
          <w:numId w:val="79"/>
        </w:numPr>
        <w:spacing w:after="0" w:line="480" w:lineRule="auto"/>
        <w:jc w:val="both"/>
        <w:rPr>
          <w:rFonts w:ascii="Arial" w:hAnsi="Arial" w:cs="Arial"/>
          <w:sz w:val="24"/>
          <w:szCs w:val="24"/>
        </w:rPr>
      </w:pPr>
      <w:r>
        <w:rPr>
          <w:rFonts w:ascii="Arial" w:hAnsi="Arial" w:cs="Arial"/>
          <w:sz w:val="24"/>
          <w:szCs w:val="24"/>
        </w:rPr>
        <w:t>Indicadores f</w:t>
      </w:r>
      <w:r w:rsidR="00B543DA" w:rsidRPr="00D16DF2">
        <w:rPr>
          <w:rFonts w:ascii="Arial" w:hAnsi="Arial" w:cs="Arial"/>
          <w:sz w:val="24"/>
          <w:szCs w:val="24"/>
        </w:rPr>
        <w:t>inancieros: 73%</w:t>
      </w:r>
    </w:p>
    <w:p w:rsidR="00B543DA" w:rsidRPr="00D16DF2" w:rsidRDefault="00B543DA" w:rsidP="004472CC">
      <w:pPr>
        <w:spacing w:after="0" w:line="480" w:lineRule="auto"/>
        <w:ind w:left="708"/>
        <w:jc w:val="both"/>
        <w:rPr>
          <w:rFonts w:ascii="Arial" w:hAnsi="Arial" w:cs="Arial"/>
          <w:i/>
          <w:sz w:val="24"/>
          <w:szCs w:val="24"/>
        </w:rPr>
      </w:pPr>
      <w:r w:rsidRPr="00D16DF2">
        <w:rPr>
          <w:rFonts w:ascii="Arial" w:hAnsi="Arial" w:cs="Arial"/>
          <w:i/>
          <w:sz w:val="24"/>
          <w:szCs w:val="24"/>
        </w:rPr>
        <w:t>Reducción de:</w:t>
      </w:r>
    </w:p>
    <w:p w:rsidR="00B543DA" w:rsidRPr="00D16DF2" w:rsidRDefault="00B543DA" w:rsidP="00945057">
      <w:pPr>
        <w:pStyle w:val="Prrafodelista"/>
        <w:numPr>
          <w:ilvl w:val="0"/>
          <w:numId w:val="78"/>
        </w:numPr>
        <w:spacing w:after="0" w:line="480" w:lineRule="auto"/>
        <w:jc w:val="both"/>
        <w:rPr>
          <w:rFonts w:ascii="Arial" w:hAnsi="Arial" w:cs="Arial"/>
          <w:sz w:val="24"/>
          <w:szCs w:val="24"/>
        </w:rPr>
      </w:pPr>
      <w:r w:rsidRPr="00D16DF2">
        <w:rPr>
          <w:rFonts w:ascii="Arial" w:hAnsi="Arial" w:cs="Arial"/>
          <w:sz w:val="24"/>
          <w:szCs w:val="24"/>
        </w:rPr>
        <w:t xml:space="preserve">Tiempos de </w:t>
      </w:r>
      <w:r w:rsidR="00340019">
        <w:rPr>
          <w:rFonts w:ascii="Arial" w:hAnsi="Arial" w:cs="Arial"/>
          <w:sz w:val="24"/>
          <w:szCs w:val="24"/>
        </w:rPr>
        <w:t>c</w:t>
      </w:r>
      <w:r w:rsidRPr="00D16DF2">
        <w:rPr>
          <w:rFonts w:ascii="Arial" w:hAnsi="Arial" w:cs="Arial"/>
          <w:sz w:val="24"/>
          <w:szCs w:val="24"/>
        </w:rPr>
        <w:t>iclo: 65%</w:t>
      </w:r>
    </w:p>
    <w:p w:rsidR="00B543DA" w:rsidRPr="00D16DF2" w:rsidRDefault="00340019" w:rsidP="00945057">
      <w:pPr>
        <w:pStyle w:val="Prrafodelista"/>
        <w:numPr>
          <w:ilvl w:val="0"/>
          <w:numId w:val="78"/>
        </w:numPr>
        <w:spacing w:after="0" w:line="480" w:lineRule="auto"/>
        <w:jc w:val="both"/>
        <w:rPr>
          <w:rFonts w:ascii="Arial" w:hAnsi="Arial" w:cs="Arial"/>
          <w:sz w:val="24"/>
          <w:szCs w:val="24"/>
        </w:rPr>
      </w:pPr>
      <w:r>
        <w:rPr>
          <w:rFonts w:ascii="Arial" w:hAnsi="Arial" w:cs="Arial"/>
          <w:sz w:val="24"/>
          <w:szCs w:val="24"/>
        </w:rPr>
        <w:t>Nivel de i</w:t>
      </w:r>
      <w:r w:rsidR="00B543DA" w:rsidRPr="00D16DF2">
        <w:rPr>
          <w:rFonts w:ascii="Arial" w:hAnsi="Arial" w:cs="Arial"/>
          <w:sz w:val="24"/>
          <w:szCs w:val="24"/>
        </w:rPr>
        <w:t>nventario: 49%</w:t>
      </w:r>
    </w:p>
    <w:p w:rsidR="00B543DA" w:rsidRDefault="00B543DA" w:rsidP="004472CC">
      <w:pPr>
        <w:spacing w:after="0" w:line="480" w:lineRule="auto"/>
        <w:ind w:left="426"/>
        <w:jc w:val="both"/>
        <w:rPr>
          <w:rFonts w:ascii="Arial" w:hAnsi="Arial" w:cs="Arial"/>
          <w:b/>
          <w:sz w:val="24"/>
          <w:szCs w:val="24"/>
        </w:rPr>
      </w:pPr>
    </w:p>
    <w:p w:rsidR="00B543DA" w:rsidRDefault="00B543DA" w:rsidP="004472CC">
      <w:pPr>
        <w:spacing w:after="0" w:line="480" w:lineRule="auto"/>
        <w:ind w:left="426"/>
        <w:jc w:val="both"/>
        <w:rPr>
          <w:rFonts w:ascii="Arial" w:hAnsi="Arial" w:cs="Arial"/>
          <w:sz w:val="24"/>
          <w:szCs w:val="24"/>
        </w:rPr>
      </w:pPr>
      <w:r>
        <w:rPr>
          <w:rFonts w:ascii="Arial" w:hAnsi="Arial" w:cs="Arial"/>
          <w:sz w:val="24"/>
          <w:szCs w:val="24"/>
        </w:rPr>
        <w:t xml:space="preserve">El presente análisis se enfocará en las mejoras financieras y operativas a obtenerse como resultado de la </w:t>
      </w:r>
      <w:r w:rsidRPr="007C726C">
        <w:rPr>
          <w:rFonts w:ascii="Arial" w:hAnsi="Arial" w:cs="Arial"/>
          <w:sz w:val="24"/>
          <w:szCs w:val="24"/>
        </w:rPr>
        <w:t xml:space="preserve">implementación de la </w:t>
      </w:r>
      <w:r>
        <w:rPr>
          <w:rFonts w:ascii="Arial" w:hAnsi="Arial" w:cs="Arial"/>
          <w:sz w:val="24"/>
          <w:szCs w:val="24"/>
        </w:rPr>
        <w:t xml:space="preserve">primera </w:t>
      </w:r>
      <w:r w:rsidR="00340019">
        <w:rPr>
          <w:rFonts w:ascii="Arial" w:hAnsi="Arial" w:cs="Arial"/>
          <w:sz w:val="24"/>
          <w:szCs w:val="24"/>
        </w:rPr>
        <w:t>ventaja c</w:t>
      </w:r>
      <w:r w:rsidRPr="007C726C">
        <w:rPr>
          <w:rFonts w:ascii="Arial" w:hAnsi="Arial" w:cs="Arial"/>
          <w:sz w:val="24"/>
          <w:szCs w:val="24"/>
        </w:rPr>
        <w:t xml:space="preserve">ompetitiva </w:t>
      </w:r>
      <w:r>
        <w:rPr>
          <w:rFonts w:ascii="Arial" w:hAnsi="Arial" w:cs="Arial"/>
          <w:sz w:val="24"/>
          <w:szCs w:val="24"/>
        </w:rPr>
        <w:t xml:space="preserve">la cual es la </w:t>
      </w:r>
      <w:r w:rsidR="00340019">
        <w:rPr>
          <w:rFonts w:ascii="Arial" w:hAnsi="Arial" w:cs="Arial"/>
          <w:sz w:val="24"/>
          <w:szCs w:val="24"/>
        </w:rPr>
        <w:t>r</w:t>
      </w:r>
      <w:r w:rsidRPr="007C726C">
        <w:rPr>
          <w:rFonts w:ascii="Arial" w:hAnsi="Arial" w:cs="Arial"/>
          <w:sz w:val="24"/>
          <w:szCs w:val="24"/>
        </w:rPr>
        <w:t xml:space="preserve">otación de </w:t>
      </w:r>
      <w:r w:rsidR="00340019">
        <w:rPr>
          <w:rFonts w:ascii="Arial" w:hAnsi="Arial" w:cs="Arial"/>
          <w:sz w:val="24"/>
          <w:szCs w:val="24"/>
        </w:rPr>
        <w:t>i</w:t>
      </w:r>
      <w:r w:rsidRPr="007C726C">
        <w:rPr>
          <w:rFonts w:ascii="Arial" w:hAnsi="Arial" w:cs="Arial"/>
          <w:sz w:val="24"/>
          <w:szCs w:val="24"/>
        </w:rPr>
        <w:t>nventario.</w:t>
      </w:r>
    </w:p>
    <w:p w:rsidR="00B543DA" w:rsidRDefault="00B543DA" w:rsidP="004472CC">
      <w:pPr>
        <w:spacing w:after="0" w:line="480" w:lineRule="auto"/>
        <w:ind w:left="708"/>
        <w:jc w:val="both"/>
        <w:rPr>
          <w:rFonts w:ascii="Arial" w:hAnsi="Arial" w:cs="Arial"/>
          <w:b/>
          <w:sz w:val="24"/>
          <w:szCs w:val="24"/>
        </w:rPr>
      </w:pPr>
    </w:p>
    <w:p w:rsidR="00B543DA" w:rsidRDefault="00B543DA" w:rsidP="004472CC">
      <w:pPr>
        <w:spacing w:after="0" w:line="480" w:lineRule="auto"/>
        <w:ind w:left="708"/>
        <w:jc w:val="both"/>
        <w:rPr>
          <w:rFonts w:ascii="Arial" w:hAnsi="Arial" w:cs="Arial"/>
          <w:b/>
          <w:sz w:val="24"/>
          <w:szCs w:val="24"/>
        </w:rPr>
      </w:pPr>
      <w:r>
        <w:rPr>
          <w:rFonts w:ascii="Arial" w:hAnsi="Arial" w:cs="Arial"/>
          <w:b/>
          <w:sz w:val="24"/>
          <w:szCs w:val="24"/>
        </w:rPr>
        <w:t xml:space="preserve">Análisis de la </w:t>
      </w:r>
      <w:r w:rsidR="00340019">
        <w:rPr>
          <w:rFonts w:ascii="Arial" w:hAnsi="Arial" w:cs="Arial"/>
          <w:b/>
          <w:sz w:val="24"/>
          <w:szCs w:val="24"/>
        </w:rPr>
        <w:t>v</w:t>
      </w:r>
      <w:r>
        <w:rPr>
          <w:rFonts w:ascii="Arial" w:hAnsi="Arial" w:cs="Arial"/>
          <w:b/>
          <w:sz w:val="24"/>
          <w:szCs w:val="24"/>
        </w:rPr>
        <w:t xml:space="preserve">entaja </w:t>
      </w:r>
      <w:r w:rsidR="00340019">
        <w:rPr>
          <w:rFonts w:ascii="Arial" w:hAnsi="Arial" w:cs="Arial"/>
          <w:b/>
          <w:sz w:val="24"/>
          <w:szCs w:val="24"/>
        </w:rPr>
        <w:t>c</w:t>
      </w:r>
      <w:r>
        <w:rPr>
          <w:rFonts w:ascii="Arial" w:hAnsi="Arial" w:cs="Arial"/>
          <w:b/>
          <w:sz w:val="24"/>
          <w:szCs w:val="24"/>
        </w:rPr>
        <w:t>ompetitiva</w:t>
      </w:r>
      <w:r w:rsidR="00340019">
        <w:rPr>
          <w:rFonts w:ascii="Arial" w:hAnsi="Arial" w:cs="Arial"/>
          <w:b/>
          <w:sz w:val="24"/>
          <w:szCs w:val="24"/>
        </w:rPr>
        <w:t>:</w:t>
      </w:r>
      <w:r>
        <w:rPr>
          <w:rFonts w:ascii="Arial" w:hAnsi="Arial" w:cs="Arial"/>
          <w:b/>
          <w:sz w:val="24"/>
          <w:szCs w:val="24"/>
        </w:rPr>
        <w:t xml:space="preserve"> </w:t>
      </w:r>
      <w:r w:rsidR="00340019">
        <w:rPr>
          <w:rFonts w:ascii="Arial" w:hAnsi="Arial" w:cs="Arial"/>
          <w:b/>
          <w:sz w:val="24"/>
          <w:szCs w:val="24"/>
        </w:rPr>
        <w:t>R</w:t>
      </w:r>
      <w:r>
        <w:rPr>
          <w:rFonts w:ascii="Arial" w:hAnsi="Arial" w:cs="Arial"/>
          <w:b/>
          <w:sz w:val="24"/>
          <w:szCs w:val="24"/>
        </w:rPr>
        <w:t xml:space="preserve">otación de </w:t>
      </w:r>
      <w:r w:rsidR="00340019">
        <w:rPr>
          <w:rFonts w:ascii="Arial" w:hAnsi="Arial" w:cs="Arial"/>
          <w:b/>
          <w:sz w:val="24"/>
          <w:szCs w:val="24"/>
        </w:rPr>
        <w:t>i</w:t>
      </w:r>
      <w:r>
        <w:rPr>
          <w:rFonts w:ascii="Arial" w:hAnsi="Arial" w:cs="Arial"/>
          <w:b/>
          <w:sz w:val="24"/>
          <w:szCs w:val="24"/>
        </w:rPr>
        <w:t>nventario</w:t>
      </w:r>
    </w:p>
    <w:p w:rsidR="00B07CC9" w:rsidRDefault="00B07CC9" w:rsidP="004472CC">
      <w:pPr>
        <w:spacing w:after="0" w:line="480" w:lineRule="auto"/>
        <w:ind w:left="709"/>
        <w:jc w:val="both"/>
        <w:rPr>
          <w:rFonts w:ascii="Arial" w:hAnsi="Arial" w:cs="Arial"/>
          <w:b/>
          <w:sz w:val="24"/>
          <w:szCs w:val="24"/>
        </w:rPr>
      </w:pPr>
    </w:p>
    <w:p w:rsidR="00282A5B" w:rsidRDefault="00282A5B" w:rsidP="004472CC">
      <w:pPr>
        <w:spacing w:after="0" w:line="480" w:lineRule="auto"/>
        <w:ind w:left="709"/>
        <w:jc w:val="both"/>
        <w:rPr>
          <w:rFonts w:ascii="Arial" w:hAnsi="Arial" w:cs="Arial"/>
          <w:b/>
          <w:sz w:val="24"/>
          <w:szCs w:val="24"/>
        </w:rPr>
      </w:pPr>
      <w:r w:rsidRPr="007F360B">
        <w:rPr>
          <w:rFonts w:ascii="Arial" w:hAnsi="Arial" w:cs="Arial"/>
          <w:b/>
          <w:sz w:val="24"/>
          <w:szCs w:val="24"/>
        </w:rPr>
        <w:t>Mediciones financieras</w:t>
      </w:r>
    </w:p>
    <w:p w:rsidR="00AD425E" w:rsidRDefault="00AD425E" w:rsidP="004472CC">
      <w:pPr>
        <w:spacing w:after="0" w:line="480" w:lineRule="auto"/>
        <w:ind w:left="709"/>
        <w:jc w:val="both"/>
        <w:rPr>
          <w:rFonts w:ascii="Arial" w:hAnsi="Arial" w:cs="Arial"/>
          <w:sz w:val="24"/>
          <w:szCs w:val="24"/>
        </w:rPr>
      </w:pPr>
      <w:r>
        <w:rPr>
          <w:rFonts w:ascii="Arial" w:hAnsi="Arial" w:cs="Arial"/>
          <w:sz w:val="24"/>
          <w:szCs w:val="24"/>
        </w:rPr>
        <w:t xml:space="preserve">Con el objetivo de poder realizar comparaciones con los resultados a alcanzar, </w:t>
      </w:r>
      <w:r w:rsidR="00340019">
        <w:rPr>
          <w:rFonts w:ascii="Arial" w:hAnsi="Arial" w:cs="Arial"/>
          <w:sz w:val="24"/>
          <w:szCs w:val="24"/>
        </w:rPr>
        <w:t>se analizan</w:t>
      </w:r>
      <w:r>
        <w:rPr>
          <w:rFonts w:ascii="Arial" w:hAnsi="Arial" w:cs="Arial"/>
          <w:sz w:val="24"/>
          <w:szCs w:val="24"/>
        </w:rPr>
        <w:t xml:space="preserve"> los resultados financieros de la compañía ACEROS S.A. durante los años 2007 y 2008, los mismo</w:t>
      </w:r>
      <w:r w:rsidR="00340019">
        <w:rPr>
          <w:rFonts w:ascii="Arial" w:hAnsi="Arial" w:cs="Arial"/>
          <w:sz w:val="24"/>
          <w:szCs w:val="24"/>
        </w:rPr>
        <w:t>s que se muestran en la t</w:t>
      </w:r>
      <w:r w:rsidR="001A2AFC">
        <w:rPr>
          <w:rFonts w:ascii="Arial" w:hAnsi="Arial" w:cs="Arial"/>
          <w:sz w:val="24"/>
          <w:szCs w:val="24"/>
        </w:rPr>
        <w:t>abla 26</w:t>
      </w:r>
      <w:r>
        <w:rPr>
          <w:rFonts w:ascii="Arial" w:hAnsi="Arial" w:cs="Arial"/>
          <w:sz w:val="24"/>
          <w:szCs w:val="24"/>
        </w:rPr>
        <w:t>.</w:t>
      </w:r>
    </w:p>
    <w:p w:rsidR="00BE401E" w:rsidRPr="00F05CB0" w:rsidRDefault="00BE401E" w:rsidP="00F11C24">
      <w:pPr>
        <w:pStyle w:val="Epgrafe"/>
        <w:keepNext/>
        <w:spacing w:after="0"/>
        <w:ind w:left="1985" w:right="1190"/>
        <w:jc w:val="center"/>
        <w:rPr>
          <w:rFonts w:ascii="Arial" w:hAnsi="Arial" w:cs="Arial"/>
          <w:color w:val="auto"/>
          <w:sz w:val="24"/>
        </w:rPr>
      </w:pPr>
      <w:bookmarkStart w:id="290" w:name="_Toc282265160"/>
      <w:r w:rsidRPr="00F05CB0">
        <w:rPr>
          <w:rFonts w:ascii="Arial" w:hAnsi="Arial" w:cs="Arial"/>
          <w:color w:val="auto"/>
          <w:sz w:val="24"/>
        </w:rPr>
        <w:lastRenderedPageBreak/>
        <w:t xml:space="preserve">TABLA </w:t>
      </w:r>
      <w:r w:rsidR="008F2594" w:rsidRPr="00F05CB0">
        <w:rPr>
          <w:rFonts w:ascii="Arial" w:hAnsi="Arial" w:cs="Arial"/>
          <w:color w:val="auto"/>
          <w:sz w:val="24"/>
        </w:rPr>
        <w:fldChar w:fldCharType="begin"/>
      </w:r>
      <w:r w:rsidRPr="00F05CB0">
        <w:rPr>
          <w:rFonts w:ascii="Arial" w:hAnsi="Arial" w:cs="Arial"/>
          <w:color w:val="auto"/>
          <w:sz w:val="24"/>
        </w:rPr>
        <w:instrText xml:space="preserve"> SEQ TABLA \* ARABIC </w:instrText>
      </w:r>
      <w:r w:rsidR="008F2594" w:rsidRPr="00F05CB0">
        <w:rPr>
          <w:rFonts w:ascii="Arial" w:hAnsi="Arial" w:cs="Arial"/>
          <w:color w:val="auto"/>
          <w:sz w:val="24"/>
        </w:rPr>
        <w:fldChar w:fldCharType="separate"/>
      </w:r>
      <w:r w:rsidR="005173BB">
        <w:rPr>
          <w:rFonts w:ascii="Arial" w:hAnsi="Arial" w:cs="Arial"/>
          <w:noProof/>
          <w:color w:val="auto"/>
          <w:sz w:val="24"/>
        </w:rPr>
        <w:t>26</w:t>
      </w:r>
      <w:r w:rsidR="008F2594" w:rsidRPr="00F05CB0">
        <w:rPr>
          <w:rFonts w:ascii="Arial" w:hAnsi="Arial" w:cs="Arial"/>
          <w:color w:val="auto"/>
          <w:sz w:val="24"/>
        </w:rPr>
        <w:fldChar w:fldCharType="end"/>
      </w:r>
      <w:r w:rsidRPr="00F05CB0">
        <w:rPr>
          <w:rFonts w:ascii="Arial" w:hAnsi="Arial" w:cs="Arial"/>
          <w:color w:val="auto"/>
          <w:sz w:val="24"/>
        </w:rPr>
        <w:t xml:space="preserve">  Utilidades netas en millones de dólares </w:t>
      </w:r>
      <w:r w:rsidRPr="00F05CB0">
        <w:rPr>
          <w:rFonts w:ascii="Arial" w:hAnsi="Arial" w:cs="Arial"/>
          <w:noProof/>
          <w:color w:val="auto"/>
          <w:sz w:val="24"/>
        </w:rPr>
        <w:t xml:space="preserve"> para los periodos 2007 y 2008</w:t>
      </w:r>
      <w:bookmarkEnd w:id="290"/>
    </w:p>
    <w:p w:rsidR="00282A5B" w:rsidRDefault="00AD1F60" w:rsidP="004472CC">
      <w:pPr>
        <w:tabs>
          <w:tab w:val="left" w:pos="0"/>
        </w:tabs>
        <w:spacing w:after="0" w:line="480" w:lineRule="auto"/>
        <w:ind w:left="709"/>
        <w:jc w:val="center"/>
        <w:rPr>
          <w:rFonts w:ascii="Arial" w:hAnsi="Arial" w:cs="Arial"/>
          <w:sz w:val="24"/>
          <w:szCs w:val="24"/>
        </w:rPr>
      </w:pPr>
      <w:r>
        <w:rPr>
          <w:noProof/>
          <w:szCs w:val="24"/>
          <w:lang w:val="es-ES_tradnl" w:eastAsia="es-ES_tradnl"/>
        </w:rPr>
        <w:drawing>
          <wp:inline distT="0" distB="0" distL="0" distR="0">
            <wp:extent cx="3242945" cy="1967230"/>
            <wp:effectExtent l="19050" t="0" r="0" b="0"/>
            <wp:docPr id="8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3"/>
                    <a:srcRect/>
                    <a:stretch>
                      <a:fillRect/>
                    </a:stretch>
                  </pic:blipFill>
                  <pic:spPr bwMode="auto">
                    <a:xfrm>
                      <a:off x="0" y="0"/>
                      <a:ext cx="3242945" cy="1967230"/>
                    </a:xfrm>
                    <a:prstGeom prst="rect">
                      <a:avLst/>
                    </a:prstGeom>
                    <a:noFill/>
                    <a:ln w="9525">
                      <a:noFill/>
                      <a:miter lim="800000"/>
                      <a:headEnd/>
                      <a:tailEnd/>
                    </a:ln>
                  </pic:spPr>
                </pic:pic>
              </a:graphicData>
            </a:graphic>
          </wp:inline>
        </w:drawing>
      </w:r>
    </w:p>
    <w:p w:rsidR="00584319" w:rsidRDefault="00584319" w:rsidP="004472CC">
      <w:pPr>
        <w:spacing w:after="0" w:line="480" w:lineRule="auto"/>
        <w:ind w:left="709"/>
        <w:jc w:val="both"/>
        <w:rPr>
          <w:rFonts w:ascii="Arial" w:hAnsi="Arial" w:cs="Arial"/>
          <w:sz w:val="24"/>
          <w:szCs w:val="24"/>
        </w:rPr>
      </w:pPr>
    </w:p>
    <w:p w:rsidR="005B3E1D" w:rsidRDefault="005B3E1D" w:rsidP="004472CC">
      <w:pPr>
        <w:spacing w:after="0" w:line="480" w:lineRule="auto"/>
        <w:ind w:left="709"/>
        <w:jc w:val="both"/>
        <w:rPr>
          <w:rFonts w:ascii="Arial" w:hAnsi="Arial" w:cs="Arial"/>
          <w:sz w:val="24"/>
          <w:szCs w:val="24"/>
        </w:rPr>
      </w:pPr>
      <w:r>
        <w:rPr>
          <w:rFonts w:ascii="Arial" w:hAnsi="Arial" w:cs="Arial"/>
          <w:sz w:val="24"/>
          <w:szCs w:val="24"/>
        </w:rPr>
        <w:t xml:space="preserve">Comparando los valores mostrados en la </w:t>
      </w:r>
      <w:r w:rsidR="00340019">
        <w:rPr>
          <w:rFonts w:ascii="Arial" w:hAnsi="Arial" w:cs="Arial"/>
          <w:sz w:val="24"/>
          <w:szCs w:val="24"/>
        </w:rPr>
        <w:t>t</w:t>
      </w:r>
      <w:r w:rsidR="00AD425E">
        <w:rPr>
          <w:rFonts w:ascii="Arial" w:hAnsi="Arial" w:cs="Arial"/>
          <w:sz w:val="24"/>
          <w:szCs w:val="24"/>
        </w:rPr>
        <w:t>abla</w:t>
      </w:r>
      <w:r w:rsidR="001A2AFC">
        <w:rPr>
          <w:rFonts w:ascii="Arial" w:hAnsi="Arial" w:cs="Arial"/>
          <w:sz w:val="24"/>
          <w:szCs w:val="24"/>
        </w:rPr>
        <w:t xml:space="preserve"> 26</w:t>
      </w:r>
      <w:r>
        <w:rPr>
          <w:rFonts w:ascii="Arial" w:hAnsi="Arial" w:cs="Arial"/>
          <w:sz w:val="24"/>
          <w:szCs w:val="24"/>
        </w:rPr>
        <w:t xml:space="preserve"> </w:t>
      </w:r>
      <w:r w:rsidR="001D2FA3">
        <w:rPr>
          <w:rFonts w:ascii="Arial" w:hAnsi="Arial" w:cs="Arial"/>
          <w:sz w:val="24"/>
          <w:szCs w:val="24"/>
        </w:rPr>
        <w:t>se evidencia</w:t>
      </w:r>
      <w:r>
        <w:rPr>
          <w:rFonts w:ascii="Arial" w:hAnsi="Arial" w:cs="Arial"/>
          <w:sz w:val="24"/>
          <w:szCs w:val="24"/>
        </w:rPr>
        <w:t xml:space="preserve"> que a pesar de haber incrementado las ventas en un porcentaje signi</w:t>
      </w:r>
      <w:r w:rsidR="00B42622">
        <w:rPr>
          <w:rFonts w:ascii="Arial" w:hAnsi="Arial" w:cs="Arial"/>
          <w:sz w:val="24"/>
          <w:szCs w:val="24"/>
        </w:rPr>
        <w:t xml:space="preserve">ficativo (82%) la utilidad neta tan sólo se incrementó en un 27% debido a que el incremento en GO fue mucho mayor (115%). Este resultado da una idea </w:t>
      </w:r>
      <w:r w:rsidR="00661B03">
        <w:rPr>
          <w:rFonts w:ascii="Arial" w:hAnsi="Arial" w:cs="Arial"/>
          <w:sz w:val="24"/>
          <w:szCs w:val="24"/>
        </w:rPr>
        <w:t>de que</w:t>
      </w:r>
      <w:r w:rsidR="00B42622">
        <w:rPr>
          <w:rFonts w:ascii="Arial" w:hAnsi="Arial" w:cs="Arial"/>
          <w:sz w:val="24"/>
          <w:szCs w:val="24"/>
        </w:rPr>
        <w:t xml:space="preserve"> </w:t>
      </w:r>
      <w:r w:rsidR="00661B03">
        <w:rPr>
          <w:rFonts w:ascii="Arial" w:hAnsi="Arial" w:cs="Arial"/>
          <w:sz w:val="24"/>
          <w:szCs w:val="24"/>
        </w:rPr>
        <w:t>el crecimiento aparente en ventas registrado de un año al otro muy probablemente</w:t>
      </w:r>
      <w:r w:rsidR="00B42622">
        <w:rPr>
          <w:rFonts w:ascii="Arial" w:hAnsi="Arial" w:cs="Arial"/>
          <w:sz w:val="24"/>
          <w:szCs w:val="24"/>
        </w:rPr>
        <w:t xml:space="preserve"> se ha visto influenciado por factores externos</w:t>
      </w:r>
      <w:r w:rsidR="00621AA0">
        <w:rPr>
          <w:rFonts w:ascii="Arial" w:hAnsi="Arial" w:cs="Arial"/>
          <w:sz w:val="24"/>
          <w:szCs w:val="24"/>
        </w:rPr>
        <w:t xml:space="preserve"> como</w:t>
      </w:r>
      <w:r w:rsidR="009F4276">
        <w:rPr>
          <w:rFonts w:ascii="Arial" w:hAnsi="Arial" w:cs="Arial"/>
          <w:sz w:val="24"/>
          <w:szCs w:val="24"/>
        </w:rPr>
        <w:t xml:space="preserve"> cambios en el precio internacional del </w:t>
      </w:r>
      <w:r w:rsidR="00340019">
        <w:rPr>
          <w:rFonts w:ascii="Arial" w:hAnsi="Arial" w:cs="Arial"/>
          <w:sz w:val="24"/>
          <w:szCs w:val="24"/>
        </w:rPr>
        <w:t>a</w:t>
      </w:r>
      <w:r w:rsidR="009F4276">
        <w:rPr>
          <w:rFonts w:ascii="Arial" w:hAnsi="Arial" w:cs="Arial"/>
          <w:sz w:val="24"/>
          <w:szCs w:val="24"/>
        </w:rPr>
        <w:t xml:space="preserve">cero </w:t>
      </w:r>
      <w:r w:rsidR="007C726C">
        <w:rPr>
          <w:rFonts w:ascii="Arial" w:hAnsi="Arial" w:cs="Arial"/>
          <w:sz w:val="24"/>
          <w:szCs w:val="24"/>
        </w:rPr>
        <w:t xml:space="preserve">en vez de </w:t>
      </w:r>
      <w:r w:rsidR="00B42622">
        <w:rPr>
          <w:rFonts w:ascii="Arial" w:hAnsi="Arial" w:cs="Arial"/>
          <w:sz w:val="24"/>
          <w:szCs w:val="24"/>
        </w:rPr>
        <w:t>un impulso en las ventas</w:t>
      </w:r>
      <w:r w:rsidR="00621AA0">
        <w:rPr>
          <w:rFonts w:ascii="Arial" w:hAnsi="Arial" w:cs="Arial"/>
          <w:sz w:val="24"/>
          <w:szCs w:val="24"/>
        </w:rPr>
        <w:t xml:space="preserve"> o aumento de la cartera de clientes</w:t>
      </w:r>
      <w:r w:rsidR="00B42622">
        <w:rPr>
          <w:rFonts w:ascii="Arial" w:hAnsi="Arial" w:cs="Arial"/>
          <w:sz w:val="24"/>
          <w:szCs w:val="24"/>
        </w:rPr>
        <w:t>.</w:t>
      </w:r>
      <w:r w:rsidR="00090B7F">
        <w:rPr>
          <w:rFonts w:ascii="Arial" w:hAnsi="Arial" w:cs="Arial"/>
          <w:sz w:val="24"/>
          <w:szCs w:val="24"/>
        </w:rPr>
        <w:t xml:space="preserve"> </w:t>
      </w:r>
      <w:r w:rsidR="007C726C">
        <w:rPr>
          <w:rFonts w:ascii="Arial" w:hAnsi="Arial" w:cs="Arial"/>
          <w:sz w:val="24"/>
          <w:szCs w:val="24"/>
        </w:rPr>
        <w:t xml:space="preserve">La aplicación de la </w:t>
      </w:r>
      <w:r w:rsidR="00340019">
        <w:rPr>
          <w:rFonts w:ascii="Arial" w:hAnsi="Arial" w:cs="Arial"/>
          <w:sz w:val="24"/>
          <w:szCs w:val="24"/>
        </w:rPr>
        <w:t>m</w:t>
      </w:r>
      <w:r w:rsidR="007C726C">
        <w:rPr>
          <w:rFonts w:ascii="Arial" w:hAnsi="Arial" w:cs="Arial"/>
          <w:sz w:val="24"/>
          <w:szCs w:val="24"/>
        </w:rPr>
        <w:t>etodología TOC permitirá a ACEROS S.A. obtener logros consistentes, rápidos y significativos</w:t>
      </w:r>
      <w:r w:rsidR="00090B7F">
        <w:rPr>
          <w:rFonts w:ascii="Arial" w:hAnsi="Arial" w:cs="Arial"/>
          <w:sz w:val="24"/>
          <w:szCs w:val="24"/>
        </w:rPr>
        <w:t xml:space="preserve"> sin tener que realizar</w:t>
      </w:r>
      <w:r w:rsidR="00506D1D">
        <w:rPr>
          <w:rFonts w:ascii="Arial" w:hAnsi="Arial" w:cs="Arial"/>
          <w:sz w:val="24"/>
          <w:szCs w:val="24"/>
        </w:rPr>
        <w:t xml:space="preserve"> grandes</w:t>
      </w:r>
      <w:r w:rsidR="00090B7F">
        <w:rPr>
          <w:rFonts w:ascii="Arial" w:hAnsi="Arial" w:cs="Arial"/>
          <w:sz w:val="24"/>
          <w:szCs w:val="24"/>
        </w:rPr>
        <w:t xml:space="preserve"> inversiones.</w:t>
      </w:r>
    </w:p>
    <w:p w:rsidR="00506D1D" w:rsidRDefault="00506D1D" w:rsidP="004472CC">
      <w:pPr>
        <w:spacing w:after="0" w:line="480" w:lineRule="auto"/>
        <w:ind w:left="426"/>
        <w:jc w:val="both"/>
        <w:rPr>
          <w:rFonts w:ascii="Arial" w:hAnsi="Arial" w:cs="Arial"/>
          <w:b/>
          <w:sz w:val="24"/>
          <w:szCs w:val="24"/>
        </w:rPr>
      </w:pPr>
    </w:p>
    <w:p w:rsidR="00584319" w:rsidRDefault="00584319" w:rsidP="004472CC">
      <w:pPr>
        <w:spacing w:after="0" w:line="480" w:lineRule="auto"/>
        <w:ind w:left="708"/>
        <w:jc w:val="both"/>
        <w:rPr>
          <w:rFonts w:ascii="Arial" w:hAnsi="Arial" w:cs="Arial"/>
          <w:b/>
          <w:i/>
          <w:sz w:val="24"/>
          <w:szCs w:val="24"/>
        </w:rPr>
      </w:pPr>
    </w:p>
    <w:p w:rsidR="00584319" w:rsidRDefault="00584319" w:rsidP="004472CC">
      <w:pPr>
        <w:spacing w:after="0" w:line="480" w:lineRule="auto"/>
        <w:ind w:left="708"/>
        <w:jc w:val="both"/>
        <w:rPr>
          <w:rFonts w:ascii="Arial" w:hAnsi="Arial" w:cs="Arial"/>
          <w:b/>
          <w:i/>
          <w:sz w:val="24"/>
          <w:szCs w:val="24"/>
        </w:rPr>
      </w:pPr>
    </w:p>
    <w:p w:rsidR="00282A5B" w:rsidRPr="00AD425E" w:rsidRDefault="00340019" w:rsidP="004472CC">
      <w:pPr>
        <w:spacing w:after="0" w:line="480" w:lineRule="auto"/>
        <w:ind w:left="708"/>
        <w:jc w:val="both"/>
        <w:rPr>
          <w:rFonts w:ascii="Arial" w:hAnsi="Arial" w:cs="Arial"/>
          <w:b/>
          <w:i/>
          <w:sz w:val="24"/>
          <w:szCs w:val="24"/>
        </w:rPr>
      </w:pPr>
      <w:r>
        <w:rPr>
          <w:rFonts w:ascii="Arial" w:hAnsi="Arial" w:cs="Arial"/>
          <w:b/>
          <w:i/>
          <w:sz w:val="24"/>
          <w:szCs w:val="24"/>
        </w:rPr>
        <w:lastRenderedPageBreak/>
        <w:t>Análisis del t</w:t>
      </w:r>
      <w:r w:rsidR="00282A5B" w:rsidRPr="00AD425E">
        <w:rPr>
          <w:rFonts w:ascii="Arial" w:hAnsi="Arial" w:cs="Arial"/>
          <w:b/>
          <w:i/>
          <w:sz w:val="24"/>
          <w:szCs w:val="24"/>
        </w:rPr>
        <w:t>rúput</w:t>
      </w:r>
      <w:r w:rsidR="005F7EDD">
        <w:rPr>
          <w:rFonts w:ascii="Arial" w:hAnsi="Arial" w:cs="Arial"/>
          <w:b/>
          <w:i/>
          <w:sz w:val="24"/>
          <w:szCs w:val="24"/>
        </w:rPr>
        <w:t xml:space="preserve"> de ACEROS S.A.</w:t>
      </w:r>
    </w:p>
    <w:p w:rsidR="005C5C95" w:rsidRDefault="005C5C95" w:rsidP="004472CC">
      <w:pPr>
        <w:spacing w:after="0" w:line="480" w:lineRule="auto"/>
        <w:ind w:left="708"/>
        <w:jc w:val="both"/>
        <w:rPr>
          <w:rFonts w:ascii="Arial" w:hAnsi="Arial" w:cs="Arial"/>
          <w:sz w:val="24"/>
          <w:szCs w:val="24"/>
        </w:rPr>
      </w:pPr>
      <w:r>
        <w:rPr>
          <w:rFonts w:ascii="Arial" w:hAnsi="Arial" w:cs="Arial"/>
          <w:sz w:val="24"/>
          <w:szCs w:val="24"/>
        </w:rPr>
        <w:t>El árbol de estrategias y tácticas descrito para ACEROS S.A. propone la implementación de procedimientos que le permitan a la compañía el desarrollo de las ventajas competitivas decisiv</w:t>
      </w:r>
      <w:r w:rsidR="00340019">
        <w:rPr>
          <w:rFonts w:ascii="Arial" w:hAnsi="Arial" w:cs="Arial"/>
          <w:sz w:val="24"/>
          <w:szCs w:val="24"/>
        </w:rPr>
        <w:t>as de: Rotación de inventario, confiabilidad en la entrega y respuesta r</w:t>
      </w:r>
      <w:r>
        <w:rPr>
          <w:rFonts w:ascii="Arial" w:hAnsi="Arial" w:cs="Arial"/>
          <w:sz w:val="24"/>
          <w:szCs w:val="24"/>
        </w:rPr>
        <w:t xml:space="preserve">ápida. Una vez lograda la  implementación al 100% de las tres ventajas competitivas antes mencionadas traerá consigo un incremento (esperado) en el trúput igual o superior al </w:t>
      </w:r>
      <w:r w:rsidR="00661B03">
        <w:rPr>
          <w:rFonts w:ascii="Arial" w:hAnsi="Arial" w:cs="Arial"/>
          <w:sz w:val="24"/>
          <w:szCs w:val="24"/>
        </w:rPr>
        <w:t>50</w:t>
      </w:r>
      <w:r>
        <w:rPr>
          <w:rFonts w:ascii="Arial" w:hAnsi="Arial" w:cs="Arial"/>
          <w:sz w:val="24"/>
          <w:szCs w:val="24"/>
        </w:rPr>
        <w:t>%.</w:t>
      </w:r>
    </w:p>
    <w:p w:rsidR="00B07CC9" w:rsidRDefault="00B07CC9" w:rsidP="004472CC">
      <w:pPr>
        <w:spacing w:after="0" w:line="480" w:lineRule="auto"/>
        <w:ind w:left="708"/>
        <w:jc w:val="both"/>
        <w:rPr>
          <w:rFonts w:ascii="Arial" w:hAnsi="Arial" w:cs="Arial"/>
          <w:sz w:val="24"/>
          <w:szCs w:val="24"/>
        </w:rPr>
      </w:pPr>
    </w:p>
    <w:p w:rsidR="00282A5B" w:rsidRDefault="00943474" w:rsidP="00340019">
      <w:pPr>
        <w:spacing w:after="0" w:line="480" w:lineRule="auto"/>
        <w:ind w:left="708"/>
        <w:jc w:val="both"/>
        <w:rPr>
          <w:rFonts w:ascii="Arial" w:hAnsi="Arial" w:cs="Arial"/>
          <w:sz w:val="24"/>
          <w:szCs w:val="24"/>
        </w:rPr>
      </w:pPr>
      <w:r>
        <w:rPr>
          <w:rFonts w:ascii="Arial" w:hAnsi="Arial" w:cs="Arial"/>
          <w:sz w:val="24"/>
          <w:szCs w:val="24"/>
        </w:rPr>
        <w:t xml:space="preserve">Sin embargo, es importante resaltar, que dado que el proceso de implementación es progresivo, las mejoras en el trúput se harán evidentes gradualmente. </w:t>
      </w:r>
      <w:r w:rsidR="00661B03">
        <w:rPr>
          <w:rFonts w:ascii="Arial" w:hAnsi="Arial" w:cs="Arial"/>
          <w:sz w:val="24"/>
          <w:szCs w:val="24"/>
        </w:rPr>
        <w:t>Se estima que el tiempo necesario para la comple</w:t>
      </w:r>
      <w:r w:rsidR="00340019">
        <w:rPr>
          <w:rFonts w:ascii="Arial" w:hAnsi="Arial" w:cs="Arial"/>
          <w:sz w:val="24"/>
          <w:szCs w:val="24"/>
        </w:rPr>
        <w:t>ta implementación de la ventaja competitiva de r</w:t>
      </w:r>
      <w:r w:rsidR="00661B03">
        <w:rPr>
          <w:rFonts w:ascii="Arial" w:hAnsi="Arial" w:cs="Arial"/>
          <w:sz w:val="24"/>
          <w:szCs w:val="24"/>
        </w:rPr>
        <w:t>otación de inventario</w:t>
      </w:r>
      <w:r>
        <w:rPr>
          <w:rFonts w:ascii="Arial" w:hAnsi="Arial" w:cs="Arial"/>
          <w:sz w:val="24"/>
          <w:szCs w:val="24"/>
        </w:rPr>
        <w:t xml:space="preserve"> es de dos años y asumiendo que durante el periodo de implementación no se presenten variaciones fuertes en las condiciones del mercado (encarecimiento o abaratamiento de las materias primas, guerra de precios, crisis en el sector  de la construcción, etc</w:t>
      </w:r>
      <w:r w:rsidRPr="000A5AAD">
        <w:rPr>
          <w:rFonts w:ascii="Arial" w:hAnsi="Arial" w:cs="Arial"/>
          <w:sz w:val="24"/>
          <w:szCs w:val="24"/>
        </w:rPr>
        <w:t xml:space="preserve">.) los resultados esperados para el trúput de la </w:t>
      </w:r>
      <w:r w:rsidR="00340019">
        <w:rPr>
          <w:rFonts w:ascii="Arial" w:hAnsi="Arial" w:cs="Arial"/>
          <w:sz w:val="24"/>
          <w:szCs w:val="24"/>
        </w:rPr>
        <w:t>compañía se muestran en la tabla</w:t>
      </w:r>
      <w:r w:rsidRPr="000A5AAD">
        <w:rPr>
          <w:rFonts w:ascii="Arial" w:hAnsi="Arial" w:cs="Arial"/>
          <w:sz w:val="24"/>
          <w:szCs w:val="24"/>
        </w:rPr>
        <w:t xml:space="preserve"> 2</w:t>
      </w:r>
      <w:r w:rsidR="001A2AFC">
        <w:rPr>
          <w:rFonts w:ascii="Arial" w:hAnsi="Arial" w:cs="Arial"/>
          <w:sz w:val="24"/>
          <w:szCs w:val="24"/>
        </w:rPr>
        <w:t>7</w:t>
      </w:r>
      <w:r w:rsidRPr="000A5AAD">
        <w:rPr>
          <w:rFonts w:ascii="Arial" w:hAnsi="Arial" w:cs="Arial"/>
          <w:sz w:val="24"/>
          <w:szCs w:val="24"/>
        </w:rPr>
        <w:t>:</w:t>
      </w:r>
    </w:p>
    <w:p w:rsidR="00B07CC9" w:rsidRDefault="00B07CC9" w:rsidP="004472CC">
      <w:pPr>
        <w:spacing w:after="0" w:line="480" w:lineRule="auto"/>
        <w:ind w:left="708"/>
        <w:jc w:val="both"/>
        <w:rPr>
          <w:rFonts w:ascii="Arial" w:hAnsi="Arial" w:cs="Arial"/>
          <w:sz w:val="24"/>
          <w:szCs w:val="24"/>
        </w:rPr>
      </w:pPr>
    </w:p>
    <w:p w:rsidR="00BE401E" w:rsidRPr="00F05CB0" w:rsidRDefault="00BE401E" w:rsidP="00F11C24">
      <w:pPr>
        <w:pStyle w:val="Epgrafe"/>
        <w:keepNext/>
        <w:spacing w:after="0"/>
        <w:ind w:left="1418" w:right="765"/>
        <w:jc w:val="center"/>
        <w:rPr>
          <w:rFonts w:ascii="Arial" w:hAnsi="Arial" w:cs="Arial"/>
          <w:color w:val="auto"/>
          <w:sz w:val="24"/>
        </w:rPr>
      </w:pPr>
      <w:bookmarkStart w:id="291" w:name="_Toc282265161"/>
      <w:r w:rsidRPr="00F05CB0">
        <w:rPr>
          <w:rFonts w:ascii="Arial" w:hAnsi="Arial" w:cs="Arial"/>
          <w:color w:val="auto"/>
          <w:sz w:val="24"/>
        </w:rPr>
        <w:lastRenderedPageBreak/>
        <w:t xml:space="preserve">TABLA </w:t>
      </w:r>
      <w:r w:rsidR="008F2594" w:rsidRPr="00F05CB0">
        <w:rPr>
          <w:rFonts w:ascii="Arial" w:hAnsi="Arial" w:cs="Arial"/>
          <w:color w:val="auto"/>
          <w:sz w:val="24"/>
        </w:rPr>
        <w:fldChar w:fldCharType="begin"/>
      </w:r>
      <w:r w:rsidRPr="00F05CB0">
        <w:rPr>
          <w:rFonts w:ascii="Arial" w:hAnsi="Arial" w:cs="Arial"/>
          <w:color w:val="auto"/>
          <w:sz w:val="24"/>
        </w:rPr>
        <w:instrText xml:space="preserve"> SEQ TABLA \* ARABIC </w:instrText>
      </w:r>
      <w:r w:rsidR="008F2594" w:rsidRPr="00F05CB0">
        <w:rPr>
          <w:rFonts w:ascii="Arial" w:hAnsi="Arial" w:cs="Arial"/>
          <w:color w:val="auto"/>
          <w:sz w:val="24"/>
        </w:rPr>
        <w:fldChar w:fldCharType="separate"/>
      </w:r>
      <w:r w:rsidR="005173BB">
        <w:rPr>
          <w:rFonts w:ascii="Arial" w:hAnsi="Arial" w:cs="Arial"/>
          <w:noProof/>
          <w:color w:val="auto"/>
          <w:sz w:val="24"/>
        </w:rPr>
        <w:t>27</w:t>
      </w:r>
      <w:r w:rsidR="008F2594" w:rsidRPr="00F05CB0">
        <w:rPr>
          <w:rFonts w:ascii="Arial" w:hAnsi="Arial" w:cs="Arial"/>
          <w:color w:val="auto"/>
          <w:sz w:val="24"/>
        </w:rPr>
        <w:fldChar w:fldCharType="end"/>
      </w:r>
      <w:r w:rsidRPr="00F05CB0">
        <w:rPr>
          <w:rFonts w:ascii="Arial" w:hAnsi="Arial" w:cs="Arial"/>
          <w:color w:val="auto"/>
          <w:sz w:val="24"/>
        </w:rPr>
        <w:t xml:space="preserve">  Variación esperada en el trúput de ACEROS S.A. tras el proceso de implementación</w:t>
      </w:r>
      <w:r w:rsidR="00340019">
        <w:rPr>
          <w:rFonts w:ascii="Arial" w:hAnsi="Arial" w:cs="Arial"/>
          <w:color w:val="auto"/>
          <w:sz w:val="24"/>
        </w:rPr>
        <w:t xml:space="preserve"> de la r</w:t>
      </w:r>
      <w:r w:rsidR="000A5AAD">
        <w:rPr>
          <w:rFonts w:ascii="Arial" w:hAnsi="Arial" w:cs="Arial"/>
          <w:color w:val="auto"/>
          <w:sz w:val="24"/>
        </w:rPr>
        <w:t>otación de inventario</w:t>
      </w:r>
      <w:bookmarkEnd w:id="291"/>
    </w:p>
    <w:p w:rsidR="00282A5B" w:rsidRDefault="00AD1F60" w:rsidP="004472CC">
      <w:pPr>
        <w:spacing w:after="0" w:line="480" w:lineRule="auto"/>
        <w:ind w:left="708"/>
        <w:jc w:val="center"/>
        <w:rPr>
          <w:rFonts w:ascii="Arial" w:hAnsi="Arial" w:cs="Arial"/>
          <w:sz w:val="24"/>
          <w:szCs w:val="24"/>
        </w:rPr>
      </w:pPr>
      <w:r>
        <w:rPr>
          <w:noProof/>
          <w:szCs w:val="24"/>
          <w:lang w:val="es-ES_tradnl" w:eastAsia="es-ES_tradnl"/>
        </w:rPr>
        <w:drawing>
          <wp:inline distT="0" distB="0" distL="0" distR="0">
            <wp:extent cx="3870325" cy="1073785"/>
            <wp:effectExtent l="19050" t="0" r="0" b="0"/>
            <wp:docPr id="8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4"/>
                    <a:srcRect/>
                    <a:stretch>
                      <a:fillRect/>
                    </a:stretch>
                  </pic:blipFill>
                  <pic:spPr bwMode="auto">
                    <a:xfrm>
                      <a:off x="0" y="0"/>
                      <a:ext cx="3870325" cy="1073785"/>
                    </a:xfrm>
                    <a:prstGeom prst="rect">
                      <a:avLst/>
                    </a:prstGeom>
                    <a:noFill/>
                    <a:ln w="9525">
                      <a:noFill/>
                      <a:miter lim="800000"/>
                      <a:headEnd/>
                      <a:tailEnd/>
                    </a:ln>
                  </pic:spPr>
                </pic:pic>
              </a:graphicData>
            </a:graphic>
          </wp:inline>
        </w:drawing>
      </w:r>
    </w:p>
    <w:p w:rsidR="00584319" w:rsidRDefault="00584319" w:rsidP="004472CC">
      <w:pPr>
        <w:spacing w:after="0" w:line="480" w:lineRule="auto"/>
        <w:ind w:left="707"/>
        <w:jc w:val="both"/>
        <w:rPr>
          <w:rFonts w:ascii="Arial" w:hAnsi="Arial" w:cs="Arial"/>
          <w:sz w:val="24"/>
          <w:szCs w:val="24"/>
        </w:rPr>
      </w:pPr>
    </w:p>
    <w:p w:rsidR="00646C2D" w:rsidRDefault="00646C2D" w:rsidP="004472CC">
      <w:pPr>
        <w:spacing w:after="0" w:line="480" w:lineRule="auto"/>
        <w:ind w:left="707"/>
        <w:jc w:val="both"/>
        <w:rPr>
          <w:rFonts w:ascii="Arial" w:hAnsi="Arial" w:cs="Arial"/>
          <w:sz w:val="24"/>
          <w:szCs w:val="24"/>
        </w:rPr>
      </w:pPr>
      <w:r>
        <w:rPr>
          <w:rFonts w:ascii="Arial" w:hAnsi="Arial" w:cs="Arial"/>
          <w:sz w:val="24"/>
          <w:szCs w:val="24"/>
        </w:rPr>
        <w:t xml:space="preserve">De acuerdo a la  </w:t>
      </w:r>
      <w:r w:rsidR="00B04D85">
        <w:rPr>
          <w:rFonts w:ascii="Arial" w:hAnsi="Arial" w:cs="Arial"/>
          <w:sz w:val="24"/>
        </w:rPr>
        <w:t>tabla 2</w:t>
      </w:r>
      <w:r w:rsidR="001A2AFC">
        <w:rPr>
          <w:rFonts w:ascii="Arial" w:hAnsi="Arial" w:cs="Arial"/>
          <w:sz w:val="24"/>
        </w:rPr>
        <w:t>7</w:t>
      </w:r>
      <w:r w:rsidRPr="00BE401E">
        <w:rPr>
          <w:rFonts w:ascii="Arial" w:hAnsi="Arial" w:cs="Arial"/>
          <w:sz w:val="24"/>
        </w:rPr>
        <w:t xml:space="preserve"> </w:t>
      </w:r>
      <w:r>
        <w:rPr>
          <w:rFonts w:ascii="Arial" w:hAnsi="Arial" w:cs="Arial"/>
          <w:sz w:val="24"/>
        </w:rPr>
        <w:t xml:space="preserve"> </w:t>
      </w:r>
      <w:r>
        <w:rPr>
          <w:rFonts w:ascii="Arial" w:hAnsi="Arial" w:cs="Arial"/>
          <w:sz w:val="24"/>
          <w:szCs w:val="24"/>
        </w:rPr>
        <w:t xml:space="preserve">se espera que al término del primer año la compañía logre como mínimo un incremento del 10% en su </w:t>
      </w:r>
      <w:r w:rsidR="00340019">
        <w:rPr>
          <w:rFonts w:ascii="Arial" w:hAnsi="Arial" w:cs="Arial"/>
          <w:sz w:val="24"/>
          <w:szCs w:val="24"/>
        </w:rPr>
        <w:t>t</w:t>
      </w:r>
      <w:r>
        <w:rPr>
          <w:rFonts w:ascii="Arial" w:hAnsi="Arial" w:cs="Arial"/>
          <w:sz w:val="24"/>
          <w:szCs w:val="24"/>
        </w:rPr>
        <w:t>rúput (</w:t>
      </w:r>
      <w:r w:rsidR="00340019">
        <w:rPr>
          <w:rFonts w:ascii="Arial" w:hAnsi="Arial" w:cs="Arial"/>
          <w:sz w:val="24"/>
          <w:szCs w:val="24"/>
        </w:rPr>
        <w:t>v</w:t>
      </w:r>
      <w:r>
        <w:rPr>
          <w:rFonts w:ascii="Arial" w:hAnsi="Arial" w:cs="Arial"/>
          <w:sz w:val="24"/>
          <w:szCs w:val="24"/>
        </w:rPr>
        <w:t xml:space="preserve">entas netas) y que en el segundo año el incremento (acumulado) llegue a ser del 30%. Esta aseveración es razonable si </w:t>
      </w:r>
      <w:r w:rsidR="008B18D3">
        <w:rPr>
          <w:rFonts w:ascii="Arial" w:hAnsi="Arial" w:cs="Arial"/>
          <w:sz w:val="24"/>
          <w:szCs w:val="24"/>
        </w:rPr>
        <w:t>se parte</w:t>
      </w:r>
      <w:r>
        <w:rPr>
          <w:rFonts w:ascii="Arial" w:hAnsi="Arial" w:cs="Arial"/>
          <w:sz w:val="24"/>
          <w:szCs w:val="24"/>
        </w:rPr>
        <w:t xml:space="preserve"> </w:t>
      </w:r>
      <w:r w:rsidRPr="00943474">
        <w:rPr>
          <w:rFonts w:ascii="Arial" w:hAnsi="Arial" w:cs="Arial"/>
          <w:sz w:val="24"/>
          <w:szCs w:val="24"/>
        </w:rPr>
        <w:t>del supuesto de que los faltantes en los puntos de venta de ACEROS S.A., al igual que en sus distribuidores, son iguales o mayores al 30% de sus ventas</w:t>
      </w:r>
      <w:r>
        <w:rPr>
          <w:rFonts w:ascii="Arial" w:hAnsi="Arial" w:cs="Arial"/>
          <w:sz w:val="24"/>
          <w:szCs w:val="24"/>
        </w:rPr>
        <w:t xml:space="preserve">. </w:t>
      </w:r>
    </w:p>
    <w:p w:rsidR="00B07CC9" w:rsidRDefault="00B07CC9" w:rsidP="004472CC">
      <w:pPr>
        <w:spacing w:after="0" w:line="480" w:lineRule="auto"/>
        <w:ind w:left="707"/>
        <w:jc w:val="both"/>
        <w:rPr>
          <w:rFonts w:ascii="Arial" w:hAnsi="Arial" w:cs="Arial"/>
          <w:sz w:val="24"/>
          <w:szCs w:val="24"/>
        </w:rPr>
      </w:pPr>
    </w:p>
    <w:p w:rsidR="00646C2D" w:rsidRDefault="00340019" w:rsidP="004472CC">
      <w:pPr>
        <w:spacing w:after="0" w:line="480" w:lineRule="auto"/>
        <w:ind w:left="707"/>
        <w:jc w:val="both"/>
        <w:rPr>
          <w:rFonts w:ascii="Arial" w:hAnsi="Arial" w:cs="Arial"/>
          <w:sz w:val="24"/>
          <w:szCs w:val="24"/>
        </w:rPr>
      </w:pPr>
      <w:r>
        <w:rPr>
          <w:rFonts w:ascii="Arial" w:hAnsi="Arial" w:cs="Arial"/>
          <w:sz w:val="24"/>
          <w:szCs w:val="24"/>
        </w:rPr>
        <w:t>En vista de que la m</w:t>
      </w:r>
      <w:r w:rsidR="00646C2D">
        <w:rPr>
          <w:rFonts w:ascii="Arial" w:hAnsi="Arial" w:cs="Arial"/>
          <w:sz w:val="24"/>
          <w:szCs w:val="24"/>
        </w:rPr>
        <w:t>etodología TOC no implica realizar mayores inversiones sino más bien genera</w:t>
      </w:r>
      <w:r w:rsidR="00EA66FA">
        <w:rPr>
          <w:rFonts w:ascii="Arial" w:hAnsi="Arial" w:cs="Arial"/>
          <w:sz w:val="24"/>
          <w:szCs w:val="24"/>
        </w:rPr>
        <w:t>r</w:t>
      </w:r>
      <w:r w:rsidR="00646C2D">
        <w:rPr>
          <w:rFonts w:ascii="Arial" w:hAnsi="Arial" w:cs="Arial"/>
          <w:sz w:val="24"/>
          <w:szCs w:val="24"/>
        </w:rPr>
        <w:t xml:space="preserve"> un cambio en la manera de realizar las operaciones, el GO no debería presentar ningún incremento significativo durante la implementación; sin e</w:t>
      </w:r>
      <w:r w:rsidR="00EA66FA">
        <w:rPr>
          <w:rFonts w:ascii="Arial" w:hAnsi="Arial" w:cs="Arial"/>
          <w:sz w:val="24"/>
          <w:szCs w:val="24"/>
        </w:rPr>
        <w:t>mbargo,  una inversión modesta en el sistema productiv</w:t>
      </w:r>
      <w:r w:rsidR="00154D5D">
        <w:rPr>
          <w:rFonts w:ascii="Arial" w:hAnsi="Arial" w:cs="Arial"/>
          <w:sz w:val="24"/>
          <w:szCs w:val="24"/>
        </w:rPr>
        <w:t>o</w:t>
      </w:r>
      <w:r w:rsidR="00EA66FA">
        <w:rPr>
          <w:rFonts w:ascii="Arial" w:hAnsi="Arial" w:cs="Arial"/>
          <w:sz w:val="24"/>
          <w:szCs w:val="24"/>
        </w:rPr>
        <w:t xml:space="preserve"> será necesaria dado</w:t>
      </w:r>
      <w:r w:rsidR="00154D5D">
        <w:rPr>
          <w:rFonts w:ascii="Arial" w:hAnsi="Arial" w:cs="Arial"/>
          <w:sz w:val="24"/>
          <w:szCs w:val="24"/>
        </w:rPr>
        <w:t>s</w:t>
      </w:r>
      <w:r w:rsidR="00EA66FA">
        <w:rPr>
          <w:rFonts w:ascii="Arial" w:hAnsi="Arial" w:cs="Arial"/>
          <w:sz w:val="24"/>
          <w:szCs w:val="24"/>
        </w:rPr>
        <w:t xml:space="preserve"> los resultados del </w:t>
      </w:r>
      <w:r w:rsidR="00154D5D">
        <w:rPr>
          <w:rFonts w:ascii="Arial" w:hAnsi="Arial" w:cs="Arial"/>
          <w:sz w:val="24"/>
          <w:szCs w:val="24"/>
        </w:rPr>
        <w:t>análisis</w:t>
      </w:r>
      <w:r w:rsidR="00EA66FA">
        <w:rPr>
          <w:rFonts w:ascii="Arial" w:hAnsi="Arial" w:cs="Arial"/>
          <w:sz w:val="24"/>
          <w:szCs w:val="24"/>
        </w:rPr>
        <w:t xml:space="preserve"> realizado </w:t>
      </w:r>
      <w:r w:rsidR="00AF2142">
        <w:rPr>
          <w:rFonts w:ascii="Arial" w:hAnsi="Arial" w:cs="Arial"/>
          <w:sz w:val="24"/>
          <w:szCs w:val="24"/>
        </w:rPr>
        <w:t>en el C</w:t>
      </w:r>
      <w:r w:rsidR="00154D5D">
        <w:rPr>
          <w:rFonts w:ascii="Arial" w:hAnsi="Arial" w:cs="Arial"/>
          <w:sz w:val="24"/>
          <w:szCs w:val="24"/>
        </w:rPr>
        <w:t xml:space="preserve">apítulo 3 </w:t>
      </w:r>
      <w:r w:rsidR="00EA66FA">
        <w:rPr>
          <w:rFonts w:ascii="Arial" w:hAnsi="Arial" w:cs="Arial"/>
          <w:sz w:val="24"/>
          <w:szCs w:val="24"/>
        </w:rPr>
        <w:t>(</w:t>
      </w:r>
      <w:r w:rsidR="00AF2142">
        <w:rPr>
          <w:rFonts w:ascii="Arial" w:hAnsi="Arial" w:cs="Arial"/>
          <w:sz w:val="24"/>
          <w:szCs w:val="24"/>
        </w:rPr>
        <w:t>v</w:t>
      </w:r>
      <w:r w:rsidR="00154D5D">
        <w:rPr>
          <w:rFonts w:ascii="Arial" w:hAnsi="Arial" w:cs="Arial"/>
          <w:sz w:val="24"/>
          <w:szCs w:val="24"/>
        </w:rPr>
        <w:t xml:space="preserve">er </w:t>
      </w:r>
      <w:r w:rsidR="00EA66FA">
        <w:rPr>
          <w:rFonts w:ascii="Arial" w:hAnsi="Arial" w:cs="Arial"/>
          <w:sz w:val="24"/>
          <w:szCs w:val="24"/>
        </w:rPr>
        <w:t>punto 3.10</w:t>
      </w:r>
      <w:r w:rsidR="00154D5D">
        <w:rPr>
          <w:rFonts w:ascii="Arial" w:hAnsi="Arial" w:cs="Arial"/>
          <w:sz w:val="24"/>
          <w:szCs w:val="24"/>
        </w:rPr>
        <w:t xml:space="preserve">), en especial en la perfiladora P2, y las tuberas T2 y T3 por ser lo equipos con mayor deficiencia en sus medidas de desempeño. Esto apoya la visión de </w:t>
      </w:r>
      <w:r w:rsidR="00154D5D">
        <w:rPr>
          <w:rFonts w:ascii="Arial" w:hAnsi="Arial" w:cs="Arial"/>
          <w:sz w:val="24"/>
          <w:szCs w:val="24"/>
        </w:rPr>
        <w:lastRenderedPageBreak/>
        <w:t>que el p</w:t>
      </w:r>
      <w:r w:rsidR="00EA66FA">
        <w:rPr>
          <w:rFonts w:ascii="Arial" w:hAnsi="Arial" w:cs="Arial"/>
          <w:sz w:val="24"/>
          <w:szCs w:val="24"/>
        </w:rPr>
        <w:t>roceso</w:t>
      </w:r>
      <w:r w:rsidR="00646C2D">
        <w:rPr>
          <w:rFonts w:ascii="Arial" w:hAnsi="Arial" w:cs="Arial"/>
          <w:sz w:val="24"/>
          <w:szCs w:val="24"/>
        </w:rPr>
        <w:t xml:space="preserve"> de </w:t>
      </w:r>
      <w:r w:rsidR="008B18D3">
        <w:rPr>
          <w:rFonts w:ascii="Arial" w:hAnsi="Arial" w:cs="Arial"/>
          <w:sz w:val="24"/>
          <w:szCs w:val="24"/>
        </w:rPr>
        <w:t>m</w:t>
      </w:r>
      <w:r w:rsidR="00646C2D">
        <w:rPr>
          <w:rFonts w:ascii="Arial" w:hAnsi="Arial" w:cs="Arial"/>
          <w:sz w:val="24"/>
          <w:szCs w:val="24"/>
        </w:rPr>
        <w:t xml:space="preserve">ejora </w:t>
      </w:r>
      <w:r w:rsidR="008B18D3">
        <w:rPr>
          <w:rFonts w:ascii="Arial" w:hAnsi="Arial" w:cs="Arial"/>
          <w:sz w:val="24"/>
          <w:szCs w:val="24"/>
        </w:rPr>
        <w:t>c</w:t>
      </w:r>
      <w:r w:rsidR="00646C2D">
        <w:rPr>
          <w:rFonts w:ascii="Arial" w:hAnsi="Arial" w:cs="Arial"/>
          <w:sz w:val="24"/>
          <w:szCs w:val="24"/>
        </w:rPr>
        <w:t xml:space="preserve">ontinua no debe terminar nunca </w:t>
      </w:r>
      <w:r w:rsidR="00154D5D">
        <w:rPr>
          <w:rFonts w:ascii="Arial" w:hAnsi="Arial" w:cs="Arial"/>
          <w:sz w:val="24"/>
          <w:szCs w:val="24"/>
        </w:rPr>
        <w:t xml:space="preserve">y de que </w:t>
      </w:r>
      <w:r w:rsidR="00646C2D">
        <w:rPr>
          <w:rFonts w:ascii="Arial" w:hAnsi="Arial" w:cs="Arial"/>
          <w:sz w:val="24"/>
          <w:szCs w:val="24"/>
        </w:rPr>
        <w:t>siempre se deberá buscar la manera de eliminar las perturbaciones al flujo. En el análisis de los i</w:t>
      </w:r>
      <w:r w:rsidR="008B18D3">
        <w:rPr>
          <w:rFonts w:ascii="Arial" w:hAnsi="Arial" w:cs="Arial"/>
          <w:sz w:val="24"/>
          <w:szCs w:val="24"/>
        </w:rPr>
        <w:t>ndicadores operacionales de la c</w:t>
      </w:r>
      <w:r w:rsidR="00646C2D">
        <w:rPr>
          <w:rFonts w:ascii="Arial" w:hAnsi="Arial" w:cs="Arial"/>
          <w:sz w:val="24"/>
          <w:szCs w:val="24"/>
        </w:rPr>
        <w:t xml:space="preserve">ompañía (punto 3.10) se determinó que la </w:t>
      </w:r>
      <w:r w:rsidR="008B18D3">
        <w:rPr>
          <w:rFonts w:ascii="Arial" w:hAnsi="Arial" w:cs="Arial"/>
          <w:sz w:val="24"/>
          <w:szCs w:val="24"/>
        </w:rPr>
        <w:t>d</w:t>
      </w:r>
      <w:r w:rsidR="00646C2D">
        <w:rPr>
          <w:rFonts w:ascii="Arial" w:hAnsi="Arial" w:cs="Arial"/>
          <w:sz w:val="24"/>
          <w:szCs w:val="24"/>
        </w:rPr>
        <w:t>is</w:t>
      </w:r>
      <w:r w:rsidR="00EA66FA">
        <w:rPr>
          <w:rFonts w:ascii="Arial" w:hAnsi="Arial" w:cs="Arial"/>
          <w:sz w:val="24"/>
          <w:szCs w:val="24"/>
        </w:rPr>
        <w:t>ponibilidad de los equipos se encuentra en</w:t>
      </w:r>
      <w:r w:rsidR="00646C2D">
        <w:rPr>
          <w:rFonts w:ascii="Arial" w:hAnsi="Arial" w:cs="Arial"/>
          <w:sz w:val="24"/>
          <w:szCs w:val="24"/>
        </w:rPr>
        <w:t xml:space="preserve"> niveles relativamente bajos debido a la cantidad de paradas in</w:t>
      </w:r>
      <w:r w:rsidR="00EA66FA">
        <w:rPr>
          <w:rFonts w:ascii="Arial" w:hAnsi="Arial" w:cs="Arial"/>
          <w:sz w:val="24"/>
          <w:szCs w:val="24"/>
        </w:rPr>
        <w:t>esperadas que sufren los mismos</w:t>
      </w:r>
      <w:r w:rsidR="00646C2D">
        <w:rPr>
          <w:rFonts w:ascii="Arial" w:hAnsi="Arial" w:cs="Arial"/>
          <w:sz w:val="24"/>
          <w:szCs w:val="24"/>
        </w:rPr>
        <w:t xml:space="preserve"> y además se detectaron tiempos muy l</w:t>
      </w:r>
      <w:r w:rsidR="00EA66FA">
        <w:rPr>
          <w:rFonts w:ascii="Arial" w:hAnsi="Arial" w:cs="Arial"/>
          <w:sz w:val="24"/>
          <w:szCs w:val="24"/>
        </w:rPr>
        <w:t>argos de preparación. E</w:t>
      </w:r>
      <w:r w:rsidR="00646C2D">
        <w:rPr>
          <w:rFonts w:ascii="Arial" w:hAnsi="Arial" w:cs="Arial"/>
          <w:sz w:val="24"/>
          <w:szCs w:val="24"/>
        </w:rPr>
        <w:t>s casi seguro que el sistema implementado d</w:t>
      </w:r>
      <w:r w:rsidR="00EA66FA">
        <w:rPr>
          <w:rFonts w:ascii="Arial" w:hAnsi="Arial" w:cs="Arial"/>
          <w:sz w:val="24"/>
          <w:szCs w:val="24"/>
        </w:rPr>
        <w:t>etectará dichas perturbaciones, pero</w:t>
      </w:r>
      <w:r w:rsidR="00646C2D">
        <w:rPr>
          <w:rFonts w:ascii="Arial" w:hAnsi="Arial" w:cs="Arial"/>
          <w:sz w:val="24"/>
          <w:szCs w:val="24"/>
        </w:rPr>
        <w:t xml:space="preserve"> será necesario realizar algunos proyectos de mejora continua en la maquinaria tales como TPM o SMED. Por estas raz</w:t>
      </w:r>
      <w:r w:rsidR="008B18D3">
        <w:rPr>
          <w:rFonts w:ascii="Arial" w:hAnsi="Arial" w:cs="Arial"/>
          <w:sz w:val="24"/>
          <w:szCs w:val="24"/>
        </w:rPr>
        <w:t>ones se considerará en los g</w:t>
      </w:r>
      <w:r w:rsidR="00646C2D">
        <w:rPr>
          <w:rFonts w:ascii="Arial" w:hAnsi="Arial" w:cs="Arial"/>
          <w:sz w:val="24"/>
          <w:szCs w:val="24"/>
        </w:rPr>
        <w:t xml:space="preserve">astos </w:t>
      </w:r>
      <w:r w:rsidR="008B18D3">
        <w:rPr>
          <w:rFonts w:ascii="Arial" w:hAnsi="Arial" w:cs="Arial"/>
          <w:sz w:val="24"/>
          <w:szCs w:val="24"/>
        </w:rPr>
        <w:t>o</w:t>
      </w:r>
      <w:r w:rsidR="00646C2D">
        <w:rPr>
          <w:rFonts w:ascii="Arial" w:hAnsi="Arial" w:cs="Arial"/>
          <w:sz w:val="24"/>
          <w:szCs w:val="24"/>
        </w:rPr>
        <w:t>perativos un incremento del 10% con respecto al valor del año 2008 que permita cubrir los costos de implantación de dichas técnicas.</w:t>
      </w:r>
    </w:p>
    <w:p w:rsidR="00B07CC9" w:rsidRDefault="00B07CC9" w:rsidP="004472CC">
      <w:pPr>
        <w:spacing w:after="0" w:line="480" w:lineRule="auto"/>
        <w:ind w:left="707"/>
        <w:jc w:val="both"/>
        <w:rPr>
          <w:rFonts w:ascii="Arial" w:hAnsi="Arial" w:cs="Arial"/>
          <w:sz w:val="24"/>
          <w:szCs w:val="24"/>
        </w:rPr>
      </w:pPr>
    </w:p>
    <w:p w:rsidR="00646C2D" w:rsidRDefault="008B18D3" w:rsidP="004472CC">
      <w:pPr>
        <w:spacing w:after="0" w:line="480" w:lineRule="auto"/>
        <w:ind w:left="707"/>
        <w:jc w:val="both"/>
        <w:rPr>
          <w:rFonts w:ascii="Arial" w:hAnsi="Arial" w:cs="Arial"/>
          <w:sz w:val="24"/>
          <w:szCs w:val="24"/>
        </w:rPr>
      </w:pPr>
      <w:r>
        <w:rPr>
          <w:rFonts w:ascii="Arial" w:hAnsi="Arial" w:cs="Arial"/>
          <w:sz w:val="24"/>
          <w:szCs w:val="24"/>
        </w:rPr>
        <w:t>Si bien el t</w:t>
      </w:r>
      <w:r w:rsidR="00646C2D">
        <w:rPr>
          <w:rFonts w:ascii="Arial" w:hAnsi="Arial" w:cs="Arial"/>
          <w:sz w:val="24"/>
          <w:szCs w:val="24"/>
        </w:rPr>
        <w:t xml:space="preserve">rúput indica que tan bien </w:t>
      </w:r>
      <w:r>
        <w:rPr>
          <w:rFonts w:ascii="Arial" w:hAnsi="Arial" w:cs="Arial"/>
          <w:sz w:val="24"/>
          <w:szCs w:val="24"/>
        </w:rPr>
        <w:t>se están</w:t>
      </w:r>
      <w:r w:rsidR="00646C2D">
        <w:rPr>
          <w:rFonts w:ascii="Arial" w:hAnsi="Arial" w:cs="Arial"/>
          <w:sz w:val="24"/>
          <w:szCs w:val="24"/>
        </w:rPr>
        <w:t xml:space="preserve"> haciendo las cosas, es una medida financiera a la cual no están acostumbrados los administradores tradicionales; por esta razó</w:t>
      </w:r>
      <w:r>
        <w:rPr>
          <w:rFonts w:ascii="Arial" w:hAnsi="Arial" w:cs="Arial"/>
          <w:sz w:val="24"/>
          <w:szCs w:val="24"/>
        </w:rPr>
        <w:t>n, se procederá a analizar el margen de u</w:t>
      </w:r>
      <w:r w:rsidR="00646C2D">
        <w:rPr>
          <w:rFonts w:ascii="Arial" w:hAnsi="Arial" w:cs="Arial"/>
          <w:sz w:val="24"/>
          <w:szCs w:val="24"/>
        </w:rPr>
        <w:t xml:space="preserve">tilidad sobre las </w:t>
      </w:r>
      <w:r>
        <w:rPr>
          <w:rFonts w:ascii="Arial" w:hAnsi="Arial" w:cs="Arial"/>
          <w:sz w:val="24"/>
          <w:szCs w:val="24"/>
        </w:rPr>
        <w:t>v</w:t>
      </w:r>
      <w:r w:rsidR="00646C2D">
        <w:rPr>
          <w:rFonts w:ascii="Arial" w:hAnsi="Arial" w:cs="Arial"/>
          <w:sz w:val="24"/>
          <w:szCs w:val="24"/>
        </w:rPr>
        <w:t xml:space="preserve">entas (MUV): La </w:t>
      </w:r>
      <w:r>
        <w:rPr>
          <w:rFonts w:ascii="Arial" w:hAnsi="Arial" w:cs="Arial"/>
          <w:sz w:val="24"/>
        </w:rPr>
        <w:t>t</w:t>
      </w:r>
      <w:r w:rsidR="00154D5D">
        <w:rPr>
          <w:rFonts w:ascii="Arial" w:hAnsi="Arial" w:cs="Arial"/>
          <w:sz w:val="24"/>
        </w:rPr>
        <w:t>abla 2</w:t>
      </w:r>
      <w:r w:rsidR="00B95338">
        <w:rPr>
          <w:rFonts w:ascii="Arial" w:hAnsi="Arial" w:cs="Arial"/>
          <w:sz w:val="24"/>
        </w:rPr>
        <w:t>6</w:t>
      </w:r>
      <w:r w:rsidR="00646C2D" w:rsidRPr="00BE401E">
        <w:rPr>
          <w:rFonts w:ascii="Arial" w:hAnsi="Arial" w:cs="Arial"/>
          <w:sz w:val="24"/>
        </w:rPr>
        <w:t xml:space="preserve"> </w:t>
      </w:r>
      <w:r w:rsidR="00B95338">
        <w:rPr>
          <w:rFonts w:ascii="Arial" w:hAnsi="Arial" w:cs="Arial"/>
          <w:sz w:val="24"/>
          <w:szCs w:val="24"/>
        </w:rPr>
        <w:t xml:space="preserve"> presentó</w:t>
      </w:r>
      <w:r w:rsidR="00646C2D">
        <w:rPr>
          <w:rFonts w:ascii="Arial" w:hAnsi="Arial" w:cs="Arial"/>
          <w:sz w:val="24"/>
          <w:szCs w:val="24"/>
        </w:rPr>
        <w:t xml:space="preserve"> la </w:t>
      </w:r>
      <w:r w:rsidR="00B95338">
        <w:rPr>
          <w:rFonts w:ascii="Arial" w:hAnsi="Arial" w:cs="Arial"/>
          <w:sz w:val="24"/>
          <w:szCs w:val="24"/>
        </w:rPr>
        <w:t>situación del año 2008, año en el cual ACEROS S.A. gen</w:t>
      </w:r>
      <w:r w:rsidR="00646C2D">
        <w:rPr>
          <w:rFonts w:ascii="Arial" w:hAnsi="Arial" w:cs="Arial"/>
          <w:sz w:val="24"/>
          <w:szCs w:val="24"/>
        </w:rPr>
        <w:t>e</w:t>
      </w:r>
      <w:r w:rsidR="00B95338">
        <w:rPr>
          <w:rFonts w:ascii="Arial" w:hAnsi="Arial" w:cs="Arial"/>
          <w:sz w:val="24"/>
          <w:szCs w:val="24"/>
        </w:rPr>
        <w:t xml:space="preserve">ró </w:t>
      </w:r>
      <w:r w:rsidR="00646C2D">
        <w:rPr>
          <w:rFonts w:ascii="Arial" w:hAnsi="Arial" w:cs="Arial"/>
          <w:sz w:val="24"/>
          <w:szCs w:val="24"/>
        </w:rPr>
        <w:t>un MUV del 5%. Al térm</w:t>
      </w:r>
      <w:r>
        <w:rPr>
          <w:rFonts w:ascii="Arial" w:hAnsi="Arial" w:cs="Arial"/>
          <w:sz w:val="24"/>
          <w:szCs w:val="24"/>
        </w:rPr>
        <w:t>ino de la Implementación de la ventaja c</w:t>
      </w:r>
      <w:r w:rsidR="00646C2D">
        <w:rPr>
          <w:rFonts w:ascii="Arial" w:hAnsi="Arial" w:cs="Arial"/>
          <w:sz w:val="24"/>
          <w:szCs w:val="24"/>
        </w:rPr>
        <w:t xml:space="preserve">ompetitiva de </w:t>
      </w:r>
      <w:r>
        <w:rPr>
          <w:rFonts w:ascii="Arial" w:hAnsi="Arial" w:cs="Arial"/>
          <w:sz w:val="24"/>
          <w:szCs w:val="24"/>
        </w:rPr>
        <w:t>r</w:t>
      </w:r>
      <w:r w:rsidR="00646C2D">
        <w:rPr>
          <w:rFonts w:ascii="Arial" w:hAnsi="Arial" w:cs="Arial"/>
          <w:sz w:val="24"/>
          <w:szCs w:val="24"/>
        </w:rPr>
        <w:t>otación de Inventario, si se cump</w:t>
      </w:r>
      <w:r w:rsidR="00B04D85">
        <w:rPr>
          <w:rFonts w:ascii="Arial" w:hAnsi="Arial" w:cs="Arial"/>
          <w:sz w:val="24"/>
          <w:szCs w:val="24"/>
        </w:rPr>
        <w:t>len los supuestos de la Tabla 2</w:t>
      </w:r>
      <w:r w:rsidR="001A2AFC">
        <w:rPr>
          <w:rFonts w:ascii="Arial" w:hAnsi="Arial" w:cs="Arial"/>
          <w:sz w:val="24"/>
          <w:szCs w:val="24"/>
        </w:rPr>
        <w:t>8</w:t>
      </w:r>
      <w:r>
        <w:rPr>
          <w:rFonts w:ascii="Arial" w:hAnsi="Arial" w:cs="Arial"/>
          <w:sz w:val="24"/>
          <w:szCs w:val="24"/>
        </w:rPr>
        <w:t>, la c</w:t>
      </w:r>
      <w:r w:rsidR="00646C2D">
        <w:rPr>
          <w:rFonts w:ascii="Arial" w:hAnsi="Arial" w:cs="Arial"/>
          <w:sz w:val="24"/>
          <w:szCs w:val="24"/>
        </w:rPr>
        <w:t>ompañía habrá aumentado su MUV al 7,5%</w:t>
      </w:r>
      <w:r w:rsidR="00B04D85">
        <w:rPr>
          <w:rFonts w:ascii="Arial" w:hAnsi="Arial" w:cs="Arial"/>
          <w:sz w:val="24"/>
          <w:szCs w:val="24"/>
        </w:rPr>
        <w:t xml:space="preserve"> tal como lo muestra la tabla 2</w:t>
      </w:r>
      <w:r w:rsidR="001A2AFC">
        <w:rPr>
          <w:rFonts w:ascii="Arial" w:hAnsi="Arial" w:cs="Arial"/>
          <w:sz w:val="24"/>
          <w:szCs w:val="24"/>
        </w:rPr>
        <w:t>9</w:t>
      </w:r>
      <w:r w:rsidR="00646C2D">
        <w:rPr>
          <w:rFonts w:ascii="Arial" w:hAnsi="Arial" w:cs="Arial"/>
          <w:sz w:val="24"/>
          <w:szCs w:val="24"/>
        </w:rPr>
        <w:t xml:space="preserve">. </w:t>
      </w:r>
    </w:p>
    <w:p w:rsidR="00B07CC9" w:rsidRDefault="008F2594" w:rsidP="004472CC">
      <w:pPr>
        <w:spacing w:after="0" w:line="480" w:lineRule="auto"/>
        <w:ind w:left="707"/>
        <w:jc w:val="both"/>
        <w:rPr>
          <w:rFonts w:ascii="Arial" w:hAnsi="Arial" w:cs="Arial"/>
          <w:sz w:val="12"/>
          <w:szCs w:val="24"/>
        </w:rPr>
      </w:pPr>
      <w:r w:rsidRPr="008F2594">
        <w:rPr>
          <w:noProof/>
        </w:rPr>
        <w:lastRenderedPageBreak/>
        <w:pict>
          <v:shape id="_x0000_s1543" type="#_x0000_t202" style="position:absolute;left:0;text-align:left;margin-left:126.95pt;margin-top:5.1pt;width:160.9pt;height:29.3pt;z-index:251650560" stroked="f">
            <v:textbox style="mso-next-textbox:#_x0000_s1543" inset="0,0,0,0">
              <w:txbxContent>
                <w:p w:rsidR="00A072FD" w:rsidRPr="00F05CB0" w:rsidRDefault="00A072FD" w:rsidP="00646C2D">
                  <w:pPr>
                    <w:pStyle w:val="Epgrafe"/>
                    <w:jc w:val="center"/>
                    <w:rPr>
                      <w:rFonts w:ascii="Arial" w:hAnsi="Arial" w:cs="Arial"/>
                      <w:noProof/>
                      <w:color w:val="auto"/>
                      <w:sz w:val="24"/>
                      <w:szCs w:val="24"/>
                    </w:rPr>
                  </w:pPr>
                  <w:bookmarkStart w:id="292" w:name="_Toc276117040"/>
                  <w:bookmarkStart w:id="293" w:name="_Toc282265163"/>
                  <w:r w:rsidRPr="00F05CB0">
                    <w:rPr>
                      <w:rFonts w:ascii="Arial" w:hAnsi="Arial" w:cs="Arial"/>
                      <w:color w:val="auto"/>
                      <w:sz w:val="24"/>
                    </w:rPr>
                    <w:t xml:space="preserve">TABLA </w:t>
                  </w:r>
                  <w:r w:rsidRPr="00F05CB0">
                    <w:rPr>
                      <w:rFonts w:ascii="Arial" w:hAnsi="Arial" w:cs="Arial"/>
                      <w:color w:val="auto"/>
                      <w:sz w:val="24"/>
                    </w:rPr>
                    <w:fldChar w:fldCharType="begin"/>
                  </w:r>
                  <w:r w:rsidRPr="00F05CB0">
                    <w:rPr>
                      <w:rFonts w:ascii="Arial" w:hAnsi="Arial" w:cs="Arial"/>
                      <w:color w:val="auto"/>
                      <w:sz w:val="24"/>
                    </w:rPr>
                    <w:instrText xml:space="preserve"> SEQ TABLA \* ARABIC </w:instrText>
                  </w:r>
                  <w:r w:rsidRPr="00F05CB0">
                    <w:rPr>
                      <w:rFonts w:ascii="Arial" w:hAnsi="Arial" w:cs="Arial"/>
                      <w:color w:val="auto"/>
                      <w:sz w:val="24"/>
                    </w:rPr>
                    <w:fldChar w:fldCharType="separate"/>
                  </w:r>
                  <w:r w:rsidR="005173BB">
                    <w:rPr>
                      <w:rFonts w:ascii="Arial" w:hAnsi="Arial" w:cs="Arial"/>
                      <w:noProof/>
                      <w:color w:val="auto"/>
                      <w:sz w:val="24"/>
                    </w:rPr>
                    <w:t>28</w:t>
                  </w:r>
                  <w:r w:rsidRPr="00F05CB0">
                    <w:rPr>
                      <w:rFonts w:ascii="Arial" w:hAnsi="Arial" w:cs="Arial"/>
                      <w:color w:val="auto"/>
                      <w:sz w:val="24"/>
                    </w:rPr>
                    <w:fldChar w:fldCharType="end"/>
                  </w:r>
                  <w:r>
                    <w:rPr>
                      <w:rFonts w:ascii="Arial" w:hAnsi="Arial" w:cs="Arial"/>
                      <w:color w:val="auto"/>
                      <w:sz w:val="24"/>
                    </w:rPr>
                    <w:t xml:space="preserve">  Supuestos (Rotación de i</w:t>
                  </w:r>
                  <w:r w:rsidRPr="00F05CB0">
                    <w:rPr>
                      <w:rFonts w:ascii="Arial" w:hAnsi="Arial" w:cs="Arial"/>
                      <w:color w:val="auto"/>
                      <w:sz w:val="24"/>
                    </w:rPr>
                    <w:t>nventario)</w:t>
                  </w:r>
                  <w:bookmarkEnd w:id="292"/>
                  <w:bookmarkEnd w:id="293"/>
                </w:p>
              </w:txbxContent>
            </v:textbox>
            <w10:wrap type="square"/>
          </v:shape>
        </w:pict>
      </w:r>
    </w:p>
    <w:p w:rsidR="00886450" w:rsidRDefault="00886450" w:rsidP="004472CC">
      <w:pPr>
        <w:spacing w:after="0" w:line="480" w:lineRule="auto"/>
        <w:ind w:left="707"/>
        <w:jc w:val="both"/>
        <w:rPr>
          <w:rFonts w:ascii="Arial" w:hAnsi="Arial" w:cs="Arial"/>
          <w:sz w:val="12"/>
          <w:szCs w:val="24"/>
        </w:rPr>
      </w:pPr>
    </w:p>
    <w:p w:rsidR="00B07CC9" w:rsidRDefault="00B95338" w:rsidP="004472CC">
      <w:pPr>
        <w:spacing w:after="0" w:line="480" w:lineRule="auto"/>
        <w:ind w:left="707"/>
        <w:jc w:val="both"/>
        <w:rPr>
          <w:rFonts w:ascii="Arial" w:hAnsi="Arial" w:cs="Arial"/>
          <w:sz w:val="12"/>
          <w:szCs w:val="24"/>
        </w:rPr>
      </w:pPr>
      <w:r>
        <w:rPr>
          <w:rFonts w:ascii="Arial" w:hAnsi="Arial" w:cs="Arial"/>
          <w:noProof/>
          <w:sz w:val="12"/>
          <w:szCs w:val="24"/>
          <w:lang w:val="es-ES_tradnl" w:eastAsia="es-ES_tradnl"/>
        </w:rPr>
        <w:drawing>
          <wp:anchor distT="0" distB="0" distL="114300" distR="114300" simplePos="0" relativeHeight="251673088" behindDoc="0" locked="0" layoutInCell="1" allowOverlap="1">
            <wp:simplePos x="0" y="0"/>
            <wp:positionH relativeFrom="column">
              <wp:posOffset>1750695</wp:posOffset>
            </wp:positionH>
            <wp:positionV relativeFrom="paragraph">
              <wp:posOffset>124460</wp:posOffset>
            </wp:positionV>
            <wp:extent cx="1781175" cy="590550"/>
            <wp:effectExtent l="19050" t="0" r="9525" b="0"/>
            <wp:wrapSquare wrapText="bothSides"/>
            <wp:docPr id="7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5"/>
                    <a:srcRect/>
                    <a:stretch>
                      <a:fillRect/>
                    </a:stretch>
                  </pic:blipFill>
                  <pic:spPr bwMode="auto">
                    <a:xfrm>
                      <a:off x="0" y="0"/>
                      <a:ext cx="1781175" cy="590550"/>
                    </a:xfrm>
                    <a:prstGeom prst="rect">
                      <a:avLst/>
                    </a:prstGeom>
                    <a:noFill/>
                    <a:ln w="9525">
                      <a:noFill/>
                      <a:miter lim="800000"/>
                      <a:headEnd/>
                      <a:tailEnd/>
                    </a:ln>
                  </pic:spPr>
                </pic:pic>
              </a:graphicData>
            </a:graphic>
          </wp:anchor>
        </w:drawing>
      </w:r>
    </w:p>
    <w:p w:rsidR="00B07CC9" w:rsidRDefault="00B07CC9" w:rsidP="004472CC">
      <w:pPr>
        <w:spacing w:after="0" w:line="480" w:lineRule="auto"/>
        <w:ind w:left="707"/>
        <w:jc w:val="both"/>
        <w:rPr>
          <w:rFonts w:ascii="Arial" w:hAnsi="Arial" w:cs="Arial"/>
          <w:sz w:val="12"/>
          <w:szCs w:val="24"/>
        </w:rPr>
      </w:pPr>
    </w:p>
    <w:p w:rsidR="00B07CC9" w:rsidRDefault="00B07CC9" w:rsidP="004472CC">
      <w:pPr>
        <w:spacing w:after="0" w:line="480" w:lineRule="auto"/>
        <w:ind w:left="707"/>
        <w:jc w:val="both"/>
        <w:rPr>
          <w:rFonts w:ascii="Arial" w:hAnsi="Arial" w:cs="Arial"/>
          <w:sz w:val="12"/>
          <w:szCs w:val="24"/>
        </w:rPr>
      </w:pPr>
    </w:p>
    <w:p w:rsidR="00B07CC9" w:rsidRDefault="00B07CC9" w:rsidP="004472CC">
      <w:pPr>
        <w:spacing w:after="0" w:line="480" w:lineRule="auto"/>
        <w:ind w:left="707"/>
        <w:jc w:val="both"/>
        <w:rPr>
          <w:rFonts w:ascii="Arial" w:hAnsi="Arial" w:cs="Arial"/>
          <w:sz w:val="12"/>
          <w:szCs w:val="24"/>
        </w:rPr>
      </w:pPr>
    </w:p>
    <w:p w:rsidR="00B07CC9" w:rsidRDefault="00B07CC9" w:rsidP="004472CC">
      <w:pPr>
        <w:spacing w:after="0" w:line="480" w:lineRule="auto"/>
        <w:ind w:left="707"/>
        <w:jc w:val="both"/>
        <w:rPr>
          <w:rFonts w:ascii="Arial" w:hAnsi="Arial" w:cs="Arial"/>
          <w:sz w:val="12"/>
          <w:szCs w:val="24"/>
        </w:rPr>
      </w:pPr>
    </w:p>
    <w:p w:rsidR="00B07CC9" w:rsidRPr="00F51E19" w:rsidRDefault="00B07CC9" w:rsidP="004472CC">
      <w:pPr>
        <w:spacing w:after="0" w:line="480" w:lineRule="auto"/>
        <w:ind w:left="707"/>
        <w:jc w:val="both"/>
        <w:rPr>
          <w:rFonts w:ascii="Arial" w:hAnsi="Arial" w:cs="Arial"/>
          <w:sz w:val="12"/>
          <w:szCs w:val="24"/>
        </w:rPr>
      </w:pPr>
    </w:p>
    <w:p w:rsidR="00646C2D" w:rsidRPr="00F05CB0" w:rsidRDefault="00646C2D" w:rsidP="00AF2142">
      <w:pPr>
        <w:pStyle w:val="Epgrafe"/>
        <w:keepNext/>
        <w:spacing w:after="0"/>
        <w:ind w:left="2268" w:right="2041"/>
        <w:jc w:val="center"/>
        <w:rPr>
          <w:rFonts w:ascii="Arial" w:hAnsi="Arial" w:cs="Arial"/>
          <w:color w:val="auto"/>
          <w:sz w:val="24"/>
        </w:rPr>
      </w:pPr>
      <w:bookmarkStart w:id="294" w:name="_Toc276117039"/>
      <w:bookmarkStart w:id="295" w:name="_Toc282265162"/>
      <w:r w:rsidRPr="00F05CB0">
        <w:rPr>
          <w:rFonts w:ascii="Arial" w:hAnsi="Arial" w:cs="Arial"/>
          <w:color w:val="auto"/>
          <w:sz w:val="24"/>
        </w:rPr>
        <w:t xml:space="preserve">TABLA </w:t>
      </w:r>
      <w:r w:rsidR="008F2594" w:rsidRPr="00F05CB0">
        <w:rPr>
          <w:rFonts w:ascii="Arial" w:hAnsi="Arial" w:cs="Arial"/>
          <w:color w:val="auto"/>
          <w:sz w:val="24"/>
        </w:rPr>
        <w:fldChar w:fldCharType="begin"/>
      </w:r>
      <w:r w:rsidRPr="00F05CB0">
        <w:rPr>
          <w:rFonts w:ascii="Arial" w:hAnsi="Arial" w:cs="Arial"/>
          <w:color w:val="auto"/>
          <w:sz w:val="24"/>
        </w:rPr>
        <w:instrText xml:space="preserve"> SEQ TABLA \* ARABIC </w:instrText>
      </w:r>
      <w:r w:rsidR="008F2594" w:rsidRPr="00F05CB0">
        <w:rPr>
          <w:rFonts w:ascii="Arial" w:hAnsi="Arial" w:cs="Arial"/>
          <w:color w:val="auto"/>
          <w:sz w:val="24"/>
        </w:rPr>
        <w:fldChar w:fldCharType="separate"/>
      </w:r>
      <w:r w:rsidR="005173BB">
        <w:rPr>
          <w:rFonts w:ascii="Arial" w:hAnsi="Arial" w:cs="Arial"/>
          <w:noProof/>
          <w:color w:val="auto"/>
          <w:sz w:val="24"/>
        </w:rPr>
        <w:t>29</w:t>
      </w:r>
      <w:r w:rsidR="008F2594" w:rsidRPr="00F05CB0">
        <w:rPr>
          <w:rFonts w:ascii="Arial" w:hAnsi="Arial" w:cs="Arial"/>
          <w:color w:val="auto"/>
          <w:sz w:val="24"/>
        </w:rPr>
        <w:fldChar w:fldCharType="end"/>
      </w:r>
      <w:r w:rsidRPr="00F05CB0">
        <w:rPr>
          <w:rFonts w:ascii="Arial" w:hAnsi="Arial" w:cs="Arial"/>
          <w:color w:val="auto"/>
          <w:sz w:val="24"/>
        </w:rPr>
        <w:t xml:space="preserve">  MUV desp</w:t>
      </w:r>
      <w:r w:rsidR="008B18D3">
        <w:rPr>
          <w:rFonts w:ascii="Arial" w:hAnsi="Arial" w:cs="Arial"/>
          <w:color w:val="auto"/>
          <w:sz w:val="24"/>
        </w:rPr>
        <w:t>ués de la Implementación de la e</w:t>
      </w:r>
      <w:r w:rsidRPr="00F05CB0">
        <w:rPr>
          <w:rFonts w:ascii="Arial" w:hAnsi="Arial" w:cs="Arial"/>
          <w:color w:val="auto"/>
          <w:sz w:val="24"/>
        </w:rPr>
        <w:t xml:space="preserve">strategia de </w:t>
      </w:r>
      <w:r w:rsidR="008B18D3">
        <w:rPr>
          <w:rFonts w:ascii="Arial" w:hAnsi="Arial" w:cs="Arial"/>
          <w:color w:val="auto"/>
          <w:sz w:val="24"/>
        </w:rPr>
        <w:t>rotación de i</w:t>
      </w:r>
      <w:r w:rsidRPr="00F05CB0">
        <w:rPr>
          <w:rFonts w:ascii="Arial" w:hAnsi="Arial" w:cs="Arial"/>
          <w:color w:val="auto"/>
          <w:sz w:val="24"/>
        </w:rPr>
        <w:t>nventario</w:t>
      </w:r>
      <w:bookmarkEnd w:id="294"/>
      <w:bookmarkEnd w:id="295"/>
    </w:p>
    <w:p w:rsidR="00646C2D" w:rsidRDefault="00B95338" w:rsidP="004472CC">
      <w:pPr>
        <w:spacing w:after="0" w:line="480" w:lineRule="auto"/>
        <w:ind w:left="708"/>
        <w:jc w:val="right"/>
        <w:rPr>
          <w:rFonts w:ascii="Arial" w:hAnsi="Arial" w:cs="Arial"/>
          <w:sz w:val="24"/>
          <w:szCs w:val="24"/>
        </w:rPr>
      </w:pPr>
      <w:r>
        <w:rPr>
          <w:rFonts w:ascii="Arial" w:hAnsi="Arial" w:cs="Arial"/>
          <w:noProof/>
          <w:sz w:val="24"/>
          <w:szCs w:val="24"/>
          <w:lang w:val="es-ES_tradnl" w:eastAsia="es-ES_tradnl"/>
        </w:rPr>
        <w:drawing>
          <wp:anchor distT="0" distB="0" distL="114300" distR="114300" simplePos="0" relativeHeight="251741696" behindDoc="0" locked="0" layoutInCell="1" allowOverlap="1">
            <wp:simplePos x="0" y="0"/>
            <wp:positionH relativeFrom="column">
              <wp:posOffset>1474470</wp:posOffset>
            </wp:positionH>
            <wp:positionV relativeFrom="paragraph">
              <wp:posOffset>127635</wp:posOffset>
            </wp:positionV>
            <wp:extent cx="2487930" cy="1790700"/>
            <wp:effectExtent l="19050" t="0" r="7620" b="0"/>
            <wp:wrapSquare wrapText="bothSides"/>
            <wp:docPr id="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a:srcRect/>
                    <a:stretch>
                      <a:fillRect/>
                    </a:stretch>
                  </pic:blipFill>
                  <pic:spPr bwMode="auto">
                    <a:xfrm>
                      <a:off x="0" y="0"/>
                      <a:ext cx="2487930" cy="1790700"/>
                    </a:xfrm>
                    <a:prstGeom prst="rect">
                      <a:avLst/>
                    </a:prstGeom>
                    <a:noFill/>
                    <a:ln w="9525">
                      <a:noFill/>
                      <a:miter lim="800000"/>
                      <a:headEnd/>
                      <a:tailEnd/>
                    </a:ln>
                  </pic:spPr>
                </pic:pic>
              </a:graphicData>
            </a:graphic>
          </wp:anchor>
        </w:drawing>
      </w:r>
    </w:p>
    <w:p w:rsidR="00B07CC9" w:rsidRDefault="00B07CC9" w:rsidP="004472CC">
      <w:pPr>
        <w:spacing w:after="0" w:line="480" w:lineRule="auto"/>
        <w:ind w:left="707"/>
        <w:jc w:val="both"/>
        <w:rPr>
          <w:rFonts w:ascii="Arial" w:hAnsi="Arial" w:cs="Arial"/>
          <w:sz w:val="24"/>
          <w:szCs w:val="24"/>
        </w:rPr>
      </w:pPr>
    </w:p>
    <w:p w:rsidR="00B07CC9" w:rsidRDefault="00B07CC9" w:rsidP="004472CC">
      <w:pPr>
        <w:spacing w:after="0" w:line="480" w:lineRule="auto"/>
        <w:ind w:left="707"/>
        <w:jc w:val="both"/>
        <w:rPr>
          <w:rFonts w:ascii="Arial" w:hAnsi="Arial" w:cs="Arial"/>
          <w:sz w:val="24"/>
          <w:szCs w:val="24"/>
        </w:rPr>
      </w:pPr>
    </w:p>
    <w:p w:rsidR="00B07CC9" w:rsidRDefault="00B07CC9" w:rsidP="004472CC">
      <w:pPr>
        <w:spacing w:after="0" w:line="480" w:lineRule="auto"/>
        <w:ind w:left="707"/>
        <w:jc w:val="both"/>
        <w:rPr>
          <w:rFonts w:ascii="Arial" w:hAnsi="Arial" w:cs="Arial"/>
          <w:sz w:val="24"/>
          <w:szCs w:val="24"/>
        </w:rPr>
      </w:pPr>
    </w:p>
    <w:p w:rsidR="00B07CC9" w:rsidRPr="00B07CC9" w:rsidRDefault="00B07CC9" w:rsidP="004472CC">
      <w:pPr>
        <w:spacing w:after="0" w:line="480" w:lineRule="auto"/>
        <w:ind w:left="707"/>
        <w:jc w:val="both"/>
        <w:rPr>
          <w:rFonts w:ascii="Arial" w:hAnsi="Arial" w:cs="Arial"/>
          <w:sz w:val="8"/>
          <w:szCs w:val="24"/>
        </w:rPr>
      </w:pPr>
    </w:p>
    <w:p w:rsidR="00B07CC9" w:rsidRDefault="00B07CC9" w:rsidP="004472CC">
      <w:pPr>
        <w:spacing w:after="0" w:line="480" w:lineRule="auto"/>
        <w:ind w:left="707"/>
        <w:jc w:val="both"/>
        <w:rPr>
          <w:rFonts w:ascii="Arial" w:hAnsi="Arial" w:cs="Arial"/>
          <w:sz w:val="24"/>
          <w:szCs w:val="24"/>
        </w:rPr>
      </w:pPr>
    </w:p>
    <w:p w:rsidR="00B07CC9" w:rsidRDefault="00B07CC9" w:rsidP="004472CC">
      <w:pPr>
        <w:spacing w:after="0" w:line="480" w:lineRule="auto"/>
        <w:ind w:left="707"/>
        <w:jc w:val="both"/>
        <w:rPr>
          <w:rFonts w:ascii="Arial" w:hAnsi="Arial" w:cs="Arial"/>
          <w:sz w:val="24"/>
          <w:szCs w:val="24"/>
        </w:rPr>
      </w:pPr>
    </w:p>
    <w:p w:rsidR="00646C2D" w:rsidRDefault="00646C2D" w:rsidP="004472CC">
      <w:pPr>
        <w:spacing w:after="0" w:line="480" w:lineRule="auto"/>
        <w:ind w:left="707"/>
        <w:jc w:val="both"/>
        <w:rPr>
          <w:rFonts w:ascii="Arial" w:hAnsi="Arial" w:cs="Arial"/>
          <w:sz w:val="24"/>
          <w:szCs w:val="24"/>
        </w:rPr>
      </w:pPr>
      <w:r>
        <w:rPr>
          <w:rFonts w:ascii="Arial" w:hAnsi="Arial" w:cs="Arial"/>
          <w:sz w:val="24"/>
          <w:szCs w:val="24"/>
        </w:rPr>
        <w:t xml:space="preserve">Como </w:t>
      </w:r>
      <w:r w:rsidR="005A5061">
        <w:rPr>
          <w:rFonts w:ascii="Arial" w:hAnsi="Arial" w:cs="Arial"/>
          <w:sz w:val="24"/>
          <w:szCs w:val="24"/>
        </w:rPr>
        <w:t>se puede</w:t>
      </w:r>
      <w:r>
        <w:rPr>
          <w:rFonts w:ascii="Arial" w:hAnsi="Arial" w:cs="Arial"/>
          <w:sz w:val="24"/>
          <w:szCs w:val="24"/>
        </w:rPr>
        <w:t xml:space="preserve"> observar</w:t>
      </w:r>
      <w:r w:rsidR="005A5061">
        <w:rPr>
          <w:rFonts w:ascii="Arial" w:hAnsi="Arial" w:cs="Arial"/>
          <w:sz w:val="24"/>
          <w:szCs w:val="24"/>
        </w:rPr>
        <w:t>,</w:t>
      </w:r>
      <w:r>
        <w:rPr>
          <w:rFonts w:ascii="Arial" w:hAnsi="Arial" w:cs="Arial"/>
          <w:sz w:val="24"/>
          <w:szCs w:val="24"/>
        </w:rPr>
        <w:t xml:space="preserve"> con el sólo hecho de ofrecer una mayo</w:t>
      </w:r>
      <w:r w:rsidR="005A5061">
        <w:rPr>
          <w:rFonts w:ascii="Arial" w:hAnsi="Arial" w:cs="Arial"/>
          <w:sz w:val="24"/>
          <w:szCs w:val="24"/>
        </w:rPr>
        <w:t>r disponibilidad, la c</w:t>
      </w:r>
      <w:r>
        <w:rPr>
          <w:rFonts w:ascii="Arial" w:hAnsi="Arial" w:cs="Arial"/>
          <w:sz w:val="24"/>
          <w:szCs w:val="24"/>
        </w:rPr>
        <w:t xml:space="preserve">ompañía ACEROS S.A. incrementaría su UN en alrededor del 86% con respecto a la </w:t>
      </w:r>
      <w:r w:rsidR="005A5061">
        <w:rPr>
          <w:rFonts w:ascii="Arial" w:hAnsi="Arial" w:cs="Arial"/>
          <w:sz w:val="24"/>
          <w:szCs w:val="24"/>
        </w:rPr>
        <w:t>u</w:t>
      </w:r>
      <w:r>
        <w:rPr>
          <w:rFonts w:ascii="Arial" w:hAnsi="Arial" w:cs="Arial"/>
          <w:sz w:val="24"/>
          <w:szCs w:val="24"/>
        </w:rPr>
        <w:t>tilidad que generaba antes de la implementación; todo esto se puede obtener sin realizar grandes inversiones de capital, simplemente se obtienen por el hecho de administrar sus operaciones de una manera diferente.</w:t>
      </w:r>
    </w:p>
    <w:p w:rsidR="005F7EDD" w:rsidRDefault="005F7EDD" w:rsidP="00584319">
      <w:pPr>
        <w:spacing w:after="0" w:line="480" w:lineRule="auto"/>
        <w:jc w:val="both"/>
        <w:rPr>
          <w:rFonts w:ascii="Arial" w:hAnsi="Arial" w:cs="Arial"/>
          <w:b/>
          <w:i/>
          <w:sz w:val="24"/>
          <w:szCs w:val="24"/>
        </w:rPr>
      </w:pPr>
    </w:p>
    <w:p w:rsidR="005F7EDD" w:rsidRPr="00AD425E" w:rsidRDefault="005F7EDD" w:rsidP="004472CC">
      <w:pPr>
        <w:spacing w:after="0" w:line="480" w:lineRule="auto"/>
        <w:ind w:left="708"/>
        <w:jc w:val="both"/>
        <w:rPr>
          <w:rFonts w:ascii="Arial" w:hAnsi="Arial" w:cs="Arial"/>
          <w:b/>
          <w:i/>
          <w:sz w:val="24"/>
          <w:szCs w:val="24"/>
        </w:rPr>
      </w:pPr>
      <w:r w:rsidRPr="00AD425E">
        <w:rPr>
          <w:rFonts w:ascii="Arial" w:hAnsi="Arial" w:cs="Arial"/>
          <w:b/>
          <w:i/>
          <w:sz w:val="24"/>
          <w:szCs w:val="24"/>
        </w:rPr>
        <w:t xml:space="preserve">Análisis del </w:t>
      </w:r>
      <w:r w:rsidR="005A5061">
        <w:rPr>
          <w:rFonts w:ascii="Arial" w:hAnsi="Arial" w:cs="Arial"/>
          <w:b/>
          <w:i/>
          <w:sz w:val="24"/>
          <w:szCs w:val="24"/>
        </w:rPr>
        <w:t>t</w:t>
      </w:r>
      <w:r w:rsidRPr="00AD425E">
        <w:rPr>
          <w:rFonts w:ascii="Arial" w:hAnsi="Arial" w:cs="Arial"/>
          <w:b/>
          <w:i/>
          <w:sz w:val="24"/>
          <w:szCs w:val="24"/>
        </w:rPr>
        <w:t>rúput</w:t>
      </w:r>
      <w:r>
        <w:rPr>
          <w:rFonts w:ascii="Arial" w:hAnsi="Arial" w:cs="Arial"/>
          <w:b/>
          <w:i/>
          <w:sz w:val="24"/>
          <w:szCs w:val="24"/>
        </w:rPr>
        <w:t xml:space="preserve"> de los </w:t>
      </w:r>
      <w:r w:rsidR="005A5061">
        <w:rPr>
          <w:rFonts w:ascii="Arial" w:hAnsi="Arial" w:cs="Arial"/>
          <w:b/>
          <w:i/>
          <w:sz w:val="24"/>
          <w:szCs w:val="24"/>
        </w:rPr>
        <w:t>d</w:t>
      </w:r>
      <w:r>
        <w:rPr>
          <w:rFonts w:ascii="Arial" w:hAnsi="Arial" w:cs="Arial"/>
          <w:b/>
          <w:i/>
          <w:sz w:val="24"/>
          <w:szCs w:val="24"/>
        </w:rPr>
        <w:t>istribuidores de ACEROS S.A.</w:t>
      </w:r>
    </w:p>
    <w:p w:rsidR="00646C2D" w:rsidRDefault="00646C2D" w:rsidP="004472CC">
      <w:pPr>
        <w:spacing w:after="0" w:line="480" w:lineRule="auto"/>
        <w:ind w:left="707"/>
        <w:jc w:val="both"/>
        <w:rPr>
          <w:rFonts w:ascii="Arial" w:hAnsi="Arial" w:cs="Arial"/>
          <w:sz w:val="24"/>
          <w:szCs w:val="24"/>
        </w:rPr>
      </w:pPr>
      <w:r>
        <w:rPr>
          <w:rFonts w:ascii="Arial" w:hAnsi="Arial" w:cs="Arial"/>
          <w:sz w:val="24"/>
          <w:szCs w:val="24"/>
        </w:rPr>
        <w:t>Además de los beneficios que puede alcanzar ACEROS S.A</w:t>
      </w:r>
      <w:r w:rsidR="005A5061">
        <w:rPr>
          <w:rFonts w:ascii="Arial" w:hAnsi="Arial" w:cs="Arial"/>
          <w:sz w:val="24"/>
          <w:szCs w:val="24"/>
        </w:rPr>
        <w:t>., se puede</w:t>
      </w:r>
      <w:r>
        <w:rPr>
          <w:rFonts w:ascii="Arial" w:hAnsi="Arial" w:cs="Arial"/>
          <w:sz w:val="24"/>
          <w:szCs w:val="24"/>
        </w:rPr>
        <w:t xml:space="preserve"> mencionar los beneficios que obtendrían </w:t>
      </w:r>
      <w:r w:rsidR="005A5061">
        <w:rPr>
          <w:rFonts w:ascii="Arial" w:hAnsi="Arial" w:cs="Arial"/>
          <w:sz w:val="24"/>
          <w:szCs w:val="24"/>
        </w:rPr>
        <w:t>sus distribuidores</w:t>
      </w:r>
      <w:r>
        <w:rPr>
          <w:rFonts w:ascii="Arial" w:hAnsi="Arial" w:cs="Arial"/>
          <w:sz w:val="24"/>
          <w:szCs w:val="24"/>
        </w:rPr>
        <w:t xml:space="preserve">; </w:t>
      </w:r>
      <w:r>
        <w:rPr>
          <w:rFonts w:ascii="Arial" w:hAnsi="Arial" w:cs="Arial"/>
          <w:sz w:val="24"/>
          <w:szCs w:val="24"/>
        </w:rPr>
        <w:lastRenderedPageBreak/>
        <w:t>quienes al contar con la</w:t>
      </w:r>
      <w:r w:rsidR="00154D5D">
        <w:rPr>
          <w:rFonts w:ascii="Arial" w:hAnsi="Arial" w:cs="Arial"/>
          <w:sz w:val="24"/>
          <w:szCs w:val="24"/>
        </w:rPr>
        <w:t xml:space="preserve"> alta disponibilidad que la compañía ofrecería</w:t>
      </w:r>
      <w:r>
        <w:rPr>
          <w:rFonts w:ascii="Arial" w:hAnsi="Arial" w:cs="Arial"/>
          <w:sz w:val="24"/>
          <w:szCs w:val="24"/>
        </w:rPr>
        <w:t>, podrían llegar a incrementar sus ganancias al mismo tiempo que se reducen sus costos de manejo de inventarios.</w:t>
      </w:r>
    </w:p>
    <w:p w:rsidR="00B95338" w:rsidRDefault="00B95338" w:rsidP="004472CC">
      <w:pPr>
        <w:spacing w:after="0" w:line="480" w:lineRule="auto"/>
        <w:ind w:left="708"/>
        <w:jc w:val="both"/>
        <w:rPr>
          <w:rFonts w:ascii="Arial" w:hAnsi="Arial" w:cs="Arial"/>
          <w:sz w:val="24"/>
          <w:szCs w:val="24"/>
        </w:rPr>
      </w:pPr>
    </w:p>
    <w:p w:rsidR="00646C2D" w:rsidRDefault="00B95338" w:rsidP="004472CC">
      <w:pPr>
        <w:spacing w:after="0" w:line="480" w:lineRule="auto"/>
        <w:ind w:left="708"/>
        <w:jc w:val="both"/>
        <w:rPr>
          <w:rFonts w:ascii="Arial" w:hAnsi="Arial" w:cs="Arial"/>
          <w:sz w:val="24"/>
          <w:szCs w:val="24"/>
        </w:rPr>
      </w:pPr>
      <w:r>
        <w:rPr>
          <w:rFonts w:ascii="Arial" w:hAnsi="Arial" w:cs="Arial"/>
          <w:sz w:val="24"/>
          <w:szCs w:val="24"/>
        </w:rPr>
        <w:t>La tabla 30</w:t>
      </w:r>
      <w:r w:rsidR="00646C2D">
        <w:rPr>
          <w:rFonts w:ascii="Arial" w:hAnsi="Arial" w:cs="Arial"/>
          <w:sz w:val="24"/>
          <w:szCs w:val="24"/>
        </w:rPr>
        <w:t xml:space="preserve"> muestra cuáles serían las condiciones iniciales de dicho distribuidor; entre la información que </w:t>
      </w:r>
      <w:r w:rsidR="00CC147D">
        <w:rPr>
          <w:rFonts w:ascii="Arial" w:hAnsi="Arial" w:cs="Arial"/>
          <w:sz w:val="24"/>
          <w:szCs w:val="24"/>
        </w:rPr>
        <w:t>se puede</w:t>
      </w:r>
      <w:r w:rsidR="00646C2D">
        <w:rPr>
          <w:rFonts w:ascii="Arial" w:hAnsi="Arial" w:cs="Arial"/>
          <w:sz w:val="24"/>
          <w:szCs w:val="24"/>
        </w:rPr>
        <w:t xml:space="preserve"> destacar </w:t>
      </w:r>
      <w:r w:rsidR="00CC147D">
        <w:rPr>
          <w:rFonts w:ascii="Arial" w:hAnsi="Arial" w:cs="Arial"/>
          <w:sz w:val="24"/>
          <w:szCs w:val="24"/>
        </w:rPr>
        <w:t xml:space="preserve">se encuentra </w:t>
      </w:r>
      <w:r w:rsidR="005F7EDD">
        <w:rPr>
          <w:rFonts w:ascii="Arial" w:hAnsi="Arial" w:cs="Arial"/>
          <w:sz w:val="24"/>
          <w:szCs w:val="24"/>
        </w:rPr>
        <w:t xml:space="preserve">que el porcentaje de </w:t>
      </w:r>
      <w:proofErr w:type="spellStart"/>
      <w:r w:rsidR="005F7EDD">
        <w:rPr>
          <w:rFonts w:ascii="Arial" w:hAnsi="Arial" w:cs="Arial"/>
          <w:sz w:val="24"/>
          <w:szCs w:val="24"/>
        </w:rPr>
        <w:t>C</w:t>
      </w:r>
      <w:r w:rsidR="00646C2D">
        <w:rPr>
          <w:rFonts w:ascii="Arial" w:hAnsi="Arial" w:cs="Arial"/>
          <w:sz w:val="24"/>
          <w:szCs w:val="24"/>
        </w:rPr>
        <w:t>tv</w:t>
      </w:r>
      <w:proofErr w:type="spellEnd"/>
      <w:r w:rsidR="00646C2D">
        <w:rPr>
          <w:rFonts w:ascii="Arial" w:hAnsi="Arial" w:cs="Arial"/>
          <w:sz w:val="24"/>
          <w:szCs w:val="24"/>
        </w:rPr>
        <w:t xml:space="preserve"> que manejan es del 80%, generando al final del año un MUV del 2,5% con 12 vueltas de </w:t>
      </w:r>
      <w:r w:rsidR="005A5061">
        <w:rPr>
          <w:rFonts w:ascii="Arial" w:hAnsi="Arial" w:cs="Arial"/>
          <w:sz w:val="24"/>
          <w:szCs w:val="24"/>
        </w:rPr>
        <w:t>i</w:t>
      </w:r>
      <w:r w:rsidR="00646C2D">
        <w:rPr>
          <w:rFonts w:ascii="Arial" w:hAnsi="Arial" w:cs="Arial"/>
          <w:sz w:val="24"/>
          <w:szCs w:val="24"/>
        </w:rPr>
        <w:t>nventario.</w:t>
      </w:r>
    </w:p>
    <w:p w:rsidR="00646C2D" w:rsidRDefault="00646C2D" w:rsidP="004472CC">
      <w:pPr>
        <w:spacing w:after="0" w:line="480" w:lineRule="auto"/>
        <w:ind w:left="708"/>
        <w:jc w:val="both"/>
        <w:rPr>
          <w:rFonts w:ascii="Arial" w:hAnsi="Arial" w:cs="Arial"/>
          <w:sz w:val="24"/>
          <w:szCs w:val="24"/>
        </w:rPr>
      </w:pPr>
    </w:p>
    <w:p w:rsidR="00646C2D" w:rsidRPr="00F05CB0" w:rsidRDefault="00646C2D" w:rsidP="00F11C24">
      <w:pPr>
        <w:pStyle w:val="Epgrafe"/>
        <w:keepNext/>
        <w:spacing w:after="0"/>
        <w:ind w:left="2410" w:right="1757"/>
        <w:jc w:val="center"/>
        <w:rPr>
          <w:rFonts w:ascii="Arial" w:hAnsi="Arial" w:cs="Arial"/>
          <w:color w:val="auto"/>
          <w:sz w:val="24"/>
          <w:szCs w:val="24"/>
        </w:rPr>
      </w:pPr>
      <w:bookmarkStart w:id="296" w:name="_Toc276117041"/>
      <w:bookmarkStart w:id="297" w:name="_Toc282265164"/>
      <w:r w:rsidRPr="00F05CB0">
        <w:rPr>
          <w:rFonts w:ascii="Arial" w:hAnsi="Arial" w:cs="Arial"/>
          <w:color w:val="auto"/>
          <w:sz w:val="24"/>
          <w:szCs w:val="24"/>
        </w:rPr>
        <w:t xml:space="preserve">TABLA </w:t>
      </w:r>
      <w:r w:rsidR="008F2594" w:rsidRPr="00F05CB0">
        <w:rPr>
          <w:rFonts w:ascii="Arial" w:hAnsi="Arial" w:cs="Arial"/>
          <w:color w:val="auto"/>
          <w:sz w:val="24"/>
          <w:szCs w:val="24"/>
        </w:rPr>
        <w:fldChar w:fldCharType="begin"/>
      </w:r>
      <w:r w:rsidRPr="00F05CB0">
        <w:rPr>
          <w:rFonts w:ascii="Arial" w:hAnsi="Arial" w:cs="Arial"/>
          <w:color w:val="auto"/>
          <w:sz w:val="24"/>
          <w:szCs w:val="24"/>
        </w:rPr>
        <w:instrText xml:space="preserve"> SEQ TABLA \* ARABIC </w:instrText>
      </w:r>
      <w:r w:rsidR="008F2594" w:rsidRPr="00F05CB0">
        <w:rPr>
          <w:rFonts w:ascii="Arial" w:hAnsi="Arial" w:cs="Arial"/>
          <w:color w:val="auto"/>
          <w:sz w:val="24"/>
          <w:szCs w:val="24"/>
        </w:rPr>
        <w:fldChar w:fldCharType="separate"/>
      </w:r>
      <w:r w:rsidR="005173BB">
        <w:rPr>
          <w:rFonts w:ascii="Arial" w:hAnsi="Arial" w:cs="Arial"/>
          <w:noProof/>
          <w:color w:val="auto"/>
          <w:sz w:val="24"/>
          <w:szCs w:val="24"/>
        </w:rPr>
        <w:t>30</w:t>
      </w:r>
      <w:r w:rsidR="008F2594" w:rsidRPr="00F05CB0">
        <w:rPr>
          <w:rFonts w:ascii="Arial" w:hAnsi="Arial" w:cs="Arial"/>
          <w:color w:val="auto"/>
          <w:sz w:val="24"/>
          <w:szCs w:val="24"/>
        </w:rPr>
        <w:fldChar w:fldCharType="end"/>
      </w:r>
      <w:r w:rsidRPr="00F05CB0">
        <w:rPr>
          <w:rFonts w:ascii="Arial" w:hAnsi="Arial" w:cs="Arial"/>
          <w:color w:val="auto"/>
          <w:sz w:val="24"/>
          <w:szCs w:val="24"/>
        </w:rPr>
        <w:t xml:space="preserve">  Condiciones iniciales del </w:t>
      </w:r>
      <w:r w:rsidR="005A5061">
        <w:rPr>
          <w:rFonts w:ascii="Arial" w:hAnsi="Arial" w:cs="Arial"/>
          <w:color w:val="auto"/>
          <w:sz w:val="24"/>
          <w:szCs w:val="24"/>
        </w:rPr>
        <w:t>d</w:t>
      </w:r>
      <w:r w:rsidRPr="00F05CB0">
        <w:rPr>
          <w:rFonts w:ascii="Arial" w:hAnsi="Arial" w:cs="Arial"/>
          <w:color w:val="auto"/>
          <w:sz w:val="24"/>
          <w:szCs w:val="24"/>
        </w:rPr>
        <w:t>istribuidor</w:t>
      </w:r>
      <w:bookmarkEnd w:id="296"/>
      <w:bookmarkEnd w:id="297"/>
    </w:p>
    <w:p w:rsidR="00646C2D" w:rsidRDefault="00AD1F60" w:rsidP="004472CC">
      <w:pPr>
        <w:spacing w:after="0" w:line="480" w:lineRule="auto"/>
        <w:ind w:left="708"/>
        <w:jc w:val="center"/>
        <w:rPr>
          <w:rFonts w:ascii="Arial" w:hAnsi="Arial" w:cs="Arial"/>
          <w:sz w:val="24"/>
          <w:szCs w:val="24"/>
        </w:rPr>
      </w:pPr>
      <w:r>
        <w:rPr>
          <w:noProof/>
          <w:szCs w:val="24"/>
          <w:lang w:val="es-ES_tradnl" w:eastAsia="es-ES_tradnl"/>
        </w:rPr>
        <w:drawing>
          <wp:inline distT="0" distB="0" distL="0" distR="0">
            <wp:extent cx="2615565" cy="2073275"/>
            <wp:effectExtent l="19050" t="0" r="0" b="0"/>
            <wp:docPr id="8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7"/>
                    <a:srcRect/>
                    <a:stretch>
                      <a:fillRect/>
                    </a:stretch>
                  </pic:blipFill>
                  <pic:spPr bwMode="auto">
                    <a:xfrm>
                      <a:off x="0" y="0"/>
                      <a:ext cx="2615565" cy="2073275"/>
                    </a:xfrm>
                    <a:prstGeom prst="rect">
                      <a:avLst/>
                    </a:prstGeom>
                    <a:noFill/>
                    <a:ln w="9525">
                      <a:noFill/>
                      <a:miter lim="800000"/>
                      <a:headEnd/>
                      <a:tailEnd/>
                    </a:ln>
                  </pic:spPr>
                </pic:pic>
              </a:graphicData>
            </a:graphic>
          </wp:inline>
        </w:drawing>
      </w:r>
    </w:p>
    <w:p w:rsidR="00B95338" w:rsidRDefault="00B95338" w:rsidP="004472CC">
      <w:pPr>
        <w:spacing w:after="0" w:line="480" w:lineRule="auto"/>
        <w:ind w:left="708"/>
        <w:jc w:val="both"/>
        <w:rPr>
          <w:rFonts w:ascii="Arial" w:hAnsi="Arial" w:cs="Arial"/>
          <w:sz w:val="24"/>
          <w:szCs w:val="24"/>
        </w:rPr>
      </w:pPr>
    </w:p>
    <w:p w:rsidR="005E2F73" w:rsidRDefault="00646C2D" w:rsidP="004472CC">
      <w:pPr>
        <w:spacing w:after="0" w:line="480" w:lineRule="auto"/>
        <w:ind w:left="708"/>
        <w:jc w:val="both"/>
        <w:rPr>
          <w:rFonts w:ascii="Arial" w:hAnsi="Arial" w:cs="Arial"/>
          <w:sz w:val="24"/>
          <w:szCs w:val="24"/>
        </w:rPr>
      </w:pPr>
      <w:r>
        <w:rPr>
          <w:rFonts w:ascii="Arial" w:hAnsi="Arial" w:cs="Arial"/>
          <w:sz w:val="24"/>
          <w:szCs w:val="24"/>
        </w:rPr>
        <w:t xml:space="preserve">Con el fin de tener un caso que permita evaluar las mejoras </w:t>
      </w:r>
      <w:r w:rsidR="00C844C1">
        <w:rPr>
          <w:rFonts w:ascii="Arial" w:hAnsi="Arial" w:cs="Arial"/>
          <w:sz w:val="24"/>
          <w:szCs w:val="24"/>
        </w:rPr>
        <w:t>se plantearon</w:t>
      </w:r>
      <w:r>
        <w:rPr>
          <w:rFonts w:ascii="Arial" w:hAnsi="Arial" w:cs="Arial"/>
          <w:sz w:val="24"/>
          <w:szCs w:val="24"/>
        </w:rPr>
        <w:t xml:space="preserve"> lo</w:t>
      </w:r>
      <w:r w:rsidR="000A5AAD">
        <w:rPr>
          <w:rFonts w:ascii="Arial" w:hAnsi="Arial" w:cs="Arial"/>
          <w:sz w:val="24"/>
          <w:szCs w:val="24"/>
        </w:rPr>
        <w:t>s</w:t>
      </w:r>
      <w:r w:rsidR="00B04D85">
        <w:rPr>
          <w:rFonts w:ascii="Arial" w:hAnsi="Arial" w:cs="Arial"/>
          <w:sz w:val="24"/>
          <w:szCs w:val="24"/>
        </w:rPr>
        <w:t xml:space="preserve"> supuestos </w:t>
      </w:r>
      <w:r w:rsidR="000A5AAD">
        <w:rPr>
          <w:rFonts w:ascii="Arial" w:hAnsi="Arial" w:cs="Arial"/>
          <w:sz w:val="24"/>
          <w:szCs w:val="24"/>
        </w:rPr>
        <w:t xml:space="preserve">mostrados en la </w:t>
      </w:r>
      <w:r w:rsidR="005A5061">
        <w:rPr>
          <w:rFonts w:ascii="Arial" w:hAnsi="Arial" w:cs="Arial"/>
          <w:sz w:val="24"/>
          <w:szCs w:val="24"/>
        </w:rPr>
        <w:t>t</w:t>
      </w:r>
      <w:r w:rsidR="00B04D85">
        <w:rPr>
          <w:rFonts w:ascii="Arial" w:hAnsi="Arial" w:cs="Arial"/>
          <w:sz w:val="24"/>
          <w:szCs w:val="24"/>
        </w:rPr>
        <w:t>abla 3</w:t>
      </w:r>
      <w:r w:rsidR="00B95338">
        <w:rPr>
          <w:rFonts w:ascii="Arial" w:hAnsi="Arial" w:cs="Arial"/>
          <w:sz w:val="24"/>
          <w:szCs w:val="24"/>
        </w:rPr>
        <w:t>1</w:t>
      </w:r>
      <w:r w:rsidR="005A5061">
        <w:rPr>
          <w:rFonts w:ascii="Arial" w:hAnsi="Arial" w:cs="Arial"/>
          <w:sz w:val="24"/>
          <w:szCs w:val="24"/>
        </w:rPr>
        <w:t>: para dicho d</w:t>
      </w:r>
      <w:r>
        <w:rPr>
          <w:rFonts w:ascii="Arial" w:hAnsi="Arial" w:cs="Arial"/>
          <w:sz w:val="24"/>
          <w:szCs w:val="24"/>
        </w:rPr>
        <w:t xml:space="preserve">istribuidor la venta de los productos de la </w:t>
      </w:r>
      <w:r w:rsidR="005A5061">
        <w:rPr>
          <w:rFonts w:ascii="Arial" w:hAnsi="Arial" w:cs="Arial"/>
          <w:sz w:val="24"/>
          <w:szCs w:val="24"/>
        </w:rPr>
        <w:t>c</w:t>
      </w:r>
      <w:r>
        <w:rPr>
          <w:rFonts w:ascii="Arial" w:hAnsi="Arial" w:cs="Arial"/>
          <w:sz w:val="24"/>
          <w:szCs w:val="24"/>
        </w:rPr>
        <w:t>ompañía ACEROS S.A. representa el 25% de sus ventas, el porcentaje de agotados que se presentan de dichos productos está en alrededor del 15%</w:t>
      </w:r>
      <w:r w:rsidR="000A5AAD">
        <w:rPr>
          <w:rFonts w:ascii="Arial" w:hAnsi="Arial" w:cs="Arial"/>
          <w:sz w:val="24"/>
          <w:szCs w:val="24"/>
        </w:rPr>
        <w:t xml:space="preserve">, dichos </w:t>
      </w:r>
      <w:r w:rsidR="000A5AAD">
        <w:rPr>
          <w:rFonts w:ascii="Arial" w:hAnsi="Arial" w:cs="Arial"/>
          <w:sz w:val="24"/>
          <w:szCs w:val="24"/>
        </w:rPr>
        <w:lastRenderedPageBreak/>
        <w:t>faltantes representan un 25%</w:t>
      </w:r>
      <w:r>
        <w:rPr>
          <w:rFonts w:ascii="Arial" w:hAnsi="Arial" w:cs="Arial"/>
          <w:sz w:val="24"/>
          <w:szCs w:val="24"/>
        </w:rPr>
        <w:t xml:space="preserve"> </w:t>
      </w:r>
      <w:r w:rsidR="000A5AAD">
        <w:rPr>
          <w:rFonts w:ascii="Arial" w:hAnsi="Arial" w:cs="Arial"/>
          <w:sz w:val="24"/>
          <w:szCs w:val="24"/>
        </w:rPr>
        <w:t xml:space="preserve">en volumen de ventas de </w:t>
      </w:r>
      <w:r w:rsidR="005A5061">
        <w:rPr>
          <w:rFonts w:ascii="Arial" w:hAnsi="Arial" w:cs="Arial"/>
          <w:sz w:val="24"/>
          <w:szCs w:val="24"/>
        </w:rPr>
        <w:t>sus</w:t>
      </w:r>
      <w:r w:rsidR="000A5AAD">
        <w:rPr>
          <w:rFonts w:ascii="Arial" w:hAnsi="Arial" w:cs="Arial"/>
          <w:sz w:val="24"/>
          <w:szCs w:val="24"/>
        </w:rPr>
        <w:t xml:space="preserve"> productos </w:t>
      </w:r>
      <w:r w:rsidR="005A5061">
        <w:rPr>
          <w:rFonts w:ascii="Arial" w:hAnsi="Arial" w:cs="Arial"/>
          <w:sz w:val="24"/>
          <w:szCs w:val="24"/>
        </w:rPr>
        <w:t>y que en la actualidad el d</w:t>
      </w:r>
      <w:r>
        <w:rPr>
          <w:rFonts w:ascii="Arial" w:hAnsi="Arial" w:cs="Arial"/>
          <w:sz w:val="24"/>
          <w:szCs w:val="24"/>
        </w:rPr>
        <w:t>istribuidor mantiene el inventario suficiente para un mes (12 vueltas al año).</w:t>
      </w:r>
    </w:p>
    <w:p w:rsidR="00584319" w:rsidRPr="00584319" w:rsidRDefault="00584319" w:rsidP="004472CC">
      <w:pPr>
        <w:spacing w:after="0" w:line="480" w:lineRule="auto"/>
        <w:ind w:left="708"/>
        <w:jc w:val="both"/>
        <w:rPr>
          <w:rFonts w:ascii="Arial" w:hAnsi="Arial" w:cs="Arial"/>
          <w:sz w:val="14"/>
          <w:szCs w:val="24"/>
        </w:rPr>
      </w:pPr>
    </w:p>
    <w:p w:rsidR="00646C2D" w:rsidRDefault="00646C2D" w:rsidP="004472CC">
      <w:pPr>
        <w:pStyle w:val="Epgrafe"/>
        <w:keepNext/>
        <w:spacing w:after="0"/>
        <w:ind w:left="282"/>
        <w:jc w:val="center"/>
        <w:rPr>
          <w:rFonts w:ascii="Arial" w:hAnsi="Arial" w:cs="Arial"/>
          <w:color w:val="auto"/>
          <w:sz w:val="24"/>
        </w:rPr>
      </w:pPr>
      <w:bookmarkStart w:id="298" w:name="_Toc276117042"/>
      <w:bookmarkStart w:id="299" w:name="_Toc282265165"/>
      <w:r w:rsidRPr="00F05CB0">
        <w:rPr>
          <w:rFonts w:ascii="Arial" w:hAnsi="Arial" w:cs="Arial"/>
          <w:color w:val="auto"/>
          <w:sz w:val="24"/>
        </w:rPr>
        <w:t xml:space="preserve">TABLA </w:t>
      </w:r>
      <w:r w:rsidR="008F2594" w:rsidRPr="00F05CB0">
        <w:rPr>
          <w:rFonts w:ascii="Arial" w:hAnsi="Arial" w:cs="Arial"/>
          <w:color w:val="auto"/>
          <w:sz w:val="24"/>
        </w:rPr>
        <w:fldChar w:fldCharType="begin"/>
      </w:r>
      <w:r w:rsidRPr="00F05CB0">
        <w:rPr>
          <w:rFonts w:ascii="Arial" w:hAnsi="Arial" w:cs="Arial"/>
          <w:color w:val="auto"/>
          <w:sz w:val="24"/>
        </w:rPr>
        <w:instrText xml:space="preserve"> SEQ TABLA \* ARABIC </w:instrText>
      </w:r>
      <w:r w:rsidR="008F2594" w:rsidRPr="00F05CB0">
        <w:rPr>
          <w:rFonts w:ascii="Arial" w:hAnsi="Arial" w:cs="Arial"/>
          <w:color w:val="auto"/>
          <w:sz w:val="24"/>
        </w:rPr>
        <w:fldChar w:fldCharType="separate"/>
      </w:r>
      <w:r w:rsidR="005173BB">
        <w:rPr>
          <w:rFonts w:ascii="Arial" w:hAnsi="Arial" w:cs="Arial"/>
          <w:noProof/>
          <w:color w:val="auto"/>
          <w:sz w:val="24"/>
        </w:rPr>
        <w:t>31</w:t>
      </w:r>
      <w:r w:rsidR="008F2594" w:rsidRPr="00F05CB0">
        <w:rPr>
          <w:rFonts w:ascii="Arial" w:hAnsi="Arial" w:cs="Arial"/>
          <w:color w:val="auto"/>
          <w:sz w:val="24"/>
        </w:rPr>
        <w:fldChar w:fldCharType="end"/>
      </w:r>
      <w:r w:rsidR="005A5061">
        <w:rPr>
          <w:rFonts w:ascii="Arial" w:hAnsi="Arial" w:cs="Arial"/>
          <w:color w:val="auto"/>
          <w:sz w:val="24"/>
        </w:rPr>
        <w:t xml:space="preserve">  Supuestos acerca del d</w:t>
      </w:r>
      <w:r w:rsidRPr="00F05CB0">
        <w:rPr>
          <w:rFonts w:ascii="Arial" w:hAnsi="Arial" w:cs="Arial"/>
          <w:color w:val="auto"/>
          <w:sz w:val="24"/>
        </w:rPr>
        <w:t>istribuidor</w:t>
      </w:r>
      <w:bookmarkEnd w:id="298"/>
      <w:bookmarkEnd w:id="299"/>
    </w:p>
    <w:p w:rsidR="000A5AAD" w:rsidRPr="000A5AAD" w:rsidRDefault="00AD1F60" w:rsidP="004472CC">
      <w:pPr>
        <w:spacing w:after="0"/>
        <w:ind w:left="282"/>
        <w:jc w:val="center"/>
      </w:pPr>
      <w:r>
        <w:rPr>
          <w:noProof/>
          <w:lang w:val="es-ES_tradnl" w:eastAsia="es-ES_tradnl"/>
        </w:rPr>
        <w:drawing>
          <wp:inline distT="0" distB="0" distL="0" distR="0">
            <wp:extent cx="3731895" cy="1403350"/>
            <wp:effectExtent l="19050" t="0" r="1905" b="0"/>
            <wp:docPr id="8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8"/>
                    <a:srcRect/>
                    <a:stretch>
                      <a:fillRect/>
                    </a:stretch>
                  </pic:blipFill>
                  <pic:spPr bwMode="auto">
                    <a:xfrm>
                      <a:off x="0" y="0"/>
                      <a:ext cx="3731895" cy="1403350"/>
                    </a:xfrm>
                    <a:prstGeom prst="rect">
                      <a:avLst/>
                    </a:prstGeom>
                    <a:noFill/>
                    <a:ln w="9525">
                      <a:noFill/>
                      <a:miter lim="800000"/>
                      <a:headEnd/>
                      <a:tailEnd/>
                    </a:ln>
                  </pic:spPr>
                </pic:pic>
              </a:graphicData>
            </a:graphic>
          </wp:inline>
        </w:drawing>
      </w:r>
    </w:p>
    <w:p w:rsidR="00B07CC9" w:rsidRDefault="00B07CC9" w:rsidP="004472CC">
      <w:pPr>
        <w:spacing w:after="0" w:line="480" w:lineRule="auto"/>
        <w:ind w:left="707"/>
        <w:jc w:val="both"/>
        <w:rPr>
          <w:rFonts w:ascii="Arial" w:hAnsi="Arial" w:cs="Arial"/>
          <w:sz w:val="24"/>
          <w:szCs w:val="24"/>
        </w:rPr>
      </w:pPr>
    </w:p>
    <w:p w:rsidR="00B07CC9" w:rsidRDefault="00B04D85" w:rsidP="004472CC">
      <w:pPr>
        <w:spacing w:after="0" w:line="480" w:lineRule="auto"/>
        <w:ind w:left="707"/>
        <w:jc w:val="both"/>
        <w:rPr>
          <w:rFonts w:ascii="Arial" w:hAnsi="Arial" w:cs="Arial"/>
          <w:sz w:val="24"/>
          <w:szCs w:val="24"/>
        </w:rPr>
      </w:pPr>
      <w:r>
        <w:rPr>
          <w:rFonts w:ascii="Arial" w:hAnsi="Arial" w:cs="Arial"/>
          <w:sz w:val="24"/>
          <w:szCs w:val="24"/>
        </w:rPr>
        <w:t>La tabla 3</w:t>
      </w:r>
      <w:r w:rsidR="00B95338">
        <w:rPr>
          <w:rFonts w:ascii="Arial" w:hAnsi="Arial" w:cs="Arial"/>
          <w:sz w:val="24"/>
          <w:szCs w:val="24"/>
        </w:rPr>
        <w:t>2</w:t>
      </w:r>
      <w:r w:rsidR="00646C2D">
        <w:rPr>
          <w:rFonts w:ascii="Arial" w:hAnsi="Arial" w:cs="Arial"/>
          <w:sz w:val="24"/>
          <w:szCs w:val="24"/>
        </w:rPr>
        <w:t xml:space="preserve"> muestra el Impacto a generarse como resultado de la alineación de dicho centro de distribución con </w:t>
      </w:r>
      <w:r w:rsidR="004E663F">
        <w:rPr>
          <w:rFonts w:ascii="Arial" w:hAnsi="Arial" w:cs="Arial"/>
          <w:sz w:val="24"/>
          <w:szCs w:val="24"/>
        </w:rPr>
        <w:t>la</w:t>
      </w:r>
      <w:r w:rsidR="00646C2D">
        <w:rPr>
          <w:rFonts w:ascii="Arial" w:hAnsi="Arial" w:cs="Arial"/>
          <w:sz w:val="24"/>
          <w:szCs w:val="24"/>
        </w:rPr>
        <w:t xml:space="preserve"> </w:t>
      </w:r>
      <w:r w:rsidR="005A5061">
        <w:rPr>
          <w:rFonts w:ascii="Arial" w:hAnsi="Arial" w:cs="Arial"/>
          <w:sz w:val="24"/>
          <w:szCs w:val="24"/>
        </w:rPr>
        <w:t>c</w:t>
      </w:r>
      <w:r w:rsidR="00646C2D">
        <w:rPr>
          <w:rFonts w:ascii="Arial" w:hAnsi="Arial" w:cs="Arial"/>
          <w:sz w:val="24"/>
          <w:szCs w:val="24"/>
        </w:rPr>
        <w:t>ompañía</w:t>
      </w:r>
      <w:r w:rsidR="004E663F">
        <w:rPr>
          <w:rFonts w:ascii="Arial" w:hAnsi="Arial" w:cs="Arial"/>
          <w:sz w:val="24"/>
          <w:szCs w:val="24"/>
        </w:rPr>
        <w:t xml:space="preserve"> fabricante</w:t>
      </w:r>
      <w:r w:rsidR="00646C2D">
        <w:rPr>
          <w:rFonts w:ascii="Arial" w:hAnsi="Arial" w:cs="Arial"/>
          <w:sz w:val="24"/>
          <w:szCs w:val="24"/>
        </w:rPr>
        <w:t xml:space="preserve">. </w:t>
      </w:r>
    </w:p>
    <w:p w:rsidR="00584319" w:rsidRPr="00584319" w:rsidRDefault="00584319" w:rsidP="004472CC">
      <w:pPr>
        <w:spacing w:after="0" w:line="480" w:lineRule="auto"/>
        <w:ind w:left="707"/>
        <w:jc w:val="both"/>
        <w:rPr>
          <w:rFonts w:ascii="Arial" w:hAnsi="Arial" w:cs="Arial"/>
          <w:sz w:val="10"/>
          <w:szCs w:val="24"/>
        </w:rPr>
      </w:pPr>
    </w:p>
    <w:p w:rsidR="00B95338" w:rsidRDefault="00B95338" w:rsidP="00B95338">
      <w:pPr>
        <w:pStyle w:val="Epgrafe"/>
        <w:keepNext/>
        <w:spacing w:after="0"/>
        <w:ind w:left="282"/>
        <w:jc w:val="center"/>
        <w:rPr>
          <w:rFonts w:ascii="Arial" w:hAnsi="Arial" w:cs="Arial"/>
          <w:color w:val="auto"/>
          <w:sz w:val="24"/>
        </w:rPr>
      </w:pPr>
      <w:bookmarkStart w:id="300" w:name="_Toc276117043"/>
      <w:bookmarkStart w:id="301" w:name="_Toc282265166"/>
      <w:r w:rsidRPr="00F05CB0">
        <w:rPr>
          <w:rFonts w:ascii="Arial" w:hAnsi="Arial" w:cs="Arial"/>
          <w:color w:val="auto"/>
          <w:sz w:val="24"/>
        </w:rPr>
        <w:t xml:space="preserve">TABLA </w:t>
      </w:r>
      <w:r w:rsidR="008F2594" w:rsidRPr="00F05CB0">
        <w:rPr>
          <w:rFonts w:ascii="Arial" w:hAnsi="Arial" w:cs="Arial"/>
          <w:color w:val="auto"/>
          <w:sz w:val="24"/>
        </w:rPr>
        <w:fldChar w:fldCharType="begin"/>
      </w:r>
      <w:r w:rsidRPr="00F05CB0">
        <w:rPr>
          <w:rFonts w:ascii="Arial" w:hAnsi="Arial" w:cs="Arial"/>
          <w:color w:val="auto"/>
          <w:sz w:val="24"/>
        </w:rPr>
        <w:instrText xml:space="preserve"> SEQ TABLA \* ARABIC </w:instrText>
      </w:r>
      <w:r w:rsidR="008F2594" w:rsidRPr="00F05CB0">
        <w:rPr>
          <w:rFonts w:ascii="Arial" w:hAnsi="Arial" w:cs="Arial"/>
          <w:color w:val="auto"/>
          <w:sz w:val="24"/>
        </w:rPr>
        <w:fldChar w:fldCharType="separate"/>
      </w:r>
      <w:r w:rsidR="005173BB">
        <w:rPr>
          <w:rFonts w:ascii="Arial" w:hAnsi="Arial" w:cs="Arial"/>
          <w:noProof/>
          <w:color w:val="auto"/>
          <w:sz w:val="24"/>
        </w:rPr>
        <w:t>32</w:t>
      </w:r>
      <w:r w:rsidR="008F2594" w:rsidRPr="00F05CB0">
        <w:rPr>
          <w:rFonts w:ascii="Arial" w:hAnsi="Arial" w:cs="Arial"/>
          <w:color w:val="auto"/>
          <w:sz w:val="24"/>
        </w:rPr>
        <w:fldChar w:fldCharType="end"/>
      </w:r>
      <w:r w:rsidRPr="00F05CB0">
        <w:rPr>
          <w:rFonts w:ascii="Arial" w:hAnsi="Arial" w:cs="Arial"/>
          <w:color w:val="auto"/>
          <w:sz w:val="24"/>
        </w:rPr>
        <w:t xml:space="preserve">  Impacto de los </w:t>
      </w:r>
      <w:r w:rsidR="005A5061">
        <w:rPr>
          <w:rFonts w:ascii="Arial" w:hAnsi="Arial" w:cs="Arial"/>
          <w:color w:val="auto"/>
          <w:sz w:val="24"/>
        </w:rPr>
        <w:t>s</w:t>
      </w:r>
      <w:r w:rsidRPr="00F05CB0">
        <w:rPr>
          <w:rFonts w:ascii="Arial" w:hAnsi="Arial" w:cs="Arial"/>
          <w:color w:val="auto"/>
          <w:sz w:val="24"/>
        </w:rPr>
        <w:t>upuestos</w:t>
      </w:r>
      <w:bookmarkEnd w:id="300"/>
      <w:bookmarkEnd w:id="301"/>
    </w:p>
    <w:p w:rsidR="00B95338" w:rsidRPr="000A5AAD" w:rsidRDefault="00B95338" w:rsidP="00B95338">
      <w:pPr>
        <w:spacing w:after="0"/>
        <w:jc w:val="center"/>
      </w:pPr>
      <w:r>
        <w:rPr>
          <w:noProof/>
          <w:lang w:val="es-ES_tradnl" w:eastAsia="es-ES_tradnl"/>
        </w:rPr>
        <w:drawing>
          <wp:inline distT="0" distB="0" distL="0" distR="0">
            <wp:extent cx="3816985" cy="1243965"/>
            <wp:effectExtent l="19050" t="0" r="0" b="0"/>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79"/>
                    <a:srcRect/>
                    <a:stretch>
                      <a:fillRect/>
                    </a:stretch>
                  </pic:blipFill>
                  <pic:spPr bwMode="auto">
                    <a:xfrm>
                      <a:off x="0" y="0"/>
                      <a:ext cx="3816985" cy="1243965"/>
                    </a:xfrm>
                    <a:prstGeom prst="rect">
                      <a:avLst/>
                    </a:prstGeom>
                    <a:noFill/>
                    <a:ln w="9525">
                      <a:noFill/>
                      <a:miter lim="800000"/>
                      <a:headEnd/>
                      <a:tailEnd/>
                    </a:ln>
                  </pic:spPr>
                </pic:pic>
              </a:graphicData>
            </a:graphic>
          </wp:inline>
        </w:drawing>
      </w:r>
    </w:p>
    <w:p w:rsidR="00B07CC9" w:rsidRDefault="00B07CC9" w:rsidP="004472CC">
      <w:pPr>
        <w:spacing w:after="0" w:line="480" w:lineRule="auto"/>
        <w:ind w:left="707"/>
        <w:jc w:val="both"/>
        <w:rPr>
          <w:rFonts w:ascii="Arial" w:hAnsi="Arial" w:cs="Arial"/>
          <w:sz w:val="24"/>
          <w:szCs w:val="24"/>
        </w:rPr>
      </w:pPr>
    </w:p>
    <w:p w:rsidR="00646C2D" w:rsidRDefault="00B95338" w:rsidP="004472CC">
      <w:pPr>
        <w:spacing w:after="0" w:line="480" w:lineRule="auto"/>
        <w:ind w:left="707"/>
        <w:jc w:val="both"/>
        <w:rPr>
          <w:rFonts w:ascii="Arial" w:hAnsi="Arial" w:cs="Arial"/>
          <w:sz w:val="24"/>
          <w:szCs w:val="24"/>
        </w:rPr>
      </w:pPr>
      <w:r>
        <w:rPr>
          <w:rFonts w:ascii="Arial" w:hAnsi="Arial" w:cs="Arial"/>
          <w:sz w:val="24"/>
          <w:szCs w:val="24"/>
        </w:rPr>
        <w:t>Es fácil evidenciar</w:t>
      </w:r>
      <w:r w:rsidR="00646C2D">
        <w:rPr>
          <w:rFonts w:ascii="Arial" w:hAnsi="Arial" w:cs="Arial"/>
          <w:sz w:val="24"/>
          <w:szCs w:val="24"/>
        </w:rPr>
        <w:t xml:space="preserve"> que con el simple hecho de compartir la información de la demanda y reponer el stock en la mitad del tiempo que se hacía antes (</w:t>
      </w:r>
      <w:r w:rsidR="005E2F73">
        <w:rPr>
          <w:rFonts w:ascii="Arial" w:hAnsi="Arial" w:cs="Arial"/>
          <w:sz w:val="24"/>
          <w:szCs w:val="24"/>
        </w:rPr>
        <w:t>cada 15 días) se genera</w:t>
      </w:r>
      <w:r w:rsidR="00646C2D">
        <w:rPr>
          <w:rFonts w:ascii="Arial" w:hAnsi="Arial" w:cs="Arial"/>
          <w:sz w:val="24"/>
          <w:szCs w:val="24"/>
        </w:rPr>
        <w:t xml:space="preserve"> un trú</w:t>
      </w:r>
      <w:r w:rsidR="000A5AAD">
        <w:rPr>
          <w:rFonts w:ascii="Arial" w:hAnsi="Arial" w:cs="Arial"/>
          <w:sz w:val="24"/>
          <w:szCs w:val="24"/>
        </w:rPr>
        <w:t>put adicional de alrededor de $2</w:t>
      </w:r>
      <w:r w:rsidR="00646C2D">
        <w:rPr>
          <w:rFonts w:ascii="Arial" w:hAnsi="Arial" w:cs="Arial"/>
          <w:sz w:val="24"/>
          <w:szCs w:val="24"/>
        </w:rPr>
        <w:t xml:space="preserve">5.000 al mismo tiempo que se reduce dramáticamente el costo de manejo de inventarios de </w:t>
      </w:r>
      <w:r w:rsidR="004E663F">
        <w:rPr>
          <w:rFonts w:ascii="Arial" w:hAnsi="Arial" w:cs="Arial"/>
          <w:sz w:val="24"/>
          <w:szCs w:val="24"/>
        </w:rPr>
        <w:t>lo</w:t>
      </w:r>
      <w:r w:rsidR="00646C2D">
        <w:rPr>
          <w:rFonts w:ascii="Arial" w:hAnsi="Arial" w:cs="Arial"/>
          <w:sz w:val="24"/>
          <w:szCs w:val="24"/>
        </w:rPr>
        <w:t>s productos.</w:t>
      </w:r>
    </w:p>
    <w:p w:rsidR="00B95338" w:rsidRDefault="00B95338" w:rsidP="004472CC">
      <w:pPr>
        <w:spacing w:after="0" w:line="480" w:lineRule="auto"/>
        <w:ind w:left="707"/>
        <w:jc w:val="both"/>
        <w:rPr>
          <w:rFonts w:ascii="Arial" w:hAnsi="Arial" w:cs="Arial"/>
          <w:sz w:val="24"/>
          <w:szCs w:val="24"/>
        </w:rPr>
      </w:pPr>
    </w:p>
    <w:p w:rsidR="00646C2D" w:rsidRDefault="00646C2D" w:rsidP="004472CC">
      <w:pPr>
        <w:spacing w:after="0" w:line="480" w:lineRule="auto"/>
        <w:ind w:left="708"/>
        <w:jc w:val="both"/>
        <w:rPr>
          <w:rFonts w:ascii="Arial" w:hAnsi="Arial" w:cs="Arial"/>
          <w:sz w:val="24"/>
          <w:szCs w:val="24"/>
        </w:rPr>
      </w:pPr>
      <w:r>
        <w:rPr>
          <w:rFonts w:ascii="Arial" w:hAnsi="Arial" w:cs="Arial"/>
          <w:sz w:val="24"/>
          <w:szCs w:val="24"/>
        </w:rPr>
        <w:lastRenderedPageBreak/>
        <w:t xml:space="preserve">Para poder comparar la condición inicial del </w:t>
      </w:r>
      <w:r w:rsidR="005A5061">
        <w:rPr>
          <w:rFonts w:ascii="Arial" w:hAnsi="Arial" w:cs="Arial"/>
          <w:sz w:val="24"/>
          <w:szCs w:val="24"/>
        </w:rPr>
        <w:t>d</w:t>
      </w:r>
      <w:r>
        <w:rPr>
          <w:rFonts w:ascii="Arial" w:hAnsi="Arial" w:cs="Arial"/>
          <w:sz w:val="24"/>
          <w:szCs w:val="24"/>
        </w:rPr>
        <w:t>istribuidor con los resulta</w:t>
      </w:r>
      <w:r w:rsidR="005A5061">
        <w:rPr>
          <w:rFonts w:ascii="Arial" w:hAnsi="Arial" w:cs="Arial"/>
          <w:sz w:val="24"/>
          <w:szCs w:val="24"/>
        </w:rPr>
        <w:t>dos de la implementación de la o</w:t>
      </w:r>
      <w:r>
        <w:rPr>
          <w:rFonts w:ascii="Arial" w:hAnsi="Arial" w:cs="Arial"/>
          <w:sz w:val="24"/>
          <w:szCs w:val="24"/>
        </w:rPr>
        <w:t xml:space="preserve">ferta de </w:t>
      </w:r>
      <w:r w:rsidR="005A5061">
        <w:rPr>
          <w:rFonts w:ascii="Arial" w:hAnsi="Arial" w:cs="Arial"/>
          <w:sz w:val="24"/>
          <w:szCs w:val="24"/>
        </w:rPr>
        <w:t>v</w:t>
      </w:r>
      <w:r>
        <w:rPr>
          <w:rFonts w:ascii="Arial" w:hAnsi="Arial" w:cs="Arial"/>
          <w:sz w:val="24"/>
          <w:szCs w:val="24"/>
        </w:rPr>
        <w:t xml:space="preserve">ueltas de </w:t>
      </w:r>
      <w:r w:rsidR="005A5061">
        <w:rPr>
          <w:rFonts w:ascii="Arial" w:hAnsi="Arial" w:cs="Arial"/>
          <w:sz w:val="24"/>
          <w:szCs w:val="24"/>
        </w:rPr>
        <w:t>i</w:t>
      </w:r>
      <w:r>
        <w:rPr>
          <w:rFonts w:ascii="Arial" w:hAnsi="Arial" w:cs="Arial"/>
          <w:sz w:val="24"/>
          <w:szCs w:val="24"/>
        </w:rPr>
        <w:t xml:space="preserve">nventario </w:t>
      </w:r>
      <w:r w:rsidR="005173BB">
        <w:rPr>
          <w:rFonts w:ascii="Arial" w:hAnsi="Arial" w:cs="Arial"/>
          <w:sz w:val="24"/>
          <w:szCs w:val="24"/>
        </w:rPr>
        <w:t>basta con prestar</w:t>
      </w:r>
      <w:r w:rsidR="00B95338">
        <w:rPr>
          <w:rFonts w:ascii="Arial" w:hAnsi="Arial" w:cs="Arial"/>
          <w:sz w:val="24"/>
          <w:szCs w:val="24"/>
        </w:rPr>
        <w:t xml:space="preserve"> atención a la tabla 33</w:t>
      </w:r>
      <w:r>
        <w:rPr>
          <w:rFonts w:ascii="Arial" w:hAnsi="Arial" w:cs="Arial"/>
          <w:sz w:val="24"/>
          <w:szCs w:val="24"/>
        </w:rPr>
        <w:t xml:space="preserve"> que muestra los cambios a nivel global en dicho centro de distribución; podemos observar que a pesar de representar tan solo el 25% de las ventas, las ventas totales de incrementan, </w:t>
      </w:r>
      <w:r w:rsidR="00794CF5">
        <w:rPr>
          <w:rFonts w:ascii="Arial" w:hAnsi="Arial" w:cs="Arial"/>
          <w:sz w:val="24"/>
          <w:szCs w:val="24"/>
        </w:rPr>
        <w:t>aumenta</w:t>
      </w:r>
      <w:r>
        <w:rPr>
          <w:rFonts w:ascii="Arial" w:hAnsi="Arial" w:cs="Arial"/>
          <w:sz w:val="24"/>
          <w:szCs w:val="24"/>
        </w:rPr>
        <w:t xml:space="preserve"> en un </w:t>
      </w:r>
      <w:r w:rsidR="00FA6E15">
        <w:rPr>
          <w:rFonts w:ascii="Arial" w:hAnsi="Arial" w:cs="Arial"/>
          <w:sz w:val="24"/>
          <w:szCs w:val="24"/>
        </w:rPr>
        <w:t>50</w:t>
      </w:r>
      <w:r w:rsidR="005A5061">
        <w:rPr>
          <w:rFonts w:ascii="Arial" w:hAnsi="Arial" w:cs="Arial"/>
          <w:sz w:val="24"/>
          <w:szCs w:val="24"/>
        </w:rPr>
        <w:t>% la utilidad n</w:t>
      </w:r>
      <w:r>
        <w:rPr>
          <w:rFonts w:ascii="Arial" w:hAnsi="Arial" w:cs="Arial"/>
          <w:sz w:val="24"/>
          <w:szCs w:val="24"/>
        </w:rPr>
        <w:t>eta y disminuye</w:t>
      </w:r>
      <w:r w:rsidR="00584319">
        <w:rPr>
          <w:rFonts w:ascii="Arial" w:hAnsi="Arial" w:cs="Arial"/>
          <w:sz w:val="24"/>
          <w:szCs w:val="24"/>
        </w:rPr>
        <w:t xml:space="preserve"> en un 9%</w:t>
      </w:r>
      <w:r>
        <w:rPr>
          <w:rFonts w:ascii="Arial" w:hAnsi="Arial" w:cs="Arial"/>
          <w:sz w:val="24"/>
          <w:szCs w:val="24"/>
        </w:rPr>
        <w:t xml:space="preserve"> el costo del inventario promedio.</w:t>
      </w:r>
    </w:p>
    <w:p w:rsidR="00646C2D" w:rsidRPr="00584319" w:rsidRDefault="00646C2D" w:rsidP="004472CC">
      <w:pPr>
        <w:spacing w:after="0" w:line="480" w:lineRule="auto"/>
        <w:ind w:left="708"/>
        <w:jc w:val="both"/>
        <w:rPr>
          <w:rFonts w:ascii="Arial" w:hAnsi="Arial" w:cs="Arial"/>
          <w:sz w:val="12"/>
          <w:szCs w:val="24"/>
        </w:rPr>
      </w:pPr>
    </w:p>
    <w:p w:rsidR="00646C2D" w:rsidRPr="00F05CB0" w:rsidRDefault="00646C2D" w:rsidP="00F11C24">
      <w:pPr>
        <w:pStyle w:val="Epgrafe"/>
        <w:keepNext/>
        <w:spacing w:after="0"/>
        <w:ind w:left="1843" w:right="1048"/>
        <w:jc w:val="center"/>
        <w:rPr>
          <w:rFonts w:ascii="Arial" w:hAnsi="Arial" w:cs="Arial"/>
          <w:color w:val="auto"/>
          <w:sz w:val="24"/>
        </w:rPr>
      </w:pPr>
      <w:bookmarkStart w:id="302" w:name="_Toc276117044"/>
      <w:bookmarkStart w:id="303" w:name="_Toc282265167"/>
      <w:r w:rsidRPr="00F05CB0">
        <w:rPr>
          <w:rFonts w:ascii="Arial" w:hAnsi="Arial" w:cs="Arial"/>
          <w:color w:val="auto"/>
          <w:sz w:val="24"/>
        </w:rPr>
        <w:t xml:space="preserve">TABLA </w:t>
      </w:r>
      <w:r w:rsidR="008F2594" w:rsidRPr="00F05CB0">
        <w:rPr>
          <w:rFonts w:ascii="Arial" w:hAnsi="Arial" w:cs="Arial"/>
          <w:color w:val="auto"/>
          <w:sz w:val="24"/>
        </w:rPr>
        <w:fldChar w:fldCharType="begin"/>
      </w:r>
      <w:r w:rsidRPr="00F05CB0">
        <w:rPr>
          <w:rFonts w:ascii="Arial" w:hAnsi="Arial" w:cs="Arial"/>
          <w:color w:val="auto"/>
          <w:sz w:val="24"/>
        </w:rPr>
        <w:instrText xml:space="preserve"> SEQ TABLA \* ARABIC </w:instrText>
      </w:r>
      <w:r w:rsidR="008F2594" w:rsidRPr="00F05CB0">
        <w:rPr>
          <w:rFonts w:ascii="Arial" w:hAnsi="Arial" w:cs="Arial"/>
          <w:color w:val="auto"/>
          <w:sz w:val="24"/>
        </w:rPr>
        <w:fldChar w:fldCharType="separate"/>
      </w:r>
      <w:r w:rsidR="005173BB">
        <w:rPr>
          <w:rFonts w:ascii="Arial" w:hAnsi="Arial" w:cs="Arial"/>
          <w:noProof/>
          <w:color w:val="auto"/>
          <w:sz w:val="24"/>
        </w:rPr>
        <w:t>33</w:t>
      </w:r>
      <w:r w:rsidR="008F2594" w:rsidRPr="00F05CB0">
        <w:rPr>
          <w:rFonts w:ascii="Arial" w:hAnsi="Arial" w:cs="Arial"/>
          <w:color w:val="auto"/>
          <w:sz w:val="24"/>
        </w:rPr>
        <w:fldChar w:fldCharType="end"/>
      </w:r>
      <w:r w:rsidRPr="00F05CB0">
        <w:rPr>
          <w:rFonts w:ascii="Arial" w:hAnsi="Arial" w:cs="Arial"/>
          <w:color w:val="auto"/>
          <w:sz w:val="24"/>
        </w:rPr>
        <w:t xml:space="preserve">  </w:t>
      </w:r>
      <w:r w:rsidR="00FA6E15">
        <w:rPr>
          <w:rFonts w:ascii="Arial" w:hAnsi="Arial" w:cs="Arial"/>
          <w:color w:val="auto"/>
          <w:sz w:val="24"/>
        </w:rPr>
        <w:t xml:space="preserve">Comparación de </w:t>
      </w:r>
      <w:r w:rsidR="005A5061">
        <w:rPr>
          <w:rFonts w:ascii="Arial" w:hAnsi="Arial" w:cs="Arial"/>
          <w:color w:val="auto"/>
          <w:sz w:val="24"/>
        </w:rPr>
        <w:t>resultados en el MUV del d</w:t>
      </w:r>
      <w:r w:rsidRPr="00F05CB0">
        <w:rPr>
          <w:rFonts w:ascii="Arial" w:hAnsi="Arial" w:cs="Arial"/>
          <w:color w:val="auto"/>
          <w:sz w:val="24"/>
        </w:rPr>
        <w:t>istribuidor</w:t>
      </w:r>
      <w:bookmarkEnd w:id="302"/>
      <w:bookmarkEnd w:id="303"/>
    </w:p>
    <w:p w:rsidR="00646C2D" w:rsidRDefault="00C120A9" w:rsidP="004472CC">
      <w:pPr>
        <w:spacing w:after="0" w:line="480" w:lineRule="auto"/>
        <w:ind w:left="708"/>
        <w:jc w:val="center"/>
        <w:rPr>
          <w:rFonts w:ascii="Arial" w:hAnsi="Arial" w:cs="Arial"/>
          <w:sz w:val="24"/>
          <w:szCs w:val="24"/>
        </w:rPr>
      </w:pPr>
      <w:r w:rsidRPr="00C120A9">
        <w:rPr>
          <w:noProof/>
          <w:szCs w:val="24"/>
          <w:lang w:val="es-ES_tradnl" w:eastAsia="es-ES_tradnl"/>
        </w:rPr>
        <w:drawing>
          <wp:inline distT="0" distB="0" distL="0" distR="0">
            <wp:extent cx="3423920" cy="2147570"/>
            <wp:effectExtent l="19050" t="0" r="5080" b="0"/>
            <wp:docPr id="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0"/>
                    <a:srcRect/>
                    <a:stretch>
                      <a:fillRect/>
                    </a:stretch>
                  </pic:blipFill>
                  <pic:spPr bwMode="auto">
                    <a:xfrm>
                      <a:off x="0" y="0"/>
                      <a:ext cx="3423920" cy="2147570"/>
                    </a:xfrm>
                    <a:prstGeom prst="rect">
                      <a:avLst/>
                    </a:prstGeom>
                    <a:noFill/>
                    <a:ln w="9525">
                      <a:noFill/>
                      <a:miter lim="800000"/>
                      <a:headEnd/>
                      <a:tailEnd/>
                    </a:ln>
                  </pic:spPr>
                </pic:pic>
              </a:graphicData>
            </a:graphic>
          </wp:inline>
        </w:drawing>
      </w:r>
    </w:p>
    <w:p w:rsidR="00646C2D" w:rsidRDefault="00646C2D" w:rsidP="004472CC">
      <w:pPr>
        <w:spacing w:after="0" w:line="480" w:lineRule="auto"/>
        <w:ind w:left="708"/>
        <w:jc w:val="both"/>
        <w:rPr>
          <w:rFonts w:ascii="Arial" w:hAnsi="Arial" w:cs="Arial"/>
          <w:sz w:val="24"/>
          <w:szCs w:val="24"/>
        </w:rPr>
      </w:pPr>
    </w:p>
    <w:p w:rsidR="00B66E27" w:rsidRDefault="00B66E27" w:rsidP="004472CC">
      <w:pPr>
        <w:spacing w:after="0" w:line="480" w:lineRule="auto"/>
        <w:ind w:left="707"/>
        <w:jc w:val="both"/>
        <w:rPr>
          <w:rFonts w:ascii="Arial" w:hAnsi="Arial" w:cs="Arial"/>
          <w:sz w:val="24"/>
          <w:szCs w:val="24"/>
        </w:rPr>
      </w:pPr>
      <w:r>
        <w:rPr>
          <w:rFonts w:ascii="Arial" w:hAnsi="Arial" w:cs="Arial"/>
          <w:sz w:val="24"/>
          <w:szCs w:val="24"/>
        </w:rPr>
        <w:t xml:space="preserve">Por otro lado, si bien el </w:t>
      </w:r>
      <w:r w:rsidR="005A5061">
        <w:rPr>
          <w:rFonts w:ascii="Arial" w:hAnsi="Arial" w:cs="Arial"/>
          <w:sz w:val="24"/>
          <w:szCs w:val="24"/>
        </w:rPr>
        <w:t>p</w:t>
      </w:r>
      <w:r>
        <w:rPr>
          <w:rFonts w:ascii="Arial" w:hAnsi="Arial" w:cs="Arial"/>
          <w:sz w:val="24"/>
          <w:szCs w:val="24"/>
        </w:rPr>
        <w:t xml:space="preserve">lan de </w:t>
      </w:r>
      <w:r w:rsidR="005A5061">
        <w:rPr>
          <w:rFonts w:ascii="Arial" w:hAnsi="Arial" w:cs="Arial"/>
          <w:sz w:val="24"/>
          <w:szCs w:val="24"/>
        </w:rPr>
        <w:t>i</w:t>
      </w:r>
      <w:r>
        <w:rPr>
          <w:rFonts w:ascii="Arial" w:hAnsi="Arial" w:cs="Arial"/>
          <w:sz w:val="24"/>
          <w:szCs w:val="24"/>
        </w:rPr>
        <w:t xml:space="preserve">mplementación recomienda disminuir en un principio el tiempo de reposición a la mitad, nada impide que se continúe disminuyendo dicho tiempo a una fracción equivalente a un cuarto del tiempo de reposición original (es decir cambiar a reposición semanal), en caso de ser posible </w:t>
      </w:r>
      <w:r w:rsidR="00FA3278">
        <w:rPr>
          <w:rFonts w:ascii="Arial" w:hAnsi="Arial" w:cs="Arial"/>
          <w:sz w:val="24"/>
          <w:szCs w:val="24"/>
        </w:rPr>
        <w:t xml:space="preserve">dicha situación, </w:t>
      </w:r>
      <w:r>
        <w:rPr>
          <w:rFonts w:ascii="Arial" w:hAnsi="Arial" w:cs="Arial"/>
          <w:sz w:val="24"/>
          <w:szCs w:val="24"/>
        </w:rPr>
        <w:t>los re</w:t>
      </w:r>
      <w:r w:rsidR="005A5061">
        <w:rPr>
          <w:rFonts w:ascii="Arial" w:hAnsi="Arial" w:cs="Arial"/>
          <w:sz w:val="24"/>
          <w:szCs w:val="24"/>
        </w:rPr>
        <w:t>sultados se muestran en la tabla</w:t>
      </w:r>
      <w:r>
        <w:rPr>
          <w:rFonts w:ascii="Arial" w:hAnsi="Arial" w:cs="Arial"/>
          <w:sz w:val="24"/>
          <w:szCs w:val="24"/>
        </w:rPr>
        <w:t xml:space="preserve"> </w:t>
      </w:r>
      <w:r w:rsidR="00FA3278">
        <w:rPr>
          <w:rFonts w:ascii="Arial" w:hAnsi="Arial" w:cs="Arial"/>
          <w:sz w:val="24"/>
          <w:szCs w:val="24"/>
        </w:rPr>
        <w:t>34.</w:t>
      </w:r>
    </w:p>
    <w:p w:rsidR="00584319" w:rsidRPr="00FA3278" w:rsidRDefault="00584319" w:rsidP="00F11C24">
      <w:pPr>
        <w:pStyle w:val="Epgrafe"/>
        <w:keepNext/>
        <w:ind w:left="1843" w:right="1048"/>
        <w:jc w:val="center"/>
        <w:rPr>
          <w:rFonts w:ascii="Arial" w:hAnsi="Arial" w:cs="Arial"/>
          <w:color w:val="auto"/>
          <w:sz w:val="24"/>
        </w:rPr>
      </w:pPr>
      <w:bookmarkStart w:id="304" w:name="_Toc282265168"/>
      <w:r w:rsidRPr="00FA3278">
        <w:rPr>
          <w:rFonts w:ascii="Arial" w:hAnsi="Arial" w:cs="Arial"/>
          <w:color w:val="auto"/>
          <w:sz w:val="24"/>
        </w:rPr>
        <w:lastRenderedPageBreak/>
        <w:t xml:space="preserve">TABLA </w:t>
      </w:r>
      <w:r w:rsidR="008F2594" w:rsidRPr="00FA3278">
        <w:rPr>
          <w:rFonts w:ascii="Arial" w:hAnsi="Arial" w:cs="Arial"/>
          <w:color w:val="auto"/>
          <w:sz w:val="24"/>
        </w:rPr>
        <w:fldChar w:fldCharType="begin"/>
      </w:r>
      <w:r w:rsidRPr="00FA3278">
        <w:rPr>
          <w:rFonts w:ascii="Arial" w:hAnsi="Arial" w:cs="Arial"/>
          <w:color w:val="auto"/>
          <w:sz w:val="24"/>
        </w:rPr>
        <w:instrText xml:space="preserve"> SEQ TABLA \* ARABIC </w:instrText>
      </w:r>
      <w:r w:rsidR="008F2594" w:rsidRPr="00FA3278">
        <w:rPr>
          <w:rFonts w:ascii="Arial" w:hAnsi="Arial" w:cs="Arial"/>
          <w:color w:val="auto"/>
          <w:sz w:val="24"/>
        </w:rPr>
        <w:fldChar w:fldCharType="separate"/>
      </w:r>
      <w:r w:rsidR="005173BB">
        <w:rPr>
          <w:rFonts w:ascii="Arial" w:hAnsi="Arial" w:cs="Arial"/>
          <w:noProof/>
          <w:color w:val="auto"/>
          <w:sz w:val="24"/>
        </w:rPr>
        <w:t>34</w:t>
      </w:r>
      <w:r w:rsidR="008F2594" w:rsidRPr="00FA3278">
        <w:rPr>
          <w:rFonts w:ascii="Arial" w:hAnsi="Arial" w:cs="Arial"/>
          <w:color w:val="auto"/>
          <w:sz w:val="24"/>
        </w:rPr>
        <w:fldChar w:fldCharType="end"/>
      </w:r>
      <w:r w:rsidRPr="00FA3278">
        <w:rPr>
          <w:rFonts w:ascii="Arial" w:hAnsi="Arial" w:cs="Arial"/>
          <w:color w:val="auto"/>
          <w:sz w:val="24"/>
        </w:rPr>
        <w:t xml:space="preserve">  Resu</w:t>
      </w:r>
      <w:r w:rsidR="005A5061">
        <w:rPr>
          <w:rFonts w:ascii="Arial" w:hAnsi="Arial" w:cs="Arial"/>
          <w:color w:val="auto"/>
          <w:sz w:val="24"/>
        </w:rPr>
        <w:t>ltados en el d</w:t>
      </w:r>
      <w:r w:rsidRPr="00FA3278">
        <w:rPr>
          <w:rFonts w:ascii="Arial" w:hAnsi="Arial" w:cs="Arial"/>
          <w:color w:val="auto"/>
          <w:sz w:val="24"/>
        </w:rPr>
        <w:t>istribuidor con reposición semanal</w:t>
      </w:r>
      <w:bookmarkEnd w:id="304"/>
    </w:p>
    <w:p w:rsidR="00584319" w:rsidRDefault="00584319" w:rsidP="00584319">
      <w:pPr>
        <w:spacing w:after="0" w:line="480" w:lineRule="auto"/>
        <w:ind w:left="708"/>
        <w:jc w:val="center"/>
        <w:rPr>
          <w:rFonts w:ascii="Arial" w:hAnsi="Arial" w:cs="Arial"/>
          <w:b/>
          <w:i/>
          <w:sz w:val="24"/>
          <w:szCs w:val="24"/>
        </w:rPr>
      </w:pPr>
      <w:r w:rsidRPr="00B66E27">
        <w:rPr>
          <w:noProof/>
          <w:szCs w:val="24"/>
          <w:lang w:val="es-ES_tradnl" w:eastAsia="es-ES_tradnl"/>
        </w:rPr>
        <w:drawing>
          <wp:inline distT="0" distB="0" distL="0" distR="0">
            <wp:extent cx="3409950" cy="2143125"/>
            <wp:effectExtent l="19050" t="0" r="0" b="0"/>
            <wp:docPr id="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1"/>
                    <a:srcRect/>
                    <a:stretch>
                      <a:fillRect/>
                    </a:stretch>
                  </pic:blipFill>
                  <pic:spPr bwMode="auto">
                    <a:xfrm>
                      <a:off x="0" y="0"/>
                      <a:ext cx="3409950" cy="2143125"/>
                    </a:xfrm>
                    <a:prstGeom prst="rect">
                      <a:avLst/>
                    </a:prstGeom>
                    <a:noFill/>
                    <a:ln w="9525">
                      <a:noFill/>
                      <a:miter lim="800000"/>
                      <a:headEnd/>
                      <a:tailEnd/>
                    </a:ln>
                  </pic:spPr>
                </pic:pic>
              </a:graphicData>
            </a:graphic>
          </wp:inline>
        </w:drawing>
      </w:r>
    </w:p>
    <w:p w:rsidR="00FA3278" w:rsidRDefault="00FA3278" w:rsidP="004472CC">
      <w:pPr>
        <w:spacing w:after="0" w:line="480" w:lineRule="auto"/>
        <w:ind w:left="707"/>
        <w:jc w:val="both"/>
        <w:rPr>
          <w:rFonts w:ascii="Arial" w:hAnsi="Arial" w:cs="Arial"/>
          <w:sz w:val="24"/>
          <w:szCs w:val="24"/>
        </w:rPr>
      </w:pPr>
    </w:p>
    <w:p w:rsidR="00646C2D" w:rsidRDefault="00646C2D" w:rsidP="004472CC">
      <w:pPr>
        <w:spacing w:after="0" w:line="480" w:lineRule="auto"/>
        <w:ind w:left="707"/>
        <w:jc w:val="both"/>
        <w:rPr>
          <w:rFonts w:ascii="Arial" w:hAnsi="Arial" w:cs="Arial"/>
          <w:sz w:val="24"/>
          <w:szCs w:val="24"/>
        </w:rPr>
      </w:pPr>
      <w:r>
        <w:rPr>
          <w:rFonts w:ascii="Arial" w:hAnsi="Arial" w:cs="Arial"/>
          <w:sz w:val="24"/>
          <w:szCs w:val="24"/>
        </w:rPr>
        <w:t>Al i</w:t>
      </w:r>
      <w:r w:rsidR="005A5061">
        <w:rPr>
          <w:rFonts w:ascii="Arial" w:hAnsi="Arial" w:cs="Arial"/>
          <w:sz w:val="24"/>
          <w:szCs w:val="24"/>
        </w:rPr>
        <w:t>mplementar la estrategia de la r</w:t>
      </w:r>
      <w:r>
        <w:rPr>
          <w:rFonts w:ascii="Arial" w:hAnsi="Arial" w:cs="Arial"/>
          <w:sz w:val="24"/>
          <w:szCs w:val="24"/>
        </w:rPr>
        <w:t xml:space="preserve">otación de </w:t>
      </w:r>
      <w:r w:rsidR="005A5061">
        <w:rPr>
          <w:rFonts w:ascii="Arial" w:hAnsi="Arial" w:cs="Arial"/>
          <w:sz w:val="24"/>
          <w:szCs w:val="24"/>
        </w:rPr>
        <w:t>i</w:t>
      </w:r>
      <w:r>
        <w:rPr>
          <w:rFonts w:ascii="Arial" w:hAnsi="Arial" w:cs="Arial"/>
          <w:sz w:val="24"/>
          <w:szCs w:val="24"/>
        </w:rPr>
        <w:t>nventario y cambiar el modo de operación de la compañía de un esquema basado en pronósticos a uno basado en el consumo real del punto de venta se mejora la disponibilidad de los productos en l</w:t>
      </w:r>
      <w:r w:rsidR="005E2F73">
        <w:rPr>
          <w:rFonts w:ascii="Arial" w:hAnsi="Arial" w:cs="Arial"/>
          <w:sz w:val="24"/>
          <w:szCs w:val="24"/>
        </w:rPr>
        <w:t>os almacenes y</w:t>
      </w:r>
      <w:r>
        <w:rPr>
          <w:rFonts w:ascii="Arial" w:hAnsi="Arial" w:cs="Arial"/>
          <w:sz w:val="24"/>
          <w:szCs w:val="24"/>
        </w:rPr>
        <w:t xml:space="preserve"> en los centros de dis</w:t>
      </w:r>
      <w:r w:rsidR="005E2F73">
        <w:rPr>
          <w:rFonts w:ascii="Arial" w:hAnsi="Arial" w:cs="Arial"/>
          <w:sz w:val="24"/>
          <w:szCs w:val="24"/>
        </w:rPr>
        <w:t xml:space="preserve">tribución ajenos a la </w:t>
      </w:r>
      <w:r w:rsidR="005A5061">
        <w:rPr>
          <w:rFonts w:ascii="Arial" w:hAnsi="Arial" w:cs="Arial"/>
          <w:sz w:val="24"/>
          <w:szCs w:val="24"/>
        </w:rPr>
        <w:t>c</w:t>
      </w:r>
      <w:r w:rsidR="005E2F73">
        <w:rPr>
          <w:rFonts w:ascii="Arial" w:hAnsi="Arial" w:cs="Arial"/>
          <w:sz w:val="24"/>
          <w:szCs w:val="24"/>
        </w:rPr>
        <w:t>ompañía,</w:t>
      </w:r>
      <w:r>
        <w:rPr>
          <w:rFonts w:ascii="Arial" w:hAnsi="Arial" w:cs="Arial"/>
          <w:sz w:val="24"/>
          <w:szCs w:val="24"/>
        </w:rPr>
        <w:t xml:space="preserve"> por ende se eliminan los faltantes y se incrementa el trúput. </w:t>
      </w:r>
    </w:p>
    <w:p w:rsidR="00584319" w:rsidRDefault="00584319" w:rsidP="004472CC">
      <w:pPr>
        <w:spacing w:after="0" w:line="480" w:lineRule="auto"/>
        <w:ind w:left="708"/>
        <w:jc w:val="both"/>
        <w:rPr>
          <w:rFonts w:ascii="Arial" w:hAnsi="Arial" w:cs="Arial"/>
          <w:b/>
          <w:i/>
          <w:sz w:val="24"/>
          <w:szCs w:val="24"/>
        </w:rPr>
      </w:pPr>
    </w:p>
    <w:p w:rsidR="00646C2D" w:rsidRPr="00943474" w:rsidRDefault="007733CE" w:rsidP="004472CC">
      <w:pPr>
        <w:spacing w:after="0" w:line="480" w:lineRule="auto"/>
        <w:ind w:left="708"/>
        <w:jc w:val="both"/>
        <w:rPr>
          <w:rFonts w:ascii="Arial" w:hAnsi="Arial" w:cs="Arial"/>
          <w:b/>
          <w:i/>
          <w:sz w:val="24"/>
          <w:szCs w:val="24"/>
        </w:rPr>
      </w:pPr>
      <w:r>
        <w:rPr>
          <w:rFonts w:ascii="Arial" w:hAnsi="Arial" w:cs="Arial"/>
          <w:b/>
          <w:i/>
          <w:sz w:val="24"/>
          <w:szCs w:val="24"/>
        </w:rPr>
        <w:t>Análisis del r</w:t>
      </w:r>
      <w:r w:rsidR="00646C2D" w:rsidRPr="00943474">
        <w:rPr>
          <w:rFonts w:ascii="Arial" w:hAnsi="Arial" w:cs="Arial"/>
          <w:b/>
          <w:i/>
          <w:sz w:val="24"/>
          <w:szCs w:val="24"/>
        </w:rPr>
        <w:t>endimiento sobre la inversión (ROI)</w:t>
      </w:r>
    </w:p>
    <w:p w:rsidR="00646C2D" w:rsidRDefault="00646C2D" w:rsidP="004472CC">
      <w:pPr>
        <w:spacing w:after="0" w:line="480" w:lineRule="auto"/>
        <w:ind w:left="708"/>
        <w:jc w:val="both"/>
        <w:rPr>
          <w:rFonts w:ascii="Arial" w:hAnsi="Arial" w:cs="Arial"/>
          <w:sz w:val="24"/>
          <w:szCs w:val="24"/>
        </w:rPr>
      </w:pPr>
      <w:r>
        <w:rPr>
          <w:rFonts w:ascii="Arial" w:hAnsi="Arial" w:cs="Arial"/>
          <w:sz w:val="24"/>
          <w:szCs w:val="24"/>
        </w:rPr>
        <w:t>A nivel gerencial una razón financiera muy utilizada para tener una idea del rendimiento global so</w:t>
      </w:r>
      <w:r w:rsidR="007733CE">
        <w:rPr>
          <w:rFonts w:ascii="Arial" w:hAnsi="Arial" w:cs="Arial"/>
          <w:sz w:val="24"/>
          <w:szCs w:val="24"/>
        </w:rPr>
        <w:t>bre la inversión ganado por la c</w:t>
      </w:r>
      <w:r>
        <w:rPr>
          <w:rFonts w:ascii="Arial" w:hAnsi="Arial" w:cs="Arial"/>
          <w:sz w:val="24"/>
          <w:szCs w:val="24"/>
        </w:rPr>
        <w:t xml:space="preserve">ompañía es el ROI que no es más </w:t>
      </w:r>
      <w:r w:rsidR="007733CE">
        <w:rPr>
          <w:rFonts w:ascii="Arial" w:hAnsi="Arial" w:cs="Arial"/>
          <w:sz w:val="24"/>
          <w:szCs w:val="24"/>
        </w:rPr>
        <w:t>que el resultado de dividir la utilidad n</w:t>
      </w:r>
      <w:r>
        <w:rPr>
          <w:rFonts w:ascii="Arial" w:hAnsi="Arial" w:cs="Arial"/>
          <w:sz w:val="24"/>
          <w:szCs w:val="24"/>
        </w:rPr>
        <w:t xml:space="preserve">eta entre los </w:t>
      </w:r>
      <w:r w:rsidR="007733CE">
        <w:rPr>
          <w:rFonts w:ascii="Arial" w:hAnsi="Arial" w:cs="Arial"/>
          <w:sz w:val="24"/>
          <w:szCs w:val="24"/>
        </w:rPr>
        <w:t>a</w:t>
      </w:r>
      <w:r>
        <w:rPr>
          <w:rFonts w:ascii="Arial" w:hAnsi="Arial" w:cs="Arial"/>
          <w:sz w:val="24"/>
          <w:szCs w:val="24"/>
        </w:rPr>
        <w:t xml:space="preserve">ctivos </w:t>
      </w:r>
      <w:r w:rsidR="007733CE">
        <w:rPr>
          <w:rFonts w:ascii="Arial" w:hAnsi="Arial" w:cs="Arial"/>
          <w:sz w:val="24"/>
          <w:szCs w:val="24"/>
        </w:rPr>
        <w:t>t</w:t>
      </w:r>
      <w:r>
        <w:rPr>
          <w:rFonts w:ascii="Arial" w:hAnsi="Arial" w:cs="Arial"/>
          <w:sz w:val="24"/>
          <w:szCs w:val="24"/>
        </w:rPr>
        <w:t>otales.</w:t>
      </w:r>
    </w:p>
    <w:p w:rsidR="00B07CC9" w:rsidRDefault="00B07CC9" w:rsidP="004472CC">
      <w:pPr>
        <w:spacing w:after="0" w:line="480" w:lineRule="auto"/>
        <w:ind w:left="708"/>
        <w:jc w:val="both"/>
        <w:rPr>
          <w:rFonts w:ascii="Arial" w:hAnsi="Arial" w:cs="Arial"/>
          <w:sz w:val="24"/>
          <w:szCs w:val="24"/>
        </w:rPr>
      </w:pPr>
    </w:p>
    <w:p w:rsidR="00646C2D" w:rsidRDefault="00646C2D" w:rsidP="004472CC">
      <w:pPr>
        <w:spacing w:after="0" w:line="480" w:lineRule="auto"/>
        <w:ind w:left="708"/>
        <w:jc w:val="both"/>
        <w:rPr>
          <w:rFonts w:ascii="Arial" w:hAnsi="Arial" w:cs="Arial"/>
          <w:sz w:val="24"/>
          <w:szCs w:val="24"/>
        </w:rPr>
      </w:pPr>
      <w:r>
        <w:rPr>
          <w:rFonts w:ascii="Arial" w:hAnsi="Arial" w:cs="Arial"/>
          <w:sz w:val="24"/>
          <w:szCs w:val="24"/>
        </w:rPr>
        <w:lastRenderedPageBreak/>
        <w:t>Los datos recopilados indican que los activos de ACEROS S.A. del año 2008 eran aproximadamente</w:t>
      </w:r>
      <w:r w:rsidR="005E2F73">
        <w:rPr>
          <w:rFonts w:ascii="Arial" w:hAnsi="Arial" w:cs="Arial"/>
          <w:sz w:val="24"/>
          <w:szCs w:val="24"/>
        </w:rPr>
        <w:t xml:space="preserve"> de $126 millones lo cual generó</w:t>
      </w:r>
      <w:r>
        <w:rPr>
          <w:rFonts w:ascii="Arial" w:hAnsi="Arial" w:cs="Arial"/>
          <w:sz w:val="24"/>
          <w:szCs w:val="24"/>
        </w:rPr>
        <w:t xml:space="preserve"> un ROI de:</w:t>
      </w:r>
    </w:p>
    <w:p w:rsidR="00646C2D" w:rsidRDefault="00646C2D" w:rsidP="004472CC">
      <w:pPr>
        <w:spacing w:after="0" w:line="480" w:lineRule="auto"/>
        <w:ind w:left="708"/>
        <w:jc w:val="both"/>
        <w:rPr>
          <w:rFonts w:ascii="Arial" w:hAnsi="Arial" w:cs="Arial"/>
          <w:sz w:val="24"/>
          <w:szCs w:val="24"/>
        </w:rPr>
      </w:pPr>
    </w:p>
    <w:p w:rsidR="00646C2D" w:rsidRPr="00D86D01" w:rsidRDefault="00AD1F60" w:rsidP="004472CC">
      <w:pPr>
        <w:spacing w:after="0" w:line="480" w:lineRule="auto"/>
        <w:ind w:left="708"/>
        <w:jc w:val="center"/>
        <w:rPr>
          <w:rFonts w:ascii="Arial" w:hAnsi="Arial" w:cs="Arial"/>
          <w:sz w:val="24"/>
          <w:szCs w:val="24"/>
        </w:rPr>
      </w:pPr>
      <m:oMath>
        <m:r>
          <w:rPr>
            <w:rFonts w:ascii="Cambria Math" w:hAnsi="Cambria Math" w:cs="Cambria Math"/>
            <w:sz w:val="28"/>
            <w:szCs w:val="24"/>
          </w:rPr>
          <m:t>ROI</m:t>
        </m:r>
        <m:r>
          <m:rPr>
            <m:sty m:val="p"/>
          </m:rPr>
          <w:rPr>
            <w:rFonts w:ascii="Cambria Math" w:hAnsi="Cambria Math" w:cs="Cambria Math"/>
            <w:sz w:val="28"/>
            <w:szCs w:val="24"/>
          </w:rPr>
          <m:t>=</m:t>
        </m:r>
        <m:f>
          <m:fPr>
            <m:ctrlPr>
              <w:rPr>
                <w:rFonts w:ascii="Cambria Math" w:hAnsi="Cambria Math" w:cs="Arial"/>
                <w:sz w:val="28"/>
                <w:szCs w:val="24"/>
              </w:rPr>
            </m:ctrlPr>
          </m:fPr>
          <m:num>
            <m:r>
              <m:rPr>
                <m:sty m:val="p"/>
              </m:rPr>
              <w:rPr>
                <w:rFonts w:ascii="Cambria Math" w:hAnsi="Cambria Math" w:cs="Arial"/>
                <w:sz w:val="28"/>
                <w:szCs w:val="24"/>
              </w:rPr>
              <m:t>UN</m:t>
            </m:r>
          </m:num>
          <m:den>
            <m:r>
              <m:rPr>
                <m:sty m:val="p"/>
              </m:rPr>
              <w:rPr>
                <w:rFonts w:ascii="Cambria Math" w:hAnsi="Cambria Math" w:cs="Cambria Math"/>
                <w:sz w:val="28"/>
                <w:szCs w:val="24"/>
              </w:rPr>
              <m:t>Activos Totales</m:t>
            </m:r>
          </m:den>
        </m:f>
      </m:oMath>
      <w:r w:rsidR="00646C2D">
        <w:rPr>
          <w:rFonts w:ascii="Arial" w:hAnsi="Arial" w:cs="Arial"/>
          <w:sz w:val="24"/>
          <w:szCs w:val="24"/>
        </w:rPr>
        <w:t xml:space="preserve"> = </w:t>
      </w:r>
      <m:oMath>
        <m:f>
          <m:fPr>
            <m:ctrlPr>
              <w:rPr>
                <w:rFonts w:ascii="Cambria Math" w:hAnsi="Cambria Math" w:cs="Arial"/>
                <w:sz w:val="28"/>
                <w:szCs w:val="24"/>
              </w:rPr>
            </m:ctrlPr>
          </m:fPr>
          <m:num>
            <m:r>
              <m:rPr>
                <m:sty m:val="p"/>
              </m:rPr>
              <w:rPr>
                <w:rFonts w:ascii="Cambria Math" w:hAnsi="Cambria Math" w:cs="Arial"/>
                <w:sz w:val="28"/>
                <w:szCs w:val="24"/>
              </w:rPr>
              <m:t>9,3</m:t>
            </m:r>
          </m:num>
          <m:den>
            <m:r>
              <m:rPr>
                <m:sty m:val="p"/>
              </m:rPr>
              <w:rPr>
                <w:rFonts w:ascii="Cambria Math" w:hAnsi="Cambria Math" w:cs="Arial"/>
                <w:sz w:val="32"/>
                <w:szCs w:val="24"/>
              </w:rPr>
              <m:t>126</m:t>
            </m:r>
          </m:den>
        </m:f>
        <m:r>
          <m:rPr>
            <m:sty m:val="p"/>
          </m:rPr>
          <w:rPr>
            <w:rFonts w:ascii="Cambria Math" w:hAnsi="Cambria Math" w:cs="Arial"/>
            <w:sz w:val="28"/>
            <w:szCs w:val="24"/>
          </w:rPr>
          <m:t xml:space="preserve">x </m:t>
        </m:r>
        <m:r>
          <m:rPr>
            <m:sty m:val="p"/>
          </m:rPr>
          <w:rPr>
            <w:rFonts w:ascii="Cambria Math" w:hAnsi="Cambria Math" w:cs="Arial"/>
            <w:sz w:val="24"/>
            <w:szCs w:val="24"/>
          </w:rPr>
          <m:t>100%</m:t>
        </m:r>
        <m:r>
          <m:rPr>
            <m:sty m:val="p"/>
          </m:rPr>
          <w:rPr>
            <w:rFonts w:ascii="Cambria Math" w:hAnsi="Cambria Math" w:cs="Arial"/>
            <w:sz w:val="28"/>
            <w:szCs w:val="24"/>
          </w:rPr>
          <m:t>= 7,38%</m:t>
        </m:r>
      </m:oMath>
    </w:p>
    <w:p w:rsidR="00646C2D" w:rsidRDefault="00646C2D" w:rsidP="004472CC">
      <w:pPr>
        <w:spacing w:after="0" w:line="480" w:lineRule="auto"/>
        <w:ind w:left="708"/>
        <w:jc w:val="both"/>
        <w:rPr>
          <w:rFonts w:ascii="Arial" w:hAnsi="Arial" w:cs="Arial"/>
          <w:sz w:val="24"/>
          <w:szCs w:val="24"/>
        </w:rPr>
      </w:pPr>
    </w:p>
    <w:p w:rsidR="00646C2D" w:rsidRDefault="00646C2D" w:rsidP="004472CC">
      <w:pPr>
        <w:spacing w:after="0" w:line="480" w:lineRule="auto"/>
        <w:ind w:left="708"/>
        <w:jc w:val="both"/>
        <w:rPr>
          <w:rFonts w:ascii="Arial" w:hAnsi="Arial" w:cs="Arial"/>
          <w:sz w:val="24"/>
          <w:szCs w:val="24"/>
        </w:rPr>
      </w:pPr>
      <w:r w:rsidRPr="00D5195F">
        <w:rPr>
          <w:rFonts w:ascii="Arial" w:hAnsi="Arial" w:cs="Arial"/>
          <w:sz w:val="24"/>
          <w:szCs w:val="24"/>
        </w:rPr>
        <w:t>Asumiendo que la cantidad de activos totales no varíe durante la implementación se espera un ROI de:</w:t>
      </w:r>
    </w:p>
    <w:p w:rsidR="00646C2D" w:rsidRPr="00D5195F" w:rsidRDefault="00646C2D" w:rsidP="004472CC">
      <w:pPr>
        <w:spacing w:after="0" w:line="480" w:lineRule="auto"/>
        <w:ind w:left="708"/>
        <w:jc w:val="both"/>
        <w:rPr>
          <w:rFonts w:ascii="Arial" w:hAnsi="Arial" w:cs="Arial"/>
          <w:sz w:val="24"/>
          <w:szCs w:val="24"/>
        </w:rPr>
      </w:pPr>
    </w:p>
    <w:p w:rsidR="00646C2D" w:rsidRPr="00D86D01" w:rsidRDefault="00AD1F60" w:rsidP="004472CC">
      <w:pPr>
        <w:spacing w:after="0" w:line="480" w:lineRule="auto"/>
        <w:ind w:left="708"/>
        <w:jc w:val="center"/>
        <w:rPr>
          <w:rFonts w:ascii="Arial" w:hAnsi="Arial" w:cs="Arial"/>
          <w:sz w:val="24"/>
          <w:szCs w:val="24"/>
        </w:rPr>
      </w:pPr>
      <m:oMath>
        <m:r>
          <w:rPr>
            <w:rFonts w:ascii="Cambria Math" w:hAnsi="Cambria Math" w:cs="Cambria Math"/>
            <w:sz w:val="28"/>
            <w:szCs w:val="24"/>
          </w:rPr>
          <m:t>ROI</m:t>
        </m:r>
        <m:r>
          <m:rPr>
            <m:sty m:val="p"/>
          </m:rPr>
          <w:rPr>
            <w:rFonts w:ascii="Cambria Math" w:hAnsi="Cambria Math" w:cs="Cambria Math"/>
            <w:sz w:val="28"/>
            <w:szCs w:val="24"/>
          </w:rPr>
          <m:t>=</m:t>
        </m:r>
        <m:f>
          <m:fPr>
            <m:ctrlPr>
              <w:rPr>
                <w:rFonts w:ascii="Cambria Math" w:hAnsi="Cambria Math" w:cs="Arial"/>
                <w:sz w:val="28"/>
                <w:szCs w:val="24"/>
              </w:rPr>
            </m:ctrlPr>
          </m:fPr>
          <m:num>
            <m:r>
              <m:rPr>
                <m:sty m:val="p"/>
              </m:rPr>
              <w:rPr>
                <w:rFonts w:ascii="Cambria Math" w:hAnsi="Cambria Math" w:cs="Arial"/>
                <w:sz w:val="28"/>
                <w:szCs w:val="24"/>
              </w:rPr>
              <m:t>UN</m:t>
            </m:r>
          </m:num>
          <m:den>
            <m:r>
              <m:rPr>
                <m:sty m:val="p"/>
              </m:rPr>
              <w:rPr>
                <w:rFonts w:ascii="Cambria Math" w:hAnsi="Cambria Math" w:cs="Cambria Math"/>
                <w:sz w:val="28"/>
                <w:szCs w:val="24"/>
              </w:rPr>
              <m:t>Activos Totales</m:t>
            </m:r>
          </m:den>
        </m:f>
      </m:oMath>
      <w:r w:rsidR="00646C2D">
        <w:rPr>
          <w:rFonts w:ascii="Arial" w:hAnsi="Arial" w:cs="Arial"/>
          <w:sz w:val="24"/>
          <w:szCs w:val="24"/>
        </w:rPr>
        <w:t xml:space="preserve"> = </w:t>
      </w:r>
      <m:oMath>
        <m:f>
          <m:fPr>
            <m:ctrlPr>
              <w:rPr>
                <w:rFonts w:ascii="Cambria Math" w:hAnsi="Cambria Math" w:cs="Arial"/>
                <w:sz w:val="28"/>
                <w:szCs w:val="24"/>
              </w:rPr>
            </m:ctrlPr>
          </m:fPr>
          <m:num>
            <m:r>
              <m:rPr>
                <m:sty m:val="p"/>
              </m:rPr>
              <w:rPr>
                <w:rFonts w:ascii="Cambria Math" w:hAnsi="Cambria Math" w:cs="Arial"/>
                <w:sz w:val="28"/>
                <w:szCs w:val="24"/>
              </w:rPr>
              <m:t>17,35</m:t>
            </m:r>
          </m:num>
          <m:den>
            <m:r>
              <m:rPr>
                <m:sty m:val="p"/>
              </m:rPr>
              <w:rPr>
                <w:rFonts w:ascii="Cambria Math" w:hAnsi="Cambria Math" w:cs="Arial"/>
                <w:sz w:val="32"/>
                <w:szCs w:val="24"/>
              </w:rPr>
              <m:t>126</m:t>
            </m:r>
          </m:den>
        </m:f>
        <m:r>
          <m:rPr>
            <m:sty m:val="p"/>
          </m:rPr>
          <w:rPr>
            <w:rFonts w:ascii="Cambria Math" w:hAnsi="Cambria Math" w:cs="Arial"/>
            <w:sz w:val="28"/>
            <w:szCs w:val="24"/>
          </w:rPr>
          <m:t xml:space="preserve">x </m:t>
        </m:r>
        <m:r>
          <m:rPr>
            <m:sty m:val="p"/>
          </m:rPr>
          <w:rPr>
            <w:rFonts w:ascii="Cambria Math" w:hAnsi="Cambria Math" w:cs="Arial"/>
            <w:sz w:val="24"/>
            <w:szCs w:val="24"/>
          </w:rPr>
          <m:t>100%</m:t>
        </m:r>
        <m:r>
          <m:rPr>
            <m:sty m:val="p"/>
          </m:rPr>
          <w:rPr>
            <w:rFonts w:ascii="Cambria Math" w:hAnsi="Cambria Math" w:cs="Arial"/>
            <w:sz w:val="28"/>
            <w:szCs w:val="24"/>
          </w:rPr>
          <m:t>= 13,7%</m:t>
        </m:r>
      </m:oMath>
    </w:p>
    <w:p w:rsidR="00646C2D" w:rsidRDefault="00646C2D" w:rsidP="004472CC">
      <w:pPr>
        <w:spacing w:after="0" w:line="480" w:lineRule="auto"/>
        <w:ind w:left="708"/>
        <w:jc w:val="both"/>
        <w:rPr>
          <w:rFonts w:ascii="Arial" w:hAnsi="Arial" w:cs="Arial"/>
          <w:sz w:val="24"/>
          <w:szCs w:val="24"/>
        </w:rPr>
      </w:pPr>
    </w:p>
    <w:p w:rsidR="00282A5B" w:rsidRDefault="00646C2D" w:rsidP="004472CC">
      <w:pPr>
        <w:spacing w:after="0" w:line="480" w:lineRule="auto"/>
        <w:ind w:left="708"/>
        <w:jc w:val="both"/>
        <w:rPr>
          <w:rFonts w:ascii="Arial" w:hAnsi="Arial" w:cs="Arial"/>
          <w:sz w:val="24"/>
          <w:szCs w:val="24"/>
        </w:rPr>
      </w:pPr>
      <w:r>
        <w:rPr>
          <w:rFonts w:ascii="Arial" w:hAnsi="Arial" w:cs="Arial"/>
          <w:sz w:val="24"/>
          <w:szCs w:val="24"/>
        </w:rPr>
        <w:t xml:space="preserve">Como producto de la </w:t>
      </w:r>
      <w:r w:rsidR="007733CE">
        <w:rPr>
          <w:rFonts w:ascii="Arial" w:hAnsi="Arial" w:cs="Arial"/>
          <w:sz w:val="24"/>
          <w:szCs w:val="24"/>
        </w:rPr>
        <w:t>m</w:t>
      </w:r>
      <w:r>
        <w:rPr>
          <w:rFonts w:ascii="Arial" w:hAnsi="Arial" w:cs="Arial"/>
          <w:sz w:val="24"/>
          <w:szCs w:val="24"/>
        </w:rPr>
        <w:t>etodol</w:t>
      </w:r>
      <w:r w:rsidR="002A14D7">
        <w:rPr>
          <w:rFonts w:ascii="Arial" w:hAnsi="Arial" w:cs="Arial"/>
          <w:sz w:val="24"/>
          <w:szCs w:val="24"/>
        </w:rPr>
        <w:t xml:space="preserve">ogía TOC se incrementa el ROI </w:t>
      </w:r>
      <w:r w:rsidR="00FA6E15">
        <w:rPr>
          <w:rFonts w:ascii="Arial" w:hAnsi="Arial" w:cs="Arial"/>
          <w:sz w:val="24"/>
          <w:szCs w:val="24"/>
        </w:rPr>
        <w:t>a un 13.7% al hablar</w:t>
      </w:r>
      <w:r>
        <w:rPr>
          <w:rFonts w:ascii="Arial" w:hAnsi="Arial" w:cs="Arial"/>
          <w:sz w:val="24"/>
          <w:szCs w:val="24"/>
        </w:rPr>
        <w:t xml:space="preserve"> </w:t>
      </w:r>
      <w:r w:rsidR="00FA6E15">
        <w:rPr>
          <w:rFonts w:ascii="Arial" w:hAnsi="Arial" w:cs="Arial"/>
          <w:sz w:val="24"/>
          <w:szCs w:val="24"/>
        </w:rPr>
        <w:t xml:space="preserve">solamente </w:t>
      </w:r>
      <w:r>
        <w:rPr>
          <w:rFonts w:ascii="Arial" w:hAnsi="Arial" w:cs="Arial"/>
          <w:sz w:val="24"/>
          <w:szCs w:val="24"/>
        </w:rPr>
        <w:t xml:space="preserve">de la implementación de la </w:t>
      </w:r>
      <w:r w:rsidR="007733CE">
        <w:rPr>
          <w:rFonts w:ascii="Arial" w:hAnsi="Arial" w:cs="Arial"/>
          <w:sz w:val="24"/>
          <w:szCs w:val="24"/>
        </w:rPr>
        <w:t>v</w:t>
      </w:r>
      <w:r>
        <w:rPr>
          <w:rFonts w:ascii="Arial" w:hAnsi="Arial" w:cs="Arial"/>
          <w:sz w:val="24"/>
          <w:szCs w:val="24"/>
        </w:rPr>
        <w:t xml:space="preserve">entaja </w:t>
      </w:r>
      <w:r w:rsidR="007733CE">
        <w:rPr>
          <w:rFonts w:ascii="Arial" w:hAnsi="Arial" w:cs="Arial"/>
          <w:sz w:val="24"/>
          <w:szCs w:val="24"/>
        </w:rPr>
        <w:t>competitiva de rotación de i</w:t>
      </w:r>
      <w:r>
        <w:rPr>
          <w:rFonts w:ascii="Arial" w:hAnsi="Arial" w:cs="Arial"/>
          <w:sz w:val="24"/>
          <w:szCs w:val="24"/>
        </w:rPr>
        <w:t>nventario</w:t>
      </w:r>
      <w:r w:rsidR="005E2F73">
        <w:rPr>
          <w:rFonts w:ascii="Arial" w:hAnsi="Arial" w:cs="Arial"/>
          <w:sz w:val="24"/>
          <w:szCs w:val="24"/>
        </w:rPr>
        <w:t xml:space="preserve">. Lo cual indica que se obtendría un mayor provecho de los activos que posee la </w:t>
      </w:r>
      <w:r w:rsidR="007733CE">
        <w:rPr>
          <w:rFonts w:ascii="Arial" w:hAnsi="Arial" w:cs="Arial"/>
          <w:sz w:val="24"/>
          <w:szCs w:val="24"/>
        </w:rPr>
        <w:t>c</w:t>
      </w:r>
      <w:r w:rsidR="005E2F73">
        <w:rPr>
          <w:rFonts w:ascii="Arial" w:hAnsi="Arial" w:cs="Arial"/>
          <w:sz w:val="24"/>
          <w:szCs w:val="24"/>
        </w:rPr>
        <w:t>ompañía.</w:t>
      </w:r>
    </w:p>
    <w:p w:rsidR="007733CE" w:rsidRDefault="007733CE" w:rsidP="004472CC">
      <w:pPr>
        <w:spacing w:after="0" w:line="480" w:lineRule="auto"/>
        <w:ind w:left="708"/>
        <w:jc w:val="both"/>
        <w:rPr>
          <w:rFonts w:ascii="Arial" w:hAnsi="Arial" w:cs="Arial"/>
          <w:b/>
          <w:sz w:val="24"/>
          <w:szCs w:val="24"/>
        </w:rPr>
      </w:pPr>
    </w:p>
    <w:p w:rsidR="00F11C24" w:rsidRDefault="00F11C24" w:rsidP="004472CC">
      <w:pPr>
        <w:spacing w:after="0" w:line="480" w:lineRule="auto"/>
        <w:ind w:left="708"/>
        <w:jc w:val="both"/>
        <w:rPr>
          <w:rFonts w:ascii="Arial" w:hAnsi="Arial" w:cs="Arial"/>
          <w:b/>
          <w:sz w:val="24"/>
          <w:szCs w:val="24"/>
        </w:rPr>
      </w:pPr>
    </w:p>
    <w:p w:rsidR="0079718C" w:rsidRDefault="0079718C" w:rsidP="004472CC">
      <w:pPr>
        <w:spacing w:after="0" w:line="480" w:lineRule="auto"/>
        <w:ind w:left="708"/>
        <w:jc w:val="both"/>
        <w:rPr>
          <w:rFonts w:ascii="Arial" w:hAnsi="Arial" w:cs="Arial"/>
          <w:b/>
          <w:sz w:val="24"/>
          <w:szCs w:val="24"/>
        </w:rPr>
      </w:pPr>
      <w:r w:rsidRPr="0079718C">
        <w:rPr>
          <w:rFonts w:ascii="Arial" w:hAnsi="Arial" w:cs="Arial"/>
          <w:b/>
          <w:sz w:val="24"/>
          <w:szCs w:val="24"/>
        </w:rPr>
        <w:t xml:space="preserve">Mediciones </w:t>
      </w:r>
      <w:r w:rsidR="007733CE">
        <w:rPr>
          <w:rFonts w:ascii="Arial" w:hAnsi="Arial" w:cs="Arial"/>
          <w:b/>
          <w:sz w:val="24"/>
          <w:szCs w:val="24"/>
        </w:rPr>
        <w:t>o</w:t>
      </w:r>
      <w:r w:rsidRPr="0079718C">
        <w:rPr>
          <w:rFonts w:ascii="Arial" w:hAnsi="Arial" w:cs="Arial"/>
          <w:b/>
          <w:sz w:val="24"/>
          <w:szCs w:val="24"/>
        </w:rPr>
        <w:t>perativas</w:t>
      </w:r>
    </w:p>
    <w:p w:rsidR="00093663" w:rsidRDefault="00093663" w:rsidP="004472CC">
      <w:pPr>
        <w:spacing w:after="0" w:line="480" w:lineRule="auto"/>
        <w:ind w:left="708"/>
        <w:jc w:val="both"/>
        <w:rPr>
          <w:rFonts w:ascii="Arial" w:hAnsi="Arial" w:cs="Arial"/>
          <w:sz w:val="24"/>
          <w:szCs w:val="24"/>
        </w:rPr>
      </w:pPr>
      <w:r>
        <w:rPr>
          <w:rFonts w:ascii="Arial" w:hAnsi="Arial" w:cs="Arial"/>
          <w:sz w:val="24"/>
          <w:szCs w:val="24"/>
        </w:rPr>
        <w:t xml:space="preserve">Para completar el análisis de las mejoras a obtenerse </w:t>
      </w:r>
      <w:r w:rsidR="007733CE">
        <w:rPr>
          <w:rFonts w:ascii="Arial" w:hAnsi="Arial" w:cs="Arial"/>
          <w:sz w:val="24"/>
          <w:szCs w:val="24"/>
        </w:rPr>
        <w:t>se mencionarán</w:t>
      </w:r>
      <w:r>
        <w:rPr>
          <w:rFonts w:ascii="Arial" w:hAnsi="Arial" w:cs="Arial"/>
          <w:sz w:val="24"/>
          <w:szCs w:val="24"/>
        </w:rPr>
        <w:t xml:space="preserve"> las potenciales mejoras a obtenerse a nivel operativo:</w:t>
      </w:r>
    </w:p>
    <w:p w:rsidR="00093663" w:rsidRPr="00093663" w:rsidRDefault="00093663" w:rsidP="004472CC">
      <w:pPr>
        <w:spacing w:after="0" w:line="480" w:lineRule="auto"/>
        <w:ind w:left="708"/>
        <w:jc w:val="both"/>
        <w:rPr>
          <w:rFonts w:ascii="Arial" w:hAnsi="Arial" w:cs="Arial"/>
          <w:sz w:val="24"/>
          <w:szCs w:val="24"/>
        </w:rPr>
      </w:pPr>
    </w:p>
    <w:p w:rsidR="0079718C" w:rsidRPr="009C3940" w:rsidRDefault="00023117" w:rsidP="004472CC">
      <w:pPr>
        <w:spacing w:after="0" w:line="480" w:lineRule="auto"/>
        <w:ind w:left="708"/>
        <w:jc w:val="both"/>
        <w:rPr>
          <w:rFonts w:ascii="Arial" w:hAnsi="Arial" w:cs="Arial"/>
          <w:b/>
          <w:i/>
          <w:sz w:val="24"/>
          <w:szCs w:val="24"/>
        </w:rPr>
      </w:pPr>
      <w:r w:rsidRPr="009C3940">
        <w:rPr>
          <w:rFonts w:ascii="Arial" w:hAnsi="Arial" w:cs="Arial"/>
          <w:b/>
          <w:i/>
          <w:sz w:val="24"/>
          <w:szCs w:val="24"/>
        </w:rPr>
        <w:lastRenderedPageBreak/>
        <w:t>Porcentaje de entregas a tiempo.</w:t>
      </w:r>
    </w:p>
    <w:p w:rsidR="00AD4AE2" w:rsidRDefault="00EC6E94" w:rsidP="004472CC">
      <w:pPr>
        <w:spacing w:after="0" w:line="480" w:lineRule="auto"/>
        <w:ind w:left="708"/>
        <w:jc w:val="both"/>
        <w:rPr>
          <w:rFonts w:ascii="Arial" w:hAnsi="Arial" w:cs="Arial"/>
          <w:sz w:val="24"/>
          <w:szCs w:val="24"/>
        </w:rPr>
      </w:pPr>
      <w:r>
        <w:rPr>
          <w:rFonts w:ascii="Arial" w:hAnsi="Arial" w:cs="Arial"/>
          <w:sz w:val="24"/>
          <w:szCs w:val="24"/>
        </w:rPr>
        <w:t>Capacidad sobrante es revelada cuando se ahoga la liberación de órdenes en el piso de producción y se manejan adecuadamente los amortiguadores de producción al</w:t>
      </w:r>
      <w:r w:rsidR="007733CE">
        <w:rPr>
          <w:rFonts w:ascii="Arial" w:hAnsi="Arial" w:cs="Arial"/>
          <w:sz w:val="24"/>
          <w:szCs w:val="24"/>
        </w:rPr>
        <w:t xml:space="preserve"> mismo tiempo que disminuye el tiempo de c</w:t>
      </w:r>
      <w:r>
        <w:rPr>
          <w:rFonts w:ascii="Arial" w:hAnsi="Arial" w:cs="Arial"/>
          <w:sz w:val="24"/>
          <w:szCs w:val="24"/>
        </w:rPr>
        <w:t>iclo</w:t>
      </w:r>
      <w:r w:rsidR="00093663">
        <w:rPr>
          <w:rFonts w:ascii="Arial" w:hAnsi="Arial" w:cs="Arial"/>
          <w:sz w:val="24"/>
          <w:szCs w:val="24"/>
        </w:rPr>
        <w:t>.</w:t>
      </w:r>
    </w:p>
    <w:p w:rsidR="00B07CC9" w:rsidRDefault="00B07CC9" w:rsidP="004472CC">
      <w:pPr>
        <w:spacing w:after="0" w:line="480" w:lineRule="auto"/>
        <w:ind w:left="708"/>
        <w:jc w:val="both"/>
        <w:rPr>
          <w:rFonts w:ascii="Arial" w:hAnsi="Arial" w:cs="Arial"/>
          <w:sz w:val="24"/>
          <w:szCs w:val="24"/>
        </w:rPr>
      </w:pPr>
    </w:p>
    <w:p w:rsidR="00EC6E94" w:rsidRDefault="00EC6E94" w:rsidP="004472CC">
      <w:pPr>
        <w:spacing w:after="0" w:line="480" w:lineRule="auto"/>
        <w:ind w:left="708"/>
        <w:jc w:val="both"/>
        <w:rPr>
          <w:rFonts w:ascii="Arial" w:hAnsi="Arial" w:cs="Arial"/>
          <w:sz w:val="24"/>
          <w:szCs w:val="24"/>
        </w:rPr>
      </w:pPr>
      <w:r>
        <w:rPr>
          <w:rFonts w:ascii="Arial" w:hAnsi="Arial" w:cs="Arial"/>
          <w:sz w:val="24"/>
          <w:szCs w:val="24"/>
        </w:rPr>
        <w:t>Anteriores implementaciones de TOC han generado un rendimiento de entregas a tie</w:t>
      </w:r>
      <w:r w:rsidR="004269C0">
        <w:rPr>
          <w:rFonts w:ascii="Arial" w:hAnsi="Arial" w:cs="Arial"/>
          <w:sz w:val="24"/>
          <w:szCs w:val="24"/>
        </w:rPr>
        <w:t xml:space="preserve">mpo sorprendentes (más del 95%) y es de esperarse que lo mismo suceda en ACEROS S.A. debido a que en la actualidad existe capacidad oculta que se </w:t>
      </w:r>
      <w:r w:rsidR="007733CE">
        <w:rPr>
          <w:rFonts w:ascii="Arial" w:hAnsi="Arial" w:cs="Arial"/>
          <w:sz w:val="24"/>
          <w:szCs w:val="24"/>
        </w:rPr>
        <w:t>revela en los bajos niveles de d</w:t>
      </w:r>
      <w:r w:rsidR="004269C0">
        <w:rPr>
          <w:rFonts w:ascii="Arial" w:hAnsi="Arial" w:cs="Arial"/>
          <w:sz w:val="24"/>
          <w:szCs w:val="24"/>
        </w:rPr>
        <w:t>isponibilidad de los equipos y que puede ser aprovechada si se enfocan las mejoras de manera adecuada.</w:t>
      </w:r>
    </w:p>
    <w:p w:rsidR="00EC6E94" w:rsidRDefault="00EC6E94" w:rsidP="004472CC">
      <w:pPr>
        <w:spacing w:after="0" w:line="480" w:lineRule="auto"/>
        <w:ind w:left="708"/>
        <w:jc w:val="both"/>
        <w:rPr>
          <w:rFonts w:ascii="Arial" w:hAnsi="Arial" w:cs="Arial"/>
          <w:sz w:val="24"/>
          <w:szCs w:val="24"/>
        </w:rPr>
      </w:pPr>
    </w:p>
    <w:p w:rsidR="006D3384" w:rsidRPr="00943474" w:rsidRDefault="006D3384" w:rsidP="004472CC">
      <w:pPr>
        <w:spacing w:after="0" w:line="480" w:lineRule="auto"/>
        <w:ind w:left="708"/>
        <w:jc w:val="both"/>
        <w:rPr>
          <w:rFonts w:ascii="Arial" w:hAnsi="Arial" w:cs="Arial"/>
          <w:b/>
          <w:i/>
          <w:sz w:val="24"/>
          <w:szCs w:val="24"/>
        </w:rPr>
      </w:pPr>
      <w:r w:rsidRPr="00943474">
        <w:rPr>
          <w:rFonts w:ascii="Arial" w:hAnsi="Arial" w:cs="Arial"/>
          <w:b/>
          <w:i/>
          <w:sz w:val="24"/>
          <w:szCs w:val="24"/>
        </w:rPr>
        <w:t>Análisis de los niveles de inventario</w:t>
      </w:r>
    </w:p>
    <w:p w:rsidR="006D3384" w:rsidRPr="00A93108" w:rsidRDefault="006D3384" w:rsidP="004472CC">
      <w:pPr>
        <w:spacing w:after="0" w:line="480" w:lineRule="auto"/>
        <w:ind w:left="708"/>
        <w:jc w:val="both"/>
        <w:rPr>
          <w:rFonts w:ascii="Arial" w:hAnsi="Arial" w:cs="Arial"/>
          <w:sz w:val="24"/>
          <w:szCs w:val="24"/>
        </w:rPr>
      </w:pPr>
      <w:r w:rsidRPr="00A93108">
        <w:rPr>
          <w:rFonts w:ascii="Arial" w:hAnsi="Arial" w:cs="Arial"/>
          <w:sz w:val="24"/>
          <w:szCs w:val="24"/>
        </w:rPr>
        <w:t>A pesar de que la TOC es una filosofía enfocada primordialmente en generar un aumento en las ventas, las acciones que se efectúan para lograr dicho incremento generan un decrecimiento en los niveles de inventar</w:t>
      </w:r>
      <w:r>
        <w:rPr>
          <w:rFonts w:ascii="Arial" w:hAnsi="Arial" w:cs="Arial"/>
          <w:sz w:val="24"/>
          <w:szCs w:val="24"/>
        </w:rPr>
        <w:t>io; todo se deriva del hecho de</w:t>
      </w:r>
      <w:r w:rsidRPr="00A93108">
        <w:rPr>
          <w:rFonts w:ascii="Arial" w:hAnsi="Arial" w:cs="Arial"/>
          <w:sz w:val="24"/>
          <w:szCs w:val="24"/>
        </w:rPr>
        <w:t xml:space="preserve"> compartir la información </w:t>
      </w:r>
      <w:r>
        <w:rPr>
          <w:rFonts w:ascii="Arial" w:hAnsi="Arial" w:cs="Arial"/>
          <w:sz w:val="24"/>
          <w:szCs w:val="24"/>
        </w:rPr>
        <w:t>diaria de las ventas, lo que</w:t>
      </w:r>
      <w:r w:rsidRPr="00A93108">
        <w:rPr>
          <w:rFonts w:ascii="Arial" w:hAnsi="Arial" w:cs="Arial"/>
          <w:sz w:val="24"/>
          <w:szCs w:val="24"/>
        </w:rPr>
        <w:t xml:space="preserve"> permite que el inventario que </w:t>
      </w:r>
      <w:r>
        <w:rPr>
          <w:rFonts w:ascii="Arial" w:hAnsi="Arial" w:cs="Arial"/>
          <w:sz w:val="24"/>
          <w:szCs w:val="24"/>
        </w:rPr>
        <w:t>mantiene</w:t>
      </w:r>
      <w:r w:rsidRPr="00A93108">
        <w:rPr>
          <w:rFonts w:ascii="Arial" w:hAnsi="Arial" w:cs="Arial"/>
          <w:sz w:val="24"/>
          <w:szCs w:val="24"/>
        </w:rPr>
        <w:t xml:space="preserve"> cada puesto de venta se </w:t>
      </w:r>
      <w:r>
        <w:rPr>
          <w:rFonts w:ascii="Arial" w:hAnsi="Arial" w:cs="Arial"/>
          <w:sz w:val="24"/>
          <w:szCs w:val="24"/>
        </w:rPr>
        <w:t>limite só</w:t>
      </w:r>
      <w:r w:rsidRPr="00A93108">
        <w:rPr>
          <w:rFonts w:ascii="Arial" w:hAnsi="Arial" w:cs="Arial"/>
          <w:sz w:val="24"/>
          <w:szCs w:val="24"/>
        </w:rPr>
        <w:t>lo al necesario para protegerlo de cualquier variación</w:t>
      </w:r>
      <w:r>
        <w:rPr>
          <w:rFonts w:ascii="Arial" w:hAnsi="Arial" w:cs="Arial"/>
          <w:sz w:val="24"/>
          <w:szCs w:val="24"/>
        </w:rPr>
        <w:t xml:space="preserve"> en el proceso de producción</w:t>
      </w:r>
      <w:r w:rsidRPr="00A93108">
        <w:rPr>
          <w:rFonts w:ascii="Arial" w:hAnsi="Arial" w:cs="Arial"/>
          <w:sz w:val="24"/>
          <w:szCs w:val="24"/>
        </w:rPr>
        <w:t xml:space="preserve"> y de algún imprevisto en el transporte del producto.</w:t>
      </w:r>
    </w:p>
    <w:p w:rsidR="006D3384" w:rsidRPr="006D2B3A" w:rsidRDefault="004269C0" w:rsidP="004472CC">
      <w:pPr>
        <w:spacing w:after="0" w:line="480" w:lineRule="auto"/>
        <w:ind w:left="708"/>
        <w:jc w:val="both"/>
        <w:rPr>
          <w:rFonts w:ascii="Arial" w:hAnsi="Arial" w:cs="Arial"/>
          <w:sz w:val="24"/>
          <w:szCs w:val="24"/>
        </w:rPr>
      </w:pPr>
      <w:r>
        <w:rPr>
          <w:rFonts w:ascii="Arial" w:hAnsi="Arial" w:cs="Arial"/>
          <w:sz w:val="24"/>
          <w:szCs w:val="24"/>
        </w:rPr>
        <w:lastRenderedPageBreak/>
        <w:t>E</w:t>
      </w:r>
      <w:r w:rsidR="006D3384" w:rsidRPr="006D2B3A">
        <w:rPr>
          <w:rFonts w:ascii="Arial" w:hAnsi="Arial" w:cs="Arial"/>
          <w:sz w:val="24"/>
          <w:szCs w:val="24"/>
        </w:rPr>
        <w:t>n vista de que en el plan de implementación se detalló que el tiempo de reposición de cada centro debe ser reducido</w:t>
      </w:r>
      <w:r w:rsidR="006D3384">
        <w:rPr>
          <w:rFonts w:ascii="Arial" w:hAnsi="Arial" w:cs="Arial"/>
          <w:sz w:val="24"/>
          <w:szCs w:val="24"/>
        </w:rPr>
        <w:t xml:space="preserve"> por lo menos</w:t>
      </w:r>
      <w:r w:rsidR="006D3384" w:rsidRPr="006D2B3A">
        <w:rPr>
          <w:rFonts w:ascii="Arial" w:hAnsi="Arial" w:cs="Arial"/>
          <w:sz w:val="24"/>
          <w:szCs w:val="24"/>
        </w:rPr>
        <w:t xml:space="preserve"> a la mitad, entonces se espera que los niveles de inventario de productos terminad</w:t>
      </w:r>
      <w:r w:rsidR="006D3384">
        <w:rPr>
          <w:rFonts w:ascii="Arial" w:hAnsi="Arial" w:cs="Arial"/>
          <w:sz w:val="24"/>
          <w:szCs w:val="24"/>
        </w:rPr>
        <w:t>os se reduzca</w:t>
      </w:r>
      <w:r>
        <w:rPr>
          <w:rFonts w:ascii="Arial" w:hAnsi="Arial" w:cs="Arial"/>
          <w:sz w:val="24"/>
          <w:szCs w:val="24"/>
        </w:rPr>
        <w:t>n</w:t>
      </w:r>
      <w:r w:rsidR="006D3384">
        <w:rPr>
          <w:rFonts w:ascii="Arial" w:hAnsi="Arial" w:cs="Arial"/>
          <w:sz w:val="24"/>
          <w:szCs w:val="24"/>
        </w:rPr>
        <w:t xml:space="preserve"> a valores </w:t>
      </w:r>
      <w:r>
        <w:rPr>
          <w:rFonts w:ascii="Arial" w:hAnsi="Arial" w:cs="Arial"/>
          <w:sz w:val="24"/>
          <w:szCs w:val="24"/>
        </w:rPr>
        <w:t>cercanos</w:t>
      </w:r>
      <w:r w:rsidR="006D3384" w:rsidRPr="006D2B3A">
        <w:rPr>
          <w:rFonts w:ascii="Arial" w:hAnsi="Arial" w:cs="Arial"/>
          <w:sz w:val="24"/>
          <w:szCs w:val="24"/>
        </w:rPr>
        <w:t xml:space="preserve"> a la mitad. Según el estudio realizado por </w:t>
      </w:r>
      <w:proofErr w:type="spellStart"/>
      <w:r w:rsidR="006D3384" w:rsidRPr="006D2B3A">
        <w:rPr>
          <w:rFonts w:ascii="Arial" w:hAnsi="Arial" w:cs="Arial"/>
          <w:sz w:val="24"/>
          <w:szCs w:val="24"/>
        </w:rPr>
        <w:t>Mabin</w:t>
      </w:r>
      <w:proofErr w:type="spellEnd"/>
      <w:r w:rsidR="006D3384" w:rsidRPr="006D2B3A">
        <w:rPr>
          <w:rFonts w:ascii="Arial" w:hAnsi="Arial" w:cs="Arial"/>
          <w:sz w:val="24"/>
          <w:szCs w:val="24"/>
        </w:rPr>
        <w:t xml:space="preserve"> &amp; </w:t>
      </w:r>
      <w:proofErr w:type="spellStart"/>
      <w:r w:rsidR="006D3384" w:rsidRPr="006D2B3A">
        <w:rPr>
          <w:rFonts w:ascii="Arial" w:hAnsi="Arial" w:cs="Arial"/>
          <w:sz w:val="24"/>
          <w:szCs w:val="24"/>
        </w:rPr>
        <w:t>Balderstone</w:t>
      </w:r>
      <w:proofErr w:type="spellEnd"/>
      <w:r w:rsidR="006D3384" w:rsidRPr="006D2B3A">
        <w:rPr>
          <w:rFonts w:ascii="Arial" w:hAnsi="Arial" w:cs="Arial"/>
          <w:sz w:val="24"/>
          <w:szCs w:val="24"/>
        </w:rPr>
        <w:t xml:space="preserve"> históricamente se espera una reducción del inventario del 49%</w:t>
      </w:r>
      <w:r w:rsidR="006D3384">
        <w:rPr>
          <w:rFonts w:ascii="Arial" w:hAnsi="Arial" w:cs="Arial"/>
          <w:sz w:val="24"/>
          <w:szCs w:val="24"/>
        </w:rPr>
        <w:t xml:space="preserve"> lo cual coincidiría con </w:t>
      </w:r>
      <w:r w:rsidR="004E663F">
        <w:rPr>
          <w:rFonts w:ascii="Arial" w:hAnsi="Arial" w:cs="Arial"/>
          <w:sz w:val="24"/>
          <w:szCs w:val="24"/>
        </w:rPr>
        <w:t>la</w:t>
      </w:r>
      <w:r w:rsidR="006D3384">
        <w:rPr>
          <w:rFonts w:ascii="Arial" w:hAnsi="Arial" w:cs="Arial"/>
          <w:sz w:val="24"/>
          <w:szCs w:val="24"/>
        </w:rPr>
        <w:t xml:space="preserve"> aseveración</w:t>
      </w:r>
      <w:r w:rsidR="004E663F">
        <w:rPr>
          <w:rFonts w:ascii="Arial" w:hAnsi="Arial" w:cs="Arial"/>
          <w:sz w:val="24"/>
          <w:szCs w:val="24"/>
        </w:rPr>
        <w:t xml:space="preserve"> expuesta anteriormente</w:t>
      </w:r>
      <w:r w:rsidR="006D3384">
        <w:rPr>
          <w:rFonts w:ascii="Arial" w:hAnsi="Arial" w:cs="Arial"/>
          <w:sz w:val="24"/>
          <w:szCs w:val="24"/>
        </w:rPr>
        <w:t>.</w:t>
      </w:r>
    </w:p>
    <w:p w:rsidR="006D3384" w:rsidRDefault="006D3384" w:rsidP="004472CC">
      <w:pPr>
        <w:spacing w:after="0" w:line="480" w:lineRule="auto"/>
        <w:ind w:left="708"/>
        <w:jc w:val="both"/>
        <w:rPr>
          <w:rFonts w:ascii="Arial" w:hAnsi="Arial" w:cs="Arial"/>
          <w:b/>
          <w:i/>
          <w:sz w:val="24"/>
          <w:szCs w:val="24"/>
        </w:rPr>
      </w:pPr>
    </w:p>
    <w:p w:rsidR="00023117" w:rsidRPr="00AD4AE2" w:rsidRDefault="00023117" w:rsidP="004472CC">
      <w:pPr>
        <w:spacing w:after="0" w:line="480" w:lineRule="auto"/>
        <w:ind w:left="708"/>
        <w:jc w:val="both"/>
        <w:rPr>
          <w:rFonts w:ascii="Arial" w:hAnsi="Arial" w:cs="Arial"/>
          <w:b/>
          <w:i/>
          <w:sz w:val="24"/>
          <w:szCs w:val="24"/>
        </w:rPr>
      </w:pPr>
      <w:r w:rsidRPr="00AD4AE2">
        <w:rPr>
          <w:rFonts w:ascii="Arial" w:hAnsi="Arial" w:cs="Arial"/>
          <w:b/>
          <w:i/>
          <w:sz w:val="24"/>
          <w:szCs w:val="24"/>
        </w:rPr>
        <w:t>Disponibilidad de productos.</w:t>
      </w:r>
    </w:p>
    <w:p w:rsidR="00755E4E" w:rsidRDefault="00023117" w:rsidP="00D40A9C">
      <w:pPr>
        <w:spacing w:after="0" w:line="480" w:lineRule="auto"/>
        <w:ind w:left="708"/>
        <w:jc w:val="both"/>
        <w:rPr>
          <w:rFonts w:ascii="Arial" w:hAnsi="Arial" w:cs="Arial"/>
          <w:b/>
          <w:sz w:val="48"/>
          <w:szCs w:val="48"/>
        </w:rPr>
        <w:sectPr w:rsidR="00755E4E" w:rsidSect="00B07CC9">
          <w:pgSz w:w="11907" w:h="16840" w:code="9"/>
          <w:pgMar w:top="2268" w:right="1361" w:bottom="2268" w:left="2268" w:header="0" w:footer="0" w:gutter="0"/>
          <w:cols w:space="708"/>
          <w:titlePg/>
          <w:docGrid w:linePitch="360"/>
        </w:sectPr>
      </w:pPr>
      <w:r>
        <w:rPr>
          <w:rFonts w:ascii="Arial" w:hAnsi="Arial" w:cs="Arial"/>
          <w:sz w:val="24"/>
          <w:szCs w:val="24"/>
        </w:rPr>
        <w:t>Con la integración de los almacenes de venta directa que posee la Compañía, se logrará una disponibilidad que supera ampliamente el 90%</w:t>
      </w:r>
      <w:r w:rsidR="00584319">
        <w:rPr>
          <w:rFonts w:ascii="Arial" w:hAnsi="Arial" w:cs="Arial"/>
          <w:sz w:val="24"/>
          <w:szCs w:val="24"/>
        </w:rPr>
        <w:t>;</w:t>
      </w:r>
      <w:r>
        <w:rPr>
          <w:rFonts w:ascii="Arial" w:hAnsi="Arial" w:cs="Arial"/>
          <w:sz w:val="24"/>
          <w:szCs w:val="24"/>
        </w:rPr>
        <w:t xml:space="preserve"> mientras que</w:t>
      </w:r>
      <w:r w:rsidR="00584319">
        <w:rPr>
          <w:rFonts w:ascii="Arial" w:hAnsi="Arial" w:cs="Arial"/>
          <w:sz w:val="24"/>
          <w:szCs w:val="24"/>
        </w:rPr>
        <w:t>,</w:t>
      </w:r>
      <w:r>
        <w:rPr>
          <w:rFonts w:ascii="Arial" w:hAnsi="Arial" w:cs="Arial"/>
          <w:sz w:val="24"/>
          <w:szCs w:val="24"/>
        </w:rPr>
        <w:t xml:space="preserve"> si se posee la voluntad necesaria y el personal adecuado que integre a todos los distribuidores, se puede llegar a alcanzar una disponibilidad superior al 98%</w:t>
      </w:r>
      <w:r w:rsidR="00AD4AE2">
        <w:rPr>
          <w:rFonts w:ascii="Arial" w:hAnsi="Arial" w:cs="Arial"/>
          <w:sz w:val="24"/>
          <w:szCs w:val="24"/>
        </w:rPr>
        <w:t>, todo esto ocurre gracias a</w:t>
      </w:r>
      <w:r w:rsidR="004269C0">
        <w:rPr>
          <w:rFonts w:ascii="Arial" w:hAnsi="Arial" w:cs="Arial"/>
          <w:sz w:val="24"/>
          <w:szCs w:val="24"/>
        </w:rPr>
        <w:t xml:space="preserve"> los reportes diarios de ventas,</w:t>
      </w:r>
      <w:r w:rsidR="00AD4AE2">
        <w:rPr>
          <w:rFonts w:ascii="Arial" w:hAnsi="Arial" w:cs="Arial"/>
          <w:sz w:val="24"/>
          <w:szCs w:val="24"/>
        </w:rPr>
        <w:t xml:space="preserve"> al tiempo de reposición menor a lo largo d</w:t>
      </w:r>
      <w:r w:rsidR="0000267A">
        <w:rPr>
          <w:rFonts w:ascii="Arial" w:hAnsi="Arial" w:cs="Arial"/>
          <w:sz w:val="24"/>
          <w:szCs w:val="24"/>
        </w:rPr>
        <w:t>e toda la cadena de suministros</w:t>
      </w:r>
      <w:r w:rsidR="004269C0">
        <w:rPr>
          <w:rFonts w:ascii="Arial" w:hAnsi="Arial" w:cs="Arial"/>
          <w:sz w:val="24"/>
          <w:szCs w:val="24"/>
        </w:rPr>
        <w:t xml:space="preserve"> y a que las órdenes de producción están subordin</w:t>
      </w:r>
      <w:r w:rsidR="00D40A9C">
        <w:rPr>
          <w:rFonts w:ascii="Arial" w:hAnsi="Arial" w:cs="Arial"/>
          <w:sz w:val="24"/>
          <w:szCs w:val="24"/>
        </w:rPr>
        <w:t>a</w:t>
      </w:r>
      <w:r w:rsidR="004269C0">
        <w:rPr>
          <w:rFonts w:ascii="Arial" w:hAnsi="Arial" w:cs="Arial"/>
          <w:sz w:val="24"/>
          <w:szCs w:val="24"/>
        </w:rPr>
        <w:t>das</w:t>
      </w:r>
      <w:r w:rsidR="00D40A9C">
        <w:rPr>
          <w:rFonts w:ascii="Arial" w:hAnsi="Arial" w:cs="Arial"/>
          <w:sz w:val="24"/>
          <w:szCs w:val="24"/>
        </w:rPr>
        <w:t xml:space="preserve"> estrictamente a las necesidades del mercado</w:t>
      </w:r>
      <w:r w:rsidR="0000267A">
        <w:rPr>
          <w:rFonts w:ascii="Arial" w:hAnsi="Arial" w:cs="Arial"/>
          <w:sz w:val="24"/>
          <w:szCs w:val="24"/>
        </w:rPr>
        <w:t>.</w:t>
      </w:r>
      <w:r w:rsidR="00FA6E15">
        <w:rPr>
          <w:rFonts w:ascii="Arial" w:hAnsi="Arial" w:cs="Arial"/>
          <w:b/>
          <w:sz w:val="48"/>
          <w:szCs w:val="48"/>
        </w:rPr>
        <w:br w:type="page"/>
      </w:r>
    </w:p>
    <w:p w:rsidR="00FA6E15" w:rsidRPr="00886450" w:rsidRDefault="00FA6E15" w:rsidP="004472CC">
      <w:pPr>
        <w:spacing w:after="0" w:line="240" w:lineRule="auto"/>
        <w:rPr>
          <w:rFonts w:ascii="Arial" w:hAnsi="Arial" w:cs="Arial"/>
          <w:b/>
          <w:sz w:val="24"/>
          <w:szCs w:val="24"/>
        </w:rPr>
      </w:pPr>
    </w:p>
    <w:p w:rsidR="00282A5B" w:rsidRDefault="00282A5B" w:rsidP="004472CC">
      <w:pPr>
        <w:spacing w:after="0" w:line="240" w:lineRule="auto"/>
        <w:jc w:val="center"/>
        <w:rPr>
          <w:rFonts w:ascii="Arial" w:hAnsi="Arial" w:cs="Arial"/>
          <w:b/>
          <w:sz w:val="24"/>
          <w:szCs w:val="24"/>
        </w:rPr>
      </w:pPr>
    </w:p>
    <w:p w:rsidR="00886450" w:rsidRDefault="00886450" w:rsidP="004472CC">
      <w:pPr>
        <w:spacing w:after="0" w:line="240" w:lineRule="auto"/>
        <w:jc w:val="center"/>
        <w:rPr>
          <w:rFonts w:ascii="Arial" w:hAnsi="Arial" w:cs="Arial"/>
          <w:b/>
          <w:sz w:val="24"/>
          <w:szCs w:val="24"/>
        </w:rPr>
      </w:pPr>
    </w:p>
    <w:p w:rsidR="00886450" w:rsidRDefault="00886450" w:rsidP="004472CC">
      <w:pPr>
        <w:spacing w:after="0" w:line="240" w:lineRule="auto"/>
        <w:jc w:val="center"/>
        <w:rPr>
          <w:rFonts w:ascii="Arial" w:hAnsi="Arial" w:cs="Arial"/>
          <w:b/>
          <w:sz w:val="24"/>
          <w:szCs w:val="24"/>
        </w:rPr>
      </w:pPr>
    </w:p>
    <w:p w:rsidR="00886450" w:rsidRDefault="00886450" w:rsidP="004472CC">
      <w:pPr>
        <w:spacing w:after="0" w:line="240" w:lineRule="auto"/>
        <w:jc w:val="center"/>
        <w:rPr>
          <w:rFonts w:ascii="Arial" w:hAnsi="Arial" w:cs="Arial"/>
          <w:b/>
          <w:sz w:val="24"/>
          <w:szCs w:val="24"/>
        </w:rPr>
      </w:pPr>
    </w:p>
    <w:p w:rsidR="00886450" w:rsidRDefault="00886450" w:rsidP="004472CC">
      <w:pPr>
        <w:spacing w:after="0" w:line="240" w:lineRule="auto"/>
        <w:jc w:val="center"/>
        <w:rPr>
          <w:rFonts w:ascii="Arial" w:hAnsi="Arial" w:cs="Arial"/>
          <w:b/>
          <w:sz w:val="24"/>
          <w:szCs w:val="24"/>
        </w:rPr>
      </w:pPr>
    </w:p>
    <w:p w:rsidR="00886450" w:rsidRPr="00886450" w:rsidRDefault="00886450" w:rsidP="004472CC">
      <w:pPr>
        <w:spacing w:after="0" w:line="240" w:lineRule="auto"/>
        <w:jc w:val="center"/>
        <w:rPr>
          <w:rFonts w:ascii="Arial" w:hAnsi="Arial" w:cs="Arial"/>
          <w:b/>
          <w:sz w:val="24"/>
          <w:szCs w:val="24"/>
        </w:rPr>
      </w:pPr>
    </w:p>
    <w:p w:rsidR="00282A5B" w:rsidRPr="00175851" w:rsidRDefault="00282A5B" w:rsidP="00175851">
      <w:pPr>
        <w:pStyle w:val="Ttulo1"/>
        <w:numPr>
          <w:ilvl w:val="0"/>
          <w:numId w:val="0"/>
        </w:numPr>
        <w:spacing w:before="0" w:after="0" w:line="240" w:lineRule="auto"/>
        <w:jc w:val="center"/>
        <w:rPr>
          <w:rFonts w:ascii="Arial" w:hAnsi="Arial" w:cs="Arial"/>
          <w:sz w:val="48"/>
          <w:szCs w:val="48"/>
        </w:rPr>
      </w:pPr>
      <w:bookmarkStart w:id="305" w:name="_Toc282266362"/>
      <w:r w:rsidRPr="00175851">
        <w:rPr>
          <w:rFonts w:ascii="Arial" w:hAnsi="Arial" w:cs="Arial"/>
          <w:sz w:val="48"/>
          <w:szCs w:val="48"/>
        </w:rPr>
        <w:t>CAPÍTULO 7</w:t>
      </w:r>
      <w:bookmarkEnd w:id="305"/>
    </w:p>
    <w:p w:rsidR="00282A5B" w:rsidRPr="00886450" w:rsidRDefault="00282A5B" w:rsidP="004472CC">
      <w:pPr>
        <w:spacing w:after="0" w:line="240" w:lineRule="auto"/>
        <w:jc w:val="center"/>
        <w:rPr>
          <w:rFonts w:ascii="Arial" w:hAnsi="Arial" w:cs="Arial"/>
          <w:b/>
          <w:sz w:val="24"/>
          <w:szCs w:val="24"/>
        </w:rPr>
      </w:pPr>
    </w:p>
    <w:p w:rsidR="00282A5B" w:rsidRPr="00886450" w:rsidRDefault="00282A5B" w:rsidP="004472CC">
      <w:pPr>
        <w:spacing w:after="0" w:line="240" w:lineRule="auto"/>
        <w:jc w:val="center"/>
        <w:rPr>
          <w:rFonts w:ascii="Arial" w:hAnsi="Arial" w:cs="Arial"/>
          <w:b/>
          <w:sz w:val="24"/>
          <w:szCs w:val="24"/>
        </w:rPr>
      </w:pPr>
    </w:p>
    <w:p w:rsidR="00282A5B" w:rsidRPr="00886450" w:rsidRDefault="00282A5B" w:rsidP="004472CC">
      <w:pPr>
        <w:spacing w:after="0" w:line="240" w:lineRule="auto"/>
        <w:jc w:val="center"/>
        <w:rPr>
          <w:rFonts w:ascii="Arial" w:hAnsi="Arial" w:cs="Arial"/>
          <w:b/>
          <w:sz w:val="24"/>
          <w:szCs w:val="24"/>
        </w:rPr>
      </w:pPr>
    </w:p>
    <w:p w:rsidR="00282A5B" w:rsidRPr="00D9411F" w:rsidRDefault="00282A5B" w:rsidP="00945057">
      <w:pPr>
        <w:pStyle w:val="Ttulo1"/>
        <w:numPr>
          <w:ilvl w:val="0"/>
          <w:numId w:val="85"/>
        </w:numPr>
        <w:spacing w:before="0" w:after="0"/>
        <w:ind w:left="425" w:hanging="425"/>
        <w:rPr>
          <w:rFonts w:ascii="Arial" w:hAnsi="Arial" w:cs="Arial"/>
        </w:rPr>
      </w:pPr>
      <w:bookmarkStart w:id="306" w:name="_Toc282266363"/>
      <w:r w:rsidRPr="00D9411F">
        <w:rPr>
          <w:rFonts w:ascii="Arial" w:hAnsi="Arial" w:cs="Arial"/>
        </w:rPr>
        <w:t>CONCLUSIONES Y RECOMENDACIONES</w:t>
      </w:r>
      <w:bookmarkEnd w:id="306"/>
    </w:p>
    <w:p w:rsidR="00282A5B" w:rsidRPr="00886450" w:rsidRDefault="00282A5B" w:rsidP="004472CC">
      <w:pPr>
        <w:spacing w:after="0" w:line="240" w:lineRule="auto"/>
        <w:rPr>
          <w:rFonts w:ascii="Arial" w:hAnsi="Arial" w:cs="Arial"/>
          <w:b/>
          <w:sz w:val="24"/>
          <w:szCs w:val="24"/>
        </w:rPr>
      </w:pPr>
    </w:p>
    <w:p w:rsidR="00282A5B" w:rsidRPr="00886450" w:rsidRDefault="00282A5B" w:rsidP="004472CC">
      <w:pPr>
        <w:spacing w:after="0" w:line="240" w:lineRule="auto"/>
        <w:rPr>
          <w:rFonts w:ascii="Arial" w:hAnsi="Arial" w:cs="Arial"/>
          <w:b/>
          <w:sz w:val="24"/>
          <w:szCs w:val="24"/>
        </w:rPr>
      </w:pPr>
    </w:p>
    <w:p w:rsidR="00282A5B" w:rsidRPr="00886450" w:rsidRDefault="00282A5B" w:rsidP="004472CC">
      <w:pPr>
        <w:spacing w:after="0" w:line="240" w:lineRule="auto"/>
        <w:rPr>
          <w:rFonts w:ascii="Arial" w:hAnsi="Arial" w:cs="Arial"/>
          <w:b/>
          <w:sz w:val="24"/>
          <w:szCs w:val="24"/>
        </w:rPr>
      </w:pPr>
    </w:p>
    <w:p w:rsidR="00282A5B" w:rsidRPr="00886450" w:rsidRDefault="00282A5B" w:rsidP="004472CC">
      <w:pPr>
        <w:spacing w:after="0" w:line="240" w:lineRule="auto"/>
        <w:rPr>
          <w:rFonts w:ascii="Arial" w:hAnsi="Arial" w:cs="Arial"/>
          <w:b/>
          <w:sz w:val="24"/>
          <w:szCs w:val="24"/>
        </w:rPr>
      </w:pPr>
    </w:p>
    <w:p w:rsidR="00282A5B" w:rsidRPr="00175851" w:rsidRDefault="00282A5B" w:rsidP="00945057">
      <w:pPr>
        <w:pStyle w:val="Ttulo2"/>
        <w:numPr>
          <w:ilvl w:val="1"/>
          <w:numId w:val="90"/>
        </w:numPr>
        <w:ind w:left="993"/>
        <w:rPr>
          <w:rFonts w:ascii="Arial" w:hAnsi="Arial" w:cs="Arial"/>
          <w:i w:val="0"/>
          <w:sz w:val="24"/>
        </w:rPr>
      </w:pPr>
      <w:bookmarkStart w:id="307" w:name="_Toc277437338"/>
      <w:bookmarkStart w:id="308" w:name="_Toc277437419"/>
      <w:bookmarkStart w:id="309" w:name="_Toc277437540"/>
      <w:bookmarkStart w:id="310" w:name="_Toc277437614"/>
      <w:bookmarkStart w:id="311" w:name="_Toc277437684"/>
      <w:bookmarkStart w:id="312" w:name="_Toc277437754"/>
      <w:bookmarkStart w:id="313" w:name="_Toc277438075"/>
      <w:bookmarkStart w:id="314" w:name="_Toc277438130"/>
      <w:bookmarkStart w:id="315" w:name="_Toc277438191"/>
      <w:bookmarkStart w:id="316" w:name="_Toc277438252"/>
      <w:bookmarkStart w:id="317" w:name="_Toc277437339"/>
      <w:bookmarkStart w:id="318" w:name="_Toc277437420"/>
      <w:bookmarkStart w:id="319" w:name="_Toc277437541"/>
      <w:bookmarkStart w:id="320" w:name="_Toc277437615"/>
      <w:bookmarkStart w:id="321" w:name="_Toc277437685"/>
      <w:bookmarkStart w:id="322" w:name="_Toc277437755"/>
      <w:bookmarkStart w:id="323" w:name="_Toc277438076"/>
      <w:bookmarkStart w:id="324" w:name="_Toc277438131"/>
      <w:bookmarkStart w:id="325" w:name="_Toc277438192"/>
      <w:bookmarkStart w:id="326" w:name="_Toc277438253"/>
      <w:bookmarkStart w:id="327" w:name="_Toc282266364"/>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r w:rsidRPr="00175851">
        <w:rPr>
          <w:rFonts w:ascii="Arial" w:hAnsi="Arial" w:cs="Arial"/>
          <w:i w:val="0"/>
          <w:sz w:val="24"/>
        </w:rPr>
        <w:t>Conclusiones</w:t>
      </w:r>
      <w:bookmarkEnd w:id="327"/>
    </w:p>
    <w:p w:rsidR="002B68C4" w:rsidRDefault="002B68C4" w:rsidP="002B68C4">
      <w:pPr>
        <w:tabs>
          <w:tab w:val="left" w:pos="993"/>
        </w:tabs>
        <w:spacing w:after="0" w:line="480" w:lineRule="auto"/>
        <w:ind w:left="426"/>
        <w:jc w:val="both"/>
        <w:rPr>
          <w:rFonts w:ascii="Arial" w:hAnsi="Arial" w:cs="Arial"/>
          <w:b/>
          <w:sz w:val="24"/>
          <w:szCs w:val="24"/>
        </w:rPr>
      </w:pPr>
    </w:p>
    <w:p w:rsidR="00625ABA" w:rsidRPr="008E1E17" w:rsidRDefault="002B68C4" w:rsidP="00945057">
      <w:pPr>
        <w:pStyle w:val="Prrafodelista"/>
        <w:numPr>
          <w:ilvl w:val="0"/>
          <w:numId w:val="81"/>
        </w:numPr>
        <w:spacing w:after="0" w:line="480" w:lineRule="auto"/>
        <w:ind w:left="1418" w:hanging="425"/>
        <w:contextualSpacing w:val="0"/>
        <w:jc w:val="both"/>
        <w:rPr>
          <w:rFonts w:ascii="Arial" w:hAnsi="Arial" w:cs="Arial"/>
          <w:sz w:val="24"/>
          <w:szCs w:val="24"/>
        </w:rPr>
      </w:pPr>
      <w:r w:rsidRPr="008E1E17">
        <w:rPr>
          <w:rFonts w:ascii="Arial" w:hAnsi="Arial" w:cs="Arial"/>
          <w:sz w:val="24"/>
          <w:szCs w:val="24"/>
        </w:rPr>
        <w:t>El sistema productivo que actualmente maneja la compañía ACEROS S.A. presenta algunas deficiencias r</w:t>
      </w:r>
      <w:r w:rsidR="00625ABA" w:rsidRPr="008E1E17">
        <w:rPr>
          <w:rFonts w:ascii="Arial" w:hAnsi="Arial" w:cs="Arial"/>
          <w:sz w:val="24"/>
          <w:szCs w:val="24"/>
        </w:rPr>
        <w:t>elacionadas con la operación</w:t>
      </w:r>
      <w:r w:rsidRPr="008E1E17">
        <w:rPr>
          <w:rFonts w:ascii="Arial" w:hAnsi="Arial" w:cs="Arial"/>
          <w:sz w:val="24"/>
          <w:szCs w:val="24"/>
        </w:rPr>
        <w:t xml:space="preserve"> de los equipos y</w:t>
      </w:r>
      <w:r w:rsidR="00C25B0D" w:rsidRPr="008E1E17">
        <w:rPr>
          <w:rFonts w:ascii="Arial" w:hAnsi="Arial" w:cs="Arial"/>
          <w:sz w:val="24"/>
          <w:szCs w:val="24"/>
        </w:rPr>
        <w:t xml:space="preserve"> </w:t>
      </w:r>
      <w:r w:rsidR="00625ABA" w:rsidRPr="008E1E17">
        <w:rPr>
          <w:rFonts w:ascii="Arial" w:hAnsi="Arial" w:cs="Arial"/>
          <w:sz w:val="24"/>
          <w:szCs w:val="24"/>
        </w:rPr>
        <w:t>el tiempo</w:t>
      </w:r>
      <w:r w:rsidR="00C25B0D" w:rsidRPr="008E1E17">
        <w:rPr>
          <w:rFonts w:ascii="Arial" w:hAnsi="Arial" w:cs="Arial"/>
          <w:sz w:val="24"/>
          <w:szCs w:val="24"/>
        </w:rPr>
        <w:t xml:space="preserve"> de preparación</w:t>
      </w:r>
      <w:r w:rsidR="00625ABA" w:rsidRPr="008E1E17">
        <w:rPr>
          <w:rFonts w:ascii="Arial" w:hAnsi="Arial" w:cs="Arial"/>
          <w:sz w:val="24"/>
          <w:szCs w:val="24"/>
        </w:rPr>
        <w:t xml:space="preserve"> de mismos, lo cual afecta</w:t>
      </w:r>
      <w:r w:rsidRPr="008E1E17">
        <w:rPr>
          <w:rFonts w:ascii="Arial" w:hAnsi="Arial" w:cs="Arial"/>
          <w:sz w:val="24"/>
          <w:szCs w:val="24"/>
        </w:rPr>
        <w:t xml:space="preserve"> directamente en la Utilidad q</w:t>
      </w:r>
      <w:r w:rsidR="00625ABA" w:rsidRPr="008E1E17">
        <w:rPr>
          <w:rFonts w:ascii="Arial" w:hAnsi="Arial" w:cs="Arial"/>
          <w:sz w:val="24"/>
          <w:szCs w:val="24"/>
        </w:rPr>
        <w:t>ue puede generar la Compañía.</w:t>
      </w:r>
      <w:r w:rsidR="00C25B0D" w:rsidRPr="008E1E17">
        <w:rPr>
          <w:rFonts w:ascii="Arial" w:hAnsi="Arial" w:cs="Arial"/>
          <w:sz w:val="24"/>
          <w:szCs w:val="24"/>
        </w:rPr>
        <w:t xml:space="preserve"> </w:t>
      </w:r>
    </w:p>
    <w:p w:rsidR="005C61F6" w:rsidRDefault="005C61F6" w:rsidP="005C61F6">
      <w:pPr>
        <w:pStyle w:val="Prrafodelista"/>
        <w:spacing w:after="0" w:line="480" w:lineRule="auto"/>
        <w:ind w:left="1418"/>
        <w:contextualSpacing w:val="0"/>
        <w:jc w:val="both"/>
        <w:rPr>
          <w:rFonts w:ascii="Arial" w:hAnsi="Arial" w:cs="Arial"/>
          <w:sz w:val="24"/>
          <w:szCs w:val="24"/>
        </w:rPr>
      </w:pPr>
    </w:p>
    <w:p w:rsidR="008E1E17" w:rsidRDefault="005C61F6" w:rsidP="00945057">
      <w:pPr>
        <w:pStyle w:val="Prrafodelista"/>
        <w:numPr>
          <w:ilvl w:val="0"/>
          <w:numId w:val="81"/>
        </w:numPr>
        <w:spacing w:after="0" w:line="480" w:lineRule="auto"/>
        <w:ind w:left="1418" w:hanging="425"/>
        <w:contextualSpacing w:val="0"/>
        <w:jc w:val="both"/>
        <w:rPr>
          <w:rFonts w:ascii="Arial" w:hAnsi="Arial" w:cs="Arial"/>
          <w:sz w:val="24"/>
          <w:szCs w:val="24"/>
        </w:rPr>
      </w:pPr>
      <w:r>
        <w:rPr>
          <w:rFonts w:ascii="Arial" w:hAnsi="Arial" w:cs="Arial"/>
          <w:sz w:val="24"/>
          <w:szCs w:val="24"/>
        </w:rPr>
        <w:t>Siguiendo la lógica de Causa-Efecto, se pudo constatar que la manera en la cual ACEROS S.A.</w:t>
      </w:r>
      <w:r w:rsidR="008E1E17">
        <w:rPr>
          <w:rFonts w:ascii="Arial" w:hAnsi="Arial" w:cs="Arial"/>
          <w:sz w:val="24"/>
          <w:szCs w:val="24"/>
        </w:rPr>
        <w:t xml:space="preserve"> opera</w:t>
      </w:r>
      <w:r w:rsidR="00FA3278">
        <w:rPr>
          <w:rFonts w:ascii="Arial" w:hAnsi="Arial" w:cs="Arial"/>
          <w:sz w:val="24"/>
          <w:szCs w:val="24"/>
        </w:rPr>
        <w:t>,</w:t>
      </w:r>
      <w:r w:rsidR="008E1E17">
        <w:rPr>
          <w:rFonts w:ascii="Arial" w:hAnsi="Arial" w:cs="Arial"/>
          <w:sz w:val="24"/>
          <w:szCs w:val="24"/>
        </w:rPr>
        <w:t xml:space="preserve"> se basa en el uso </w:t>
      </w:r>
      <w:r>
        <w:rPr>
          <w:rFonts w:ascii="Arial" w:hAnsi="Arial" w:cs="Arial"/>
          <w:sz w:val="24"/>
          <w:szCs w:val="24"/>
        </w:rPr>
        <w:t>políticas de trabajo</w:t>
      </w:r>
      <w:r w:rsidR="00FA3278">
        <w:rPr>
          <w:rFonts w:ascii="Arial" w:hAnsi="Arial" w:cs="Arial"/>
          <w:sz w:val="24"/>
          <w:szCs w:val="24"/>
        </w:rPr>
        <w:t xml:space="preserve"> poco eficaces</w:t>
      </w:r>
      <w:r w:rsidR="008E1E17">
        <w:rPr>
          <w:rFonts w:ascii="Arial" w:hAnsi="Arial" w:cs="Arial"/>
          <w:sz w:val="24"/>
          <w:szCs w:val="24"/>
        </w:rPr>
        <w:t xml:space="preserve"> tales como:</w:t>
      </w:r>
      <w:r>
        <w:rPr>
          <w:rFonts w:ascii="Arial" w:hAnsi="Arial" w:cs="Arial"/>
          <w:sz w:val="24"/>
          <w:szCs w:val="24"/>
        </w:rPr>
        <w:t xml:space="preserve"> </w:t>
      </w:r>
      <w:r w:rsidR="008E1E17">
        <w:rPr>
          <w:rFonts w:ascii="Arial" w:hAnsi="Arial" w:cs="Arial"/>
          <w:sz w:val="24"/>
          <w:szCs w:val="24"/>
        </w:rPr>
        <w:t>producir a base de</w:t>
      </w:r>
      <w:r w:rsidR="00F6599E">
        <w:rPr>
          <w:rFonts w:ascii="Arial" w:hAnsi="Arial" w:cs="Arial"/>
          <w:sz w:val="24"/>
          <w:szCs w:val="24"/>
        </w:rPr>
        <w:t xml:space="preserve"> pronóstico</w:t>
      </w:r>
      <w:r w:rsidR="008E1E17">
        <w:rPr>
          <w:rFonts w:ascii="Arial" w:hAnsi="Arial" w:cs="Arial"/>
          <w:sz w:val="24"/>
          <w:szCs w:val="24"/>
        </w:rPr>
        <w:t>s</w:t>
      </w:r>
      <w:r w:rsidR="00F6599E">
        <w:rPr>
          <w:rFonts w:ascii="Arial" w:hAnsi="Arial" w:cs="Arial"/>
          <w:sz w:val="24"/>
          <w:szCs w:val="24"/>
        </w:rPr>
        <w:t xml:space="preserve"> </w:t>
      </w:r>
      <w:r w:rsidR="008E1E17">
        <w:rPr>
          <w:rFonts w:ascii="Arial" w:hAnsi="Arial" w:cs="Arial"/>
          <w:sz w:val="24"/>
          <w:szCs w:val="24"/>
        </w:rPr>
        <w:t>y medir el desempeño con eficiencias locales.</w:t>
      </w:r>
    </w:p>
    <w:p w:rsidR="008E1E17" w:rsidRDefault="008E1E17" w:rsidP="008E1E17">
      <w:pPr>
        <w:pStyle w:val="Prrafodelista"/>
        <w:spacing w:after="0" w:line="480" w:lineRule="auto"/>
        <w:ind w:left="1418"/>
        <w:contextualSpacing w:val="0"/>
        <w:jc w:val="both"/>
        <w:rPr>
          <w:rFonts w:ascii="Arial" w:hAnsi="Arial" w:cs="Arial"/>
          <w:sz w:val="24"/>
          <w:szCs w:val="24"/>
        </w:rPr>
      </w:pPr>
    </w:p>
    <w:p w:rsidR="00927D5E" w:rsidRDefault="00927D5E" w:rsidP="00945057">
      <w:pPr>
        <w:pStyle w:val="Prrafodelista"/>
        <w:numPr>
          <w:ilvl w:val="0"/>
          <w:numId w:val="81"/>
        </w:numPr>
        <w:spacing w:after="0" w:line="480" w:lineRule="auto"/>
        <w:ind w:left="1418" w:hanging="425"/>
        <w:contextualSpacing w:val="0"/>
        <w:jc w:val="both"/>
        <w:rPr>
          <w:rFonts w:ascii="Arial" w:hAnsi="Arial" w:cs="Arial"/>
          <w:sz w:val="24"/>
          <w:szCs w:val="24"/>
        </w:rPr>
      </w:pPr>
      <w:r>
        <w:rPr>
          <w:rFonts w:ascii="Arial" w:hAnsi="Arial" w:cs="Arial"/>
          <w:sz w:val="24"/>
          <w:szCs w:val="24"/>
        </w:rPr>
        <w:lastRenderedPageBreak/>
        <w:t>Las necesidades significativas de los clientes contrario a l</w:t>
      </w:r>
      <w:r w:rsidR="008E1E17">
        <w:rPr>
          <w:rFonts w:ascii="Arial" w:hAnsi="Arial" w:cs="Arial"/>
          <w:sz w:val="24"/>
          <w:szCs w:val="24"/>
        </w:rPr>
        <w:t>o que se pensaba</w:t>
      </w:r>
      <w:r>
        <w:rPr>
          <w:rFonts w:ascii="Arial" w:hAnsi="Arial" w:cs="Arial"/>
          <w:sz w:val="24"/>
          <w:szCs w:val="24"/>
        </w:rPr>
        <w:t xml:space="preserve">, no están relacionadas con el precio ni con la calidad, debido a que </w:t>
      </w:r>
      <w:r w:rsidR="00425712">
        <w:rPr>
          <w:rFonts w:ascii="Arial" w:hAnsi="Arial" w:cs="Arial"/>
          <w:sz w:val="24"/>
          <w:szCs w:val="24"/>
        </w:rPr>
        <w:t>son factores que deben</w:t>
      </w:r>
      <w:r>
        <w:rPr>
          <w:rFonts w:ascii="Arial" w:hAnsi="Arial" w:cs="Arial"/>
          <w:sz w:val="24"/>
          <w:szCs w:val="24"/>
        </w:rPr>
        <w:t xml:space="preserve"> estar implícitos para poder competir en el mercado; </w:t>
      </w:r>
      <w:r w:rsidR="00425712">
        <w:rPr>
          <w:rFonts w:ascii="Arial" w:hAnsi="Arial" w:cs="Arial"/>
          <w:sz w:val="24"/>
          <w:szCs w:val="24"/>
        </w:rPr>
        <w:t>las</w:t>
      </w:r>
      <w:r>
        <w:rPr>
          <w:rFonts w:ascii="Arial" w:hAnsi="Arial" w:cs="Arial"/>
          <w:sz w:val="24"/>
          <w:szCs w:val="24"/>
        </w:rPr>
        <w:t xml:space="preserve"> verdadera</w:t>
      </w:r>
      <w:r w:rsidR="00425712">
        <w:rPr>
          <w:rFonts w:ascii="Arial" w:hAnsi="Arial" w:cs="Arial"/>
          <w:sz w:val="24"/>
          <w:szCs w:val="24"/>
        </w:rPr>
        <w:t>s</w:t>
      </w:r>
      <w:r>
        <w:rPr>
          <w:rFonts w:ascii="Arial" w:hAnsi="Arial" w:cs="Arial"/>
          <w:sz w:val="24"/>
          <w:szCs w:val="24"/>
        </w:rPr>
        <w:t xml:space="preserve"> necesidad</w:t>
      </w:r>
      <w:r w:rsidR="00425712">
        <w:rPr>
          <w:rFonts w:ascii="Arial" w:hAnsi="Arial" w:cs="Arial"/>
          <w:sz w:val="24"/>
          <w:szCs w:val="24"/>
        </w:rPr>
        <w:t>es</w:t>
      </w:r>
      <w:r>
        <w:rPr>
          <w:rFonts w:ascii="Arial" w:hAnsi="Arial" w:cs="Arial"/>
          <w:sz w:val="24"/>
          <w:szCs w:val="24"/>
        </w:rPr>
        <w:t xml:space="preserve"> significativa</w:t>
      </w:r>
      <w:r w:rsidR="00425712">
        <w:rPr>
          <w:rFonts w:ascii="Arial" w:hAnsi="Arial" w:cs="Arial"/>
          <w:sz w:val="24"/>
          <w:szCs w:val="24"/>
        </w:rPr>
        <w:t>s de los clientes de ACEROS S.A.</w:t>
      </w:r>
      <w:r w:rsidR="00540235">
        <w:rPr>
          <w:rFonts w:ascii="Arial" w:hAnsi="Arial" w:cs="Arial"/>
          <w:sz w:val="24"/>
          <w:szCs w:val="24"/>
        </w:rPr>
        <w:t>,</w:t>
      </w:r>
      <w:r>
        <w:rPr>
          <w:rFonts w:ascii="Arial" w:hAnsi="Arial" w:cs="Arial"/>
          <w:sz w:val="24"/>
          <w:szCs w:val="24"/>
        </w:rPr>
        <w:t xml:space="preserve"> </w:t>
      </w:r>
      <w:r w:rsidR="00425712">
        <w:rPr>
          <w:rFonts w:ascii="Arial" w:hAnsi="Arial" w:cs="Arial"/>
          <w:sz w:val="24"/>
          <w:szCs w:val="24"/>
        </w:rPr>
        <w:t>están relacionadas</w:t>
      </w:r>
      <w:r w:rsidR="00540235">
        <w:rPr>
          <w:rFonts w:ascii="Arial" w:hAnsi="Arial" w:cs="Arial"/>
          <w:sz w:val="24"/>
          <w:szCs w:val="24"/>
        </w:rPr>
        <w:t xml:space="preserve"> con la </w:t>
      </w:r>
      <w:r w:rsidR="007733CE">
        <w:rPr>
          <w:rFonts w:ascii="Arial" w:hAnsi="Arial" w:cs="Arial"/>
          <w:sz w:val="24"/>
          <w:szCs w:val="24"/>
        </w:rPr>
        <w:t>c</w:t>
      </w:r>
      <w:r>
        <w:rPr>
          <w:rFonts w:ascii="Arial" w:hAnsi="Arial" w:cs="Arial"/>
          <w:sz w:val="24"/>
          <w:szCs w:val="24"/>
        </w:rPr>
        <w:t xml:space="preserve">onfiabilidad en </w:t>
      </w:r>
      <w:r w:rsidR="00425712">
        <w:rPr>
          <w:rFonts w:ascii="Arial" w:hAnsi="Arial" w:cs="Arial"/>
          <w:sz w:val="24"/>
          <w:szCs w:val="24"/>
        </w:rPr>
        <w:t xml:space="preserve">las </w:t>
      </w:r>
      <w:r>
        <w:rPr>
          <w:rFonts w:ascii="Arial" w:hAnsi="Arial" w:cs="Arial"/>
          <w:sz w:val="24"/>
          <w:szCs w:val="24"/>
        </w:rPr>
        <w:t>entrega</w:t>
      </w:r>
      <w:r w:rsidR="00540235">
        <w:rPr>
          <w:rFonts w:ascii="Arial" w:hAnsi="Arial" w:cs="Arial"/>
          <w:sz w:val="24"/>
          <w:szCs w:val="24"/>
        </w:rPr>
        <w:t>s</w:t>
      </w:r>
      <w:r>
        <w:rPr>
          <w:rFonts w:ascii="Arial" w:hAnsi="Arial" w:cs="Arial"/>
          <w:sz w:val="24"/>
          <w:szCs w:val="24"/>
        </w:rPr>
        <w:t xml:space="preserve"> a tiempo y con </w:t>
      </w:r>
      <w:r w:rsidR="00540235">
        <w:rPr>
          <w:rFonts w:ascii="Arial" w:hAnsi="Arial" w:cs="Arial"/>
          <w:sz w:val="24"/>
          <w:szCs w:val="24"/>
        </w:rPr>
        <w:t xml:space="preserve">una elevada </w:t>
      </w:r>
      <w:r w:rsidR="007733CE">
        <w:rPr>
          <w:rFonts w:ascii="Arial" w:hAnsi="Arial" w:cs="Arial"/>
          <w:sz w:val="24"/>
          <w:szCs w:val="24"/>
        </w:rPr>
        <w:t>d</w:t>
      </w:r>
      <w:r w:rsidR="00540235">
        <w:rPr>
          <w:rFonts w:ascii="Arial" w:hAnsi="Arial" w:cs="Arial"/>
          <w:sz w:val="24"/>
          <w:szCs w:val="24"/>
        </w:rPr>
        <w:t>isponibilidad de productos</w:t>
      </w:r>
      <w:r w:rsidR="00425712">
        <w:rPr>
          <w:rFonts w:ascii="Arial" w:hAnsi="Arial" w:cs="Arial"/>
          <w:sz w:val="24"/>
          <w:szCs w:val="24"/>
        </w:rPr>
        <w:t xml:space="preserve"> a lo largo de la cadena de suministros</w:t>
      </w:r>
      <w:r w:rsidR="00540235">
        <w:rPr>
          <w:rFonts w:ascii="Arial" w:hAnsi="Arial" w:cs="Arial"/>
          <w:sz w:val="24"/>
          <w:szCs w:val="24"/>
        </w:rPr>
        <w:t>.</w:t>
      </w:r>
      <w:r>
        <w:rPr>
          <w:rFonts w:ascii="Arial" w:hAnsi="Arial" w:cs="Arial"/>
          <w:sz w:val="24"/>
          <w:szCs w:val="24"/>
        </w:rPr>
        <w:t xml:space="preserve"> </w:t>
      </w:r>
    </w:p>
    <w:p w:rsidR="004D2E13" w:rsidRDefault="004D2E13" w:rsidP="004D2E13">
      <w:pPr>
        <w:pStyle w:val="Prrafodelista"/>
        <w:spacing w:after="0" w:line="480" w:lineRule="auto"/>
        <w:ind w:left="1418"/>
        <w:contextualSpacing w:val="0"/>
        <w:jc w:val="both"/>
        <w:rPr>
          <w:rFonts w:ascii="Arial" w:hAnsi="Arial" w:cs="Arial"/>
          <w:sz w:val="24"/>
          <w:szCs w:val="24"/>
        </w:rPr>
      </w:pPr>
    </w:p>
    <w:p w:rsidR="002B6476" w:rsidRPr="002B6476" w:rsidRDefault="002B6476" w:rsidP="002B6476">
      <w:pPr>
        <w:pStyle w:val="Prrafodelista"/>
        <w:numPr>
          <w:ilvl w:val="0"/>
          <w:numId w:val="81"/>
        </w:numPr>
        <w:spacing w:after="0" w:line="480" w:lineRule="auto"/>
        <w:ind w:left="1418" w:hanging="425"/>
        <w:contextualSpacing w:val="0"/>
        <w:jc w:val="both"/>
        <w:rPr>
          <w:rFonts w:ascii="Arial" w:hAnsi="Arial" w:cs="Arial"/>
          <w:sz w:val="24"/>
          <w:szCs w:val="24"/>
        </w:rPr>
      </w:pPr>
      <w:r w:rsidRPr="00CF6BA5">
        <w:rPr>
          <w:rFonts w:ascii="Arial" w:hAnsi="Arial" w:cs="Arial"/>
          <w:sz w:val="24"/>
          <w:szCs w:val="24"/>
        </w:rPr>
        <w:t xml:space="preserve">La </w:t>
      </w:r>
      <w:r w:rsidR="007733CE">
        <w:rPr>
          <w:rFonts w:ascii="Arial" w:hAnsi="Arial" w:cs="Arial"/>
          <w:sz w:val="24"/>
          <w:szCs w:val="24"/>
        </w:rPr>
        <w:t>m</w:t>
      </w:r>
      <w:r w:rsidRPr="00CF6BA5">
        <w:rPr>
          <w:rFonts w:ascii="Arial" w:hAnsi="Arial" w:cs="Arial"/>
          <w:sz w:val="24"/>
          <w:szCs w:val="24"/>
        </w:rPr>
        <w:t>eto</w:t>
      </w:r>
      <w:r>
        <w:rPr>
          <w:rFonts w:ascii="Arial" w:hAnsi="Arial" w:cs="Arial"/>
          <w:sz w:val="24"/>
          <w:szCs w:val="24"/>
        </w:rPr>
        <w:t>dología de trabajo TOC permite</w:t>
      </w:r>
      <w:r w:rsidRPr="00CF6BA5">
        <w:rPr>
          <w:rFonts w:ascii="Arial" w:hAnsi="Arial" w:cs="Arial"/>
          <w:sz w:val="24"/>
          <w:szCs w:val="24"/>
        </w:rPr>
        <w:t xml:space="preserve"> a la compañía contar con un sistema que </w:t>
      </w:r>
      <w:r w:rsidR="00F108A1">
        <w:rPr>
          <w:rFonts w:ascii="Arial" w:hAnsi="Arial" w:cs="Arial"/>
          <w:sz w:val="24"/>
          <w:szCs w:val="24"/>
        </w:rPr>
        <w:t>ayuda a</w:t>
      </w:r>
      <w:r w:rsidR="001B0CEA">
        <w:rPr>
          <w:rFonts w:ascii="Arial" w:hAnsi="Arial" w:cs="Arial"/>
          <w:sz w:val="24"/>
          <w:szCs w:val="24"/>
        </w:rPr>
        <w:t xml:space="preserve"> identificar</w:t>
      </w:r>
      <w:r>
        <w:rPr>
          <w:rFonts w:ascii="Arial" w:hAnsi="Arial" w:cs="Arial"/>
          <w:sz w:val="24"/>
          <w:szCs w:val="24"/>
        </w:rPr>
        <w:t xml:space="preserve"> las principales perturbaciones </w:t>
      </w:r>
      <w:r w:rsidR="001B0CEA">
        <w:rPr>
          <w:rFonts w:ascii="Arial" w:hAnsi="Arial" w:cs="Arial"/>
          <w:sz w:val="24"/>
          <w:szCs w:val="24"/>
        </w:rPr>
        <w:t xml:space="preserve">que afectan </w:t>
      </w:r>
      <w:r>
        <w:rPr>
          <w:rFonts w:ascii="Arial" w:hAnsi="Arial" w:cs="Arial"/>
          <w:sz w:val="24"/>
          <w:szCs w:val="24"/>
        </w:rPr>
        <w:t>al flujo</w:t>
      </w:r>
      <w:r w:rsidR="00F108A1">
        <w:rPr>
          <w:rFonts w:ascii="Arial" w:hAnsi="Arial" w:cs="Arial"/>
          <w:sz w:val="24"/>
          <w:szCs w:val="24"/>
        </w:rPr>
        <w:t>,</w:t>
      </w:r>
      <w:r>
        <w:rPr>
          <w:rFonts w:ascii="Arial" w:hAnsi="Arial" w:cs="Arial"/>
          <w:sz w:val="24"/>
          <w:szCs w:val="24"/>
        </w:rPr>
        <w:t xml:space="preserve"> las cuales pueden ser eliminadas utilizando las técnicas </w:t>
      </w:r>
      <w:r w:rsidR="00F108A1">
        <w:rPr>
          <w:rFonts w:ascii="Arial" w:hAnsi="Arial" w:cs="Arial"/>
          <w:sz w:val="24"/>
          <w:szCs w:val="24"/>
        </w:rPr>
        <w:t>apropiadas</w:t>
      </w:r>
      <w:r w:rsidRPr="00CF6BA5">
        <w:rPr>
          <w:rFonts w:ascii="Arial" w:hAnsi="Arial" w:cs="Arial"/>
          <w:sz w:val="24"/>
          <w:szCs w:val="24"/>
        </w:rPr>
        <w:t>.</w:t>
      </w:r>
    </w:p>
    <w:p w:rsidR="002B6476" w:rsidRPr="002B6476" w:rsidRDefault="002B6476" w:rsidP="002B6476">
      <w:pPr>
        <w:pStyle w:val="Prrafodelista"/>
        <w:spacing w:line="480" w:lineRule="auto"/>
        <w:rPr>
          <w:rFonts w:ascii="Arial" w:hAnsi="Arial" w:cs="Arial"/>
          <w:sz w:val="24"/>
          <w:szCs w:val="24"/>
        </w:rPr>
      </w:pPr>
    </w:p>
    <w:p w:rsidR="002B68C4" w:rsidRPr="00FA3278" w:rsidRDefault="002B68C4" w:rsidP="00945057">
      <w:pPr>
        <w:pStyle w:val="Prrafodelista"/>
        <w:numPr>
          <w:ilvl w:val="0"/>
          <w:numId w:val="81"/>
        </w:numPr>
        <w:spacing w:after="0" w:line="480" w:lineRule="auto"/>
        <w:ind w:left="1418" w:hanging="425"/>
        <w:contextualSpacing w:val="0"/>
        <w:jc w:val="both"/>
        <w:rPr>
          <w:rFonts w:ascii="Arial" w:hAnsi="Arial" w:cs="Arial"/>
          <w:sz w:val="24"/>
          <w:szCs w:val="24"/>
        </w:rPr>
      </w:pPr>
      <w:r w:rsidRPr="00FA3278">
        <w:rPr>
          <w:rFonts w:ascii="Arial" w:hAnsi="Arial" w:cs="Arial"/>
          <w:sz w:val="24"/>
          <w:szCs w:val="24"/>
        </w:rPr>
        <w:t>Con el sólo hecho de integrar a toda la cadena de suministros y contando con los niveles de inventario necesarios para proteger de cualquier efecto indeseado</w:t>
      </w:r>
      <w:r w:rsidR="001B0CEA">
        <w:rPr>
          <w:rFonts w:ascii="Arial" w:hAnsi="Arial" w:cs="Arial"/>
          <w:sz w:val="24"/>
          <w:szCs w:val="24"/>
        </w:rPr>
        <w:t>,</w:t>
      </w:r>
      <w:r w:rsidRPr="00FA3278">
        <w:rPr>
          <w:rFonts w:ascii="Arial" w:hAnsi="Arial" w:cs="Arial"/>
          <w:sz w:val="24"/>
          <w:szCs w:val="24"/>
        </w:rPr>
        <w:t xml:space="preserve"> se pueden obtener grandes ganancias derivadas de la alta disponibilidad y de la alta flexibilidad con respecto a las necesidades del cliente.</w:t>
      </w:r>
      <w:r w:rsidR="00C25B0D" w:rsidRPr="00FA3278">
        <w:rPr>
          <w:rFonts w:ascii="Arial" w:hAnsi="Arial" w:cs="Arial"/>
          <w:sz w:val="24"/>
          <w:szCs w:val="24"/>
        </w:rPr>
        <w:t xml:space="preserve"> El</w:t>
      </w:r>
      <w:r w:rsidR="00FA3278">
        <w:rPr>
          <w:rFonts w:ascii="Arial" w:hAnsi="Arial" w:cs="Arial"/>
          <w:sz w:val="24"/>
          <w:szCs w:val="24"/>
        </w:rPr>
        <w:t xml:space="preserve"> aumento en ventas puede llegar a ser del 30%</w:t>
      </w:r>
      <w:r w:rsidR="00C25B0D" w:rsidRPr="00FA3278">
        <w:rPr>
          <w:rFonts w:ascii="Arial" w:hAnsi="Arial" w:cs="Arial"/>
          <w:sz w:val="24"/>
          <w:szCs w:val="24"/>
        </w:rPr>
        <w:t xml:space="preserve"> </w:t>
      </w:r>
      <w:r w:rsidR="00FA3278">
        <w:rPr>
          <w:rFonts w:ascii="Arial" w:hAnsi="Arial" w:cs="Arial"/>
          <w:sz w:val="24"/>
          <w:szCs w:val="24"/>
        </w:rPr>
        <w:t xml:space="preserve">generando un incremento </w:t>
      </w:r>
      <w:r w:rsidR="00C25B0D" w:rsidRPr="00FA3278">
        <w:rPr>
          <w:rFonts w:ascii="Arial" w:hAnsi="Arial" w:cs="Arial"/>
          <w:sz w:val="24"/>
          <w:szCs w:val="24"/>
        </w:rPr>
        <w:t>en utilidades superior al 80% con respecto a las que genera la compañía actualmente.</w:t>
      </w:r>
      <w:r w:rsidR="00B23AB6" w:rsidRPr="00FA3278">
        <w:rPr>
          <w:rFonts w:ascii="Arial" w:hAnsi="Arial" w:cs="Arial"/>
          <w:sz w:val="24"/>
          <w:szCs w:val="24"/>
        </w:rPr>
        <w:t xml:space="preserve"> </w:t>
      </w:r>
    </w:p>
    <w:p w:rsidR="00425712" w:rsidRDefault="00F35B75" w:rsidP="00945057">
      <w:pPr>
        <w:pStyle w:val="Prrafodelista"/>
        <w:numPr>
          <w:ilvl w:val="0"/>
          <w:numId w:val="81"/>
        </w:numPr>
        <w:spacing w:after="0" w:line="480" w:lineRule="auto"/>
        <w:ind w:left="1418" w:hanging="425"/>
        <w:contextualSpacing w:val="0"/>
        <w:jc w:val="both"/>
        <w:rPr>
          <w:rFonts w:ascii="Arial" w:hAnsi="Arial" w:cs="Arial"/>
          <w:sz w:val="24"/>
          <w:szCs w:val="24"/>
        </w:rPr>
      </w:pPr>
      <w:r>
        <w:rPr>
          <w:rFonts w:ascii="Arial" w:hAnsi="Arial" w:cs="Arial"/>
          <w:sz w:val="24"/>
          <w:szCs w:val="24"/>
        </w:rPr>
        <w:lastRenderedPageBreak/>
        <w:t xml:space="preserve">La oferta de </w:t>
      </w:r>
      <w:r w:rsidR="007733CE">
        <w:rPr>
          <w:rFonts w:ascii="Arial" w:hAnsi="Arial" w:cs="Arial"/>
          <w:sz w:val="24"/>
          <w:szCs w:val="24"/>
        </w:rPr>
        <w:t>r</w:t>
      </w:r>
      <w:r>
        <w:rPr>
          <w:rFonts w:ascii="Arial" w:hAnsi="Arial" w:cs="Arial"/>
          <w:sz w:val="24"/>
          <w:szCs w:val="24"/>
        </w:rPr>
        <w:t xml:space="preserve">otación de inventario es sumamente atractiva para cualquier distribuidor, permitiéndole aumentar su utilidad en un porcentaje cercano o superior al 50%, dependiendo de los volúmenes de los productos de ACEROS S.A. que maneje dicho </w:t>
      </w:r>
      <w:r w:rsidR="007733CE">
        <w:rPr>
          <w:rFonts w:ascii="Arial" w:hAnsi="Arial" w:cs="Arial"/>
          <w:sz w:val="24"/>
          <w:szCs w:val="24"/>
        </w:rPr>
        <w:t>d</w:t>
      </w:r>
      <w:r>
        <w:rPr>
          <w:rFonts w:ascii="Arial" w:hAnsi="Arial" w:cs="Arial"/>
          <w:sz w:val="24"/>
          <w:szCs w:val="24"/>
        </w:rPr>
        <w:t>istribuidor, al mismo tiempo que se disminuye la cantidad de inventario promedio; todo esto con el solo hecho</w:t>
      </w:r>
      <w:r w:rsidR="001F2858">
        <w:rPr>
          <w:rFonts w:ascii="Arial" w:hAnsi="Arial" w:cs="Arial"/>
          <w:sz w:val="24"/>
          <w:szCs w:val="24"/>
        </w:rPr>
        <w:t xml:space="preserve"> de compartir la información de la demanda diaria</w:t>
      </w:r>
      <w:r>
        <w:rPr>
          <w:rFonts w:ascii="Arial" w:hAnsi="Arial" w:cs="Arial"/>
          <w:sz w:val="24"/>
          <w:szCs w:val="24"/>
        </w:rPr>
        <w:t>.</w:t>
      </w:r>
    </w:p>
    <w:p w:rsidR="00192F1E" w:rsidRPr="00192F1E" w:rsidRDefault="00192F1E" w:rsidP="001B5A88">
      <w:pPr>
        <w:pStyle w:val="Prrafodelista"/>
        <w:spacing w:line="480" w:lineRule="auto"/>
        <w:rPr>
          <w:rFonts w:ascii="Arial" w:hAnsi="Arial" w:cs="Arial"/>
          <w:sz w:val="24"/>
          <w:szCs w:val="24"/>
        </w:rPr>
      </w:pPr>
    </w:p>
    <w:p w:rsidR="00192F1E" w:rsidRDefault="00192F1E" w:rsidP="00945057">
      <w:pPr>
        <w:pStyle w:val="Prrafodelista"/>
        <w:numPr>
          <w:ilvl w:val="0"/>
          <w:numId w:val="81"/>
        </w:numPr>
        <w:spacing w:after="0" w:line="480" w:lineRule="auto"/>
        <w:ind w:left="1418" w:hanging="425"/>
        <w:contextualSpacing w:val="0"/>
        <w:jc w:val="both"/>
        <w:rPr>
          <w:rFonts w:ascii="Arial" w:hAnsi="Arial" w:cs="Arial"/>
          <w:sz w:val="24"/>
          <w:szCs w:val="24"/>
        </w:rPr>
      </w:pPr>
      <w:r>
        <w:rPr>
          <w:rFonts w:ascii="Arial" w:hAnsi="Arial" w:cs="Arial"/>
          <w:sz w:val="24"/>
          <w:szCs w:val="24"/>
        </w:rPr>
        <w:t xml:space="preserve">El ROI de ACEROS S.A. al implementar la </w:t>
      </w:r>
      <w:r w:rsidR="007733CE">
        <w:rPr>
          <w:rFonts w:ascii="Arial" w:hAnsi="Arial" w:cs="Arial"/>
          <w:sz w:val="24"/>
          <w:szCs w:val="24"/>
        </w:rPr>
        <w:t>v</w:t>
      </w:r>
      <w:r>
        <w:rPr>
          <w:rFonts w:ascii="Arial" w:hAnsi="Arial" w:cs="Arial"/>
          <w:sz w:val="24"/>
          <w:szCs w:val="24"/>
        </w:rPr>
        <w:t xml:space="preserve">entaja </w:t>
      </w:r>
      <w:r w:rsidR="007733CE">
        <w:rPr>
          <w:rFonts w:ascii="Arial" w:hAnsi="Arial" w:cs="Arial"/>
          <w:sz w:val="24"/>
          <w:szCs w:val="24"/>
        </w:rPr>
        <w:t>c</w:t>
      </w:r>
      <w:r>
        <w:rPr>
          <w:rFonts w:ascii="Arial" w:hAnsi="Arial" w:cs="Arial"/>
          <w:sz w:val="24"/>
          <w:szCs w:val="24"/>
        </w:rPr>
        <w:t xml:space="preserve">ompetitiva de la </w:t>
      </w:r>
      <w:r w:rsidR="007733CE">
        <w:rPr>
          <w:rFonts w:ascii="Arial" w:hAnsi="Arial" w:cs="Arial"/>
          <w:sz w:val="24"/>
          <w:szCs w:val="24"/>
        </w:rPr>
        <w:t>r</w:t>
      </w:r>
      <w:r>
        <w:rPr>
          <w:rFonts w:ascii="Arial" w:hAnsi="Arial" w:cs="Arial"/>
          <w:sz w:val="24"/>
          <w:szCs w:val="24"/>
        </w:rPr>
        <w:t xml:space="preserve">otación de </w:t>
      </w:r>
      <w:r w:rsidR="007733CE">
        <w:rPr>
          <w:rFonts w:ascii="Arial" w:hAnsi="Arial" w:cs="Arial"/>
          <w:sz w:val="24"/>
          <w:szCs w:val="24"/>
        </w:rPr>
        <w:t>i</w:t>
      </w:r>
      <w:r>
        <w:rPr>
          <w:rFonts w:ascii="Arial" w:hAnsi="Arial" w:cs="Arial"/>
          <w:sz w:val="24"/>
          <w:szCs w:val="24"/>
        </w:rPr>
        <w:t>nventario se incrementa del 7% al 13% y esto es posible debido a que no se realizan grandes inversiones</w:t>
      </w:r>
      <w:r w:rsidR="00110DAE">
        <w:rPr>
          <w:rFonts w:ascii="Arial" w:hAnsi="Arial" w:cs="Arial"/>
          <w:sz w:val="24"/>
          <w:szCs w:val="24"/>
        </w:rPr>
        <w:t>.</w:t>
      </w:r>
    </w:p>
    <w:p w:rsidR="00B23AB6" w:rsidRPr="00B23AB6" w:rsidRDefault="00B23AB6" w:rsidP="00B23AB6">
      <w:pPr>
        <w:spacing w:after="0" w:line="480" w:lineRule="auto"/>
        <w:jc w:val="both"/>
        <w:rPr>
          <w:rFonts w:ascii="Arial" w:hAnsi="Arial" w:cs="Arial"/>
          <w:sz w:val="24"/>
          <w:szCs w:val="24"/>
        </w:rPr>
      </w:pPr>
    </w:p>
    <w:p w:rsidR="00886450" w:rsidRDefault="001B5A88" w:rsidP="001B5A88">
      <w:pPr>
        <w:pStyle w:val="Prrafodelista"/>
        <w:numPr>
          <w:ilvl w:val="0"/>
          <w:numId w:val="81"/>
        </w:numPr>
        <w:spacing w:after="0" w:line="480" w:lineRule="auto"/>
        <w:ind w:left="1418" w:hanging="425"/>
        <w:contextualSpacing w:val="0"/>
        <w:jc w:val="both"/>
        <w:rPr>
          <w:rFonts w:ascii="Arial" w:hAnsi="Arial" w:cs="Arial"/>
          <w:sz w:val="24"/>
          <w:szCs w:val="24"/>
        </w:rPr>
      </w:pPr>
      <w:r>
        <w:rPr>
          <w:rFonts w:ascii="Arial" w:hAnsi="Arial" w:cs="Arial"/>
          <w:sz w:val="24"/>
          <w:szCs w:val="24"/>
        </w:rPr>
        <w:t xml:space="preserve">La </w:t>
      </w:r>
      <w:r w:rsidR="007733CE">
        <w:rPr>
          <w:rFonts w:ascii="Arial" w:hAnsi="Arial" w:cs="Arial"/>
          <w:sz w:val="24"/>
          <w:szCs w:val="24"/>
        </w:rPr>
        <w:t>c</w:t>
      </w:r>
      <w:r>
        <w:rPr>
          <w:rFonts w:ascii="Arial" w:hAnsi="Arial" w:cs="Arial"/>
          <w:sz w:val="24"/>
          <w:szCs w:val="24"/>
        </w:rPr>
        <w:t xml:space="preserve">ompañía ACEROS S.A. puede desarrollar entregas a tiempo sorprendentes llegando a porcentajes superiores al 95%, una </w:t>
      </w:r>
      <w:r w:rsidR="007733CE">
        <w:rPr>
          <w:rFonts w:ascii="Arial" w:hAnsi="Arial" w:cs="Arial"/>
          <w:sz w:val="24"/>
          <w:szCs w:val="24"/>
        </w:rPr>
        <w:t>d</w:t>
      </w:r>
      <w:r>
        <w:rPr>
          <w:rFonts w:ascii="Arial" w:hAnsi="Arial" w:cs="Arial"/>
          <w:sz w:val="24"/>
          <w:szCs w:val="24"/>
        </w:rPr>
        <w:t>isponibilidad superior al 90% y disminuir sus niveles de inventario a valores cercanos al 50%</w:t>
      </w:r>
      <w:r w:rsidR="00D57A79">
        <w:rPr>
          <w:rFonts w:ascii="Arial" w:hAnsi="Arial" w:cs="Arial"/>
          <w:sz w:val="24"/>
          <w:szCs w:val="24"/>
        </w:rPr>
        <w:t>;</w:t>
      </w:r>
      <w:r w:rsidR="00D57A79" w:rsidRPr="00D57A79">
        <w:rPr>
          <w:rFonts w:ascii="Arial" w:hAnsi="Arial" w:cs="Arial"/>
          <w:sz w:val="24"/>
          <w:szCs w:val="24"/>
        </w:rPr>
        <w:t xml:space="preserve"> </w:t>
      </w:r>
      <w:r w:rsidR="00D57A79">
        <w:rPr>
          <w:rFonts w:ascii="Arial" w:hAnsi="Arial" w:cs="Arial"/>
          <w:sz w:val="24"/>
          <w:szCs w:val="24"/>
        </w:rPr>
        <w:t>todo esto es posible debido a que las órdenes de producción estarán subordinadas estrictamente a las necesidades reales del mercado.</w:t>
      </w:r>
    </w:p>
    <w:p w:rsidR="007733CE" w:rsidRPr="007733CE" w:rsidRDefault="007733CE" w:rsidP="007733CE">
      <w:pPr>
        <w:pStyle w:val="Prrafodelista"/>
        <w:rPr>
          <w:rFonts w:ascii="Arial" w:hAnsi="Arial" w:cs="Arial"/>
          <w:sz w:val="24"/>
          <w:szCs w:val="24"/>
        </w:rPr>
      </w:pPr>
    </w:p>
    <w:p w:rsidR="007733CE" w:rsidRDefault="007733CE" w:rsidP="007733CE">
      <w:pPr>
        <w:spacing w:after="0" w:line="480" w:lineRule="auto"/>
        <w:jc w:val="both"/>
        <w:rPr>
          <w:rFonts w:ascii="Arial" w:hAnsi="Arial" w:cs="Arial"/>
          <w:sz w:val="24"/>
          <w:szCs w:val="24"/>
        </w:rPr>
      </w:pPr>
    </w:p>
    <w:p w:rsidR="007733CE" w:rsidRPr="007733CE" w:rsidRDefault="007733CE" w:rsidP="007733CE">
      <w:pPr>
        <w:spacing w:after="0" w:line="480" w:lineRule="auto"/>
        <w:jc w:val="both"/>
        <w:rPr>
          <w:rFonts w:ascii="Arial" w:hAnsi="Arial" w:cs="Arial"/>
          <w:sz w:val="24"/>
          <w:szCs w:val="24"/>
        </w:rPr>
      </w:pPr>
    </w:p>
    <w:p w:rsidR="00282A5B" w:rsidRDefault="00282A5B" w:rsidP="00945057">
      <w:pPr>
        <w:pStyle w:val="Ttulo2"/>
        <w:numPr>
          <w:ilvl w:val="1"/>
          <w:numId w:val="90"/>
        </w:numPr>
        <w:ind w:left="993"/>
        <w:rPr>
          <w:rFonts w:ascii="Arial" w:hAnsi="Arial" w:cs="Arial"/>
          <w:i w:val="0"/>
          <w:sz w:val="24"/>
        </w:rPr>
      </w:pPr>
      <w:bookmarkStart w:id="328" w:name="_Toc282266365"/>
      <w:r w:rsidRPr="00713B0E">
        <w:rPr>
          <w:rFonts w:ascii="Arial" w:hAnsi="Arial" w:cs="Arial"/>
          <w:i w:val="0"/>
          <w:sz w:val="24"/>
        </w:rPr>
        <w:lastRenderedPageBreak/>
        <w:t>Recomendaciones</w:t>
      </w:r>
      <w:bookmarkEnd w:id="328"/>
    </w:p>
    <w:p w:rsidR="00713B0E" w:rsidRPr="00713B0E" w:rsidRDefault="00713B0E" w:rsidP="00713B0E"/>
    <w:p w:rsidR="00282A5B" w:rsidRDefault="00282A5B" w:rsidP="00886450">
      <w:pPr>
        <w:spacing w:after="0" w:line="480" w:lineRule="auto"/>
        <w:ind w:left="993"/>
        <w:jc w:val="both"/>
        <w:rPr>
          <w:rFonts w:ascii="Arial" w:hAnsi="Arial" w:cs="Arial"/>
          <w:sz w:val="24"/>
          <w:szCs w:val="24"/>
        </w:rPr>
      </w:pPr>
      <w:r w:rsidRPr="00FE18A9">
        <w:rPr>
          <w:rFonts w:ascii="Arial" w:hAnsi="Arial" w:cs="Arial"/>
          <w:sz w:val="24"/>
          <w:szCs w:val="24"/>
        </w:rPr>
        <w:t xml:space="preserve">Al momento de la implementación se debe tener en cuenta que la aplicación de </w:t>
      </w:r>
      <w:r>
        <w:rPr>
          <w:rFonts w:ascii="Arial" w:hAnsi="Arial" w:cs="Arial"/>
          <w:sz w:val="24"/>
          <w:szCs w:val="24"/>
        </w:rPr>
        <w:t xml:space="preserve">la </w:t>
      </w:r>
      <w:r w:rsidR="00431197">
        <w:rPr>
          <w:rFonts w:ascii="Arial" w:hAnsi="Arial" w:cs="Arial"/>
          <w:sz w:val="24"/>
          <w:szCs w:val="24"/>
        </w:rPr>
        <w:t>m</w:t>
      </w:r>
      <w:r>
        <w:rPr>
          <w:rFonts w:ascii="Arial" w:hAnsi="Arial" w:cs="Arial"/>
          <w:sz w:val="24"/>
          <w:szCs w:val="24"/>
        </w:rPr>
        <w:t xml:space="preserve">etodología </w:t>
      </w:r>
      <w:r w:rsidRPr="00FE18A9">
        <w:rPr>
          <w:rFonts w:ascii="Arial" w:hAnsi="Arial" w:cs="Arial"/>
          <w:sz w:val="24"/>
          <w:szCs w:val="24"/>
        </w:rPr>
        <w:t>TOC implica un cambio total de paradigmas; por eso s</w:t>
      </w:r>
      <w:r>
        <w:rPr>
          <w:rFonts w:ascii="Arial" w:hAnsi="Arial" w:cs="Arial"/>
          <w:sz w:val="24"/>
          <w:szCs w:val="24"/>
        </w:rPr>
        <w:t>e debe tener la autoridad suficiente</w:t>
      </w:r>
      <w:r w:rsidRPr="00FE18A9">
        <w:rPr>
          <w:rFonts w:ascii="Arial" w:hAnsi="Arial" w:cs="Arial"/>
          <w:sz w:val="24"/>
          <w:szCs w:val="24"/>
        </w:rPr>
        <w:t xml:space="preserve"> para ejecutar los cambios nec</w:t>
      </w:r>
      <w:r>
        <w:rPr>
          <w:rFonts w:ascii="Arial" w:hAnsi="Arial" w:cs="Arial"/>
          <w:sz w:val="24"/>
          <w:szCs w:val="24"/>
        </w:rPr>
        <w:t xml:space="preserve">esarios y se debe contar con </w:t>
      </w:r>
      <w:r w:rsidRPr="00FE18A9">
        <w:rPr>
          <w:rFonts w:ascii="Arial" w:hAnsi="Arial" w:cs="Arial"/>
          <w:sz w:val="24"/>
          <w:szCs w:val="24"/>
        </w:rPr>
        <w:t>personal capacitado para llevar a la práctica la toma de decisiones.</w:t>
      </w:r>
    </w:p>
    <w:p w:rsidR="00282A5B" w:rsidRPr="003329E4" w:rsidRDefault="00282A5B" w:rsidP="00886450">
      <w:pPr>
        <w:spacing w:after="0" w:line="240" w:lineRule="auto"/>
        <w:ind w:left="993"/>
        <w:jc w:val="both"/>
        <w:rPr>
          <w:rFonts w:ascii="Arial" w:hAnsi="Arial" w:cs="Arial"/>
          <w:sz w:val="24"/>
          <w:szCs w:val="24"/>
          <w:lang w:val="es-ES"/>
        </w:rPr>
      </w:pPr>
    </w:p>
    <w:p w:rsidR="00282A5B" w:rsidRPr="00FE18A9" w:rsidRDefault="00282A5B" w:rsidP="00886450">
      <w:pPr>
        <w:spacing w:after="0" w:line="240" w:lineRule="auto"/>
        <w:ind w:left="993"/>
        <w:jc w:val="both"/>
        <w:rPr>
          <w:rFonts w:ascii="Arial" w:hAnsi="Arial" w:cs="Arial"/>
          <w:sz w:val="24"/>
          <w:szCs w:val="24"/>
        </w:rPr>
      </w:pPr>
    </w:p>
    <w:p w:rsidR="00282A5B" w:rsidRDefault="00282A5B" w:rsidP="00886450">
      <w:pPr>
        <w:spacing w:after="0" w:line="480" w:lineRule="auto"/>
        <w:ind w:left="993"/>
        <w:jc w:val="both"/>
        <w:rPr>
          <w:rFonts w:ascii="Arial" w:hAnsi="Arial" w:cs="Arial"/>
          <w:sz w:val="24"/>
          <w:szCs w:val="24"/>
        </w:rPr>
      </w:pPr>
      <w:r w:rsidRPr="00FE18A9">
        <w:rPr>
          <w:rFonts w:ascii="Arial" w:hAnsi="Arial" w:cs="Arial"/>
          <w:sz w:val="24"/>
          <w:szCs w:val="24"/>
        </w:rPr>
        <w:t>A continuación</w:t>
      </w:r>
      <w:r>
        <w:rPr>
          <w:rFonts w:ascii="Arial" w:hAnsi="Arial" w:cs="Arial"/>
          <w:sz w:val="24"/>
          <w:szCs w:val="24"/>
        </w:rPr>
        <w:t xml:space="preserve"> se presentan recomendaciones generales para </w:t>
      </w:r>
      <w:r w:rsidRPr="00FE18A9">
        <w:rPr>
          <w:rFonts w:ascii="Arial" w:hAnsi="Arial" w:cs="Arial"/>
          <w:sz w:val="24"/>
          <w:szCs w:val="24"/>
        </w:rPr>
        <w:t>guiar l</w:t>
      </w:r>
      <w:r>
        <w:rPr>
          <w:rFonts w:ascii="Arial" w:hAnsi="Arial" w:cs="Arial"/>
          <w:sz w:val="24"/>
          <w:szCs w:val="24"/>
        </w:rPr>
        <w:t>as decisiones del líder del proyecto TOC en ACEROS S.A. durante el proceso de implementación:</w:t>
      </w:r>
    </w:p>
    <w:p w:rsidR="00282A5B" w:rsidRPr="00FE18A9" w:rsidRDefault="00282A5B" w:rsidP="00886450">
      <w:pPr>
        <w:spacing w:after="0" w:line="480" w:lineRule="auto"/>
        <w:ind w:left="993"/>
        <w:jc w:val="both"/>
        <w:rPr>
          <w:rFonts w:ascii="Arial" w:hAnsi="Arial" w:cs="Arial"/>
          <w:sz w:val="24"/>
          <w:szCs w:val="24"/>
        </w:rPr>
      </w:pPr>
    </w:p>
    <w:p w:rsidR="00D57A79" w:rsidRDefault="00D57A79" w:rsidP="00D57A79">
      <w:pPr>
        <w:pStyle w:val="Prrafodelista"/>
        <w:numPr>
          <w:ilvl w:val="0"/>
          <w:numId w:val="83"/>
        </w:numPr>
        <w:spacing w:after="0" w:line="480" w:lineRule="auto"/>
        <w:contextualSpacing w:val="0"/>
        <w:jc w:val="both"/>
        <w:rPr>
          <w:rFonts w:ascii="Arial" w:hAnsi="Arial" w:cs="Arial"/>
          <w:sz w:val="24"/>
          <w:szCs w:val="24"/>
        </w:rPr>
      </w:pPr>
      <w:r w:rsidRPr="0043587B">
        <w:rPr>
          <w:rFonts w:ascii="Arial" w:hAnsi="Arial" w:cs="Arial"/>
          <w:sz w:val="24"/>
          <w:szCs w:val="24"/>
        </w:rPr>
        <w:t>Ejecute la implementac</w:t>
      </w:r>
      <w:r>
        <w:rPr>
          <w:rFonts w:ascii="Arial" w:hAnsi="Arial" w:cs="Arial"/>
          <w:sz w:val="24"/>
          <w:szCs w:val="24"/>
        </w:rPr>
        <w:t>ión tan pronto como sea posible,</w:t>
      </w:r>
      <w:r w:rsidRPr="0043587B">
        <w:rPr>
          <w:rFonts w:ascii="Arial" w:hAnsi="Arial" w:cs="Arial"/>
          <w:sz w:val="24"/>
          <w:szCs w:val="24"/>
        </w:rPr>
        <w:t xml:space="preserve"> </w:t>
      </w:r>
      <w:r>
        <w:rPr>
          <w:rFonts w:ascii="Arial" w:hAnsi="Arial" w:cs="Arial"/>
          <w:sz w:val="24"/>
          <w:szCs w:val="24"/>
        </w:rPr>
        <w:t>e</w:t>
      </w:r>
      <w:r w:rsidRPr="0043587B">
        <w:rPr>
          <w:rFonts w:ascii="Arial" w:hAnsi="Arial" w:cs="Arial"/>
          <w:sz w:val="24"/>
          <w:szCs w:val="24"/>
        </w:rPr>
        <w:t>sto</w:t>
      </w:r>
      <w:r w:rsidRPr="00093663">
        <w:rPr>
          <w:rFonts w:ascii="Arial" w:hAnsi="Arial" w:cs="Arial"/>
          <w:sz w:val="24"/>
          <w:szCs w:val="24"/>
        </w:rPr>
        <w:t xml:space="preserve"> lo podrá hacer con acciones que demuestren resultados inmediatos, se aconseja </w:t>
      </w:r>
      <w:r>
        <w:rPr>
          <w:rFonts w:ascii="Arial" w:hAnsi="Arial" w:cs="Arial"/>
          <w:sz w:val="24"/>
          <w:szCs w:val="24"/>
        </w:rPr>
        <w:t>iniciar con soluciones simples,</w:t>
      </w:r>
      <w:r w:rsidRPr="00093663">
        <w:rPr>
          <w:rFonts w:ascii="Arial" w:hAnsi="Arial" w:cs="Arial"/>
          <w:sz w:val="24"/>
          <w:szCs w:val="24"/>
        </w:rPr>
        <w:t xml:space="preserve"> </w:t>
      </w:r>
      <w:r>
        <w:rPr>
          <w:rFonts w:ascii="Arial" w:hAnsi="Arial" w:cs="Arial"/>
          <w:sz w:val="24"/>
          <w:szCs w:val="24"/>
        </w:rPr>
        <w:t>c</w:t>
      </w:r>
      <w:r w:rsidRPr="00093663">
        <w:rPr>
          <w:rFonts w:ascii="Arial" w:hAnsi="Arial" w:cs="Arial"/>
          <w:sz w:val="24"/>
          <w:szCs w:val="24"/>
        </w:rPr>
        <w:t>on el tiempo el sistema le irá mostrando lo que debe mejorar.</w:t>
      </w:r>
    </w:p>
    <w:p w:rsidR="00D57A79" w:rsidRDefault="00D57A79" w:rsidP="00D57A79">
      <w:pPr>
        <w:pStyle w:val="Prrafodelista"/>
        <w:spacing w:after="0" w:line="480" w:lineRule="auto"/>
        <w:ind w:left="1429"/>
        <w:contextualSpacing w:val="0"/>
        <w:jc w:val="both"/>
        <w:rPr>
          <w:rFonts w:ascii="Arial" w:hAnsi="Arial" w:cs="Arial"/>
          <w:sz w:val="24"/>
          <w:szCs w:val="24"/>
        </w:rPr>
      </w:pPr>
    </w:p>
    <w:p w:rsidR="00D57A79" w:rsidRPr="001B0CEA" w:rsidRDefault="00D57A79" w:rsidP="001B0CEA">
      <w:pPr>
        <w:pStyle w:val="Prrafodelista"/>
        <w:numPr>
          <w:ilvl w:val="0"/>
          <w:numId w:val="83"/>
        </w:numPr>
        <w:spacing w:after="0" w:line="480" w:lineRule="auto"/>
        <w:ind w:left="1418" w:hanging="425"/>
        <w:contextualSpacing w:val="0"/>
        <w:jc w:val="both"/>
        <w:rPr>
          <w:rFonts w:ascii="Arial" w:hAnsi="Arial" w:cs="Arial"/>
          <w:sz w:val="24"/>
          <w:szCs w:val="24"/>
        </w:rPr>
      </w:pPr>
      <w:r>
        <w:rPr>
          <w:rFonts w:ascii="Arial" w:hAnsi="Arial" w:cs="Arial"/>
          <w:sz w:val="24"/>
          <w:szCs w:val="24"/>
        </w:rPr>
        <w:t>Las</w:t>
      </w:r>
      <w:r w:rsidRPr="00D57A79">
        <w:rPr>
          <w:rFonts w:ascii="Arial" w:hAnsi="Arial" w:cs="Arial"/>
          <w:sz w:val="24"/>
          <w:szCs w:val="24"/>
        </w:rPr>
        <w:t xml:space="preserve"> eficiencias locales</w:t>
      </w:r>
      <w:r>
        <w:rPr>
          <w:rFonts w:ascii="Arial" w:hAnsi="Arial" w:cs="Arial"/>
          <w:sz w:val="24"/>
          <w:szCs w:val="24"/>
        </w:rPr>
        <w:t xml:space="preserve"> y el modo de operación bajo pronóstico deben ser eliminado</w:t>
      </w:r>
      <w:r w:rsidRPr="00D57A79">
        <w:rPr>
          <w:rFonts w:ascii="Arial" w:hAnsi="Arial" w:cs="Arial"/>
          <w:sz w:val="24"/>
          <w:szCs w:val="24"/>
        </w:rPr>
        <w:t xml:space="preserve">s si se pretende que la </w:t>
      </w:r>
      <w:r w:rsidR="00431197">
        <w:rPr>
          <w:rFonts w:ascii="Arial" w:hAnsi="Arial" w:cs="Arial"/>
          <w:sz w:val="24"/>
          <w:szCs w:val="24"/>
        </w:rPr>
        <w:t>c</w:t>
      </w:r>
      <w:r w:rsidRPr="00D57A79">
        <w:rPr>
          <w:rFonts w:ascii="Arial" w:hAnsi="Arial" w:cs="Arial"/>
          <w:sz w:val="24"/>
          <w:szCs w:val="24"/>
        </w:rPr>
        <w:t>ompañía satisfaga las necesidades significativas de sus clientes.</w:t>
      </w:r>
      <w:r w:rsidR="001B0CEA" w:rsidRPr="001B0CEA">
        <w:rPr>
          <w:rFonts w:ascii="Arial" w:hAnsi="Arial" w:cs="Arial"/>
          <w:sz w:val="24"/>
          <w:szCs w:val="24"/>
        </w:rPr>
        <w:t xml:space="preserve"> </w:t>
      </w:r>
      <w:r w:rsidR="001B0CEA" w:rsidRPr="00025E32">
        <w:rPr>
          <w:rFonts w:ascii="Arial" w:hAnsi="Arial" w:cs="Arial"/>
          <w:sz w:val="24"/>
          <w:szCs w:val="24"/>
        </w:rPr>
        <w:t>Piense siempre en alcanzar una meta global que beneficie a todos en la compañía. No piense en términos de óptimos locales.</w:t>
      </w:r>
    </w:p>
    <w:p w:rsidR="00D57A79" w:rsidRPr="00D57A79" w:rsidRDefault="00D57A79" w:rsidP="00D57A79">
      <w:pPr>
        <w:pStyle w:val="Prrafodelista"/>
        <w:spacing w:after="0" w:line="480" w:lineRule="auto"/>
        <w:ind w:left="1429"/>
        <w:contextualSpacing w:val="0"/>
        <w:jc w:val="both"/>
        <w:rPr>
          <w:rFonts w:ascii="Arial" w:hAnsi="Arial" w:cs="Arial"/>
          <w:sz w:val="24"/>
          <w:szCs w:val="24"/>
        </w:rPr>
      </w:pPr>
    </w:p>
    <w:p w:rsidR="003329E4" w:rsidRPr="00D57A79" w:rsidRDefault="003329E4" w:rsidP="003329E4">
      <w:pPr>
        <w:pStyle w:val="Prrafodelista"/>
        <w:numPr>
          <w:ilvl w:val="0"/>
          <w:numId w:val="83"/>
        </w:numPr>
        <w:spacing w:after="0" w:line="480" w:lineRule="auto"/>
        <w:contextualSpacing w:val="0"/>
        <w:jc w:val="both"/>
        <w:rPr>
          <w:rFonts w:ascii="Arial" w:hAnsi="Arial" w:cs="Arial"/>
          <w:sz w:val="24"/>
          <w:szCs w:val="24"/>
        </w:rPr>
      </w:pPr>
      <w:r w:rsidRPr="00D57A79">
        <w:rPr>
          <w:rFonts w:ascii="Arial" w:hAnsi="Arial" w:cs="Arial"/>
          <w:sz w:val="24"/>
          <w:szCs w:val="24"/>
        </w:rPr>
        <w:lastRenderedPageBreak/>
        <w:t xml:space="preserve">Resulta imprescindible poner en marcha un plan de mejora  que le permita a la compañía minimizar los efectos causados por fallas de máquina y tiempos de armados. Se recomienda comenzar  por la perfiladora P2, y las tuberas T2, y T3. </w:t>
      </w:r>
    </w:p>
    <w:p w:rsidR="00E560BF" w:rsidRDefault="00E560BF" w:rsidP="001B0CEA">
      <w:pPr>
        <w:spacing w:after="0" w:line="480" w:lineRule="auto"/>
        <w:jc w:val="both"/>
        <w:rPr>
          <w:rFonts w:ascii="Arial" w:hAnsi="Arial" w:cs="Arial"/>
          <w:sz w:val="24"/>
          <w:szCs w:val="24"/>
        </w:rPr>
      </w:pPr>
    </w:p>
    <w:p w:rsidR="002B68C4" w:rsidRPr="002B68C4" w:rsidRDefault="002B68C4" w:rsidP="00945057">
      <w:pPr>
        <w:pStyle w:val="Prrafodelista"/>
        <w:numPr>
          <w:ilvl w:val="0"/>
          <w:numId w:val="83"/>
        </w:numPr>
        <w:spacing w:line="480" w:lineRule="auto"/>
        <w:jc w:val="both"/>
        <w:rPr>
          <w:rFonts w:ascii="Arial" w:hAnsi="Arial" w:cs="Arial"/>
          <w:sz w:val="24"/>
        </w:rPr>
      </w:pPr>
      <w:r w:rsidRPr="002B68C4">
        <w:rPr>
          <w:rFonts w:ascii="Arial" w:hAnsi="Arial" w:cs="Arial"/>
          <w:sz w:val="24"/>
        </w:rPr>
        <w:t xml:space="preserve">Es fundamental la comunicación entre todos los departamentos de la organización, pero especialmente entre </w:t>
      </w:r>
      <w:r w:rsidR="00431197">
        <w:rPr>
          <w:rFonts w:ascii="Arial" w:hAnsi="Arial" w:cs="Arial"/>
          <w:sz w:val="24"/>
        </w:rPr>
        <w:t>producción y ventas;</w:t>
      </w:r>
      <w:r w:rsidRPr="002B68C4">
        <w:rPr>
          <w:rFonts w:ascii="Arial" w:hAnsi="Arial" w:cs="Arial"/>
          <w:sz w:val="24"/>
        </w:rPr>
        <w:t xml:space="preserve"> deberán trabajar siempre en constante coordinación para evitar que el servicio al cliente se deteriore.</w:t>
      </w:r>
    </w:p>
    <w:p w:rsidR="002B68C4" w:rsidRDefault="002B68C4" w:rsidP="001B0CEA">
      <w:pPr>
        <w:spacing w:after="0" w:line="480" w:lineRule="auto"/>
        <w:jc w:val="both"/>
        <w:rPr>
          <w:rFonts w:ascii="Arial" w:hAnsi="Arial" w:cs="Arial"/>
          <w:sz w:val="24"/>
          <w:szCs w:val="24"/>
        </w:rPr>
      </w:pPr>
    </w:p>
    <w:p w:rsidR="00473A61" w:rsidRDefault="00473A61" w:rsidP="00473A61">
      <w:pPr>
        <w:pStyle w:val="Prrafodelista"/>
        <w:numPr>
          <w:ilvl w:val="0"/>
          <w:numId w:val="83"/>
        </w:numPr>
        <w:spacing w:after="0" w:line="480" w:lineRule="auto"/>
        <w:contextualSpacing w:val="0"/>
        <w:jc w:val="both"/>
        <w:rPr>
          <w:rFonts w:ascii="Arial" w:hAnsi="Arial" w:cs="Arial"/>
          <w:sz w:val="24"/>
          <w:szCs w:val="24"/>
        </w:rPr>
      </w:pPr>
      <w:r>
        <w:rPr>
          <w:rFonts w:ascii="Arial" w:hAnsi="Arial" w:cs="Arial"/>
          <w:sz w:val="24"/>
          <w:szCs w:val="24"/>
        </w:rPr>
        <w:t xml:space="preserve">El proceso de ventas al contrario como se realizaba antes se </w:t>
      </w:r>
      <w:r w:rsidR="0090105B">
        <w:rPr>
          <w:rFonts w:ascii="Arial" w:hAnsi="Arial" w:cs="Arial"/>
          <w:sz w:val="24"/>
          <w:szCs w:val="24"/>
        </w:rPr>
        <w:t xml:space="preserve">debe </w:t>
      </w:r>
      <w:r>
        <w:rPr>
          <w:rFonts w:ascii="Arial" w:hAnsi="Arial" w:cs="Arial"/>
          <w:sz w:val="24"/>
          <w:szCs w:val="24"/>
        </w:rPr>
        <w:t>enfoca</w:t>
      </w:r>
      <w:r w:rsidR="0090105B">
        <w:rPr>
          <w:rFonts w:ascii="Arial" w:hAnsi="Arial" w:cs="Arial"/>
          <w:sz w:val="24"/>
          <w:szCs w:val="24"/>
        </w:rPr>
        <w:t>r</w:t>
      </w:r>
      <w:r>
        <w:rPr>
          <w:rFonts w:ascii="Arial" w:hAnsi="Arial" w:cs="Arial"/>
          <w:sz w:val="24"/>
          <w:szCs w:val="24"/>
        </w:rPr>
        <w:t xml:space="preserve"> sólo en aquellos clientes que tienen las necesidades significativas encontradas en este trabajo y que no representen grandes riesgos para la </w:t>
      </w:r>
      <w:r w:rsidR="00431197">
        <w:rPr>
          <w:rFonts w:ascii="Arial" w:hAnsi="Arial" w:cs="Arial"/>
          <w:sz w:val="24"/>
          <w:szCs w:val="24"/>
        </w:rPr>
        <w:t>c</w:t>
      </w:r>
      <w:r>
        <w:rPr>
          <w:rFonts w:ascii="Arial" w:hAnsi="Arial" w:cs="Arial"/>
          <w:sz w:val="24"/>
          <w:szCs w:val="24"/>
        </w:rPr>
        <w:t xml:space="preserve">ompañía. Sólo aquellos clientes que </w:t>
      </w:r>
      <w:r w:rsidR="001B0CEA">
        <w:rPr>
          <w:rFonts w:ascii="Arial" w:hAnsi="Arial" w:cs="Arial"/>
          <w:sz w:val="24"/>
          <w:szCs w:val="24"/>
        </w:rPr>
        <w:t>aprueben</w:t>
      </w:r>
      <w:r>
        <w:rPr>
          <w:rFonts w:ascii="Arial" w:hAnsi="Arial" w:cs="Arial"/>
          <w:sz w:val="24"/>
          <w:szCs w:val="24"/>
        </w:rPr>
        <w:t xml:space="preserve"> todas las matrices de evaluación presentadas</w:t>
      </w:r>
      <w:r w:rsidR="0090105B">
        <w:rPr>
          <w:rFonts w:ascii="Arial" w:hAnsi="Arial" w:cs="Arial"/>
          <w:sz w:val="24"/>
          <w:szCs w:val="24"/>
        </w:rPr>
        <w:t>,</w:t>
      </w:r>
      <w:r>
        <w:rPr>
          <w:rFonts w:ascii="Arial" w:hAnsi="Arial" w:cs="Arial"/>
          <w:sz w:val="24"/>
          <w:szCs w:val="24"/>
        </w:rPr>
        <w:t xml:space="preserve"> podrán formar parte de las “sociedades” a las cuales se les puede vender.</w:t>
      </w:r>
    </w:p>
    <w:p w:rsidR="00473A61" w:rsidRDefault="00473A61" w:rsidP="00473A61">
      <w:pPr>
        <w:pStyle w:val="Prrafodelista"/>
        <w:spacing w:after="0" w:line="480" w:lineRule="auto"/>
        <w:ind w:left="1429"/>
        <w:contextualSpacing w:val="0"/>
        <w:jc w:val="both"/>
        <w:rPr>
          <w:rFonts w:ascii="Arial" w:hAnsi="Arial" w:cs="Arial"/>
          <w:sz w:val="24"/>
          <w:szCs w:val="24"/>
        </w:rPr>
      </w:pPr>
    </w:p>
    <w:p w:rsidR="00282A5B" w:rsidRDefault="00282A5B" w:rsidP="00945057">
      <w:pPr>
        <w:pStyle w:val="Prrafodelista"/>
        <w:numPr>
          <w:ilvl w:val="0"/>
          <w:numId w:val="83"/>
        </w:numPr>
        <w:spacing w:after="0" w:line="480" w:lineRule="auto"/>
        <w:ind w:left="1418" w:hanging="425"/>
        <w:contextualSpacing w:val="0"/>
        <w:jc w:val="both"/>
        <w:rPr>
          <w:rFonts w:ascii="Arial" w:hAnsi="Arial" w:cs="Arial"/>
          <w:sz w:val="24"/>
          <w:szCs w:val="24"/>
        </w:rPr>
      </w:pPr>
      <w:r w:rsidRPr="0043587B">
        <w:rPr>
          <w:rFonts w:ascii="Arial" w:hAnsi="Arial" w:cs="Arial"/>
          <w:sz w:val="24"/>
          <w:szCs w:val="24"/>
        </w:rPr>
        <w:t>No intente encontrar la solución perfecta</w:t>
      </w:r>
      <w:r w:rsidR="00025E32" w:rsidRPr="0043587B">
        <w:rPr>
          <w:rFonts w:ascii="Arial" w:hAnsi="Arial" w:cs="Arial"/>
          <w:sz w:val="24"/>
          <w:szCs w:val="24"/>
        </w:rPr>
        <w:t xml:space="preserve"> ni el cálculo perfecto,</w:t>
      </w:r>
      <w:r w:rsidRPr="0043587B">
        <w:rPr>
          <w:rFonts w:ascii="Arial" w:hAnsi="Arial" w:cs="Arial"/>
          <w:sz w:val="24"/>
          <w:szCs w:val="24"/>
        </w:rPr>
        <w:t xml:space="preserve"> </w:t>
      </w:r>
      <w:r w:rsidR="00025E32" w:rsidRPr="0043587B">
        <w:rPr>
          <w:rFonts w:ascii="Arial" w:hAnsi="Arial" w:cs="Arial"/>
          <w:sz w:val="24"/>
          <w:szCs w:val="24"/>
        </w:rPr>
        <w:t>l</w:t>
      </w:r>
      <w:r w:rsidRPr="0043587B">
        <w:rPr>
          <w:rFonts w:ascii="Arial" w:hAnsi="Arial" w:cs="Arial"/>
          <w:sz w:val="24"/>
          <w:szCs w:val="24"/>
        </w:rPr>
        <w:t>o</w:t>
      </w:r>
      <w:r w:rsidRPr="00093663">
        <w:rPr>
          <w:rFonts w:ascii="Arial" w:hAnsi="Arial" w:cs="Arial"/>
          <w:sz w:val="24"/>
          <w:szCs w:val="24"/>
        </w:rPr>
        <w:t xml:space="preserve"> único que generará son retrasos en la implementación.</w:t>
      </w:r>
    </w:p>
    <w:p w:rsidR="00E560BF" w:rsidRDefault="00E560BF" w:rsidP="00E560BF">
      <w:pPr>
        <w:spacing w:after="0" w:line="240" w:lineRule="auto"/>
        <w:jc w:val="both"/>
        <w:rPr>
          <w:rFonts w:ascii="Arial" w:hAnsi="Arial" w:cs="Arial"/>
          <w:sz w:val="24"/>
          <w:szCs w:val="24"/>
        </w:rPr>
      </w:pPr>
    </w:p>
    <w:p w:rsidR="00E560BF" w:rsidRPr="00E560BF" w:rsidRDefault="00E560BF" w:rsidP="00E560BF">
      <w:pPr>
        <w:spacing w:after="0" w:line="240" w:lineRule="auto"/>
        <w:jc w:val="both"/>
        <w:rPr>
          <w:rFonts w:ascii="Arial" w:hAnsi="Arial" w:cs="Arial"/>
          <w:sz w:val="24"/>
          <w:szCs w:val="24"/>
        </w:rPr>
      </w:pPr>
    </w:p>
    <w:p w:rsidR="00282A5B" w:rsidRDefault="00093663" w:rsidP="00945057">
      <w:pPr>
        <w:pStyle w:val="Prrafodelista"/>
        <w:numPr>
          <w:ilvl w:val="0"/>
          <w:numId w:val="83"/>
        </w:numPr>
        <w:spacing w:after="0" w:line="480" w:lineRule="auto"/>
        <w:ind w:left="1418" w:hanging="425"/>
        <w:contextualSpacing w:val="0"/>
        <w:jc w:val="both"/>
        <w:rPr>
          <w:rFonts w:ascii="Arial" w:hAnsi="Arial" w:cs="Arial"/>
          <w:sz w:val="24"/>
          <w:szCs w:val="24"/>
        </w:rPr>
      </w:pPr>
      <w:r w:rsidRPr="00093663">
        <w:rPr>
          <w:rFonts w:ascii="Arial" w:hAnsi="Arial" w:cs="Arial"/>
          <w:sz w:val="24"/>
          <w:szCs w:val="24"/>
        </w:rPr>
        <w:lastRenderedPageBreak/>
        <w:t>Si se llegase a identificar alguna restricción de políticas que restrinja el flujo</w:t>
      </w:r>
      <w:r w:rsidR="00D57A79">
        <w:rPr>
          <w:rFonts w:ascii="Arial" w:hAnsi="Arial" w:cs="Arial"/>
          <w:sz w:val="24"/>
          <w:szCs w:val="24"/>
        </w:rPr>
        <w:t>,</w:t>
      </w:r>
      <w:r w:rsidRPr="00093663">
        <w:rPr>
          <w:rFonts w:ascii="Arial" w:hAnsi="Arial" w:cs="Arial"/>
          <w:sz w:val="24"/>
          <w:szCs w:val="24"/>
        </w:rPr>
        <w:t xml:space="preserve"> cá</w:t>
      </w:r>
      <w:r w:rsidR="00282A5B" w:rsidRPr="00093663">
        <w:rPr>
          <w:rFonts w:ascii="Arial" w:hAnsi="Arial" w:cs="Arial"/>
          <w:sz w:val="24"/>
          <w:szCs w:val="24"/>
        </w:rPr>
        <w:t>mbie</w:t>
      </w:r>
      <w:r w:rsidR="00D57A79">
        <w:rPr>
          <w:rFonts w:ascii="Arial" w:hAnsi="Arial" w:cs="Arial"/>
          <w:sz w:val="24"/>
          <w:szCs w:val="24"/>
        </w:rPr>
        <w:t>la</w:t>
      </w:r>
      <w:r w:rsidR="00282A5B" w:rsidRPr="00093663">
        <w:rPr>
          <w:rFonts w:ascii="Arial" w:hAnsi="Arial" w:cs="Arial"/>
          <w:sz w:val="24"/>
          <w:szCs w:val="24"/>
        </w:rPr>
        <w:t xml:space="preserve"> ta</w:t>
      </w:r>
      <w:r w:rsidRPr="00093663">
        <w:rPr>
          <w:rFonts w:ascii="Arial" w:hAnsi="Arial" w:cs="Arial"/>
          <w:sz w:val="24"/>
          <w:szCs w:val="24"/>
        </w:rPr>
        <w:t xml:space="preserve">n pronto como sea posible, usualmente </w:t>
      </w:r>
      <w:r w:rsidR="00D57A79">
        <w:rPr>
          <w:rFonts w:ascii="Arial" w:hAnsi="Arial" w:cs="Arial"/>
          <w:sz w:val="24"/>
          <w:szCs w:val="24"/>
        </w:rPr>
        <w:t>es el tipo de restricción que más afecta</w:t>
      </w:r>
      <w:r w:rsidRPr="00093663">
        <w:rPr>
          <w:rFonts w:ascii="Arial" w:hAnsi="Arial" w:cs="Arial"/>
          <w:sz w:val="24"/>
          <w:szCs w:val="24"/>
        </w:rPr>
        <w:t xml:space="preserve"> </w:t>
      </w:r>
      <w:r w:rsidR="00D57A79">
        <w:rPr>
          <w:rFonts w:ascii="Arial" w:hAnsi="Arial" w:cs="Arial"/>
          <w:sz w:val="24"/>
          <w:szCs w:val="24"/>
        </w:rPr>
        <w:t>a</w:t>
      </w:r>
      <w:r w:rsidRPr="00093663">
        <w:rPr>
          <w:rFonts w:ascii="Arial" w:hAnsi="Arial" w:cs="Arial"/>
          <w:sz w:val="24"/>
          <w:szCs w:val="24"/>
        </w:rPr>
        <w:t xml:space="preserve">l </w:t>
      </w:r>
      <w:r w:rsidR="00DC6B7E">
        <w:rPr>
          <w:rFonts w:ascii="Arial" w:hAnsi="Arial" w:cs="Arial"/>
          <w:sz w:val="24"/>
          <w:szCs w:val="24"/>
        </w:rPr>
        <w:t>desempeño de la compañía</w:t>
      </w:r>
      <w:r w:rsidR="00282A5B" w:rsidRPr="00093663">
        <w:rPr>
          <w:rFonts w:ascii="Arial" w:hAnsi="Arial" w:cs="Arial"/>
          <w:sz w:val="24"/>
          <w:szCs w:val="24"/>
        </w:rPr>
        <w:t>.</w:t>
      </w:r>
    </w:p>
    <w:p w:rsidR="00E560BF" w:rsidRPr="00E560BF" w:rsidRDefault="00E560BF" w:rsidP="00E560BF">
      <w:pPr>
        <w:spacing w:after="0" w:line="240" w:lineRule="auto"/>
        <w:jc w:val="both"/>
        <w:rPr>
          <w:rFonts w:ascii="Arial" w:hAnsi="Arial" w:cs="Arial"/>
          <w:sz w:val="24"/>
          <w:szCs w:val="24"/>
        </w:rPr>
      </w:pPr>
    </w:p>
    <w:p w:rsidR="00E560BF" w:rsidRPr="00E560BF" w:rsidRDefault="00E560BF" w:rsidP="00E560BF">
      <w:pPr>
        <w:spacing w:after="0" w:line="240" w:lineRule="auto"/>
        <w:jc w:val="both"/>
        <w:rPr>
          <w:rFonts w:ascii="Arial" w:hAnsi="Arial" w:cs="Arial"/>
          <w:sz w:val="24"/>
          <w:szCs w:val="24"/>
        </w:rPr>
      </w:pPr>
    </w:p>
    <w:p w:rsidR="00025E32" w:rsidRPr="00025E32" w:rsidRDefault="00DC6B7E" w:rsidP="00945057">
      <w:pPr>
        <w:pStyle w:val="Prrafodelista"/>
        <w:numPr>
          <w:ilvl w:val="0"/>
          <w:numId w:val="83"/>
        </w:numPr>
        <w:spacing w:after="0" w:line="480" w:lineRule="auto"/>
        <w:ind w:left="1418" w:hanging="425"/>
        <w:contextualSpacing w:val="0"/>
        <w:jc w:val="both"/>
        <w:rPr>
          <w:rFonts w:ascii="Arial" w:hAnsi="Arial" w:cs="Arial"/>
          <w:sz w:val="24"/>
          <w:szCs w:val="24"/>
        </w:rPr>
      </w:pPr>
      <w:r>
        <w:rPr>
          <w:rFonts w:ascii="Arial" w:hAnsi="Arial" w:cs="Arial"/>
          <w:sz w:val="24"/>
          <w:szCs w:val="24"/>
        </w:rPr>
        <w:t>Al momento de encontrar perturbaciones al flujo relacionadas con las máquinas, c</w:t>
      </w:r>
      <w:r w:rsidR="00025E32" w:rsidRPr="00025E32">
        <w:rPr>
          <w:rFonts w:ascii="Arial" w:hAnsi="Arial" w:cs="Arial"/>
          <w:sz w:val="24"/>
          <w:szCs w:val="24"/>
        </w:rPr>
        <w:t xml:space="preserve">ombine la metodología TOC con técnicas LEAN </w:t>
      </w:r>
      <w:proofErr w:type="spellStart"/>
      <w:r w:rsidR="0044740B">
        <w:rPr>
          <w:rFonts w:ascii="Arial" w:hAnsi="Arial" w:cs="Arial"/>
          <w:sz w:val="24"/>
          <w:szCs w:val="24"/>
        </w:rPr>
        <w:t>Six</w:t>
      </w:r>
      <w:proofErr w:type="spellEnd"/>
      <w:r w:rsidR="0044740B">
        <w:rPr>
          <w:rFonts w:ascii="Arial" w:hAnsi="Arial" w:cs="Arial"/>
          <w:sz w:val="24"/>
          <w:szCs w:val="24"/>
        </w:rPr>
        <w:t xml:space="preserve"> Sigma </w:t>
      </w:r>
      <w:r>
        <w:rPr>
          <w:rFonts w:ascii="Arial" w:hAnsi="Arial" w:cs="Arial"/>
          <w:sz w:val="24"/>
          <w:szCs w:val="24"/>
        </w:rPr>
        <w:t xml:space="preserve">y las técnicas de las 5S </w:t>
      </w:r>
      <w:r w:rsidR="00025E32" w:rsidRPr="00025E32">
        <w:rPr>
          <w:rFonts w:ascii="Arial" w:hAnsi="Arial" w:cs="Arial"/>
          <w:sz w:val="24"/>
          <w:szCs w:val="24"/>
        </w:rPr>
        <w:t>para obtener aún más beneficios</w:t>
      </w:r>
      <w:r>
        <w:rPr>
          <w:rFonts w:ascii="Arial" w:hAnsi="Arial" w:cs="Arial"/>
          <w:sz w:val="24"/>
          <w:szCs w:val="24"/>
        </w:rPr>
        <w:t>; como el sistema le provee un punto de apalancamiento, sabrá en donde comenzar.</w:t>
      </w:r>
    </w:p>
    <w:p w:rsidR="00282A5B" w:rsidRPr="00FE18A9" w:rsidRDefault="00282A5B" w:rsidP="00886450">
      <w:pPr>
        <w:pStyle w:val="Prrafodelista"/>
        <w:spacing w:after="0" w:line="480" w:lineRule="auto"/>
        <w:ind w:left="1418" w:hanging="425"/>
        <w:contextualSpacing w:val="0"/>
        <w:jc w:val="both"/>
        <w:rPr>
          <w:rFonts w:ascii="Arial" w:hAnsi="Arial" w:cs="Arial"/>
          <w:sz w:val="24"/>
          <w:szCs w:val="24"/>
        </w:rPr>
      </w:pPr>
    </w:p>
    <w:p w:rsidR="00755E4E" w:rsidRDefault="00755E4E" w:rsidP="004472CC">
      <w:pPr>
        <w:spacing w:after="0" w:line="480" w:lineRule="auto"/>
        <w:jc w:val="both"/>
        <w:rPr>
          <w:rFonts w:ascii="Arial" w:hAnsi="Arial" w:cs="Arial"/>
          <w:b/>
          <w:color w:val="1F497D"/>
          <w:sz w:val="24"/>
          <w:szCs w:val="24"/>
        </w:rPr>
        <w:sectPr w:rsidR="00755E4E" w:rsidSect="00886450">
          <w:pgSz w:w="11907" w:h="16840" w:code="9"/>
          <w:pgMar w:top="2268" w:right="1361" w:bottom="2268" w:left="2268" w:header="0" w:footer="0" w:gutter="0"/>
          <w:cols w:space="708"/>
          <w:titlePg/>
          <w:docGrid w:linePitch="360"/>
        </w:sectPr>
      </w:pPr>
    </w:p>
    <w:p w:rsidR="001459C3" w:rsidRDefault="001459C3">
      <w:pPr>
        <w:spacing w:after="0" w:line="240" w:lineRule="auto"/>
        <w:rPr>
          <w:rFonts w:ascii="Arial" w:hAnsi="Arial" w:cs="Arial"/>
          <w:b/>
          <w:sz w:val="32"/>
          <w:szCs w:val="32"/>
        </w:rPr>
      </w:pPr>
    </w:p>
    <w:p w:rsidR="001459C3" w:rsidRDefault="001459C3">
      <w:pPr>
        <w:spacing w:after="0" w:line="240" w:lineRule="auto"/>
        <w:rPr>
          <w:rFonts w:ascii="Arial" w:hAnsi="Arial" w:cs="Arial"/>
          <w:b/>
          <w:sz w:val="32"/>
          <w:szCs w:val="32"/>
        </w:rPr>
      </w:pPr>
    </w:p>
    <w:p w:rsidR="001459C3" w:rsidRDefault="001459C3">
      <w:pPr>
        <w:spacing w:after="0" w:line="240" w:lineRule="auto"/>
        <w:rPr>
          <w:rFonts w:ascii="Arial" w:hAnsi="Arial" w:cs="Arial"/>
          <w:b/>
          <w:sz w:val="32"/>
          <w:szCs w:val="32"/>
        </w:rPr>
      </w:pPr>
    </w:p>
    <w:p w:rsidR="001459C3" w:rsidRDefault="001459C3">
      <w:pPr>
        <w:spacing w:after="0" w:line="240" w:lineRule="auto"/>
        <w:rPr>
          <w:rFonts w:ascii="Arial" w:hAnsi="Arial" w:cs="Arial"/>
          <w:b/>
          <w:sz w:val="32"/>
          <w:szCs w:val="32"/>
        </w:rPr>
      </w:pPr>
    </w:p>
    <w:p w:rsidR="001459C3" w:rsidRDefault="001459C3">
      <w:pPr>
        <w:spacing w:after="0" w:line="240" w:lineRule="auto"/>
        <w:rPr>
          <w:rFonts w:ascii="Arial" w:hAnsi="Arial" w:cs="Arial"/>
          <w:b/>
          <w:sz w:val="32"/>
          <w:szCs w:val="32"/>
        </w:rPr>
      </w:pPr>
    </w:p>
    <w:p w:rsidR="001459C3" w:rsidRDefault="001459C3">
      <w:pPr>
        <w:spacing w:after="0" w:line="240" w:lineRule="auto"/>
        <w:rPr>
          <w:rFonts w:ascii="Arial" w:hAnsi="Arial" w:cs="Arial"/>
          <w:b/>
          <w:sz w:val="32"/>
          <w:szCs w:val="32"/>
        </w:rPr>
      </w:pPr>
    </w:p>
    <w:p w:rsidR="001459C3" w:rsidRDefault="001459C3">
      <w:pPr>
        <w:spacing w:after="0" w:line="240" w:lineRule="auto"/>
        <w:rPr>
          <w:rFonts w:ascii="Arial" w:hAnsi="Arial" w:cs="Arial"/>
          <w:b/>
          <w:sz w:val="32"/>
          <w:szCs w:val="32"/>
        </w:rPr>
      </w:pPr>
    </w:p>
    <w:p w:rsidR="001459C3" w:rsidRDefault="001459C3">
      <w:pPr>
        <w:spacing w:after="0" w:line="240" w:lineRule="auto"/>
        <w:rPr>
          <w:rFonts w:ascii="Arial" w:hAnsi="Arial" w:cs="Arial"/>
          <w:b/>
          <w:sz w:val="32"/>
          <w:szCs w:val="32"/>
        </w:rPr>
      </w:pPr>
    </w:p>
    <w:p w:rsidR="001459C3" w:rsidRDefault="001459C3">
      <w:pPr>
        <w:spacing w:after="0" w:line="240" w:lineRule="auto"/>
        <w:rPr>
          <w:rFonts w:ascii="Arial" w:hAnsi="Arial" w:cs="Arial"/>
          <w:b/>
          <w:sz w:val="32"/>
          <w:szCs w:val="32"/>
        </w:rPr>
      </w:pPr>
    </w:p>
    <w:p w:rsidR="001459C3" w:rsidRDefault="001459C3">
      <w:pPr>
        <w:spacing w:after="0" w:line="240" w:lineRule="auto"/>
        <w:rPr>
          <w:rFonts w:ascii="Arial" w:hAnsi="Arial" w:cs="Arial"/>
          <w:b/>
          <w:sz w:val="32"/>
          <w:szCs w:val="32"/>
        </w:rPr>
      </w:pPr>
    </w:p>
    <w:p w:rsidR="001459C3" w:rsidRDefault="001459C3">
      <w:pPr>
        <w:spacing w:after="0" w:line="240" w:lineRule="auto"/>
        <w:rPr>
          <w:rFonts w:ascii="Arial" w:hAnsi="Arial" w:cs="Arial"/>
          <w:b/>
          <w:sz w:val="32"/>
          <w:szCs w:val="32"/>
        </w:rPr>
      </w:pPr>
    </w:p>
    <w:p w:rsidR="001459C3" w:rsidRDefault="001459C3">
      <w:pPr>
        <w:spacing w:after="0" w:line="240" w:lineRule="auto"/>
        <w:rPr>
          <w:rFonts w:ascii="Arial" w:hAnsi="Arial" w:cs="Arial"/>
          <w:b/>
          <w:sz w:val="32"/>
          <w:szCs w:val="32"/>
        </w:rPr>
      </w:pPr>
    </w:p>
    <w:p w:rsidR="001459C3" w:rsidRDefault="001459C3">
      <w:pPr>
        <w:spacing w:after="0" w:line="240" w:lineRule="auto"/>
        <w:rPr>
          <w:rFonts w:ascii="Arial" w:hAnsi="Arial" w:cs="Arial"/>
          <w:b/>
          <w:sz w:val="32"/>
          <w:szCs w:val="32"/>
        </w:rPr>
      </w:pPr>
    </w:p>
    <w:p w:rsidR="001459C3" w:rsidRDefault="001459C3">
      <w:pPr>
        <w:spacing w:after="0" w:line="240" w:lineRule="auto"/>
        <w:rPr>
          <w:rFonts w:ascii="Arial" w:hAnsi="Arial" w:cs="Arial"/>
          <w:b/>
          <w:sz w:val="32"/>
          <w:szCs w:val="32"/>
        </w:rPr>
      </w:pPr>
    </w:p>
    <w:p w:rsidR="001459C3" w:rsidRDefault="001459C3">
      <w:pPr>
        <w:spacing w:after="0" w:line="240" w:lineRule="auto"/>
        <w:rPr>
          <w:rFonts w:ascii="Arial" w:hAnsi="Arial" w:cs="Arial"/>
          <w:b/>
          <w:sz w:val="32"/>
          <w:szCs w:val="32"/>
        </w:rPr>
      </w:pPr>
    </w:p>
    <w:p w:rsidR="001459C3" w:rsidRPr="00D9411F" w:rsidRDefault="001459C3" w:rsidP="00D9411F">
      <w:pPr>
        <w:pStyle w:val="Ttulo1"/>
        <w:numPr>
          <w:ilvl w:val="0"/>
          <w:numId w:val="0"/>
        </w:numPr>
        <w:spacing w:before="0" w:after="0"/>
        <w:jc w:val="center"/>
        <w:rPr>
          <w:rFonts w:ascii="Arial" w:hAnsi="Arial" w:cs="Arial"/>
          <w:sz w:val="40"/>
        </w:rPr>
      </w:pPr>
      <w:bookmarkStart w:id="329" w:name="_Toc282266366"/>
      <w:r w:rsidRPr="00D9411F">
        <w:rPr>
          <w:rFonts w:ascii="Arial" w:hAnsi="Arial" w:cs="Arial"/>
          <w:sz w:val="40"/>
        </w:rPr>
        <w:t>APÉNDICES</w:t>
      </w:r>
      <w:bookmarkEnd w:id="329"/>
    </w:p>
    <w:p w:rsidR="001459C3" w:rsidRDefault="001459C3">
      <w:pPr>
        <w:spacing w:after="0" w:line="240" w:lineRule="auto"/>
        <w:rPr>
          <w:rFonts w:ascii="Arial" w:hAnsi="Arial" w:cs="Arial"/>
          <w:b/>
          <w:sz w:val="32"/>
          <w:szCs w:val="32"/>
        </w:rPr>
      </w:pPr>
      <w:r>
        <w:rPr>
          <w:rFonts w:ascii="Arial" w:hAnsi="Arial" w:cs="Arial"/>
          <w:b/>
          <w:sz w:val="32"/>
          <w:szCs w:val="32"/>
        </w:rPr>
        <w:br w:type="page"/>
      </w:r>
    </w:p>
    <w:p w:rsidR="00013727" w:rsidRPr="00B51A7C" w:rsidRDefault="00013727" w:rsidP="00013727">
      <w:pPr>
        <w:spacing w:after="0" w:line="240" w:lineRule="auto"/>
        <w:jc w:val="center"/>
        <w:rPr>
          <w:rFonts w:ascii="Arial" w:hAnsi="Arial" w:cs="Arial"/>
          <w:b/>
          <w:sz w:val="28"/>
          <w:szCs w:val="28"/>
        </w:rPr>
      </w:pPr>
      <w:r w:rsidRPr="00B51A7C">
        <w:rPr>
          <w:rFonts w:ascii="Arial" w:hAnsi="Arial" w:cs="Arial"/>
          <w:b/>
          <w:sz w:val="28"/>
          <w:szCs w:val="28"/>
        </w:rPr>
        <w:lastRenderedPageBreak/>
        <w:t>APÉNDICE A</w:t>
      </w:r>
    </w:p>
    <w:p w:rsidR="00013727" w:rsidRDefault="00013727" w:rsidP="00013727">
      <w:pPr>
        <w:spacing w:after="0" w:line="240" w:lineRule="auto"/>
        <w:jc w:val="center"/>
        <w:rPr>
          <w:rFonts w:ascii="Arial" w:hAnsi="Arial" w:cs="Arial"/>
          <w:b/>
          <w:sz w:val="28"/>
          <w:szCs w:val="32"/>
        </w:rPr>
      </w:pPr>
      <w:r>
        <w:rPr>
          <w:rFonts w:ascii="Arial" w:hAnsi="Arial" w:cs="Arial"/>
          <w:b/>
          <w:sz w:val="28"/>
          <w:szCs w:val="32"/>
        </w:rPr>
        <w:t>FORMATO DE ENCUESTA DE SATISFACCI</w:t>
      </w:r>
      <w:r w:rsidR="00431197">
        <w:rPr>
          <w:rFonts w:ascii="Arial" w:hAnsi="Arial" w:cs="Arial"/>
          <w:b/>
          <w:sz w:val="28"/>
          <w:szCs w:val="32"/>
        </w:rPr>
        <w:t>Ó</w:t>
      </w:r>
      <w:r>
        <w:rPr>
          <w:rFonts w:ascii="Arial" w:hAnsi="Arial" w:cs="Arial"/>
          <w:b/>
          <w:sz w:val="28"/>
          <w:szCs w:val="32"/>
        </w:rPr>
        <w:t>N DEL CLIENTE</w:t>
      </w:r>
    </w:p>
    <w:p w:rsidR="00D02140" w:rsidRDefault="00D02140" w:rsidP="00013727">
      <w:pPr>
        <w:spacing w:after="0" w:line="240" w:lineRule="auto"/>
        <w:jc w:val="center"/>
        <w:rPr>
          <w:rFonts w:ascii="Arial" w:hAnsi="Arial" w:cs="Arial"/>
          <w:b/>
          <w:sz w:val="28"/>
          <w:szCs w:val="32"/>
        </w:rPr>
      </w:pPr>
    </w:p>
    <w:p w:rsidR="00013727" w:rsidRDefault="00D02140" w:rsidP="00013727">
      <w:pPr>
        <w:spacing w:after="0" w:line="240" w:lineRule="auto"/>
        <w:jc w:val="center"/>
        <w:rPr>
          <w:rFonts w:ascii="Arial" w:hAnsi="Arial" w:cs="Arial"/>
          <w:b/>
          <w:sz w:val="28"/>
          <w:szCs w:val="32"/>
        </w:rPr>
      </w:pPr>
      <w:r>
        <w:rPr>
          <w:rFonts w:ascii="Arial" w:hAnsi="Arial" w:cs="Arial"/>
          <w:b/>
          <w:noProof/>
          <w:sz w:val="28"/>
          <w:szCs w:val="28"/>
          <w:lang w:val="es-ES_tradnl" w:eastAsia="es-ES_tradnl"/>
        </w:rPr>
        <w:drawing>
          <wp:inline distT="0" distB="0" distL="0" distR="0">
            <wp:extent cx="5588000" cy="8124825"/>
            <wp:effectExtent l="38100" t="19050" r="12700" b="28575"/>
            <wp:docPr id="19" name="18 Imagen" descr="m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m.jpg"/>
                    <pic:cNvPicPr/>
                  </pic:nvPicPr>
                  <pic:blipFill>
                    <a:blip r:embed="rId182"/>
                    <a:srcRect b="2067"/>
                    <a:stretch>
                      <a:fillRect/>
                    </a:stretch>
                  </pic:blipFill>
                  <pic:spPr>
                    <a:xfrm>
                      <a:off x="0" y="0"/>
                      <a:ext cx="5588000" cy="8124825"/>
                    </a:xfrm>
                    <a:prstGeom prst="rect">
                      <a:avLst/>
                    </a:prstGeom>
                    <a:ln>
                      <a:solidFill>
                        <a:schemeClr val="tx1">
                          <a:lumMod val="65000"/>
                          <a:lumOff val="35000"/>
                        </a:schemeClr>
                      </a:solidFill>
                    </a:ln>
                  </pic:spPr>
                </pic:pic>
              </a:graphicData>
            </a:graphic>
          </wp:inline>
        </w:drawing>
      </w:r>
      <w:r w:rsidR="00013727">
        <w:rPr>
          <w:rFonts w:ascii="Arial" w:hAnsi="Arial" w:cs="Arial"/>
          <w:b/>
          <w:sz w:val="28"/>
          <w:szCs w:val="28"/>
        </w:rPr>
        <w:br w:type="page"/>
      </w:r>
    </w:p>
    <w:p w:rsidR="00013727" w:rsidRPr="00215825" w:rsidRDefault="00013727" w:rsidP="00013727">
      <w:pPr>
        <w:spacing w:after="0" w:line="240" w:lineRule="auto"/>
        <w:jc w:val="center"/>
        <w:rPr>
          <w:rFonts w:ascii="Arial" w:hAnsi="Arial" w:cs="Arial"/>
          <w:b/>
          <w:sz w:val="28"/>
          <w:szCs w:val="32"/>
        </w:rPr>
      </w:pPr>
      <w:r w:rsidRPr="00215825">
        <w:rPr>
          <w:rFonts w:ascii="Arial" w:hAnsi="Arial" w:cs="Arial"/>
          <w:b/>
          <w:sz w:val="28"/>
          <w:szCs w:val="32"/>
        </w:rPr>
        <w:lastRenderedPageBreak/>
        <w:t>APÉNDICE B</w:t>
      </w:r>
    </w:p>
    <w:p w:rsidR="00013727" w:rsidRPr="00215825" w:rsidRDefault="00013727" w:rsidP="00013727">
      <w:pPr>
        <w:spacing w:after="0" w:line="240" w:lineRule="auto"/>
        <w:jc w:val="center"/>
        <w:rPr>
          <w:rFonts w:ascii="Arial" w:hAnsi="Arial" w:cs="Arial"/>
          <w:b/>
          <w:sz w:val="28"/>
          <w:szCs w:val="32"/>
        </w:rPr>
      </w:pPr>
      <w:r w:rsidRPr="00215825">
        <w:rPr>
          <w:rFonts w:ascii="Arial" w:hAnsi="Arial" w:cs="Arial"/>
          <w:b/>
          <w:sz w:val="28"/>
          <w:szCs w:val="32"/>
        </w:rPr>
        <w:t>ÁRBOL DE REALIDAD ACTUAL DE ACEROS S.A.</w:t>
      </w:r>
    </w:p>
    <w:p w:rsidR="00013727" w:rsidRDefault="008F2594" w:rsidP="00013727">
      <w:pPr>
        <w:spacing w:after="0" w:line="240" w:lineRule="auto"/>
        <w:rPr>
          <w:rFonts w:ascii="Arial" w:hAnsi="Arial" w:cs="Arial"/>
          <w:b/>
          <w:sz w:val="28"/>
          <w:szCs w:val="28"/>
        </w:rPr>
      </w:pPr>
      <w:r w:rsidRPr="008F2594">
        <w:rPr>
          <w:rFonts w:ascii="Arial" w:hAnsi="Arial" w:cs="Arial"/>
          <w:b/>
          <w:noProof/>
          <w:sz w:val="32"/>
          <w:szCs w:val="32"/>
          <w:lang w:val="es-ES_tradnl" w:eastAsia="es-ES_tradnl"/>
        </w:rPr>
        <w:pict>
          <v:group id="_x0000_s100352" style="position:absolute;margin-left:-27.15pt;margin-top:15.85pt;width:538.75pt;height:650.5pt;z-index:251934720" coordorigin="500,3000" coordsize="10924,12686">
            <v:group id="_x0000_s100353" style="position:absolute;left:500;top:3000;width:10885;height:12438" coordorigin="339,1321" coordsize="10938,12984">
              <v:shape id="_x0000_s100354" style="position:absolute;left:3207;top:4329;width:1112;height:841" coordsize="1112,841" path="m1112,794v-62,-4,-228,47,-374,-23c592,701,357,502,234,374,111,246,49,78,,e" filled="f">
                <v:stroke endarrow="block"/>
                <v:path arrowok="t"/>
              </v:shape>
              <v:oval id="_x0000_s100355" style="position:absolute;left:5964;top:6235;width:638;height:143" filled="f"/>
              <v:oval id="_x0000_s100356" style="position:absolute;left:7595;top:6175;width:700;height:143" filled="f"/>
              <v:roundrect id="_x0000_s100357" style="position:absolute;left:6507;top:7906;width:1702;height:659" arcsize="10923f" fillcolor="white [3201]" strokecolor="#666 [1936]" strokeweight="1pt">
                <v:fill color2="#999 [1296]" focusposition="1" focussize="" focus="100%" type="gradient"/>
                <v:shadow on="t" type="perspective" color="#7f7f7f [1601]" opacity=".5" offset="1pt" offset2="-3pt"/>
                <v:textbox style="mso-next-textbox:#_x0000_s100357">
                  <w:txbxContent>
                    <w:p w:rsidR="00A072FD" w:rsidRPr="00E344FF" w:rsidRDefault="00A072FD" w:rsidP="00013727">
                      <w:pPr>
                        <w:jc w:val="center"/>
                        <w:rPr>
                          <w:rFonts w:ascii="Arial" w:hAnsi="Arial" w:cs="Arial"/>
                          <w:sz w:val="18"/>
                          <w:szCs w:val="18"/>
                        </w:rPr>
                      </w:pPr>
                      <w:r w:rsidRPr="00E344FF">
                        <w:rPr>
                          <w:rFonts w:ascii="Arial" w:hAnsi="Arial" w:cs="Arial"/>
                          <w:sz w:val="18"/>
                          <w:szCs w:val="18"/>
                        </w:rPr>
                        <w:t>Caja/espacio es una restricción</w:t>
                      </w:r>
                    </w:p>
                  </w:txbxContent>
                </v:textbox>
              </v:roundrect>
              <v:roundrect id="_x0000_s100358" style="position:absolute;left:5565;top:7098;width:1635;height:661" arcsize="10923f" fillcolor="white [3201]" strokecolor="#666 [1936]" strokeweight="1pt">
                <v:fill color2="#999 [1296]" focusposition="1" focussize="" focus="100%" type="gradient"/>
                <v:shadow on="t" type="perspective" color="#7f7f7f [1601]" opacity=".5" offset="1pt" offset2="-3pt"/>
                <v:textbox style="mso-next-textbox:#_x0000_s100358">
                  <w:txbxContent>
                    <w:p w:rsidR="00A072FD" w:rsidRPr="00E344FF" w:rsidRDefault="00A072FD" w:rsidP="00013727">
                      <w:pPr>
                        <w:jc w:val="center"/>
                        <w:rPr>
                          <w:rFonts w:ascii="Arial" w:hAnsi="Arial" w:cs="Arial"/>
                          <w:sz w:val="18"/>
                          <w:szCs w:val="18"/>
                        </w:rPr>
                      </w:pPr>
                      <w:r w:rsidRPr="00E344FF">
                        <w:rPr>
                          <w:rFonts w:ascii="Arial" w:hAnsi="Arial" w:cs="Arial"/>
                          <w:sz w:val="18"/>
                          <w:szCs w:val="18"/>
                        </w:rPr>
                        <w:t xml:space="preserve">Existen muchos </w:t>
                      </w:r>
                      <w:proofErr w:type="spellStart"/>
                      <w:r w:rsidRPr="00E344FF">
                        <w:rPr>
                          <w:rFonts w:ascii="Arial" w:hAnsi="Arial" w:cs="Arial"/>
                          <w:sz w:val="18"/>
                          <w:szCs w:val="18"/>
                        </w:rPr>
                        <w:t>SKU</w:t>
                      </w:r>
                      <w:r>
                        <w:rPr>
                          <w:rFonts w:ascii="Arial" w:hAnsi="Arial" w:cs="Arial"/>
                          <w:sz w:val="18"/>
                          <w:szCs w:val="18"/>
                        </w:rPr>
                        <w:t>’</w:t>
                      </w:r>
                      <w:r w:rsidRPr="00E344FF">
                        <w:rPr>
                          <w:rFonts w:ascii="Arial" w:hAnsi="Arial" w:cs="Arial"/>
                          <w:sz w:val="18"/>
                          <w:szCs w:val="18"/>
                        </w:rPr>
                        <w:t>s</w:t>
                      </w:r>
                      <w:proofErr w:type="spellEnd"/>
                    </w:p>
                  </w:txbxContent>
                </v:textbox>
              </v:roundrect>
              <v:roundrect id="_x0000_s100359" style="position:absolute;left:4336;top:9751;width:1721;height:716" arcsize="10923f" fillcolor="white [3201]" strokecolor="#95b3d7 [1940]" strokeweight="1pt">
                <v:fill color2="#b8cce4 [1300]" focusposition="1" focussize="" focus="100%" type="gradient"/>
                <v:shadow on="t" type="perspective" color="#243f60 [1604]" opacity=".5" offset="1pt" offset2="-3pt"/>
                <v:textbox style="mso-next-textbox:#_x0000_s100359">
                  <w:txbxContent>
                    <w:p w:rsidR="00A072FD" w:rsidRPr="00E344FF" w:rsidRDefault="00A072FD" w:rsidP="00013727">
                      <w:pPr>
                        <w:jc w:val="center"/>
                        <w:rPr>
                          <w:rFonts w:ascii="Arial" w:hAnsi="Arial" w:cs="Arial"/>
                          <w:sz w:val="18"/>
                          <w:szCs w:val="18"/>
                        </w:rPr>
                      </w:pPr>
                      <w:r w:rsidRPr="00E344FF">
                        <w:rPr>
                          <w:rFonts w:ascii="Arial" w:hAnsi="Arial" w:cs="Arial"/>
                          <w:sz w:val="18"/>
                          <w:szCs w:val="18"/>
                        </w:rPr>
                        <w:t>Fabricación en grandes lotes</w:t>
                      </w:r>
                    </w:p>
                  </w:txbxContent>
                </v:textbox>
              </v:roundrect>
              <v:roundrect id="_x0000_s100360" style="position:absolute;left:1572;top:6559;width:1932;height:831" arcsize="10923f" fillcolor="#b2a1c7 [1943]" strokecolor="#8064a2 [3207]" strokeweight="1pt">
                <v:fill color2="#8064a2 [3207]" focusposition="1" focussize="" focus="50%" type="gradient"/>
                <v:shadow on="t" type="perspective" color="#3f3151 [1607]" offset="1pt" offset2="-3pt"/>
                <v:textbox style="mso-next-textbox:#_x0000_s100360">
                  <w:txbxContent>
                    <w:p w:rsidR="00A072FD" w:rsidRPr="00BE4159" w:rsidRDefault="00A072FD" w:rsidP="00013727">
                      <w:pPr>
                        <w:jc w:val="center"/>
                        <w:rPr>
                          <w:rFonts w:ascii="Arial" w:hAnsi="Arial" w:cs="Arial"/>
                          <w:color w:val="FFFFFF" w:themeColor="background1"/>
                          <w:sz w:val="18"/>
                          <w:szCs w:val="18"/>
                        </w:rPr>
                      </w:pPr>
                      <w:r w:rsidRPr="00BE4159">
                        <w:rPr>
                          <w:rFonts w:ascii="Arial" w:hAnsi="Arial" w:cs="Arial"/>
                          <w:color w:val="FFFFFF" w:themeColor="background1"/>
                          <w:sz w:val="18"/>
                          <w:szCs w:val="18"/>
                        </w:rPr>
                        <w:t>Operación bajo pronósticos</w:t>
                      </w:r>
                    </w:p>
                  </w:txbxContent>
                </v:textbox>
              </v:roundrect>
              <v:roundrect id="_x0000_s100361" style="position:absolute;left:2954;top:11104;width:1667;height:674" arcsize="10923f" fillcolor="white [3201]" strokecolor="#666 [1936]" strokeweight="1pt">
                <v:fill color2="#999 [1296]" focusposition="1" focussize="" focus="100%" type="gradient"/>
                <v:shadow on="t" type="perspective" color="#7f7f7f [1601]" opacity=".5" offset="1pt" offset2="-3pt"/>
                <v:textbox style="mso-next-textbox:#_x0000_s100361">
                  <w:txbxContent>
                    <w:p w:rsidR="00A072FD" w:rsidRPr="00E344FF" w:rsidRDefault="00A072FD" w:rsidP="00013727">
                      <w:pPr>
                        <w:jc w:val="center"/>
                        <w:rPr>
                          <w:rFonts w:ascii="Arial" w:hAnsi="Arial" w:cs="Arial"/>
                          <w:sz w:val="18"/>
                          <w:szCs w:val="18"/>
                        </w:rPr>
                      </w:pPr>
                      <w:r w:rsidRPr="00E344FF">
                        <w:rPr>
                          <w:rFonts w:ascii="Arial" w:hAnsi="Arial" w:cs="Arial"/>
                          <w:sz w:val="18"/>
                          <w:szCs w:val="18"/>
                        </w:rPr>
                        <w:t>Tiempos largos de Set up</w:t>
                      </w:r>
                    </w:p>
                  </w:txbxContent>
                </v:textbox>
              </v:roundrect>
              <v:roundrect id="_x0000_s100362" style="position:absolute;left:4779;top:11104;width:1897;height:674" arcsize="10923f" fillcolor="white [3201]" strokecolor="#95b3d7 [1940]" strokeweight="1pt">
                <v:fill color2="#b8cce4 [1300]" focusposition="1" focussize="" focus="100%" type="gradient"/>
                <v:shadow on="t" type="perspective" color="#243f60 [1604]" opacity=".5" offset="1pt" offset2="-3pt"/>
                <v:textbox style="mso-next-textbox:#_x0000_s100362">
                  <w:txbxContent>
                    <w:p w:rsidR="00A072FD" w:rsidRPr="00E344FF" w:rsidRDefault="00A072FD" w:rsidP="00013727">
                      <w:pPr>
                        <w:jc w:val="center"/>
                        <w:rPr>
                          <w:rFonts w:ascii="Arial" w:hAnsi="Arial" w:cs="Arial"/>
                          <w:sz w:val="18"/>
                          <w:szCs w:val="18"/>
                        </w:rPr>
                      </w:pPr>
                      <w:r w:rsidRPr="00E344FF">
                        <w:rPr>
                          <w:rFonts w:ascii="Arial" w:hAnsi="Arial" w:cs="Arial"/>
                          <w:sz w:val="18"/>
                          <w:szCs w:val="18"/>
                        </w:rPr>
                        <w:t>Maximizar eficiencias locales</w:t>
                      </w:r>
                    </w:p>
                  </w:txbxContent>
                </v:textbox>
              </v:roundrect>
              <v:roundrect id="_x0000_s100363" style="position:absolute;left:3653;top:7504;width:1465;height:896" arcsize="10923f" fillcolor="white [3201]" strokecolor="#95b3d7 [1940]" strokeweight="1pt">
                <v:fill color2="#b8cce4 [1300]" focusposition="1" focussize="" focus="100%" type="gradient"/>
                <v:shadow on="t" type="perspective" color="#243f60 [1604]" opacity=".5" offset="1pt" offset2="-3pt"/>
                <v:textbox style="mso-next-textbox:#_x0000_s100363">
                  <w:txbxContent>
                    <w:p w:rsidR="00A072FD" w:rsidRPr="00216E00" w:rsidRDefault="00A072FD" w:rsidP="00013727">
                      <w:pPr>
                        <w:jc w:val="center"/>
                        <w:rPr>
                          <w:rFonts w:ascii="Arial" w:hAnsi="Arial" w:cs="Arial"/>
                          <w:sz w:val="16"/>
                          <w:szCs w:val="18"/>
                        </w:rPr>
                      </w:pPr>
                      <w:r w:rsidRPr="00216E00">
                        <w:rPr>
                          <w:rFonts w:ascii="Arial" w:hAnsi="Arial" w:cs="Arial"/>
                          <w:sz w:val="16"/>
                          <w:szCs w:val="18"/>
                        </w:rPr>
                        <w:t>Tiempo entre pedidos elevado</w:t>
                      </w:r>
                    </w:p>
                  </w:txbxContent>
                </v:textbox>
              </v:roundrect>
              <v:roundrect id="_x0000_s100364" style="position:absolute;left:4576;top:13375;width:2229;height:930" arcsize="10923f" fillcolor="#fabf8f [1945]" strokecolor="#f79646 [3209]" strokeweight="1pt">
                <v:fill color2="#f79646 [3209]" focus="50%" type="gradient"/>
                <v:shadow on="t" type="perspective" color="#974706 [1609]" offset="1pt" offset2="-3pt"/>
                <v:textbox style="mso-next-textbox:#_x0000_s100364">
                  <w:txbxContent>
                    <w:p w:rsidR="00A072FD" w:rsidRPr="00E344FF" w:rsidRDefault="00A072FD" w:rsidP="00013727">
                      <w:pPr>
                        <w:jc w:val="center"/>
                        <w:rPr>
                          <w:rFonts w:ascii="Arial" w:hAnsi="Arial" w:cs="Arial"/>
                          <w:sz w:val="18"/>
                          <w:szCs w:val="18"/>
                        </w:rPr>
                      </w:pPr>
                      <w:r>
                        <w:rPr>
                          <w:rFonts w:ascii="Arial" w:hAnsi="Arial" w:cs="Arial"/>
                          <w:sz w:val="18"/>
                          <w:szCs w:val="18"/>
                        </w:rPr>
                        <w:t>U</w:t>
                      </w:r>
                      <w:r w:rsidRPr="00E344FF">
                        <w:rPr>
                          <w:rFonts w:ascii="Arial" w:hAnsi="Arial" w:cs="Arial"/>
                          <w:sz w:val="18"/>
                          <w:szCs w:val="18"/>
                        </w:rPr>
                        <w:t>n recurso ocioso es un desperdicio de dinero</w:t>
                      </w:r>
                    </w:p>
                  </w:txbxContent>
                </v:textbox>
              </v:roundrect>
              <v:roundrect id="_x0000_s100365" style="position:absolute;left:4123;top:8610;width:1957;height:749" arcsize="10923f" fillcolor="white [3201]" strokecolor="#95b3d7 [1940]" strokeweight="1pt">
                <v:fill color2="#b8cce4 [1300]" focusposition="1" focussize="" focus="100%" type="gradient"/>
                <v:shadow on="t" type="perspective" color="#243f60 [1604]" opacity=".5" offset="1pt" offset2="-3pt"/>
                <v:textbox style="mso-next-textbox:#_x0000_s100365">
                  <w:txbxContent>
                    <w:p w:rsidR="00A072FD" w:rsidRPr="00E344FF" w:rsidRDefault="00A072FD" w:rsidP="00013727">
                      <w:pPr>
                        <w:jc w:val="center"/>
                        <w:rPr>
                          <w:rFonts w:ascii="Arial" w:hAnsi="Arial" w:cs="Arial"/>
                          <w:sz w:val="18"/>
                          <w:szCs w:val="18"/>
                        </w:rPr>
                      </w:pPr>
                      <w:r w:rsidRPr="00E344FF">
                        <w:rPr>
                          <w:rFonts w:ascii="Arial" w:hAnsi="Arial" w:cs="Arial"/>
                          <w:sz w:val="18"/>
                          <w:szCs w:val="18"/>
                        </w:rPr>
                        <w:t>Tiempo producción elevado</w:t>
                      </w:r>
                    </w:p>
                  </w:txbxContent>
                </v:textbox>
              </v:roundrect>
              <v:roundrect id="_x0000_s100366" style="position:absolute;left:1527;top:7759;width:2010;height:966" arcsize="10923f" fillcolor="#fabf8f [1945]" strokecolor="#f79646 [3209]" strokeweight="1pt">
                <v:fill color2="#f79646 [3209]" focus="50%" type="gradient"/>
                <v:shadow on="t" type="perspective" color="#974706 [1609]" offset="1pt" offset2="-3pt"/>
                <v:textbox style="mso-next-textbox:#_x0000_s100366">
                  <w:txbxContent>
                    <w:p w:rsidR="00A072FD" w:rsidRPr="00E344FF" w:rsidRDefault="00A072FD" w:rsidP="00013727">
                      <w:pPr>
                        <w:jc w:val="center"/>
                        <w:rPr>
                          <w:rFonts w:ascii="Arial" w:hAnsi="Arial" w:cs="Arial"/>
                          <w:sz w:val="18"/>
                          <w:szCs w:val="18"/>
                        </w:rPr>
                      </w:pPr>
                      <w:r>
                        <w:rPr>
                          <w:rFonts w:ascii="Arial" w:hAnsi="Arial" w:cs="Arial"/>
                          <w:sz w:val="18"/>
                          <w:szCs w:val="18"/>
                        </w:rPr>
                        <w:t>S</w:t>
                      </w:r>
                      <w:r w:rsidRPr="00E344FF">
                        <w:rPr>
                          <w:rFonts w:ascii="Arial" w:hAnsi="Arial" w:cs="Arial"/>
                          <w:sz w:val="18"/>
                          <w:szCs w:val="18"/>
                        </w:rPr>
                        <w:t>e puede predecir el comportamiento del consumidor</w:t>
                      </w:r>
                    </w:p>
                  </w:txbxContent>
                </v:textbox>
              </v:roundrect>
              <v:shape id="_x0000_s100367" style="position:absolute;left:2498;top:7390;width:114;height:369" coordsize="1,708" path="m,708c,708,,354,,e" filled="f">
                <v:stroke endarrow="block"/>
                <v:path arrowok="t"/>
              </v:shape>
              <v:shape id="_x0000_s100368" style="position:absolute;left:5092;top:9359;width:162;height:363" coordsize="1,708" path="m,708c,708,,354,,e" filled="f">
                <v:stroke endarrow="block"/>
                <v:path arrowok="t"/>
              </v:shape>
              <v:shape id="_x0000_s100369" style="position:absolute;left:5039;top:10475;width:620;height:629" coordsize="1518,509" path="m1515,509v-36,-25,3,-115,-215,-151c1082,322,408,354,204,294,,234,105,61,79,e" filled="f">
                <v:stroke endarrow="block"/>
                <v:path arrowok="t"/>
              </v:shape>
              <v:shape id="_x0000_s100370" style="position:absolute;left:4123;top:10467;width:796;height:629;flip:x" coordsize="1518,509" path="m1515,509v-36,-25,3,-115,-215,-151c1082,322,408,354,204,294,,234,105,61,79,e" filled="f">
                <v:stroke endarrow="block"/>
                <v:path arrowok="t"/>
              </v:shape>
              <v:shape id="_x0000_s100371" style="position:absolute;left:5651;top:11790;width:167;height:345" coordsize="1,708" path="m,708c,708,,354,,e" filled="f">
                <v:stroke endarrow="block"/>
                <v:path arrowok="t"/>
              </v:shape>
              <v:oval id="_x0000_s100372" style="position:absolute;left:2396;top:6164;width:586;height:71" filled="f"/>
              <v:oval id="_x0000_s100373" style="position:absolute;left:4216;top:7019;width:684;height:71" filled="f"/>
              <v:roundrect id="_x0000_s100374" style="position:absolute;left:3653;top:6164;width:2172;height:686" arcsize="10923f" fillcolor="white [3201]" strokecolor="#95b3d7 [1940]" strokeweight="1pt">
                <v:fill color2="#b8cce4 [1300]" focusposition="1" focussize="" focus="100%" type="gradient"/>
                <v:shadow on="t" type="perspective" color="#243f60 [1604]" opacity=".5" offset="1pt" offset2="-3pt"/>
                <v:textbox style="mso-next-textbox:#_x0000_s100374">
                  <w:txbxContent>
                    <w:p w:rsidR="00A072FD" w:rsidRPr="00E344FF" w:rsidRDefault="00A072FD" w:rsidP="00013727">
                      <w:pPr>
                        <w:jc w:val="center"/>
                        <w:rPr>
                          <w:rFonts w:ascii="Arial" w:hAnsi="Arial" w:cs="Arial"/>
                          <w:sz w:val="18"/>
                          <w:szCs w:val="18"/>
                        </w:rPr>
                      </w:pPr>
                      <w:r w:rsidRPr="00E344FF">
                        <w:rPr>
                          <w:rFonts w:ascii="Arial" w:hAnsi="Arial" w:cs="Arial"/>
                          <w:sz w:val="18"/>
                          <w:szCs w:val="18"/>
                        </w:rPr>
                        <w:t>Tiempo de reposición significativo</w:t>
                      </w:r>
                    </w:p>
                  </w:txbxContent>
                </v:textbox>
              </v:roundrect>
              <v:roundrect id="_x0000_s100375" style="position:absolute;left:1593;top:5030;width:1932;height:920" arcsize="10923f" fillcolor="white [3201]" strokecolor="#95b3d7 [1940]" strokeweight="1pt">
                <v:fill color2="#b8cce4 [1300]" focusposition="1" focussize="" focus="100%" type="gradient"/>
                <v:shadow on="t" type="perspective" color="#243f60 [1604]" opacity=".5" offset="1pt" offset2="-3pt"/>
                <v:textbox style="mso-next-textbox:#_x0000_s100375">
                  <w:txbxContent>
                    <w:p w:rsidR="00A072FD" w:rsidRPr="00E344FF" w:rsidRDefault="00A072FD" w:rsidP="00013727">
                      <w:pPr>
                        <w:jc w:val="center"/>
                        <w:rPr>
                          <w:rFonts w:ascii="Arial" w:hAnsi="Arial" w:cs="Arial"/>
                          <w:sz w:val="18"/>
                          <w:szCs w:val="18"/>
                        </w:rPr>
                      </w:pPr>
                      <w:r w:rsidRPr="00E344FF">
                        <w:rPr>
                          <w:rFonts w:ascii="Arial" w:hAnsi="Arial" w:cs="Arial"/>
                          <w:sz w:val="18"/>
                          <w:szCs w:val="18"/>
                        </w:rPr>
                        <w:t>Deterioro en la precisión del pronóstico</w:t>
                      </w:r>
                    </w:p>
                  </w:txbxContent>
                </v:textbox>
              </v:roundrect>
              <v:shape id="_x0000_s100376" style="position:absolute;left:2396;top:5950;width:98;height:609;flip:x" coordsize="1,708" path="m,708c,708,,354,,e" filled="f">
                <v:stroke endarrow="block"/>
                <v:path arrowok="t"/>
              </v:shape>
              <v:shape id="_x0000_s100377" style="position:absolute;left:4319;top:6823;width:167;height:681" coordsize="1,708" path="m,708c,708,,354,,e" filled="f">
                <v:stroke endarrow="block"/>
                <v:path arrowok="t"/>
              </v:shape>
              <v:shape id="_x0000_s100378" style="position:absolute;left:4728;top:6856;width:652;height:1754" coordsize="652,1649" path="m597,1649c595,1467,652,770,567,554,482,338,174,448,87,356,,264,51,74,42,e" filled="f">
                <v:stroke endarrow="block"/>
                <v:path arrowok="t"/>
              </v:shape>
              <v:shape id="_x0000_s100379" style="position:absolute;left:6305;top:5865;width:1245;height:2040" coordsize="1245,2040" path="m1195,2040v-17,-185,50,-903,-120,-1110c905,723,350,950,175,795,,640,56,166,25,e" filled="f">
                <v:stroke endarrow="block"/>
                <v:path arrowok="t"/>
              </v:shape>
              <v:shape id="_x0000_s100380" style="position:absolute;left:6083;top:5865;width:404;height:1230" coordsize="424,1230" path="m397,1230v-5,-52,27,-213,-30,-300c310,843,104,860,52,705,,550,52,147,52,e" filled="f">
                <v:stroke endarrow="block"/>
                <v:path arrowok="t"/>
              </v:shape>
              <v:shape id="_x0000_s100381" style="position:absolute;left:9510;top:4350;width:1758;height:4065" coordsize="1758,4065" path="m1170,4065v2,-80,-68,-187,15,-495c1268,3262,1572,2483,1665,2220v93,-263,90,-150,75,-225c1725,1920,1637,1782,1575,1770v-62,-12,-120,270,-210,150c1275,1800,1262,1370,1035,1050,808,730,216,219,,e" filled="f">
                <v:stroke endarrow="block"/>
                <v:path arrowok="t"/>
              </v:shape>
              <v:shape id="_x0000_s100382" style="position:absolute;left:2793;top:5980;width:860;height:369" coordsize="1105,369" path="m1105,361v-47,,-104,8,-266,-3c677,347,263,354,132,294,,234,68,61,51,e" filled="f">
                <v:stroke endarrow="block"/>
                <v:path arrowok="t"/>
              </v:shape>
              <v:shape id="_x0000_s100383" style="position:absolute;left:8250;top:3122;width:3027;height:5210" coordsize="3027,5210" path="m1585,v26,77,-61,53,155,463c1956,873,2733,1946,2880,2458v147,512,100,678,-255,1080c2270,3940,1077,4603,750,4873v-327,270,-25,235,-90,285c595,5208,412,5210,360,5173v-52,-37,45,-215,-15,-240c285,4908,72,5004,,5023e" filled="f">
                <v:stroke endarrow="block"/>
                <v:path arrowok="t"/>
              </v:shape>
              <v:roundrect id="_x0000_s100384" style="position:absolute;left:7782;top:6764;width:1490;height:740" arcsize="10923f" fillcolor="white [3201]" strokecolor="#95b3d7 [1940]" strokeweight="1pt">
                <v:fill color2="#b8cce4 [1300]" focusposition="1" focussize="" focus="100%" type="gradient"/>
                <v:shadow on="t" type="perspective" color="#243f60 [1604]" opacity=".5" offset="1pt" offset2="-3pt"/>
                <v:textbox style="mso-next-textbox:#_x0000_s100384">
                  <w:txbxContent>
                    <w:p w:rsidR="00A072FD" w:rsidRPr="00E344FF" w:rsidRDefault="00A072FD" w:rsidP="00013727">
                      <w:pPr>
                        <w:jc w:val="center"/>
                        <w:rPr>
                          <w:rFonts w:ascii="Arial" w:hAnsi="Arial" w:cs="Arial"/>
                          <w:sz w:val="18"/>
                          <w:szCs w:val="18"/>
                        </w:rPr>
                      </w:pPr>
                      <w:r w:rsidRPr="00E344FF">
                        <w:rPr>
                          <w:rFonts w:ascii="Arial" w:hAnsi="Arial" w:cs="Arial"/>
                          <w:sz w:val="18"/>
                          <w:szCs w:val="18"/>
                        </w:rPr>
                        <w:t>Presión de vendedores</w:t>
                      </w:r>
                    </w:p>
                  </w:txbxContent>
                </v:textbox>
              </v:roundrect>
              <v:roundrect id="_x0000_s100385" style="position:absolute;left:7171;top:5010;width:1513;height:932" arcsize="10923f" fillcolor="white [3201]" strokecolor="#95b3d7 [1940]" strokeweight="1pt">
                <v:fill color2="#b8cce4 [1300]" focusposition="1" focussize="" focus="100%" type="gradient"/>
                <v:shadow on="t" type="perspective" color="#243f60 [1604]" opacity=".5" offset="1pt" offset2="-3pt"/>
                <v:textbox style="mso-next-textbox:#_x0000_s100385">
                  <w:txbxContent>
                    <w:p w:rsidR="00A072FD" w:rsidRPr="00E344FF" w:rsidRDefault="00A072FD" w:rsidP="00013727">
                      <w:pPr>
                        <w:jc w:val="center"/>
                        <w:rPr>
                          <w:rFonts w:ascii="Arial" w:hAnsi="Arial" w:cs="Arial"/>
                          <w:sz w:val="18"/>
                          <w:szCs w:val="18"/>
                        </w:rPr>
                      </w:pPr>
                      <w:r w:rsidRPr="00E344FF">
                        <w:rPr>
                          <w:rFonts w:ascii="Arial" w:hAnsi="Arial" w:cs="Arial"/>
                          <w:sz w:val="18"/>
                          <w:szCs w:val="18"/>
                        </w:rPr>
                        <w:t>Cambio de órdenes de última hora</w:t>
                      </w:r>
                    </w:p>
                  </w:txbxContent>
                </v:textbox>
              </v:roundrect>
              <v:roundrect id="_x0000_s100386" style="position:absolute;left:4319;top:4680;width:2484;height:1171" arcsize="10923f" fillcolor="white [3201]" strokecolor="#95b3d7 [1940]" strokeweight="1pt">
                <v:fill color2="#b8cce4 [1300]" focusposition="1" focussize="" focus="100%" type="gradient"/>
                <v:shadow on="t" type="perspective" color="#243f60 [1604]" opacity=".5" offset="1pt" offset2="-3pt"/>
                <v:textbox style="mso-next-textbox:#_x0000_s100386">
                  <w:txbxContent>
                    <w:p w:rsidR="00A072FD" w:rsidRPr="00E344FF" w:rsidRDefault="00A072FD" w:rsidP="00013727">
                      <w:pPr>
                        <w:jc w:val="center"/>
                        <w:rPr>
                          <w:rFonts w:ascii="Arial" w:hAnsi="Arial" w:cs="Arial"/>
                          <w:sz w:val="18"/>
                          <w:szCs w:val="18"/>
                        </w:rPr>
                      </w:pPr>
                      <w:r w:rsidRPr="00E344FF">
                        <w:rPr>
                          <w:rFonts w:ascii="Arial" w:hAnsi="Arial" w:cs="Arial"/>
                          <w:sz w:val="18"/>
                          <w:szCs w:val="18"/>
                        </w:rPr>
                        <w:t>No se puede contar con las suficientes existencias de cada SKU</w:t>
                      </w:r>
                      <w:r>
                        <w:rPr>
                          <w:rFonts w:ascii="Arial" w:hAnsi="Arial" w:cs="Arial"/>
                          <w:sz w:val="18"/>
                          <w:szCs w:val="18"/>
                        </w:rPr>
                        <w:t xml:space="preserve"> en puntos de venta</w:t>
                      </w:r>
                    </w:p>
                  </w:txbxContent>
                </v:textbox>
              </v:roundrect>
              <v:shape id="_x0000_s100387" style="position:absolute;left:2498;top:4446;width:86;height:589" coordsize="1,708" path="m,708c,708,,354,,e" filled="f">
                <v:stroke endarrow="block"/>
                <v:path arrowok="t"/>
              </v:shape>
              <v:shape id="_x0000_s100388" style="position:absolute;left:3525;top:4446;width:794;height:1161" coordsize="795,1212" path="m,1212c35,1120,163,727,210,660v47,-67,40,162,75,150c320,798,410,645,420,585,430,525,316,514,345,450,374,386,519,277,594,202,669,127,753,42,795,e" filled="f">
                <v:stroke endarrow="block"/>
                <v:path arrowok="t"/>
              </v:shape>
              <v:roundrect id="_x0000_s100389" style="position:absolute;left:8781;top:5721;width:1490;height:924" arcsize="10923f" fillcolor="white [3201]" strokecolor="#666 [1936]" strokeweight="1pt">
                <v:fill color2="#999 [1296]" focusposition="1" focussize="" focus="100%" type="gradient"/>
                <v:shadow on="t" type="perspective" color="#7f7f7f [1601]" opacity=".5" offset="1pt" offset2="-3pt"/>
                <v:textbox style="mso-next-textbox:#_x0000_s100389">
                  <w:txbxContent>
                    <w:p w:rsidR="00A072FD" w:rsidRPr="00E344FF" w:rsidRDefault="00A072FD" w:rsidP="00013727">
                      <w:pPr>
                        <w:jc w:val="center"/>
                        <w:rPr>
                          <w:rFonts w:ascii="Arial" w:hAnsi="Arial" w:cs="Arial"/>
                          <w:sz w:val="18"/>
                          <w:szCs w:val="18"/>
                        </w:rPr>
                      </w:pPr>
                      <w:r>
                        <w:rPr>
                          <w:rFonts w:ascii="Arial" w:hAnsi="Arial" w:cs="Arial"/>
                          <w:sz w:val="18"/>
                          <w:szCs w:val="18"/>
                        </w:rPr>
                        <w:t>Ausencia de sistema de prioridades</w:t>
                      </w:r>
                    </w:p>
                  </w:txbxContent>
                </v:textbox>
              </v:roundrect>
              <v:oval id="_x0000_s100390" style="position:absolute;left:1784;top:3390;width:1711;height:999;v-text-anchor:middle" fillcolor="#c2d69b [1942]" strokecolor="#9bbb59 [3206]" strokeweight="1pt">
                <v:fill color2="#9bbb59 [3206]" focus="50%" type="gradient"/>
                <v:shadow on="t" type="perspective" color="#4e6128 [1606]" offset="1pt" offset2="-3pt"/>
                <v:textbox style="mso-next-textbox:#_x0000_s100390">
                  <w:txbxContent>
                    <w:p w:rsidR="00A072FD" w:rsidRPr="00C65E65" w:rsidRDefault="00A072FD" w:rsidP="00013727">
                      <w:pPr>
                        <w:spacing w:after="0"/>
                        <w:jc w:val="center"/>
                        <w:rPr>
                          <w:b/>
                        </w:rPr>
                      </w:pPr>
                      <w:r w:rsidRPr="00E344FF">
                        <w:rPr>
                          <w:rFonts w:ascii="Arial" w:hAnsi="Arial" w:cs="Arial"/>
                          <w:b/>
                        </w:rPr>
                        <w:t>Faltantes</w:t>
                      </w:r>
                    </w:p>
                  </w:txbxContent>
                </v:textbox>
              </v:oval>
              <v:oval id="_x0000_s100391" style="position:absolute;left:3783;top:3390;width:1714;height:1038;v-text-anchor:middle" fillcolor="#c2d69b [1942]" strokecolor="#9bbb59 [3206]" strokeweight="1pt">
                <v:fill color2="#9bbb59 [3206]" focus="50%" type="gradient"/>
                <v:shadow on="t" type="perspective" color="#4e6128 [1606]" offset="1pt" offset2="-3pt"/>
                <v:textbox style="mso-next-textbox:#_x0000_s100391">
                  <w:txbxContent>
                    <w:p w:rsidR="00A072FD" w:rsidRPr="00C65E65" w:rsidRDefault="00A072FD" w:rsidP="00013727">
                      <w:pPr>
                        <w:spacing w:after="0" w:line="240" w:lineRule="auto"/>
                        <w:jc w:val="center"/>
                        <w:rPr>
                          <w:b/>
                        </w:rPr>
                      </w:pPr>
                      <w:r w:rsidRPr="00E344FF">
                        <w:rPr>
                          <w:rFonts w:ascii="Arial" w:hAnsi="Arial" w:cs="Arial"/>
                          <w:b/>
                        </w:rPr>
                        <w:t>Excesos</w:t>
                      </w:r>
                    </w:p>
                  </w:txbxContent>
                </v:textbox>
              </v:oval>
              <v:oval id="_x0000_s100392" style="position:absolute;left:7991;top:3390;width:1684;height:1002;v-text-anchor:middle" fillcolor="#c2d69b [1942]" strokecolor="#9bbb59 [3206]" strokeweight="1pt">
                <v:fill color2="#9bbb59 [3206]" focus="50%" type="gradient"/>
                <v:shadow on="t" type="perspective" color="#4e6128 [1606]" offset="1pt" offset2="-3pt"/>
                <v:textbox style="mso-next-textbox:#_x0000_s100392">
                  <w:txbxContent>
                    <w:p w:rsidR="00A072FD" w:rsidRPr="00A854E5" w:rsidRDefault="00A072FD" w:rsidP="00013727">
                      <w:pPr>
                        <w:jc w:val="center"/>
                        <w:rPr>
                          <w:rFonts w:ascii="Arial" w:hAnsi="Arial" w:cs="Arial"/>
                          <w:b/>
                        </w:rPr>
                      </w:pPr>
                      <w:r w:rsidRPr="00A854E5">
                        <w:rPr>
                          <w:rFonts w:ascii="Arial" w:hAnsi="Arial" w:cs="Arial"/>
                          <w:b/>
                        </w:rPr>
                        <w:t>Entregas tar</w:t>
                      </w:r>
                      <w:r>
                        <w:rPr>
                          <w:rFonts w:ascii="Arial" w:hAnsi="Arial" w:cs="Arial"/>
                          <w:b/>
                        </w:rPr>
                        <w:t>des</w:t>
                      </w:r>
                    </w:p>
                  </w:txbxContent>
                </v:textbox>
              </v:oval>
              <v:roundrect id="_x0000_s100393" style="position:absolute;left:1348;top:1600;width:1646;height:997" arcsize="10923f" fillcolor="white [3201]" strokecolor="#95b3d7 [1940]" strokeweight="1pt">
                <v:fill color2="#b8cce4 [1300]" focusposition="1" focussize="" focus="100%" type="gradient"/>
                <v:shadow on="t" type="perspective" color="#243f60 [1604]" opacity=".5" offset="1pt" offset2="-3pt"/>
                <v:textbox style="mso-next-textbox:#_x0000_s100393">
                  <w:txbxContent>
                    <w:p w:rsidR="00A072FD" w:rsidRPr="00E344FF" w:rsidRDefault="00A072FD" w:rsidP="00013727">
                      <w:pPr>
                        <w:jc w:val="center"/>
                        <w:rPr>
                          <w:rFonts w:ascii="Arial" w:hAnsi="Arial" w:cs="Arial"/>
                          <w:sz w:val="18"/>
                        </w:rPr>
                      </w:pPr>
                      <w:r w:rsidRPr="00E344FF">
                        <w:rPr>
                          <w:rFonts w:ascii="Arial" w:hAnsi="Arial" w:cs="Arial"/>
                          <w:sz w:val="18"/>
                        </w:rPr>
                        <w:t>Presión para incrementar el inventario</w:t>
                      </w:r>
                    </w:p>
                  </w:txbxContent>
                </v:textbox>
              </v:roundrect>
              <v:shape id="_x0000_s100394" style="position:absolute;left:2218;top:2625;width:47;height:840" coordsize="47,840" path="m47,840c40,783,4,635,2,495,,355,26,103,32,e" filled="f">
                <v:stroke endarrow="block"/>
                <v:path arrowok="t"/>
              </v:shape>
              <v:roundrect id="_x0000_s100395" style="position:absolute;left:8975;top:2334;width:1557;height:754" arcsize="10923f" fillcolor="white [3201]" strokecolor="#95b3d7 [1940]" strokeweight="1pt">
                <v:fill color2="#b8cce4 [1300]" focusposition="1" focussize="" focus="100%" type="gradient"/>
                <v:shadow on="t" type="perspective" color="#243f60 [1604]" opacity=".5" offset="1pt" offset2="-3pt"/>
                <v:textbox style="mso-next-textbox:#_x0000_s100395">
                  <w:txbxContent>
                    <w:p w:rsidR="00A072FD" w:rsidRPr="00E344FF" w:rsidRDefault="00A072FD" w:rsidP="00013727">
                      <w:pPr>
                        <w:jc w:val="center"/>
                        <w:rPr>
                          <w:rFonts w:ascii="Arial" w:hAnsi="Arial" w:cs="Arial"/>
                          <w:sz w:val="18"/>
                          <w:szCs w:val="18"/>
                        </w:rPr>
                      </w:pPr>
                      <w:r>
                        <w:rPr>
                          <w:rFonts w:ascii="Arial" w:hAnsi="Arial" w:cs="Arial"/>
                          <w:sz w:val="18"/>
                          <w:szCs w:val="18"/>
                        </w:rPr>
                        <w:t>Incremento de la Inversión</w:t>
                      </w:r>
                    </w:p>
                  </w:txbxContent>
                </v:textbox>
              </v:roundrect>
              <v:shape id="_x0000_s100396" style="position:absolute;left:2536;top:1321;width:6981;height:958" coordsize="6981,958" path="m41,264c54,229,,97,119,56,238,15,237,,757,19v520,19,1572,95,2482,153c4149,230,5593,238,6217,369v624,131,605,466,764,589e" filled="f">
                <v:stroke endarrow="block"/>
                <v:path arrowok="t"/>
              </v:shape>
              <v:roundrect id="_x0000_s100397" style="position:absolute;left:4816;top:12135;width:1731;height:824" arcsize="10923f" fillcolor="#b2a1c7 [1943]" strokecolor="#8064a2 [3207]" strokeweight="1pt">
                <v:fill color2="#8064a2 [3207]" focus="50%" type="gradient"/>
                <v:shadow on="t" type="perspective" color="#3f3151 [1607]" offset="1pt" offset2="-3pt"/>
                <v:textbox style="mso-next-textbox:#_x0000_s100397">
                  <w:txbxContent>
                    <w:p w:rsidR="00A072FD" w:rsidRPr="00BE4159" w:rsidRDefault="00A072FD" w:rsidP="00013727">
                      <w:pPr>
                        <w:jc w:val="center"/>
                        <w:rPr>
                          <w:rFonts w:ascii="Arial" w:hAnsi="Arial" w:cs="Arial"/>
                          <w:color w:val="FFFFFF" w:themeColor="background1"/>
                          <w:sz w:val="18"/>
                          <w:szCs w:val="18"/>
                        </w:rPr>
                      </w:pPr>
                      <w:r w:rsidRPr="00BE4159">
                        <w:rPr>
                          <w:rFonts w:ascii="Arial" w:hAnsi="Arial" w:cs="Arial"/>
                          <w:color w:val="FFFFFF" w:themeColor="background1"/>
                          <w:sz w:val="18"/>
                          <w:szCs w:val="18"/>
                        </w:rPr>
                        <w:t>Sistema basado en costos</w:t>
                      </w:r>
                    </w:p>
                  </w:txbxContent>
                </v:textbox>
              </v:roundrect>
              <v:shape id="_x0000_s100398" style="position:absolute;left:5650;top:12959;width:74;height:416" coordsize="1,708" path="m,708c,708,,354,,e" filled="f">
                <v:stroke endarrow="block"/>
                <v:path arrowok="t"/>
              </v:shape>
              <v:shape id="_x0000_s100399" style="position:absolute;left:6690;top:7504;width:2034;height:3776" coordsize="2034,3776" path="m,3716v117,-32,583,-200,705,-195c827,3526,693,3716,735,3746v42,30,193,2,225,-45c992,3654,855,3544,930,3461v75,-83,322,,480,-255c1568,2951,1775,2346,1875,1931v100,-415,111,-893,135,-1215c2034,394,2016,149,2018,e" filled="f">
                <v:stroke endarrow="block"/>
                <v:path arrowok="t"/>
              </v:shape>
              <v:roundrect id="_x0000_s100400" style="position:absolute;left:9104;top:8400;width:1854;height:680" arcsize="10923f" fillcolor="white [3201]" strokecolor="#95b3d7 [1940]" strokeweight="1pt">
                <v:fill color2="#b8cce4 [1300]" focusposition="1" focussize="" focus="100%" type="gradient"/>
                <v:shadow on="t" type="perspective" color="#243f60 [1604]" opacity=".5" offset="1pt" offset2="-3pt"/>
                <v:textbox style="mso-next-textbox:#_x0000_s100400">
                  <w:txbxContent>
                    <w:p w:rsidR="00A072FD" w:rsidRPr="000274E0" w:rsidRDefault="00A072FD" w:rsidP="00013727">
                      <w:pPr>
                        <w:jc w:val="center"/>
                        <w:rPr>
                          <w:rFonts w:ascii="Arial" w:hAnsi="Arial" w:cs="Arial"/>
                          <w:sz w:val="18"/>
                        </w:rPr>
                      </w:pPr>
                      <w:r>
                        <w:rPr>
                          <w:rFonts w:ascii="Arial" w:hAnsi="Arial" w:cs="Arial"/>
                          <w:sz w:val="18"/>
                        </w:rPr>
                        <w:t>Des</w:t>
                      </w:r>
                      <w:r w:rsidRPr="000274E0">
                        <w:rPr>
                          <w:rFonts w:ascii="Arial" w:hAnsi="Arial" w:cs="Arial"/>
                          <w:sz w:val="18"/>
                        </w:rPr>
                        <w:t>coordinación con Despacho</w:t>
                      </w:r>
                    </w:p>
                  </w:txbxContent>
                </v:textbox>
              </v:roundrect>
              <v:roundrect id="_x0000_s100401" style="position:absolute;left:6709;top:9456;width:1500;height:674" arcsize="10923f" fillcolor="white [3201]" strokecolor="#95b3d7 [1940]" strokeweight="1pt">
                <v:fill color2="#b8cce4 [1300]" focusposition="1" focussize="" focus="100%" type="gradient"/>
                <v:shadow on="t" type="perspective" color="#243f60 [1604]" opacity=".5" offset="1pt" offset2="-3pt"/>
                <v:textbox style="mso-next-textbox:#_x0000_s100401">
                  <w:txbxContent>
                    <w:p w:rsidR="00A072FD" w:rsidRPr="00E4160C" w:rsidRDefault="00A072FD" w:rsidP="00013727">
                      <w:pPr>
                        <w:jc w:val="center"/>
                        <w:rPr>
                          <w:rFonts w:ascii="Arial" w:hAnsi="Arial" w:cs="Arial"/>
                          <w:sz w:val="18"/>
                          <w:szCs w:val="18"/>
                        </w:rPr>
                      </w:pPr>
                      <w:r w:rsidRPr="00E4160C">
                        <w:rPr>
                          <w:rFonts w:ascii="Arial" w:hAnsi="Arial" w:cs="Arial"/>
                          <w:sz w:val="18"/>
                          <w:szCs w:val="18"/>
                        </w:rPr>
                        <w:t>Fallas en equipos</w:t>
                      </w:r>
                    </w:p>
                  </w:txbxContent>
                </v:textbox>
              </v:roundrect>
              <v:shape id="_x0000_s100402" style="position:absolute;left:2994;top:1878;width:1650;height:1476" coordsize="1650,1476" path="m,c219,56,1039,90,1314,336v275,246,266,902,336,1140e" filled="f">
                <v:stroke endarrow="block"/>
                <v:path arrowok="t"/>
              </v:shape>
              <v:roundrect id="_x0000_s100403" style="position:absolute;left:9114;top:9757;width:1854;height:701" arcsize="10923f" fillcolor="white [3201]" strokecolor="#95b3d7 [1940]" strokeweight="1pt">
                <v:fill color2="#b8cce4 [1300]" focusposition="1" focussize="" focus="100%" type="gradient"/>
                <v:shadow on="t" type="perspective" color="#243f60 [1604]" opacity=".5" offset="1pt" offset2="-3pt"/>
                <v:textbox style="mso-next-textbox:#_x0000_s100403">
                  <w:txbxContent>
                    <w:p w:rsidR="00A072FD" w:rsidRPr="000274E0" w:rsidRDefault="00A072FD" w:rsidP="00013727">
                      <w:pPr>
                        <w:jc w:val="center"/>
                        <w:rPr>
                          <w:rFonts w:ascii="Arial" w:hAnsi="Arial" w:cs="Arial"/>
                          <w:sz w:val="18"/>
                        </w:rPr>
                      </w:pPr>
                      <w:r>
                        <w:rPr>
                          <w:rFonts w:ascii="Arial" w:hAnsi="Arial" w:cs="Arial"/>
                          <w:sz w:val="18"/>
                        </w:rPr>
                        <w:t>Políticas de Abastecimiento</w:t>
                      </w:r>
                    </w:p>
                  </w:txbxContent>
                </v:textbox>
              </v:roundrect>
              <v:shape id="_x0000_s100404" style="position:absolute;left:7782;top:5980;width:427;height:784" coordsize="427,1125" path="m400,1125v-5,-52,27,-213,-30,-300c313,738,110,737,55,600,,463,43,125,40,e" filled="f">
                <v:stroke endarrow="block"/>
                <v:path arrowok="t"/>
              </v:shape>
              <v:shape id="_x0000_s100405" style="position:absolute;left:8003;top:5985;width:772;height:490" coordsize="772,490" path="m772,480c707,476,488,490,369,458,250,426,117,361,59,285,,209,27,59,19,e" filled="f">
                <v:stroke endarrow="block"/>
                <v:path arrowok="t"/>
              </v:shape>
              <v:shape id="_x0000_s100406" style="position:absolute;left:6810;top:12780;width:915;height:1080" coordsize="915,1080" path="m885,v,75,30,288,,450c855,612,852,870,705,975,558,1080,147,1058,,1080e" filled="f" strokecolor="black [3213]">
                <v:stroke startarrow="block"/>
                <v:path arrowok="t"/>
              </v:shape>
              <v:shape id="_x0000_s100407" style="position:absolute;left:7941;top:4335;width:339;height:675" coordsize="339,675" path="m17,675c23,613,,412,54,300,108,188,280,62,339,e" filled="f">
                <v:stroke endarrow="block"/>
                <v:path arrowok="t"/>
              </v:shape>
              <v:shape id="_x0000_s100408" style="position:absolute;left:10090;top:9080;width:162;height:671" coordsize="1,708" path="m,708c,708,,354,,e" filled="f">
                <v:stroke endarrow="block"/>
                <v:path arrowok="t"/>
              </v:shape>
              <v:shape id="_x0000_s100409" style="position:absolute;left:6693;top:10500;width:3434;height:1120" coordsize="3434,1120" path="m,900v112,-2,553,-45,672,-15c791,915,665,1048,717,1080v52,32,230,40,270,c1027,1040,870,882,957,840v87,-42,270,12,555,-15c1797,798,2367,730,2667,675v300,-55,523,-68,645,-180c3434,383,3383,103,3402,e" filled="f">
                <v:stroke endarrow="block"/>
                <v:path arrowok="t"/>
              </v:shape>
              <v:shape id="_x0000_s100410" type="#_x0000_t106" style="position:absolute;left:339;top:2799;width:1762;height:666;v-text-anchor:middle" adj="19810,31395" fillcolor="white [3201]" strokecolor="#c2d69b [1942]" strokeweight="1pt">
                <v:fill color2="#d6e3bc [1302]" focusposition="1" focussize="" focus="100%" type="gradient"/>
                <v:shadow on="t" type="perspective" color="#4e6128 [1606]" opacity=".5" offset="1pt" offset2="-3pt"/>
                <v:textbox style="mso-next-textbox:#_x0000_s100410">
                  <w:txbxContent>
                    <w:p w:rsidR="00A072FD" w:rsidRPr="005E5118" w:rsidRDefault="00A072FD" w:rsidP="00013727">
                      <w:pPr>
                        <w:jc w:val="center"/>
                        <w:rPr>
                          <w:sz w:val="16"/>
                        </w:rPr>
                      </w:pPr>
                      <w:r w:rsidRPr="005E5118">
                        <w:rPr>
                          <w:sz w:val="16"/>
                        </w:rPr>
                        <w:t>Distribuidores</w:t>
                      </w:r>
                    </w:p>
                  </w:txbxContent>
                </v:textbox>
              </v:shape>
              <v:shape id="_x0000_s100411" type="#_x0000_t106" style="position:absolute;left:2839;top:2492;width:1377;height:742;v-text-anchor:middle" adj="1098,30391" fillcolor="white [3201]" strokecolor="#c2d69b [1942]" strokeweight="1pt">
                <v:fill color2="#d6e3bc [1302]" focusposition="1" focussize="" focus="100%" type="gradient"/>
                <v:shadow on="t" type="perspective" color="#4e6128 [1606]" opacity=".5" offset="1pt" offset2="-3pt"/>
                <v:textbox style="mso-next-textbox:#_x0000_s100411">
                  <w:txbxContent>
                    <w:p w:rsidR="00A072FD" w:rsidRPr="00216E00" w:rsidRDefault="00A072FD" w:rsidP="00013727">
                      <w:pPr>
                        <w:jc w:val="center"/>
                        <w:rPr>
                          <w:sz w:val="14"/>
                        </w:rPr>
                      </w:pPr>
                      <w:r w:rsidRPr="00216E00">
                        <w:rPr>
                          <w:sz w:val="14"/>
                        </w:rPr>
                        <w:t>Puntos de venta</w:t>
                      </w:r>
                    </w:p>
                  </w:txbxContent>
                </v:textbox>
              </v:shape>
              <v:shape id="_x0000_s100412" type="#_x0000_t106" style="position:absolute;left:5170;top:2597;width:1133;height:637;v-text-anchor:middle" adj="1335,31841" fillcolor="white [3201]" strokecolor="#c2d69b [1942]" strokeweight="1pt">
                <v:fill color2="#d6e3bc [1302]" focusposition="1" focussize="" focus="100%" type="gradient"/>
                <v:shadow on="t" type="perspective" color="#4e6128 [1606]" opacity=".5" offset="1pt" offset2="-3pt"/>
                <v:textbox style="mso-next-textbox:#_x0000_s100412">
                  <w:txbxContent>
                    <w:p w:rsidR="00A072FD" w:rsidRPr="005E5118" w:rsidRDefault="00A072FD" w:rsidP="00013727">
                      <w:pPr>
                        <w:spacing w:after="0" w:line="240" w:lineRule="auto"/>
                        <w:jc w:val="center"/>
                        <w:rPr>
                          <w:sz w:val="16"/>
                        </w:rPr>
                      </w:pPr>
                      <w:r>
                        <w:rPr>
                          <w:sz w:val="16"/>
                        </w:rPr>
                        <w:t>Planta</w:t>
                      </w:r>
                    </w:p>
                  </w:txbxContent>
                </v:textbox>
              </v:shape>
              <v:oval id="_x0000_s100413" style="position:absolute;left:3900;top:3390;width:149;height:106" fillcolor="white [3201]" strokecolor="#c2d69b [1942]" strokeweight="1pt">
                <v:fill color2="#d6e3bc [1302]" focusposition="1" focussize="" focus="100%" type="gradient"/>
                <v:shadow on="t" type="perspective" color="#4e6128 [1606]" opacity=".5" offset="1pt" offset2="-3pt"/>
              </v:oval>
              <v:oval id="_x0000_s100414" style="position:absolute;left:3690;top:3226;width:210;height:165" fillcolor="white [3201]" strokecolor="#c2d69b [1942]" strokeweight="1pt">
                <v:fill color2="#d6e3bc [1302]" focusposition="1" focussize="" focus="100%" type="gradient"/>
                <v:shadow on="t" type="perspective" color="#4e6128 [1606]" opacity=".5" offset="1pt" offset2="-3pt"/>
              </v:oval>
              <v:oval id="_x0000_s100415" style="position:absolute;left:4123;top:3500;width:81;height:71" fillcolor="white [3201]" strokecolor="#c2d69b [1942]" strokeweight="1pt">
                <v:fill color2="#d6e3bc [1302]" focusposition="1" focussize="" focus="100%" type="gradient"/>
                <v:shadow on="t" type="perspective" color="#4e6128 [1606]" opacity=".5" offset="1pt" offset2="-3pt"/>
              </v:oval>
              <v:roundrect id="_x0000_s100416" style="position:absolute;left:6893;top:11832;width:1602;height:906" arcsize="10923f" fillcolor="white [3201]" strokecolor="#95b3d7 [1940]" strokeweight="1pt">
                <v:fill color2="#b8cce4 [1300]" focusposition="1" focussize="" focus="100%" type="gradient"/>
                <v:shadow on="t" type="perspective" color="#243f60 [1604]" opacity=".5" offset="1pt" offset2="-3pt"/>
                <v:textbox style="mso-next-textbox:#_x0000_s100416">
                  <w:txbxContent>
                    <w:p w:rsidR="00A072FD" w:rsidRPr="000274E0" w:rsidRDefault="00A072FD" w:rsidP="00013727">
                      <w:pPr>
                        <w:jc w:val="center"/>
                        <w:rPr>
                          <w:rFonts w:ascii="Arial" w:hAnsi="Arial" w:cs="Arial"/>
                          <w:sz w:val="18"/>
                        </w:rPr>
                      </w:pPr>
                      <w:r>
                        <w:rPr>
                          <w:rFonts w:ascii="Arial" w:hAnsi="Arial" w:cs="Arial"/>
                          <w:sz w:val="18"/>
                        </w:rPr>
                        <w:t>Ausencia de Programas de Mantenimiento</w:t>
                      </w:r>
                    </w:p>
                  </w:txbxContent>
                </v:textbox>
              </v:roundrect>
              <v:shape id="_x0000_s100417" style="position:absolute;left:7458;top:4425;width:3164;height:4995" coordsize="3164,4995" path="m1572,v47,97,52,350,285,585c2090,820,2770,1120,2967,1410v197,290,93,723,75,915c3024,2517,2879,2488,2862,2565v-17,77,35,198,75,225c2977,2817,3131,2635,3102,2730v-29,95,-60,402,-340,629c2482,3586,1658,3890,1422,4095v-236,205,-15,388,-75,495c1287,4697,1122,4768,1062,4740v-60,-28,77,-305,-75,-315c835,4415,294,4585,147,4680,,4775,111,4930,102,4995e" filled="f">
                <v:stroke startarrow="block"/>
                <v:path arrowok="t"/>
              </v:shape>
              <v:shape id="_x0000_s100418" style="position:absolute;left:7514;top:10215;width:4;height:1632" coordsize="4,1632" path="m4,1632c4,1489,2,1037,1,765,,493,1,159,1,e" filled="f">
                <v:stroke endarrow="block"/>
                <v:path arrowok="t"/>
              </v:shape>
            </v:group>
            <v:group id="_x0000_s100419" style="position:absolute;left:8844;top:13256;width:2580;height:2430" coordorigin="1704,13485" coordsize="2580,2430">
              <v:group id="_x0000_s100420" style="position:absolute;left:1704;top:13485;width:2580;height:2430" coordorigin="8845,13029" coordsize="2580,2430">
                <v:roundrect id="_x0000_s100421" style="position:absolute;left:8845;top:13029;width:2580;height:2430" arcsize="10923f">
                  <v:shadow on="t" opacity=".5" offset="6pt,-6pt"/>
                </v:roundrect>
                <v:roundrect id="_x0000_s100422" style="position:absolute;left:9034;top:13657;width:737;height:218" arcsize="10923f" fillcolor="#b2a1c7 [1943]" strokecolor="#8064a2 [3207]" strokeweight="1pt">
                  <v:fill color2="#8064a2 [3207]" focus="50%" type="gradient"/>
                  <v:shadow on="t" type="perspective" color="#3f3151 [1607]" offset="1pt" offset2="-3pt"/>
                  <v:textbox style="mso-next-textbox:#_x0000_s100422">
                    <w:txbxContent>
                      <w:p w:rsidR="00A072FD" w:rsidRPr="00DD6B85" w:rsidRDefault="00A072FD" w:rsidP="00013727">
                        <w:pPr>
                          <w:rPr>
                            <w:szCs w:val="18"/>
                          </w:rPr>
                        </w:pPr>
                      </w:p>
                    </w:txbxContent>
                  </v:textbox>
                </v:roundrect>
                <v:roundrect id="_x0000_s100423" style="position:absolute;left:9034;top:14056;width:737;height:217" arcsize="10923f" fillcolor="#fabf8f [1945]" strokecolor="#f79646 [3209]" strokeweight="1pt">
                  <v:fill color2="#f79646 [3209]" focus="50%" type="gradient"/>
                  <v:shadow on="t" type="perspective" color="#974706 [1609]" offset="1pt" offset2="-3pt"/>
                  <v:textbox style="mso-next-textbox:#_x0000_s100423">
                    <w:txbxContent>
                      <w:p w:rsidR="00A072FD" w:rsidRPr="00DD6B85" w:rsidRDefault="00A072FD" w:rsidP="00013727">
                        <w:pPr>
                          <w:rPr>
                            <w:szCs w:val="18"/>
                          </w:rPr>
                        </w:pPr>
                      </w:p>
                    </w:txbxContent>
                  </v:textbox>
                </v:roundrect>
                <v:roundrect id="_x0000_s100424" style="position:absolute;left:9038;top:14548;width:737;height:218" arcsize="10923f" fillcolor="white [3201]" strokecolor="#666 [1936]" strokeweight="1pt">
                  <v:fill color2="#999 [1296]" focusposition="1" focussize="" focus="100%" type="gradient"/>
                  <v:shadow on="t" type="perspective" color="#7f7f7f [1601]" opacity=".5" offset="1pt" offset2="-3pt"/>
                  <v:textbox style="mso-next-textbox:#_x0000_s100424">
                    <w:txbxContent>
                      <w:p w:rsidR="00A072FD" w:rsidRPr="00DD6B85" w:rsidRDefault="00A072FD" w:rsidP="00013727">
                        <w:pPr>
                          <w:rPr>
                            <w:szCs w:val="18"/>
                          </w:rPr>
                        </w:pPr>
                      </w:p>
                    </w:txbxContent>
                  </v:textbox>
                </v:roundrect>
                <v:oval id="_x0000_s100425" style="position:absolute;left:9050;top:13159;width:737;height:326" fillcolor="#c2d69b [1942]" strokecolor="#9bbb59 [3206]" strokeweight="1pt">
                  <v:fill color2="#9bbb59 [3206]" focus="50%" type="gradient"/>
                  <v:shadow on="t" type="perspective" color="#4e6128 [1606]" offset="1pt" offset2="-3pt"/>
                  <v:textbox style="mso-next-textbox:#_x0000_s100425">
                    <w:txbxContent>
                      <w:p w:rsidR="00A072FD" w:rsidRPr="00DD6B85" w:rsidRDefault="00A072FD" w:rsidP="00013727"/>
                    </w:txbxContent>
                  </v:textbox>
                </v:oval>
                <v:roundrect id="_x0000_s100426" style="position:absolute;left:9038;top:15037;width:737;height:217" arcsize="10923f" fillcolor="white [3201]" strokecolor="#95b3d7 [1940]" strokeweight="1pt">
                  <v:fill color2="#b8cce4 [1300]" focusposition="1" focussize="" focus="100%" type="gradient"/>
                  <v:shadow on="t" type="perspective" color="#243f60 [1604]" opacity=".5" offset="1pt" offset2="-3pt"/>
                  <v:textbox style="mso-next-textbox:#_x0000_s100426">
                    <w:txbxContent>
                      <w:p w:rsidR="00A072FD" w:rsidRPr="00DD6B85" w:rsidRDefault="00A072FD" w:rsidP="00013727">
                        <w:pPr>
                          <w:rPr>
                            <w:szCs w:val="18"/>
                          </w:rPr>
                        </w:pPr>
                      </w:p>
                    </w:txbxContent>
                  </v:textbox>
                </v:roundrect>
                <v:shape id="_x0000_s100427" type="#_x0000_t202" style="position:absolute;left:9885;top:13178;width:1380;height:326" stroked="f" strokecolor="white [3212]">
                  <v:textbox style="mso-next-textbox:#_x0000_s100427">
                    <w:txbxContent>
                      <w:p w:rsidR="00A072FD" w:rsidRPr="00DD6B85" w:rsidRDefault="00A072FD" w:rsidP="00013727">
                        <w:pPr>
                          <w:rPr>
                            <w:sz w:val="14"/>
                          </w:rPr>
                        </w:pPr>
                        <w:r w:rsidRPr="00DD6B85">
                          <w:rPr>
                            <w:sz w:val="14"/>
                          </w:rPr>
                          <w:t>Efecto Indeseado</w:t>
                        </w:r>
                      </w:p>
                    </w:txbxContent>
                  </v:textbox>
                </v:shape>
                <v:shape id="_x0000_s100428" type="#_x0000_t202" style="position:absolute;left:9863;top:13639;width:1380;height:326" stroked="f" strokecolor="white [3212]">
                  <v:textbox style="mso-next-textbox:#_x0000_s100428">
                    <w:txbxContent>
                      <w:p w:rsidR="00A072FD" w:rsidRPr="00DD6B85" w:rsidRDefault="00A072FD" w:rsidP="00013727">
                        <w:pPr>
                          <w:rPr>
                            <w:sz w:val="14"/>
                          </w:rPr>
                        </w:pPr>
                        <w:r>
                          <w:rPr>
                            <w:sz w:val="14"/>
                          </w:rPr>
                          <w:t>Causa Raíz</w:t>
                        </w:r>
                      </w:p>
                    </w:txbxContent>
                  </v:textbox>
                </v:shape>
                <v:shape id="_x0000_s100429" type="#_x0000_t202" style="position:absolute;left:9858;top:14056;width:1527;height:325" stroked="f" strokecolor="white [3212]">
                  <v:textbox style="mso-next-textbox:#_x0000_s100429">
                    <w:txbxContent>
                      <w:p w:rsidR="00A072FD" w:rsidRPr="00DD6B85" w:rsidRDefault="00A072FD" w:rsidP="00013727">
                        <w:pPr>
                          <w:rPr>
                            <w:sz w:val="14"/>
                          </w:rPr>
                        </w:pPr>
                        <w:r>
                          <w:rPr>
                            <w:sz w:val="14"/>
                          </w:rPr>
                          <w:t>Supuesto Subyacente</w:t>
                        </w:r>
                      </w:p>
                    </w:txbxContent>
                  </v:textbox>
                </v:shape>
                <v:shape id="_x0000_s100430" type="#_x0000_t202" style="position:absolute;left:9848;top:15004;width:1380;height:326" stroked="f" strokecolor="white [3212]">
                  <v:textbox style="mso-next-textbox:#_x0000_s100430">
                    <w:txbxContent>
                      <w:p w:rsidR="00A072FD" w:rsidRPr="00DD6B85" w:rsidRDefault="00A072FD" w:rsidP="00013727">
                        <w:pPr>
                          <w:rPr>
                            <w:sz w:val="14"/>
                          </w:rPr>
                        </w:pPr>
                        <w:r>
                          <w:rPr>
                            <w:sz w:val="14"/>
                          </w:rPr>
                          <w:t>Causa</w:t>
                        </w:r>
                      </w:p>
                    </w:txbxContent>
                  </v:textbox>
                </v:shape>
              </v:group>
              <v:shape id="_x0000_s100431" type="#_x0000_t202" style="position:absolute;left:2745;top:14837;width:1453;height:564" stroked="f" strokecolor="white [3212]">
                <v:textbox style="mso-next-textbox:#_x0000_s100431">
                  <w:txbxContent>
                    <w:p w:rsidR="00A072FD" w:rsidRPr="00DD6B85" w:rsidRDefault="00A072FD" w:rsidP="00013727">
                      <w:pPr>
                        <w:rPr>
                          <w:sz w:val="14"/>
                        </w:rPr>
                      </w:pPr>
                      <w:r>
                        <w:rPr>
                          <w:sz w:val="14"/>
                        </w:rPr>
                        <w:t>Situaciones de la realidad</w:t>
                      </w:r>
                    </w:p>
                  </w:txbxContent>
                </v:textbox>
              </v:shape>
            </v:group>
          </v:group>
        </w:pict>
      </w:r>
      <w:r w:rsidR="00013727">
        <w:rPr>
          <w:rFonts w:ascii="Arial" w:hAnsi="Arial" w:cs="Arial"/>
          <w:b/>
          <w:sz w:val="32"/>
          <w:szCs w:val="32"/>
        </w:rPr>
        <w:br w:type="page"/>
      </w:r>
    </w:p>
    <w:p w:rsidR="00DB22CE" w:rsidRPr="00215825" w:rsidRDefault="00215825" w:rsidP="00DB22CE">
      <w:pPr>
        <w:spacing w:after="0" w:line="240" w:lineRule="auto"/>
        <w:jc w:val="center"/>
        <w:rPr>
          <w:rFonts w:ascii="Arial" w:hAnsi="Arial" w:cs="Arial"/>
          <w:b/>
          <w:sz w:val="28"/>
          <w:szCs w:val="32"/>
        </w:rPr>
      </w:pPr>
      <w:r w:rsidRPr="00215825">
        <w:rPr>
          <w:rFonts w:ascii="Arial" w:hAnsi="Arial" w:cs="Arial"/>
          <w:b/>
          <w:sz w:val="28"/>
          <w:szCs w:val="32"/>
        </w:rPr>
        <w:lastRenderedPageBreak/>
        <w:t>APÉ</w:t>
      </w:r>
      <w:r w:rsidR="00DB22CE" w:rsidRPr="00215825">
        <w:rPr>
          <w:rFonts w:ascii="Arial" w:hAnsi="Arial" w:cs="Arial"/>
          <w:b/>
          <w:sz w:val="28"/>
          <w:szCs w:val="32"/>
        </w:rPr>
        <w:t>NDICE C</w:t>
      </w:r>
    </w:p>
    <w:p w:rsidR="00DB22CE" w:rsidRPr="00215825" w:rsidRDefault="00DB22CE" w:rsidP="00DB22CE">
      <w:pPr>
        <w:spacing w:after="0" w:line="240" w:lineRule="auto"/>
        <w:jc w:val="center"/>
        <w:rPr>
          <w:rFonts w:ascii="Arial" w:hAnsi="Arial" w:cs="Arial"/>
          <w:b/>
          <w:sz w:val="28"/>
          <w:szCs w:val="32"/>
        </w:rPr>
      </w:pPr>
      <w:r w:rsidRPr="00215825">
        <w:rPr>
          <w:rFonts w:ascii="Arial" w:hAnsi="Arial" w:cs="Arial"/>
          <w:b/>
          <w:sz w:val="28"/>
          <w:szCs w:val="32"/>
        </w:rPr>
        <w:t>MODELO DE CONTROL DE INVENTARIOS</w:t>
      </w:r>
    </w:p>
    <w:p w:rsidR="00DB22CE" w:rsidRPr="00215825" w:rsidRDefault="00DB22CE" w:rsidP="00DB22CE">
      <w:pPr>
        <w:tabs>
          <w:tab w:val="left" w:pos="5100"/>
        </w:tabs>
        <w:jc w:val="both"/>
        <w:rPr>
          <w:rFonts w:ascii="Arial" w:hAnsi="Arial" w:cs="Arial"/>
          <w:szCs w:val="24"/>
        </w:rPr>
      </w:pPr>
    </w:p>
    <w:p w:rsidR="00DB22CE" w:rsidRPr="00DB22CE" w:rsidRDefault="00DB22CE" w:rsidP="00DB22CE">
      <w:pPr>
        <w:pStyle w:val="Prrafodelista"/>
        <w:numPr>
          <w:ilvl w:val="0"/>
          <w:numId w:val="96"/>
        </w:numPr>
        <w:tabs>
          <w:tab w:val="left" w:pos="5100"/>
        </w:tabs>
        <w:jc w:val="both"/>
        <w:rPr>
          <w:rFonts w:ascii="Arial" w:hAnsi="Arial" w:cs="Arial"/>
          <w:sz w:val="24"/>
          <w:szCs w:val="24"/>
        </w:rPr>
      </w:pPr>
      <w:r w:rsidRPr="00DB22CE">
        <w:rPr>
          <w:rFonts w:ascii="Arial" w:hAnsi="Arial" w:cs="Arial"/>
          <w:sz w:val="24"/>
          <w:szCs w:val="24"/>
        </w:rPr>
        <w:t>Hoja de control de los niveles de inventario en la bodega central</w:t>
      </w:r>
    </w:p>
    <w:p w:rsidR="00DB22CE" w:rsidRDefault="00DB22CE" w:rsidP="00DB22CE">
      <w:pPr>
        <w:tabs>
          <w:tab w:val="left" w:pos="5100"/>
        </w:tabs>
        <w:jc w:val="center"/>
        <w:rPr>
          <w:rFonts w:ascii="Arial" w:hAnsi="Arial" w:cs="Arial"/>
          <w:sz w:val="24"/>
          <w:szCs w:val="24"/>
        </w:rPr>
      </w:pPr>
      <w:r w:rsidRPr="004F3974">
        <w:rPr>
          <w:rFonts w:ascii="Arial" w:hAnsi="Arial" w:cs="Arial"/>
          <w:noProof/>
          <w:sz w:val="24"/>
          <w:szCs w:val="24"/>
          <w:lang w:val="es-ES_tradnl" w:eastAsia="es-ES_tradnl"/>
        </w:rPr>
        <w:drawing>
          <wp:inline distT="0" distB="0" distL="0" distR="0">
            <wp:extent cx="4140000" cy="2901867"/>
            <wp:effectExtent l="19050" t="19050" r="12900" b="12783"/>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cstate="print"/>
                    <a:srcRect r="16457"/>
                    <a:stretch>
                      <a:fillRect/>
                    </a:stretch>
                  </pic:blipFill>
                  <pic:spPr bwMode="auto">
                    <a:xfrm>
                      <a:off x="0" y="0"/>
                      <a:ext cx="4140000" cy="2901867"/>
                    </a:xfrm>
                    <a:prstGeom prst="rect">
                      <a:avLst/>
                    </a:prstGeom>
                    <a:noFill/>
                    <a:ln w="9525">
                      <a:solidFill>
                        <a:schemeClr val="tx1">
                          <a:lumMod val="65000"/>
                          <a:lumOff val="35000"/>
                        </a:schemeClr>
                      </a:solidFill>
                      <a:miter lim="800000"/>
                      <a:headEnd/>
                      <a:tailEnd/>
                    </a:ln>
                  </pic:spPr>
                </pic:pic>
              </a:graphicData>
            </a:graphic>
          </wp:inline>
        </w:drawing>
      </w:r>
    </w:p>
    <w:p w:rsidR="00DB22CE" w:rsidRPr="004F3974" w:rsidRDefault="00DB22CE" w:rsidP="00DB22CE">
      <w:pPr>
        <w:jc w:val="both"/>
        <w:rPr>
          <w:rFonts w:ascii="Arial" w:hAnsi="Arial" w:cs="Arial"/>
          <w:sz w:val="24"/>
          <w:szCs w:val="24"/>
        </w:rPr>
      </w:pPr>
    </w:p>
    <w:p w:rsidR="00DB22CE" w:rsidRPr="004F3974" w:rsidRDefault="00DB22CE" w:rsidP="00DB22CE">
      <w:pPr>
        <w:pStyle w:val="Prrafodelista"/>
        <w:numPr>
          <w:ilvl w:val="0"/>
          <w:numId w:val="96"/>
        </w:numPr>
        <w:tabs>
          <w:tab w:val="left" w:pos="5100"/>
        </w:tabs>
        <w:jc w:val="both"/>
        <w:rPr>
          <w:rFonts w:ascii="Arial" w:hAnsi="Arial" w:cs="Arial"/>
          <w:sz w:val="24"/>
          <w:szCs w:val="24"/>
        </w:rPr>
      </w:pPr>
      <w:r>
        <w:rPr>
          <w:rFonts w:ascii="Arial" w:hAnsi="Arial" w:cs="Arial"/>
          <w:sz w:val="24"/>
          <w:szCs w:val="24"/>
          <w:lang w:val="es-EC"/>
        </w:rPr>
        <w:t xml:space="preserve">Comportamiento de la </w:t>
      </w:r>
      <w:r w:rsidR="00431197">
        <w:rPr>
          <w:rFonts w:ascii="Arial" w:hAnsi="Arial" w:cs="Arial"/>
          <w:sz w:val="24"/>
          <w:szCs w:val="24"/>
        </w:rPr>
        <w:t>h</w:t>
      </w:r>
      <w:r w:rsidRPr="004F3974">
        <w:rPr>
          <w:rFonts w:ascii="Arial" w:hAnsi="Arial" w:cs="Arial"/>
          <w:sz w:val="24"/>
          <w:szCs w:val="24"/>
        </w:rPr>
        <w:t xml:space="preserve">oja de control de </w:t>
      </w:r>
      <w:r>
        <w:rPr>
          <w:rFonts w:ascii="Arial" w:hAnsi="Arial" w:cs="Arial"/>
          <w:sz w:val="24"/>
          <w:szCs w:val="24"/>
        </w:rPr>
        <w:t>inventario en el tiempo</w:t>
      </w:r>
      <w:r w:rsidRPr="004F3974">
        <w:rPr>
          <w:rFonts w:ascii="Arial" w:hAnsi="Arial" w:cs="Arial"/>
          <w:sz w:val="24"/>
          <w:szCs w:val="24"/>
        </w:rPr>
        <w:t>.</w:t>
      </w:r>
      <w:r w:rsidRPr="00DB22CE">
        <w:rPr>
          <w:rFonts w:ascii="Arial" w:hAnsi="Arial" w:cs="Arial"/>
          <w:noProof/>
          <w:sz w:val="24"/>
          <w:szCs w:val="24"/>
          <w:lang w:eastAsia="es-ES_tradnl"/>
        </w:rPr>
        <w:t xml:space="preserve"> </w:t>
      </w:r>
    </w:p>
    <w:p w:rsidR="00DB22CE" w:rsidRPr="004F3974" w:rsidRDefault="00AF2142" w:rsidP="00DB22CE">
      <w:pPr>
        <w:jc w:val="center"/>
        <w:rPr>
          <w:rFonts w:ascii="Arial" w:hAnsi="Arial" w:cs="Arial"/>
          <w:sz w:val="24"/>
          <w:szCs w:val="24"/>
        </w:rPr>
      </w:pPr>
      <w:r>
        <w:rPr>
          <w:rFonts w:ascii="Arial" w:hAnsi="Arial" w:cs="Arial"/>
          <w:noProof/>
          <w:sz w:val="24"/>
          <w:szCs w:val="24"/>
          <w:lang w:val="es-ES_tradnl" w:eastAsia="es-ES_tradnl"/>
        </w:rPr>
        <w:drawing>
          <wp:anchor distT="0" distB="0" distL="114300" distR="114300" simplePos="0" relativeHeight="251927552" behindDoc="0" locked="0" layoutInCell="1" allowOverlap="1">
            <wp:simplePos x="0" y="0"/>
            <wp:positionH relativeFrom="column">
              <wp:posOffset>3201035</wp:posOffset>
            </wp:positionH>
            <wp:positionV relativeFrom="paragraph">
              <wp:posOffset>200660</wp:posOffset>
            </wp:positionV>
            <wp:extent cx="3046095" cy="2637155"/>
            <wp:effectExtent l="19050" t="19050" r="20955" b="10795"/>
            <wp:wrapSquare wrapText="bothSides"/>
            <wp:docPr id="7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cstate="print"/>
                    <a:srcRect/>
                    <a:stretch>
                      <a:fillRect/>
                    </a:stretch>
                  </pic:blipFill>
                  <pic:spPr bwMode="auto">
                    <a:xfrm>
                      <a:off x="0" y="0"/>
                      <a:ext cx="3046095" cy="2637155"/>
                    </a:xfrm>
                    <a:prstGeom prst="rect">
                      <a:avLst/>
                    </a:prstGeom>
                    <a:noFill/>
                    <a:ln w="9525">
                      <a:solidFill>
                        <a:schemeClr val="tx1">
                          <a:lumMod val="65000"/>
                          <a:lumOff val="35000"/>
                        </a:schemeClr>
                      </a:solidFill>
                      <a:miter lim="800000"/>
                      <a:headEnd/>
                      <a:tailEnd/>
                    </a:ln>
                  </pic:spPr>
                </pic:pic>
              </a:graphicData>
            </a:graphic>
          </wp:anchor>
        </w:drawing>
      </w:r>
      <w:r w:rsidR="00DB22CE">
        <w:rPr>
          <w:rFonts w:ascii="Arial" w:hAnsi="Arial" w:cs="Arial"/>
          <w:noProof/>
          <w:sz w:val="24"/>
          <w:szCs w:val="24"/>
          <w:lang w:val="es-ES_tradnl" w:eastAsia="es-ES_tradnl"/>
        </w:rPr>
        <w:drawing>
          <wp:anchor distT="0" distB="0" distL="114300" distR="114300" simplePos="0" relativeHeight="251926528" behindDoc="0" locked="0" layoutInCell="1" allowOverlap="1">
            <wp:simplePos x="0" y="0"/>
            <wp:positionH relativeFrom="column">
              <wp:posOffset>-418465</wp:posOffset>
            </wp:positionH>
            <wp:positionV relativeFrom="paragraph">
              <wp:posOffset>418465</wp:posOffset>
            </wp:positionV>
            <wp:extent cx="3383915" cy="2426335"/>
            <wp:effectExtent l="19050" t="19050" r="26035" b="12065"/>
            <wp:wrapSquare wrapText="bothSides"/>
            <wp:docPr id="75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cstate="print"/>
                    <a:srcRect/>
                    <a:stretch>
                      <a:fillRect/>
                    </a:stretch>
                  </pic:blipFill>
                  <pic:spPr bwMode="auto">
                    <a:xfrm>
                      <a:off x="0" y="0"/>
                      <a:ext cx="3383915" cy="2426335"/>
                    </a:xfrm>
                    <a:prstGeom prst="rect">
                      <a:avLst/>
                    </a:prstGeom>
                    <a:noFill/>
                    <a:ln w="9525">
                      <a:solidFill>
                        <a:schemeClr val="tx1">
                          <a:lumMod val="95000"/>
                          <a:lumOff val="5000"/>
                        </a:schemeClr>
                      </a:solidFill>
                      <a:miter lim="800000"/>
                      <a:headEnd/>
                      <a:tailEnd/>
                    </a:ln>
                  </pic:spPr>
                </pic:pic>
              </a:graphicData>
            </a:graphic>
          </wp:anchor>
        </w:drawing>
      </w:r>
    </w:p>
    <w:p w:rsidR="00DB22CE" w:rsidRDefault="00DB22CE" w:rsidP="00DB22CE">
      <w:pPr>
        <w:tabs>
          <w:tab w:val="left" w:pos="5100"/>
        </w:tabs>
        <w:jc w:val="center"/>
        <w:rPr>
          <w:rFonts w:ascii="Arial" w:hAnsi="Arial" w:cs="Arial"/>
          <w:sz w:val="24"/>
          <w:szCs w:val="24"/>
        </w:rPr>
      </w:pPr>
    </w:p>
    <w:p w:rsidR="00DB22CE" w:rsidRPr="004F3974" w:rsidRDefault="00DB22CE" w:rsidP="00DB22CE">
      <w:pPr>
        <w:tabs>
          <w:tab w:val="left" w:pos="5100"/>
        </w:tabs>
        <w:jc w:val="center"/>
        <w:rPr>
          <w:rFonts w:ascii="Arial" w:hAnsi="Arial" w:cs="Arial"/>
          <w:sz w:val="24"/>
          <w:szCs w:val="24"/>
        </w:rPr>
      </w:pPr>
    </w:p>
    <w:p w:rsidR="00DB22CE" w:rsidRDefault="00DB22CE">
      <w:pPr>
        <w:spacing w:after="0" w:line="240" w:lineRule="auto"/>
        <w:rPr>
          <w:rFonts w:ascii="Arial" w:hAnsi="Arial" w:cs="Arial"/>
          <w:sz w:val="24"/>
          <w:szCs w:val="24"/>
        </w:rPr>
      </w:pPr>
      <w:r>
        <w:rPr>
          <w:rFonts w:ascii="Arial" w:hAnsi="Arial" w:cs="Arial"/>
          <w:sz w:val="24"/>
          <w:szCs w:val="24"/>
        </w:rPr>
        <w:br w:type="page"/>
      </w:r>
    </w:p>
    <w:p w:rsidR="000368F6" w:rsidRPr="00215825" w:rsidRDefault="000368F6" w:rsidP="000368F6">
      <w:pPr>
        <w:spacing w:after="0" w:line="240" w:lineRule="auto"/>
        <w:jc w:val="center"/>
        <w:rPr>
          <w:rFonts w:ascii="Arial" w:hAnsi="Arial" w:cs="Arial"/>
          <w:b/>
          <w:sz w:val="28"/>
          <w:szCs w:val="32"/>
        </w:rPr>
      </w:pPr>
      <w:r w:rsidRPr="00215825">
        <w:rPr>
          <w:rFonts w:ascii="Arial" w:hAnsi="Arial" w:cs="Arial"/>
          <w:b/>
          <w:sz w:val="28"/>
          <w:szCs w:val="32"/>
        </w:rPr>
        <w:lastRenderedPageBreak/>
        <w:t>AP</w:t>
      </w:r>
      <w:r w:rsidR="00215825" w:rsidRPr="00215825">
        <w:rPr>
          <w:rFonts w:ascii="Arial" w:hAnsi="Arial" w:cs="Arial"/>
          <w:b/>
          <w:sz w:val="28"/>
          <w:szCs w:val="32"/>
        </w:rPr>
        <w:t>ÉNDICE D</w:t>
      </w:r>
    </w:p>
    <w:p w:rsidR="000368F6" w:rsidRPr="00215825" w:rsidRDefault="000368F6" w:rsidP="000368F6">
      <w:pPr>
        <w:spacing w:after="0" w:line="240" w:lineRule="auto"/>
        <w:jc w:val="center"/>
        <w:rPr>
          <w:rFonts w:ascii="Arial" w:hAnsi="Arial" w:cs="Arial"/>
          <w:b/>
          <w:sz w:val="28"/>
          <w:szCs w:val="32"/>
        </w:rPr>
      </w:pPr>
      <w:r w:rsidRPr="00215825">
        <w:rPr>
          <w:rFonts w:ascii="Arial" w:hAnsi="Arial" w:cs="Arial"/>
          <w:b/>
          <w:sz w:val="28"/>
          <w:szCs w:val="32"/>
        </w:rPr>
        <w:t>MODELO DE PROGRAMA DE LIBERACIÓN DE ÓRDENES DE PRODUCCIÓN</w:t>
      </w:r>
    </w:p>
    <w:p w:rsidR="000368F6" w:rsidRDefault="000368F6" w:rsidP="00DB22CE">
      <w:pPr>
        <w:tabs>
          <w:tab w:val="left" w:pos="5100"/>
        </w:tabs>
        <w:jc w:val="both"/>
        <w:rPr>
          <w:rFonts w:ascii="Arial" w:hAnsi="Arial" w:cs="Arial"/>
          <w:sz w:val="24"/>
          <w:szCs w:val="24"/>
        </w:rPr>
      </w:pPr>
    </w:p>
    <w:p w:rsidR="00DB22CE" w:rsidRPr="000368F6" w:rsidRDefault="00DB22CE" w:rsidP="000368F6">
      <w:pPr>
        <w:pStyle w:val="Prrafodelista"/>
        <w:numPr>
          <w:ilvl w:val="0"/>
          <w:numId w:val="97"/>
        </w:numPr>
        <w:tabs>
          <w:tab w:val="left" w:pos="5100"/>
        </w:tabs>
        <w:jc w:val="both"/>
        <w:rPr>
          <w:rFonts w:ascii="Arial" w:hAnsi="Arial" w:cs="Arial"/>
          <w:sz w:val="24"/>
          <w:szCs w:val="24"/>
        </w:rPr>
      </w:pPr>
      <w:r w:rsidRPr="000368F6">
        <w:rPr>
          <w:rFonts w:ascii="Arial" w:hAnsi="Arial" w:cs="Arial"/>
          <w:sz w:val="24"/>
          <w:szCs w:val="24"/>
        </w:rPr>
        <w:t>Programa de liberación de las órdenes de producción</w:t>
      </w:r>
      <w:r w:rsidRPr="000368F6">
        <w:rPr>
          <w:rFonts w:ascii="Arial" w:hAnsi="Arial" w:cs="Arial"/>
          <w:sz w:val="24"/>
          <w:szCs w:val="24"/>
        </w:rPr>
        <w:tab/>
      </w:r>
    </w:p>
    <w:p w:rsidR="00DB22CE" w:rsidRPr="004F3974" w:rsidRDefault="00DB22CE" w:rsidP="00DB22CE">
      <w:pPr>
        <w:tabs>
          <w:tab w:val="left" w:pos="5100"/>
        </w:tabs>
        <w:jc w:val="both"/>
        <w:rPr>
          <w:rFonts w:ascii="Arial" w:hAnsi="Arial" w:cs="Arial"/>
          <w:sz w:val="24"/>
          <w:szCs w:val="24"/>
        </w:rPr>
      </w:pPr>
      <w:r w:rsidRPr="004F3974">
        <w:rPr>
          <w:rFonts w:ascii="Arial" w:hAnsi="Arial" w:cs="Arial"/>
          <w:noProof/>
          <w:sz w:val="24"/>
          <w:szCs w:val="24"/>
          <w:lang w:val="es-ES_tradnl" w:eastAsia="es-ES_tradnl"/>
        </w:rPr>
        <w:drawing>
          <wp:inline distT="0" distB="0" distL="0" distR="0">
            <wp:extent cx="5832000" cy="2034688"/>
            <wp:effectExtent l="19050" t="19050" r="16350" b="22712"/>
            <wp:docPr id="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6" cstate="print"/>
                    <a:srcRect r="678"/>
                    <a:stretch>
                      <a:fillRect/>
                    </a:stretch>
                  </pic:blipFill>
                  <pic:spPr bwMode="auto">
                    <a:xfrm>
                      <a:off x="0" y="0"/>
                      <a:ext cx="5832000" cy="2034688"/>
                    </a:xfrm>
                    <a:prstGeom prst="rect">
                      <a:avLst/>
                    </a:prstGeom>
                    <a:noFill/>
                    <a:ln w="9525">
                      <a:solidFill>
                        <a:schemeClr val="tx1">
                          <a:lumMod val="65000"/>
                          <a:lumOff val="35000"/>
                        </a:schemeClr>
                      </a:solidFill>
                      <a:miter lim="800000"/>
                      <a:headEnd/>
                      <a:tailEnd/>
                    </a:ln>
                  </pic:spPr>
                </pic:pic>
              </a:graphicData>
            </a:graphic>
          </wp:inline>
        </w:drawing>
      </w:r>
    </w:p>
    <w:p w:rsidR="00DB22CE" w:rsidRPr="004F3974" w:rsidRDefault="00DB22CE" w:rsidP="00DB22CE">
      <w:pPr>
        <w:jc w:val="both"/>
        <w:rPr>
          <w:rFonts w:ascii="Arial" w:hAnsi="Arial" w:cs="Arial"/>
          <w:sz w:val="24"/>
          <w:szCs w:val="24"/>
        </w:rPr>
      </w:pPr>
    </w:p>
    <w:p w:rsidR="00DB22CE" w:rsidRPr="000368F6" w:rsidRDefault="00DB22CE" w:rsidP="000368F6">
      <w:pPr>
        <w:pStyle w:val="Prrafodelista"/>
        <w:numPr>
          <w:ilvl w:val="0"/>
          <w:numId w:val="97"/>
        </w:numPr>
        <w:jc w:val="both"/>
        <w:rPr>
          <w:rFonts w:ascii="Arial" w:hAnsi="Arial" w:cs="Arial"/>
          <w:sz w:val="24"/>
          <w:szCs w:val="24"/>
        </w:rPr>
      </w:pPr>
      <w:r w:rsidRPr="000368F6">
        <w:rPr>
          <w:rFonts w:ascii="Arial" w:hAnsi="Arial" w:cs="Arial"/>
          <w:sz w:val="24"/>
          <w:szCs w:val="24"/>
        </w:rPr>
        <w:t>Control de carga</w:t>
      </w:r>
      <w:r w:rsidR="000C2F76">
        <w:rPr>
          <w:rFonts w:ascii="Arial" w:hAnsi="Arial" w:cs="Arial"/>
          <w:sz w:val="24"/>
          <w:szCs w:val="24"/>
        </w:rPr>
        <w:t xml:space="preserve"> diario</w:t>
      </w:r>
      <w:r w:rsidRPr="000368F6">
        <w:rPr>
          <w:rFonts w:ascii="Arial" w:hAnsi="Arial" w:cs="Arial"/>
          <w:sz w:val="24"/>
          <w:szCs w:val="24"/>
        </w:rPr>
        <w:t xml:space="preserve"> de cada uno de los centros procesadores</w:t>
      </w:r>
      <w:r w:rsidR="007A48EA">
        <w:rPr>
          <w:rFonts w:ascii="Arial" w:hAnsi="Arial" w:cs="Arial"/>
          <w:sz w:val="24"/>
          <w:szCs w:val="24"/>
        </w:rPr>
        <w:t xml:space="preserve"> tanto para productos estándar como para productos bajo pedido.</w:t>
      </w:r>
    </w:p>
    <w:p w:rsidR="00DB22CE" w:rsidRPr="004F3974" w:rsidRDefault="00DB22CE" w:rsidP="00DB22CE">
      <w:pPr>
        <w:jc w:val="center"/>
        <w:rPr>
          <w:rFonts w:ascii="Arial" w:hAnsi="Arial" w:cs="Arial"/>
          <w:sz w:val="24"/>
          <w:szCs w:val="24"/>
        </w:rPr>
      </w:pPr>
      <w:r w:rsidRPr="004F3974">
        <w:rPr>
          <w:rFonts w:ascii="Arial" w:hAnsi="Arial" w:cs="Arial"/>
          <w:noProof/>
          <w:sz w:val="24"/>
          <w:szCs w:val="24"/>
          <w:lang w:val="es-ES_tradnl" w:eastAsia="es-ES_tradnl"/>
        </w:rPr>
        <w:drawing>
          <wp:inline distT="0" distB="0" distL="0" distR="0">
            <wp:extent cx="4314411" cy="4192053"/>
            <wp:effectExtent l="19050" t="19050" r="9939" b="17997"/>
            <wp:docPr id="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cstate="print"/>
                    <a:srcRect/>
                    <a:stretch>
                      <a:fillRect/>
                    </a:stretch>
                  </pic:blipFill>
                  <pic:spPr bwMode="auto">
                    <a:xfrm>
                      <a:off x="0" y="0"/>
                      <a:ext cx="4313644" cy="4191308"/>
                    </a:xfrm>
                    <a:prstGeom prst="rect">
                      <a:avLst/>
                    </a:prstGeom>
                    <a:noFill/>
                    <a:ln w="9525">
                      <a:solidFill>
                        <a:schemeClr val="tx1">
                          <a:lumMod val="65000"/>
                          <a:lumOff val="35000"/>
                        </a:schemeClr>
                      </a:solidFill>
                      <a:miter lim="800000"/>
                      <a:headEnd/>
                      <a:tailEnd/>
                    </a:ln>
                  </pic:spPr>
                </pic:pic>
              </a:graphicData>
            </a:graphic>
          </wp:inline>
        </w:drawing>
      </w:r>
    </w:p>
    <w:p w:rsidR="00215825" w:rsidRPr="00573FCF" w:rsidRDefault="00215825" w:rsidP="00215825">
      <w:pPr>
        <w:spacing w:after="0" w:line="240" w:lineRule="auto"/>
        <w:jc w:val="center"/>
        <w:rPr>
          <w:rFonts w:ascii="Arial" w:hAnsi="Arial" w:cs="Arial"/>
          <w:b/>
          <w:sz w:val="28"/>
          <w:szCs w:val="28"/>
        </w:rPr>
      </w:pPr>
      <w:r w:rsidRPr="00573FCF">
        <w:rPr>
          <w:rFonts w:ascii="Arial" w:hAnsi="Arial" w:cs="Arial"/>
          <w:b/>
          <w:sz w:val="28"/>
          <w:szCs w:val="28"/>
        </w:rPr>
        <w:lastRenderedPageBreak/>
        <w:t>APÉNDICE E</w:t>
      </w:r>
    </w:p>
    <w:p w:rsidR="00215825" w:rsidRPr="00573FCF" w:rsidRDefault="00215825" w:rsidP="00215825">
      <w:pPr>
        <w:spacing w:after="0" w:line="240" w:lineRule="auto"/>
        <w:jc w:val="center"/>
        <w:rPr>
          <w:rFonts w:ascii="Arial" w:hAnsi="Arial" w:cs="Arial"/>
          <w:b/>
          <w:sz w:val="28"/>
          <w:szCs w:val="28"/>
        </w:rPr>
      </w:pPr>
      <w:r w:rsidRPr="00573FCF">
        <w:rPr>
          <w:rFonts w:ascii="Arial" w:hAnsi="Arial" w:cs="Arial"/>
          <w:b/>
          <w:sz w:val="28"/>
          <w:szCs w:val="28"/>
        </w:rPr>
        <w:t>HOJAS DE CONTROL DEL NIVEL DE UTILIZACIÓN DE LA CAPACIDAD DE LOS EQUIPOS DE ACEROS S.A.</w:t>
      </w:r>
    </w:p>
    <w:p w:rsidR="00215825" w:rsidRPr="001E03A5" w:rsidRDefault="00215825" w:rsidP="00215825">
      <w:pPr>
        <w:spacing w:after="0" w:line="240" w:lineRule="auto"/>
        <w:jc w:val="center"/>
        <w:rPr>
          <w:rFonts w:ascii="Arial" w:hAnsi="Arial" w:cs="Arial"/>
          <w:b/>
          <w:sz w:val="28"/>
          <w:szCs w:val="32"/>
        </w:rPr>
      </w:pPr>
    </w:p>
    <w:p w:rsidR="000368F6" w:rsidRPr="001A2AFC" w:rsidRDefault="00215825" w:rsidP="009E1B16">
      <w:pPr>
        <w:spacing w:after="0" w:line="240" w:lineRule="auto"/>
        <w:jc w:val="center"/>
        <w:rPr>
          <w:rFonts w:ascii="Arial" w:hAnsi="Arial" w:cs="Arial"/>
          <w:b/>
          <w:sz w:val="28"/>
          <w:szCs w:val="32"/>
        </w:rPr>
      </w:pPr>
      <w:r>
        <w:rPr>
          <w:rFonts w:ascii="Arial" w:hAnsi="Arial" w:cs="Arial"/>
          <w:b/>
          <w:noProof/>
          <w:sz w:val="32"/>
          <w:szCs w:val="32"/>
          <w:lang w:val="es-ES_tradnl" w:eastAsia="es-ES_tradnl"/>
        </w:rPr>
        <w:drawing>
          <wp:anchor distT="0" distB="0" distL="114300" distR="114300" simplePos="0" relativeHeight="251936768" behindDoc="0" locked="0" layoutInCell="1" allowOverlap="1">
            <wp:simplePos x="0" y="0"/>
            <wp:positionH relativeFrom="column">
              <wp:posOffset>-1263015</wp:posOffset>
            </wp:positionH>
            <wp:positionV relativeFrom="paragraph">
              <wp:posOffset>1592580</wp:posOffset>
            </wp:positionV>
            <wp:extent cx="7379970" cy="4371975"/>
            <wp:effectExtent l="0" t="1504950" r="0" b="1476375"/>
            <wp:wrapSquare wrapText="bothSides"/>
            <wp:docPr id="16"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88"/>
                    <a:srcRect b="4147"/>
                    <a:stretch>
                      <a:fillRect/>
                    </a:stretch>
                  </pic:blipFill>
                  <pic:spPr bwMode="auto">
                    <a:xfrm rot="16200000">
                      <a:off x="0" y="0"/>
                      <a:ext cx="7379970" cy="4371975"/>
                    </a:xfrm>
                    <a:prstGeom prst="rect">
                      <a:avLst/>
                    </a:prstGeom>
                    <a:noFill/>
                    <a:ln w="9525">
                      <a:noFill/>
                      <a:miter lim="800000"/>
                      <a:headEnd/>
                      <a:tailEnd/>
                    </a:ln>
                  </pic:spPr>
                </pic:pic>
              </a:graphicData>
            </a:graphic>
          </wp:anchor>
        </w:drawing>
      </w:r>
      <w:r>
        <w:rPr>
          <w:rFonts w:ascii="Arial" w:hAnsi="Arial" w:cs="Arial"/>
          <w:b/>
          <w:sz w:val="32"/>
          <w:szCs w:val="32"/>
        </w:rPr>
        <w:br w:type="page"/>
      </w:r>
      <w:r w:rsidR="001A2AFC" w:rsidRPr="001A2AFC">
        <w:rPr>
          <w:rFonts w:ascii="Arial" w:hAnsi="Arial" w:cs="Arial"/>
          <w:b/>
          <w:sz w:val="28"/>
          <w:szCs w:val="32"/>
        </w:rPr>
        <w:lastRenderedPageBreak/>
        <w:t>APÉNDI</w:t>
      </w:r>
      <w:r w:rsidR="000368F6" w:rsidRPr="001A2AFC">
        <w:rPr>
          <w:rFonts w:ascii="Arial" w:hAnsi="Arial" w:cs="Arial"/>
          <w:b/>
          <w:sz w:val="28"/>
          <w:szCs w:val="32"/>
        </w:rPr>
        <w:t xml:space="preserve">CE </w:t>
      </w:r>
      <w:r w:rsidR="001A2AFC" w:rsidRPr="001A2AFC">
        <w:rPr>
          <w:rFonts w:ascii="Arial" w:hAnsi="Arial" w:cs="Arial"/>
          <w:b/>
          <w:sz w:val="28"/>
          <w:szCs w:val="32"/>
        </w:rPr>
        <w:t>F</w:t>
      </w:r>
    </w:p>
    <w:p w:rsidR="000368F6" w:rsidRPr="001A2AFC" w:rsidRDefault="000368F6" w:rsidP="000368F6">
      <w:pPr>
        <w:spacing w:after="0" w:line="240" w:lineRule="auto"/>
        <w:jc w:val="center"/>
        <w:rPr>
          <w:rFonts w:ascii="Arial" w:hAnsi="Arial" w:cs="Arial"/>
          <w:b/>
          <w:sz w:val="28"/>
          <w:szCs w:val="32"/>
        </w:rPr>
      </w:pPr>
      <w:r w:rsidRPr="001A2AFC">
        <w:rPr>
          <w:rFonts w:ascii="Arial" w:hAnsi="Arial" w:cs="Arial"/>
          <w:b/>
          <w:sz w:val="28"/>
          <w:szCs w:val="24"/>
        </w:rPr>
        <w:t>PROCEDIMIENTO A SEGUIR EN EL PROGRAMA DE LIBERACIÓN DE ÓRDENES</w:t>
      </w:r>
      <w:r w:rsidRPr="001A2AFC">
        <w:rPr>
          <w:rFonts w:ascii="Arial" w:hAnsi="Arial" w:cs="Arial"/>
          <w:b/>
          <w:sz w:val="36"/>
          <w:szCs w:val="32"/>
        </w:rPr>
        <w:t xml:space="preserve"> </w:t>
      </w:r>
    </w:p>
    <w:p w:rsidR="00DB22CE" w:rsidRDefault="00DB22CE" w:rsidP="00DB22CE">
      <w:pPr>
        <w:jc w:val="both"/>
        <w:rPr>
          <w:rFonts w:ascii="Arial" w:hAnsi="Arial" w:cs="Arial"/>
          <w:sz w:val="24"/>
          <w:szCs w:val="24"/>
        </w:rPr>
      </w:pPr>
    </w:p>
    <w:p w:rsidR="007A48EA" w:rsidRDefault="007A48EA" w:rsidP="00DB22CE">
      <w:pPr>
        <w:jc w:val="both"/>
        <w:rPr>
          <w:rFonts w:ascii="Arial" w:hAnsi="Arial" w:cs="Arial"/>
          <w:sz w:val="24"/>
          <w:szCs w:val="24"/>
        </w:rPr>
      </w:pPr>
    </w:p>
    <w:p w:rsidR="004A2E66" w:rsidRDefault="00DB22CE" w:rsidP="00DB22CE">
      <w:pPr>
        <w:pStyle w:val="Prrafodelista"/>
        <w:numPr>
          <w:ilvl w:val="0"/>
          <w:numId w:val="95"/>
        </w:numPr>
        <w:jc w:val="both"/>
        <w:rPr>
          <w:rFonts w:ascii="Arial" w:hAnsi="Arial" w:cs="Arial"/>
          <w:sz w:val="24"/>
          <w:szCs w:val="24"/>
        </w:rPr>
      </w:pPr>
      <w:r w:rsidRPr="004F3974">
        <w:rPr>
          <w:rFonts w:ascii="Arial" w:hAnsi="Arial" w:cs="Arial"/>
          <w:sz w:val="24"/>
          <w:szCs w:val="24"/>
        </w:rPr>
        <w:t xml:space="preserve">En la columna “PRODUCTO” se colocan los </w:t>
      </w:r>
      <w:proofErr w:type="spellStart"/>
      <w:r w:rsidRPr="004F3974">
        <w:rPr>
          <w:rFonts w:ascii="Arial" w:hAnsi="Arial" w:cs="Arial"/>
          <w:sz w:val="24"/>
          <w:szCs w:val="24"/>
        </w:rPr>
        <w:t>SKU’s</w:t>
      </w:r>
      <w:proofErr w:type="spellEnd"/>
      <w:r w:rsidRPr="004F3974">
        <w:rPr>
          <w:rFonts w:ascii="Arial" w:hAnsi="Arial" w:cs="Arial"/>
          <w:sz w:val="24"/>
          <w:szCs w:val="24"/>
        </w:rPr>
        <w:t xml:space="preserve"> que  alcanzaron un nivel de inventario inferior al nivel objetivo</w:t>
      </w:r>
      <w:r w:rsidR="00090F41">
        <w:rPr>
          <w:rFonts w:ascii="Arial" w:hAnsi="Arial" w:cs="Arial"/>
          <w:sz w:val="24"/>
          <w:szCs w:val="24"/>
        </w:rPr>
        <w:t>, asignándole un número de orden</w:t>
      </w:r>
      <w:r w:rsidR="004A2E66">
        <w:rPr>
          <w:rFonts w:ascii="Arial" w:hAnsi="Arial" w:cs="Arial"/>
          <w:sz w:val="24"/>
          <w:szCs w:val="24"/>
        </w:rPr>
        <w:t>, el tipo de pedido</w:t>
      </w:r>
      <w:r w:rsidR="00090F41">
        <w:rPr>
          <w:rFonts w:ascii="Arial" w:hAnsi="Arial" w:cs="Arial"/>
          <w:sz w:val="24"/>
          <w:szCs w:val="24"/>
        </w:rPr>
        <w:t xml:space="preserve"> y registrando la fecha de venta</w:t>
      </w:r>
      <w:r w:rsidR="00A86FE6">
        <w:rPr>
          <w:rFonts w:ascii="Arial" w:hAnsi="Arial" w:cs="Arial"/>
          <w:sz w:val="24"/>
          <w:szCs w:val="24"/>
        </w:rPr>
        <w:t>.</w:t>
      </w:r>
    </w:p>
    <w:p w:rsidR="00A86FE6" w:rsidRDefault="00A86FE6" w:rsidP="00A86FE6">
      <w:pPr>
        <w:pStyle w:val="Prrafodelista"/>
        <w:jc w:val="both"/>
        <w:rPr>
          <w:rFonts w:ascii="Arial" w:hAnsi="Arial" w:cs="Arial"/>
          <w:sz w:val="24"/>
          <w:szCs w:val="24"/>
        </w:rPr>
      </w:pPr>
    </w:p>
    <w:p w:rsidR="004A2E66" w:rsidRPr="004A2E66" w:rsidRDefault="008F2594" w:rsidP="004A2E66">
      <w:pPr>
        <w:jc w:val="center"/>
        <w:rPr>
          <w:rFonts w:ascii="Arial" w:hAnsi="Arial" w:cs="Arial"/>
          <w:sz w:val="24"/>
          <w:szCs w:val="24"/>
        </w:rPr>
      </w:pPr>
      <w:r>
        <w:rPr>
          <w:rFonts w:ascii="Arial" w:hAnsi="Arial" w:cs="Arial"/>
          <w:noProof/>
          <w:sz w:val="24"/>
          <w:szCs w:val="24"/>
          <w:lang w:val="es-ES_tradnl" w:eastAsia="es-ES_tradnl"/>
        </w:rPr>
        <w:pict>
          <v:oval id="_x0000_s100439" style="position:absolute;left:0;text-align:left;margin-left:102.2pt;margin-top:10.7pt;width:33pt;height:21.2pt;z-index:251941888" filled="f" fillcolor="white [3201]" strokecolor="#f60" strokeweight="1.5pt">
            <v:shadow color="#868686"/>
          </v:oval>
        </w:pict>
      </w:r>
      <w:r>
        <w:rPr>
          <w:rFonts w:ascii="Arial" w:hAnsi="Arial" w:cs="Arial"/>
          <w:noProof/>
          <w:sz w:val="24"/>
          <w:szCs w:val="24"/>
          <w:lang w:val="es-ES_tradnl" w:eastAsia="es-ES_tradnl"/>
        </w:rPr>
        <w:pict>
          <v:oval id="_x0000_s100436" style="position:absolute;left:0;text-align:left;margin-left:.5pt;margin-top:10.7pt;width:78.75pt;height:22.7pt;z-index:251939840" filled="f" fillcolor="white [3201]" strokecolor="#f60" strokeweight="1.5pt">
            <v:shadow color="#868686"/>
          </v:oval>
        </w:pict>
      </w:r>
      <w:r w:rsidR="004A2E66">
        <w:rPr>
          <w:rFonts w:ascii="Arial" w:hAnsi="Arial" w:cs="Arial"/>
          <w:noProof/>
          <w:sz w:val="24"/>
          <w:szCs w:val="24"/>
          <w:lang w:val="es-ES_tradnl" w:eastAsia="es-ES_tradnl"/>
        </w:rPr>
        <w:drawing>
          <wp:inline distT="0" distB="0" distL="0" distR="0">
            <wp:extent cx="5832000" cy="1638605"/>
            <wp:effectExtent l="19050" t="19050" r="16350" b="18745"/>
            <wp:docPr id="18" name="17 Imagen" descr="PUESTA DE ORDENES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ESTA DE ORDENES 5..bmp"/>
                    <pic:cNvPicPr/>
                  </pic:nvPicPr>
                  <pic:blipFill>
                    <a:blip r:embed="rId189"/>
                    <a:srcRect l="616" t="6898" r="4873" b="57579"/>
                    <a:stretch>
                      <a:fillRect/>
                    </a:stretch>
                  </pic:blipFill>
                  <pic:spPr>
                    <a:xfrm>
                      <a:off x="0" y="0"/>
                      <a:ext cx="5832000" cy="1638605"/>
                    </a:xfrm>
                    <a:prstGeom prst="rect">
                      <a:avLst/>
                    </a:prstGeom>
                    <a:ln>
                      <a:solidFill>
                        <a:schemeClr val="tx1">
                          <a:lumMod val="50000"/>
                          <a:lumOff val="50000"/>
                        </a:schemeClr>
                      </a:solidFill>
                    </a:ln>
                  </pic:spPr>
                </pic:pic>
              </a:graphicData>
            </a:graphic>
          </wp:inline>
        </w:drawing>
      </w:r>
    </w:p>
    <w:p w:rsidR="004A2E66" w:rsidRDefault="004A2E66" w:rsidP="004A2E66">
      <w:pPr>
        <w:pStyle w:val="Prrafodelista"/>
        <w:jc w:val="both"/>
        <w:rPr>
          <w:rFonts w:ascii="Arial" w:hAnsi="Arial" w:cs="Arial"/>
          <w:sz w:val="24"/>
          <w:szCs w:val="24"/>
        </w:rPr>
      </w:pPr>
    </w:p>
    <w:p w:rsidR="00DB22CE" w:rsidRDefault="00A86FE6" w:rsidP="00DB22CE">
      <w:pPr>
        <w:pStyle w:val="Prrafodelista"/>
        <w:numPr>
          <w:ilvl w:val="0"/>
          <w:numId w:val="95"/>
        </w:numPr>
        <w:jc w:val="both"/>
        <w:rPr>
          <w:rFonts w:ascii="Arial" w:hAnsi="Arial" w:cs="Arial"/>
          <w:sz w:val="24"/>
          <w:szCs w:val="24"/>
        </w:rPr>
      </w:pPr>
      <w:r>
        <w:rPr>
          <w:rFonts w:ascii="Arial" w:hAnsi="Arial" w:cs="Arial"/>
          <w:sz w:val="24"/>
          <w:szCs w:val="24"/>
        </w:rPr>
        <w:t>E</w:t>
      </w:r>
      <w:r w:rsidR="00DB22CE" w:rsidRPr="004F3974">
        <w:rPr>
          <w:rFonts w:ascii="Arial" w:hAnsi="Arial" w:cs="Arial"/>
          <w:sz w:val="24"/>
          <w:szCs w:val="24"/>
        </w:rPr>
        <w:t>l programa automáticamente deberá mostrar los datos relevantes</w:t>
      </w:r>
      <w:r w:rsidR="004A2E66">
        <w:rPr>
          <w:rFonts w:ascii="Arial" w:hAnsi="Arial" w:cs="Arial"/>
          <w:sz w:val="24"/>
          <w:szCs w:val="24"/>
        </w:rPr>
        <w:t xml:space="preserve"> </w:t>
      </w:r>
      <w:r>
        <w:rPr>
          <w:rFonts w:ascii="Arial" w:hAnsi="Arial" w:cs="Arial"/>
          <w:sz w:val="24"/>
          <w:szCs w:val="24"/>
        </w:rPr>
        <w:t xml:space="preserve">tales </w:t>
      </w:r>
      <w:r w:rsidR="00DB22CE" w:rsidRPr="004F3974">
        <w:rPr>
          <w:rFonts w:ascii="Arial" w:hAnsi="Arial" w:cs="Arial"/>
          <w:sz w:val="24"/>
          <w:szCs w:val="24"/>
        </w:rPr>
        <w:t>como</w:t>
      </w:r>
      <w:r>
        <w:rPr>
          <w:rFonts w:ascii="Arial" w:hAnsi="Arial" w:cs="Arial"/>
          <w:sz w:val="24"/>
          <w:szCs w:val="24"/>
        </w:rPr>
        <w:t>: tipo de producto, máquina</w:t>
      </w:r>
      <w:r w:rsidR="00DB22CE" w:rsidRPr="004F3974">
        <w:rPr>
          <w:rFonts w:ascii="Arial" w:hAnsi="Arial" w:cs="Arial"/>
          <w:sz w:val="24"/>
          <w:szCs w:val="24"/>
        </w:rPr>
        <w:t xml:space="preserve"> procesador</w:t>
      </w:r>
      <w:r>
        <w:rPr>
          <w:rFonts w:ascii="Arial" w:hAnsi="Arial" w:cs="Arial"/>
          <w:sz w:val="24"/>
          <w:szCs w:val="24"/>
        </w:rPr>
        <w:t>a</w:t>
      </w:r>
      <w:r w:rsidR="00DB22CE" w:rsidRPr="004F3974">
        <w:rPr>
          <w:rFonts w:ascii="Arial" w:hAnsi="Arial" w:cs="Arial"/>
          <w:sz w:val="24"/>
          <w:szCs w:val="24"/>
        </w:rPr>
        <w:t xml:space="preserve">, capacidad disponible, </w:t>
      </w:r>
      <w:r w:rsidR="003E5B5E">
        <w:rPr>
          <w:rFonts w:ascii="Arial" w:hAnsi="Arial" w:cs="Arial"/>
          <w:sz w:val="24"/>
          <w:szCs w:val="24"/>
        </w:rPr>
        <w:t xml:space="preserve">cantidad </w:t>
      </w:r>
      <w:r>
        <w:rPr>
          <w:rFonts w:ascii="Arial" w:hAnsi="Arial" w:cs="Arial"/>
          <w:sz w:val="24"/>
          <w:szCs w:val="24"/>
        </w:rPr>
        <w:t>del pedido</w:t>
      </w:r>
      <w:r w:rsidR="003E5B5E">
        <w:rPr>
          <w:rFonts w:ascii="Arial" w:hAnsi="Arial" w:cs="Arial"/>
          <w:sz w:val="24"/>
          <w:szCs w:val="24"/>
        </w:rPr>
        <w:t xml:space="preserve">, </w:t>
      </w:r>
      <w:r w:rsidR="00473A61">
        <w:rPr>
          <w:rFonts w:ascii="Arial" w:hAnsi="Arial" w:cs="Arial"/>
          <w:sz w:val="24"/>
          <w:szCs w:val="24"/>
        </w:rPr>
        <w:t>primera fecha dis</w:t>
      </w:r>
      <w:r w:rsidR="003E5B5E">
        <w:rPr>
          <w:rFonts w:ascii="Arial" w:hAnsi="Arial" w:cs="Arial"/>
          <w:sz w:val="24"/>
          <w:szCs w:val="24"/>
        </w:rPr>
        <w:t>ponible de asignación de carga, estado de la orden y prioridad con respecto a la cantidad de inventario en bodega</w:t>
      </w:r>
      <w:r w:rsidR="00B10084">
        <w:rPr>
          <w:rFonts w:ascii="Arial" w:hAnsi="Arial" w:cs="Arial"/>
          <w:sz w:val="24"/>
          <w:szCs w:val="24"/>
        </w:rPr>
        <w:t xml:space="preserve"> (productos MTA)</w:t>
      </w:r>
      <w:r w:rsidR="00DB22CE" w:rsidRPr="004F3974">
        <w:rPr>
          <w:rFonts w:ascii="Arial" w:hAnsi="Arial" w:cs="Arial"/>
          <w:sz w:val="24"/>
          <w:szCs w:val="24"/>
        </w:rPr>
        <w:t xml:space="preserve">. </w:t>
      </w:r>
    </w:p>
    <w:p w:rsidR="007A48EA" w:rsidRPr="004F3974" w:rsidRDefault="007A48EA" w:rsidP="007A48EA">
      <w:pPr>
        <w:pStyle w:val="Prrafodelista"/>
        <w:jc w:val="both"/>
        <w:rPr>
          <w:rFonts w:ascii="Arial" w:hAnsi="Arial" w:cs="Arial"/>
          <w:sz w:val="24"/>
          <w:szCs w:val="24"/>
        </w:rPr>
      </w:pPr>
    </w:p>
    <w:p w:rsidR="00DB22CE" w:rsidRDefault="00DB22CE" w:rsidP="000368F6">
      <w:pPr>
        <w:jc w:val="center"/>
        <w:rPr>
          <w:rFonts w:ascii="Arial" w:hAnsi="Arial" w:cs="Arial"/>
          <w:sz w:val="24"/>
          <w:szCs w:val="24"/>
        </w:rPr>
      </w:pPr>
      <w:r w:rsidRPr="004F3974">
        <w:rPr>
          <w:rFonts w:ascii="Arial" w:hAnsi="Arial" w:cs="Arial"/>
          <w:noProof/>
          <w:sz w:val="24"/>
          <w:szCs w:val="24"/>
          <w:lang w:val="es-ES_tradnl" w:eastAsia="es-ES_tradnl"/>
        </w:rPr>
        <w:drawing>
          <wp:inline distT="0" distB="0" distL="0" distR="0">
            <wp:extent cx="5832000" cy="1608270"/>
            <wp:effectExtent l="19050" t="19050" r="16350" b="10980"/>
            <wp:docPr id="46" name="22 Imagen" descr="PUESTA DE ORDENES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ESTA DE ORDENES4.bmp"/>
                    <pic:cNvPicPr/>
                  </pic:nvPicPr>
                  <pic:blipFill>
                    <a:blip r:embed="rId190" cstate="print"/>
                    <a:srcRect t="12274" r="4875" b="52347"/>
                    <a:stretch>
                      <a:fillRect/>
                    </a:stretch>
                  </pic:blipFill>
                  <pic:spPr>
                    <a:xfrm>
                      <a:off x="0" y="0"/>
                      <a:ext cx="5832000" cy="1608270"/>
                    </a:xfrm>
                    <a:prstGeom prst="rect">
                      <a:avLst/>
                    </a:prstGeom>
                    <a:ln>
                      <a:solidFill>
                        <a:schemeClr val="tx1">
                          <a:lumMod val="65000"/>
                          <a:lumOff val="35000"/>
                        </a:schemeClr>
                      </a:solidFill>
                    </a:ln>
                  </pic:spPr>
                </pic:pic>
              </a:graphicData>
            </a:graphic>
          </wp:inline>
        </w:drawing>
      </w:r>
    </w:p>
    <w:p w:rsidR="00DB22CE" w:rsidRDefault="00DB22CE" w:rsidP="00DB22CE">
      <w:pPr>
        <w:jc w:val="both"/>
        <w:rPr>
          <w:rFonts w:ascii="Arial" w:hAnsi="Arial" w:cs="Arial"/>
          <w:sz w:val="24"/>
          <w:szCs w:val="24"/>
        </w:rPr>
      </w:pPr>
    </w:p>
    <w:p w:rsidR="00A86FE6" w:rsidRDefault="00A86FE6" w:rsidP="00DB22CE">
      <w:pPr>
        <w:jc w:val="both"/>
        <w:rPr>
          <w:rFonts w:ascii="Arial" w:hAnsi="Arial" w:cs="Arial"/>
          <w:sz w:val="24"/>
          <w:szCs w:val="24"/>
        </w:rPr>
      </w:pPr>
    </w:p>
    <w:p w:rsidR="00A86FE6" w:rsidRDefault="00A86FE6" w:rsidP="00DB22CE">
      <w:pPr>
        <w:jc w:val="both"/>
        <w:rPr>
          <w:rFonts w:ascii="Arial" w:hAnsi="Arial" w:cs="Arial"/>
          <w:sz w:val="24"/>
          <w:szCs w:val="24"/>
        </w:rPr>
      </w:pPr>
    </w:p>
    <w:p w:rsidR="00A86FE6" w:rsidRPr="004F3974" w:rsidRDefault="00A86FE6" w:rsidP="00DB22CE">
      <w:pPr>
        <w:jc w:val="both"/>
        <w:rPr>
          <w:rFonts w:ascii="Arial" w:hAnsi="Arial" w:cs="Arial"/>
          <w:sz w:val="24"/>
          <w:szCs w:val="24"/>
        </w:rPr>
      </w:pPr>
    </w:p>
    <w:p w:rsidR="00DB22CE" w:rsidRDefault="00A86FE6" w:rsidP="00DB22CE">
      <w:pPr>
        <w:pStyle w:val="Prrafodelista"/>
        <w:numPr>
          <w:ilvl w:val="0"/>
          <w:numId w:val="95"/>
        </w:numPr>
        <w:jc w:val="both"/>
        <w:rPr>
          <w:rFonts w:ascii="Arial" w:hAnsi="Arial" w:cs="Arial"/>
          <w:sz w:val="24"/>
          <w:szCs w:val="24"/>
        </w:rPr>
      </w:pPr>
      <w:r>
        <w:rPr>
          <w:rFonts w:ascii="Arial" w:hAnsi="Arial" w:cs="Arial"/>
          <w:sz w:val="24"/>
          <w:szCs w:val="24"/>
        </w:rPr>
        <w:lastRenderedPageBreak/>
        <w:t>Se colocan los</w:t>
      </w:r>
      <w:r w:rsidRPr="004F3974">
        <w:rPr>
          <w:rFonts w:ascii="Arial" w:hAnsi="Arial" w:cs="Arial"/>
          <w:sz w:val="24"/>
          <w:szCs w:val="24"/>
        </w:rPr>
        <w:t xml:space="preserve"> pedido</w:t>
      </w:r>
      <w:r>
        <w:rPr>
          <w:rFonts w:ascii="Arial" w:hAnsi="Arial" w:cs="Arial"/>
          <w:sz w:val="24"/>
          <w:szCs w:val="24"/>
        </w:rPr>
        <w:t>s</w:t>
      </w:r>
      <w:r w:rsidRPr="004F3974">
        <w:rPr>
          <w:rFonts w:ascii="Arial" w:hAnsi="Arial" w:cs="Arial"/>
          <w:sz w:val="24"/>
          <w:szCs w:val="24"/>
        </w:rPr>
        <w:t xml:space="preserve"> MTO</w:t>
      </w:r>
      <w:r>
        <w:rPr>
          <w:rFonts w:ascii="Arial" w:hAnsi="Arial" w:cs="Arial"/>
          <w:sz w:val="24"/>
          <w:szCs w:val="24"/>
        </w:rPr>
        <w:t xml:space="preserve"> t</w:t>
      </w:r>
      <w:r w:rsidR="00D96BFC">
        <w:rPr>
          <w:rFonts w:ascii="Arial" w:hAnsi="Arial" w:cs="Arial"/>
          <w:sz w:val="24"/>
          <w:szCs w:val="24"/>
        </w:rPr>
        <w:t>omando como base la</w:t>
      </w:r>
      <w:r>
        <w:rPr>
          <w:rFonts w:ascii="Arial" w:hAnsi="Arial" w:cs="Arial"/>
          <w:sz w:val="24"/>
          <w:szCs w:val="24"/>
        </w:rPr>
        <w:t xml:space="preserve"> primera</w:t>
      </w:r>
      <w:r w:rsidR="00DB22CE" w:rsidRPr="004F3974">
        <w:rPr>
          <w:rFonts w:ascii="Arial" w:hAnsi="Arial" w:cs="Arial"/>
          <w:sz w:val="24"/>
          <w:szCs w:val="24"/>
        </w:rPr>
        <w:t xml:space="preserve"> fecha disponible</w:t>
      </w:r>
      <w:r w:rsidR="00D96BFC">
        <w:rPr>
          <w:rFonts w:ascii="Arial" w:hAnsi="Arial" w:cs="Arial"/>
          <w:sz w:val="24"/>
          <w:szCs w:val="24"/>
        </w:rPr>
        <w:t xml:space="preserve"> del centro procesador respectivo</w:t>
      </w:r>
      <w:r>
        <w:rPr>
          <w:rFonts w:ascii="Arial" w:hAnsi="Arial" w:cs="Arial"/>
          <w:sz w:val="24"/>
          <w:szCs w:val="24"/>
        </w:rPr>
        <w:t>.</w:t>
      </w:r>
      <w:r w:rsidR="00D96BFC">
        <w:rPr>
          <w:rFonts w:ascii="Arial" w:hAnsi="Arial" w:cs="Arial"/>
          <w:sz w:val="24"/>
          <w:szCs w:val="24"/>
        </w:rPr>
        <w:t xml:space="preserve"> Dicha fecha indica el día en el cuál dicho</w:t>
      </w:r>
      <w:r>
        <w:rPr>
          <w:rFonts w:ascii="Arial" w:hAnsi="Arial" w:cs="Arial"/>
          <w:sz w:val="24"/>
          <w:szCs w:val="24"/>
        </w:rPr>
        <w:t xml:space="preserve"> producto debe pasar por el RCR</w:t>
      </w:r>
      <w:r w:rsidR="00A71A8F">
        <w:rPr>
          <w:rFonts w:ascii="Arial" w:hAnsi="Arial" w:cs="Arial"/>
          <w:sz w:val="24"/>
          <w:szCs w:val="24"/>
        </w:rPr>
        <w:t xml:space="preserve"> y a la vez genera</w:t>
      </w:r>
      <w:r>
        <w:rPr>
          <w:rFonts w:ascii="Arial" w:hAnsi="Arial" w:cs="Arial"/>
          <w:sz w:val="24"/>
          <w:szCs w:val="24"/>
        </w:rPr>
        <w:t xml:space="preserve"> la fecha de liberación al piso de producción</w:t>
      </w:r>
      <w:r w:rsidR="00A71A8F">
        <w:rPr>
          <w:rFonts w:ascii="Arial" w:hAnsi="Arial" w:cs="Arial"/>
          <w:sz w:val="24"/>
          <w:szCs w:val="24"/>
        </w:rPr>
        <w:t>;</w:t>
      </w:r>
      <w:r>
        <w:rPr>
          <w:rFonts w:ascii="Arial" w:hAnsi="Arial" w:cs="Arial"/>
          <w:sz w:val="24"/>
          <w:szCs w:val="24"/>
        </w:rPr>
        <w:t xml:space="preserve"> mientras que la fecha de venta</w:t>
      </w:r>
      <w:r w:rsidR="00A71A8F">
        <w:rPr>
          <w:rFonts w:ascii="Arial" w:hAnsi="Arial" w:cs="Arial"/>
          <w:sz w:val="24"/>
          <w:szCs w:val="24"/>
        </w:rPr>
        <w:t xml:space="preserve"> permite calcular</w:t>
      </w:r>
      <w:r>
        <w:rPr>
          <w:rFonts w:ascii="Arial" w:hAnsi="Arial" w:cs="Arial"/>
          <w:sz w:val="24"/>
          <w:szCs w:val="24"/>
        </w:rPr>
        <w:t xml:space="preserve"> la fecha de entrega prometida al cliente.</w:t>
      </w:r>
    </w:p>
    <w:p w:rsidR="007A48EA" w:rsidRPr="00A71A8F" w:rsidRDefault="008F2594" w:rsidP="007A48EA">
      <w:pPr>
        <w:pStyle w:val="Prrafodelista"/>
        <w:jc w:val="both"/>
        <w:rPr>
          <w:rFonts w:ascii="Arial" w:hAnsi="Arial" w:cs="Arial"/>
          <w:sz w:val="18"/>
          <w:szCs w:val="24"/>
        </w:rPr>
      </w:pPr>
      <w:r>
        <w:rPr>
          <w:rFonts w:ascii="Arial" w:hAnsi="Arial" w:cs="Arial"/>
          <w:noProof/>
          <w:sz w:val="18"/>
          <w:szCs w:val="24"/>
          <w:lang w:val="es-ES_tradnl" w:eastAsia="es-ES_tradnl"/>
        </w:rPr>
        <w:pict>
          <v:shape id="_x0000_s100447" type="#_x0000_t67" style="position:absolute;left:0;text-align:left;margin-left:249pt;margin-top:13.1pt;width:17.7pt;height:24.45pt;z-index:251944960" adj="13207,5431" fillcolor="#d99594 [1941]" strokecolor="#c0504d [3205]" strokeweight="1pt">
            <v:fill color2="#c0504d [3205]" focus="50%" type="gradient"/>
            <v:shadow on="t" type="perspective" color="#622423 [1605]" offset="1pt" offset2="-3pt"/>
          </v:shape>
        </w:pict>
      </w:r>
    </w:p>
    <w:p w:rsidR="00DB22CE" w:rsidRDefault="008F2594" w:rsidP="000368F6">
      <w:pPr>
        <w:jc w:val="center"/>
        <w:rPr>
          <w:rFonts w:ascii="Arial" w:hAnsi="Arial" w:cs="Arial"/>
          <w:sz w:val="24"/>
          <w:szCs w:val="24"/>
        </w:rPr>
      </w:pPr>
      <w:r>
        <w:rPr>
          <w:rFonts w:ascii="Arial" w:hAnsi="Arial" w:cs="Arial"/>
          <w:noProof/>
          <w:sz w:val="24"/>
          <w:szCs w:val="24"/>
          <w:lang w:val="es-ES_tradnl" w:eastAsia="es-ES_tradnl"/>
        </w:rPr>
        <w:pict>
          <v:oval id="_x0000_s100446" style="position:absolute;left:0;text-align:left;margin-left:401.35pt;margin-top:8.55pt;width:66.4pt;height:26.8pt;z-index:251943936" filled="f" fillcolor="white [3201]" strokecolor="#ff4f4f" strokeweight="1.5pt">
            <v:shadow color="#868686"/>
          </v:oval>
        </w:pict>
      </w:r>
      <w:r>
        <w:rPr>
          <w:rFonts w:ascii="Arial" w:hAnsi="Arial" w:cs="Arial"/>
          <w:noProof/>
          <w:sz w:val="24"/>
          <w:szCs w:val="24"/>
          <w:lang w:val="es-ES_tradnl" w:eastAsia="es-ES_tradnl"/>
        </w:rPr>
        <w:pict>
          <v:oval id="_x0000_s2031" style="position:absolute;left:0;text-align:left;margin-left:271.55pt;margin-top:43.75pt;width:37.65pt;height:26.8pt;z-index:251929600" filled="f" fillcolor="white [3201]" strokecolor="#f79646 [3209]" strokeweight="1.5pt">
            <v:shadow color="#868686"/>
          </v:oval>
        </w:pict>
      </w:r>
      <w:r w:rsidR="00DB22CE" w:rsidRPr="004F3974">
        <w:rPr>
          <w:rFonts w:ascii="Arial" w:hAnsi="Arial" w:cs="Arial"/>
          <w:noProof/>
          <w:sz w:val="24"/>
          <w:szCs w:val="24"/>
          <w:lang w:val="es-ES_tradnl" w:eastAsia="es-ES_tradnl"/>
        </w:rPr>
        <w:drawing>
          <wp:inline distT="0" distB="0" distL="0" distR="0">
            <wp:extent cx="5832000" cy="1667087"/>
            <wp:effectExtent l="19050" t="19050" r="16350" b="28363"/>
            <wp:docPr id="47" name="23 Imagen" descr="PUESTA DE ORDENES4.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ESTA DE ORDENES4.1.bmp"/>
                    <pic:cNvPicPr/>
                  </pic:nvPicPr>
                  <pic:blipFill>
                    <a:blip r:embed="rId191" cstate="print"/>
                    <a:srcRect l="683" t="7762" r="5282" b="56493"/>
                    <a:stretch>
                      <a:fillRect/>
                    </a:stretch>
                  </pic:blipFill>
                  <pic:spPr>
                    <a:xfrm>
                      <a:off x="0" y="0"/>
                      <a:ext cx="5832000" cy="1667087"/>
                    </a:xfrm>
                    <a:prstGeom prst="rect">
                      <a:avLst/>
                    </a:prstGeom>
                    <a:ln>
                      <a:solidFill>
                        <a:schemeClr val="tx1">
                          <a:lumMod val="65000"/>
                          <a:lumOff val="35000"/>
                        </a:schemeClr>
                      </a:solidFill>
                    </a:ln>
                  </pic:spPr>
                </pic:pic>
              </a:graphicData>
            </a:graphic>
          </wp:inline>
        </w:drawing>
      </w:r>
    </w:p>
    <w:p w:rsidR="00A71A8F" w:rsidRDefault="00A71A8F" w:rsidP="00DB22CE">
      <w:pPr>
        <w:jc w:val="both"/>
        <w:rPr>
          <w:rFonts w:ascii="Arial" w:hAnsi="Arial" w:cs="Arial"/>
          <w:sz w:val="24"/>
          <w:szCs w:val="24"/>
        </w:rPr>
      </w:pPr>
    </w:p>
    <w:p w:rsidR="00DB22CE" w:rsidRDefault="00A71A8F" w:rsidP="00DB22CE">
      <w:pPr>
        <w:pStyle w:val="Prrafodelista"/>
        <w:numPr>
          <w:ilvl w:val="0"/>
          <w:numId w:val="95"/>
        </w:numPr>
        <w:jc w:val="both"/>
        <w:rPr>
          <w:rFonts w:ascii="Arial" w:hAnsi="Arial" w:cs="Arial"/>
          <w:sz w:val="24"/>
          <w:szCs w:val="24"/>
        </w:rPr>
      </w:pPr>
      <w:r>
        <w:rPr>
          <w:rFonts w:ascii="Arial" w:hAnsi="Arial" w:cs="Arial"/>
          <w:sz w:val="24"/>
          <w:szCs w:val="24"/>
        </w:rPr>
        <w:t>Priorización de</w:t>
      </w:r>
      <w:r w:rsidR="00DB22CE" w:rsidRPr="004F3974">
        <w:rPr>
          <w:rFonts w:ascii="Arial" w:hAnsi="Arial" w:cs="Arial"/>
          <w:sz w:val="24"/>
          <w:szCs w:val="24"/>
        </w:rPr>
        <w:t xml:space="preserve"> las órdenes de acuerdo al sistema de prioridades (de mayor a menor porcentaje de penetración del amortiguador).</w:t>
      </w:r>
    </w:p>
    <w:p w:rsidR="00DB22CE" w:rsidRPr="004F3974" w:rsidRDefault="00DB22CE" w:rsidP="007A48EA">
      <w:pPr>
        <w:jc w:val="center"/>
        <w:rPr>
          <w:rFonts w:ascii="Arial" w:hAnsi="Arial" w:cs="Arial"/>
          <w:sz w:val="24"/>
          <w:szCs w:val="24"/>
        </w:rPr>
      </w:pPr>
      <w:r w:rsidRPr="004F3974">
        <w:rPr>
          <w:rFonts w:ascii="Arial" w:hAnsi="Arial" w:cs="Arial"/>
          <w:noProof/>
          <w:sz w:val="24"/>
          <w:szCs w:val="24"/>
          <w:lang w:val="es-ES_tradnl" w:eastAsia="es-ES_tradnl"/>
        </w:rPr>
        <w:drawing>
          <wp:inline distT="0" distB="0" distL="0" distR="0">
            <wp:extent cx="5832000" cy="1671642"/>
            <wp:effectExtent l="19050" t="19050" r="16350" b="23808"/>
            <wp:docPr id="54" name="24 Imagen" descr="PUESTA DE ORDENES4.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ESTA DE ORDENES4.2.bmp"/>
                    <pic:cNvPicPr/>
                  </pic:nvPicPr>
                  <pic:blipFill>
                    <a:blip r:embed="rId192" cstate="print"/>
                    <a:srcRect t="7942" r="5129" b="56121"/>
                    <a:stretch>
                      <a:fillRect/>
                    </a:stretch>
                  </pic:blipFill>
                  <pic:spPr>
                    <a:xfrm>
                      <a:off x="0" y="0"/>
                      <a:ext cx="5832000" cy="1671642"/>
                    </a:xfrm>
                    <a:prstGeom prst="rect">
                      <a:avLst/>
                    </a:prstGeom>
                    <a:ln>
                      <a:solidFill>
                        <a:schemeClr val="tx1">
                          <a:lumMod val="65000"/>
                          <a:lumOff val="35000"/>
                        </a:schemeClr>
                      </a:solidFill>
                    </a:ln>
                  </pic:spPr>
                </pic:pic>
              </a:graphicData>
            </a:graphic>
          </wp:inline>
        </w:drawing>
      </w:r>
    </w:p>
    <w:p w:rsidR="00DB22CE" w:rsidRPr="004F3974" w:rsidRDefault="00DB22CE" w:rsidP="00DB22CE">
      <w:pPr>
        <w:jc w:val="both"/>
        <w:rPr>
          <w:rFonts w:ascii="Arial" w:hAnsi="Arial" w:cs="Arial"/>
          <w:sz w:val="24"/>
          <w:szCs w:val="24"/>
        </w:rPr>
      </w:pPr>
    </w:p>
    <w:p w:rsidR="00DB22CE" w:rsidRDefault="008F2594" w:rsidP="00DB22CE">
      <w:pPr>
        <w:pStyle w:val="Prrafodelista"/>
        <w:numPr>
          <w:ilvl w:val="0"/>
          <w:numId w:val="95"/>
        </w:numPr>
        <w:jc w:val="both"/>
        <w:rPr>
          <w:rFonts w:ascii="Arial" w:hAnsi="Arial" w:cs="Arial"/>
          <w:sz w:val="24"/>
          <w:szCs w:val="24"/>
        </w:rPr>
      </w:pPr>
      <w:r>
        <w:rPr>
          <w:rFonts w:ascii="Arial" w:hAnsi="Arial" w:cs="Arial"/>
          <w:noProof/>
          <w:sz w:val="24"/>
          <w:szCs w:val="24"/>
          <w:lang w:val="es-ES_tradnl" w:eastAsia="es-ES_tradnl"/>
        </w:rPr>
        <w:pict>
          <v:shape id="_x0000_s100448" type="#_x0000_t67" style="position:absolute;left:0;text-align:left;margin-left:277.6pt;margin-top:45.15pt;width:17.7pt;height:24.45pt;z-index:251945984" adj="13207,5431" fillcolor="#d99594 [1941]" strokecolor="#c0504d [3205]" strokeweight="1pt">
            <v:fill color2="#c0504d [3205]" focus="50%" type="gradient"/>
            <v:shadow on="t" type="perspective" color="#622423 [1605]" offset="1pt" offset2="-3pt"/>
          </v:shape>
        </w:pict>
      </w:r>
      <w:r w:rsidR="00DB22CE" w:rsidRPr="004F3974">
        <w:rPr>
          <w:rFonts w:ascii="Arial" w:hAnsi="Arial" w:cs="Arial"/>
          <w:sz w:val="24"/>
          <w:szCs w:val="24"/>
        </w:rPr>
        <w:t xml:space="preserve">Con el orden establecido anteriormente se asigna una fecha de procesamiento </w:t>
      </w:r>
      <w:r w:rsidR="007A48EA">
        <w:rPr>
          <w:rFonts w:ascii="Arial" w:hAnsi="Arial" w:cs="Arial"/>
          <w:sz w:val="24"/>
          <w:szCs w:val="24"/>
        </w:rPr>
        <w:t>para los productos estándar de acuerdo a la carga planificada para cada centro procesador</w:t>
      </w:r>
      <w:r w:rsidR="00DB22CE" w:rsidRPr="004F3974">
        <w:rPr>
          <w:rFonts w:ascii="Arial" w:hAnsi="Arial" w:cs="Arial"/>
          <w:sz w:val="24"/>
          <w:szCs w:val="24"/>
        </w:rPr>
        <w:t>.</w:t>
      </w:r>
    </w:p>
    <w:p w:rsidR="00DB22CE" w:rsidRPr="004F3974" w:rsidRDefault="00DB22CE" w:rsidP="007A48EA">
      <w:pPr>
        <w:jc w:val="center"/>
        <w:rPr>
          <w:rFonts w:ascii="Arial" w:hAnsi="Arial" w:cs="Arial"/>
          <w:sz w:val="24"/>
          <w:szCs w:val="24"/>
        </w:rPr>
      </w:pPr>
      <w:r w:rsidRPr="004F3974">
        <w:rPr>
          <w:rFonts w:ascii="Arial" w:hAnsi="Arial" w:cs="Arial"/>
          <w:noProof/>
          <w:sz w:val="24"/>
          <w:szCs w:val="24"/>
          <w:lang w:val="es-ES_tradnl" w:eastAsia="es-ES_tradnl"/>
        </w:rPr>
        <w:drawing>
          <wp:inline distT="0" distB="0" distL="0" distR="0">
            <wp:extent cx="5832000" cy="1644252"/>
            <wp:effectExtent l="19050" t="19050" r="16350" b="13098"/>
            <wp:docPr id="56" name="27 Imagen" descr="PUESTA DE ORDENES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ESTA DE ORDENES4.5.bmp"/>
                    <pic:cNvPicPr/>
                  </pic:nvPicPr>
                  <pic:blipFill>
                    <a:blip r:embed="rId193" cstate="print"/>
                    <a:srcRect t="8664" r="5282" b="55946"/>
                    <a:stretch>
                      <a:fillRect/>
                    </a:stretch>
                  </pic:blipFill>
                  <pic:spPr>
                    <a:xfrm>
                      <a:off x="0" y="0"/>
                      <a:ext cx="5832000" cy="1644252"/>
                    </a:xfrm>
                    <a:prstGeom prst="rect">
                      <a:avLst/>
                    </a:prstGeom>
                    <a:ln>
                      <a:solidFill>
                        <a:schemeClr val="tx1">
                          <a:lumMod val="65000"/>
                          <a:lumOff val="35000"/>
                        </a:schemeClr>
                      </a:solidFill>
                    </a:ln>
                  </pic:spPr>
                </pic:pic>
              </a:graphicData>
            </a:graphic>
          </wp:inline>
        </w:drawing>
      </w:r>
    </w:p>
    <w:p w:rsidR="00DB22CE" w:rsidRPr="004F3974" w:rsidRDefault="00DB22CE" w:rsidP="00DB22CE">
      <w:pPr>
        <w:jc w:val="both"/>
        <w:rPr>
          <w:rFonts w:ascii="Arial" w:hAnsi="Arial" w:cs="Arial"/>
          <w:sz w:val="24"/>
          <w:szCs w:val="24"/>
        </w:rPr>
      </w:pPr>
    </w:p>
    <w:p w:rsidR="00DB22CE" w:rsidRDefault="00DB22CE" w:rsidP="00DB22CE">
      <w:pPr>
        <w:pStyle w:val="Prrafodelista"/>
        <w:numPr>
          <w:ilvl w:val="0"/>
          <w:numId w:val="95"/>
        </w:numPr>
        <w:jc w:val="both"/>
        <w:rPr>
          <w:rFonts w:ascii="Arial" w:hAnsi="Arial" w:cs="Arial"/>
          <w:sz w:val="24"/>
          <w:szCs w:val="24"/>
        </w:rPr>
      </w:pPr>
      <w:r w:rsidRPr="004F3974">
        <w:rPr>
          <w:rFonts w:ascii="Arial" w:hAnsi="Arial" w:cs="Arial"/>
          <w:sz w:val="24"/>
          <w:szCs w:val="24"/>
        </w:rPr>
        <w:t>Registro obligatorio de las perturbaciones al flujo.</w:t>
      </w:r>
    </w:p>
    <w:p w:rsidR="007A48EA" w:rsidRPr="004F3974" w:rsidRDefault="007A48EA" w:rsidP="007A48EA">
      <w:pPr>
        <w:pStyle w:val="Prrafodelista"/>
        <w:jc w:val="both"/>
        <w:rPr>
          <w:rFonts w:ascii="Arial" w:hAnsi="Arial" w:cs="Arial"/>
          <w:sz w:val="24"/>
          <w:szCs w:val="24"/>
        </w:rPr>
      </w:pPr>
    </w:p>
    <w:p w:rsidR="00DB22CE" w:rsidRDefault="008F2594" w:rsidP="00DB22CE">
      <w:pPr>
        <w:jc w:val="center"/>
        <w:rPr>
          <w:rFonts w:ascii="Arial" w:hAnsi="Arial" w:cs="Arial"/>
          <w:sz w:val="24"/>
          <w:szCs w:val="24"/>
        </w:rPr>
      </w:pPr>
      <w:r>
        <w:rPr>
          <w:rFonts w:ascii="Arial" w:hAnsi="Arial" w:cs="Arial"/>
          <w:noProof/>
          <w:sz w:val="24"/>
          <w:szCs w:val="24"/>
          <w:lang w:val="es-ES_tradnl" w:eastAsia="es-ES_tradnl"/>
        </w:rPr>
        <w:pict>
          <v:oval id="_x0000_s2032" style="position:absolute;left:0;text-align:left;margin-left:402.1pt;margin-top:5.8pt;width:69.5pt;height:91.25pt;z-index:251930624" filled="f" strokecolor="#f60" strokeweight="1.5pt"/>
        </w:pict>
      </w:r>
      <w:r w:rsidR="00DB22CE" w:rsidRPr="004F3974">
        <w:rPr>
          <w:rFonts w:ascii="Arial" w:hAnsi="Arial" w:cs="Arial"/>
          <w:noProof/>
          <w:sz w:val="24"/>
          <w:szCs w:val="24"/>
          <w:lang w:val="es-ES_tradnl" w:eastAsia="es-ES_tradnl"/>
        </w:rPr>
        <w:drawing>
          <wp:inline distT="0" distB="0" distL="0" distR="0">
            <wp:extent cx="5904000" cy="1732084"/>
            <wp:effectExtent l="19050" t="19050" r="20550" b="20516"/>
            <wp:docPr id="736" name="28 Imagen" descr="PUESTA DE ORDENES4.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ESTA DE ORDENES4.6.bmp"/>
                    <pic:cNvPicPr/>
                  </pic:nvPicPr>
                  <pic:blipFill>
                    <a:blip r:embed="rId194" cstate="print"/>
                    <a:srcRect t="12635" r="6094" b="50722"/>
                    <a:stretch>
                      <a:fillRect/>
                    </a:stretch>
                  </pic:blipFill>
                  <pic:spPr>
                    <a:xfrm>
                      <a:off x="0" y="0"/>
                      <a:ext cx="5904000" cy="1732084"/>
                    </a:xfrm>
                    <a:prstGeom prst="rect">
                      <a:avLst/>
                    </a:prstGeom>
                    <a:ln>
                      <a:solidFill>
                        <a:schemeClr val="tx1">
                          <a:lumMod val="65000"/>
                          <a:lumOff val="35000"/>
                        </a:schemeClr>
                      </a:solidFill>
                    </a:ln>
                  </pic:spPr>
                </pic:pic>
              </a:graphicData>
            </a:graphic>
          </wp:inline>
        </w:drawing>
      </w:r>
    </w:p>
    <w:p w:rsidR="007764FF" w:rsidRDefault="007764FF" w:rsidP="00DB22CE">
      <w:pPr>
        <w:jc w:val="center"/>
        <w:rPr>
          <w:rFonts w:ascii="Arial" w:hAnsi="Arial" w:cs="Arial"/>
          <w:sz w:val="24"/>
          <w:szCs w:val="24"/>
        </w:rPr>
      </w:pPr>
    </w:p>
    <w:p w:rsidR="007764FF" w:rsidRPr="004F3974" w:rsidRDefault="007764FF" w:rsidP="00DB22CE">
      <w:pPr>
        <w:jc w:val="center"/>
        <w:rPr>
          <w:rFonts w:ascii="Arial" w:hAnsi="Arial" w:cs="Arial"/>
          <w:sz w:val="24"/>
          <w:szCs w:val="24"/>
        </w:rPr>
      </w:pPr>
    </w:p>
    <w:p w:rsidR="00A71A8F" w:rsidRDefault="00A71A8F" w:rsidP="00DB22CE">
      <w:pPr>
        <w:pStyle w:val="Prrafodelista"/>
        <w:numPr>
          <w:ilvl w:val="0"/>
          <w:numId w:val="95"/>
        </w:numPr>
        <w:tabs>
          <w:tab w:val="left" w:pos="2091"/>
        </w:tabs>
        <w:jc w:val="both"/>
        <w:rPr>
          <w:rFonts w:ascii="Arial" w:hAnsi="Arial" w:cs="Arial"/>
          <w:sz w:val="24"/>
          <w:szCs w:val="24"/>
        </w:rPr>
      </w:pPr>
      <w:r>
        <w:rPr>
          <w:rFonts w:ascii="Arial" w:hAnsi="Arial" w:cs="Arial"/>
          <w:sz w:val="24"/>
          <w:szCs w:val="24"/>
        </w:rPr>
        <w:t>Una vez que ya se está trabajando con el Programa de Liberación de Órdenes de Producción, se ordenan los campos de la siguiente manera:</w:t>
      </w:r>
    </w:p>
    <w:p w:rsidR="007764FF" w:rsidRDefault="007764FF" w:rsidP="007764FF">
      <w:pPr>
        <w:pStyle w:val="Prrafodelista"/>
        <w:tabs>
          <w:tab w:val="left" w:pos="2091"/>
        </w:tabs>
        <w:jc w:val="both"/>
        <w:rPr>
          <w:rFonts w:ascii="Arial" w:hAnsi="Arial" w:cs="Arial"/>
          <w:sz w:val="24"/>
          <w:szCs w:val="24"/>
        </w:rPr>
      </w:pPr>
    </w:p>
    <w:p w:rsidR="00A71A8F" w:rsidRPr="007764FF" w:rsidRDefault="007764FF" w:rsidP="007764FF">
      <w:pPr>
        <w:pStyle w:val="Prrafodelista"/>
        <w:numPr>
          <w:ilvl w:val="0"/>
          <w:numId w:val="103"/>
        </w:numPr>
        <w:tabs>
          <w:tab w:val="left" w:pos="2091"/>
        </w:tabs>
        <w:jc w:val="both"/>
        <w:rPr>
          <w:rFonts w:ascii="Arial" w:hAnsi="Arial" w:cs="Arial"/>
          <w:sz w:val="24"/>
          <w:szCs w:val="24"/>
        </w:rPr>
      </w:pPr>
      <w:r>
        <w:rPr>
          <w:rFonts w:ascii="Arial" w:hAnsi="Arial" w:cs="Arial"/>
          <w:sz w:val="24"/>
          <w:szCs w:val="24"/>
        </w:rPr>
        <w:t>Estado de la orden.</w:t>
      </w:r>
    </w:p>
    <w:p w:rsidR="007764FF" w:rsidRPr="007764FF" w:rsidRDefault="007764FF" w:rsidP="007764FF">
      <w:pPr>
        <w:pStyle w:val="Prrafodelista"/>
        <w:numPr>
          <w:ilvl w:val="0"/>
          <w:numId w:val="103"/>
        </w:numPr>
        <w:tabs>
          <w:tab w:val="left" w:pos="2091"/>
        </w:tabs>
        <w:jc w:val="both"/>
        <w:rPr>
          <w:rFonts w:ascii="Arial" w:hAnsi="Arial" w:cs="Arial"/>
          <w:sz w:val="24"/>
          <w:szCs w:val="24"/>
        </w:rPr>
      </w:pPr>
      <w:r>
        <w:rPr>
          <w:rFonts w:ascii="Arial" w:hAnsi="Arial" w:cs="Arial"/>
          <w:sz w:val="24"/>
          <w:szCs w:val="24"/>
        </w:rPr>
        <w:t>P</w:t>
      </w:r>
      <w:r w:rsidRPr="007764FF">
        <w:rPr>
          <w:rFonts w:ascii="Arial" w:hAnsi="Arial" w:cs="Arial"/>
          <w:sz w:val="24"/>
          <w:szCs w:val="24"/>
        </w:rPr>
        <w:t xml:space="preserve">rioridad </w:t>
      </w:r>
      <w:r w:rsidR="006B6401">
        <w:rPr>
          <w:rFonts w:ascii="Arial" w:hAnsi="Arial" w:cs="Arial"/>
          <w:sz w:val="24"/>
          <w:szCs w:val="24"/>
        </w:rPr>
        <w:t>del a</w:t>
      </w:r>
      <w:r>
        <w:rPr>
          <w:rFonts w:ascii="Arial" w:hAnsi="Arial" w:cs="Arial"/>
          <w:sz w:val="24"/>
          <w:szCs w:val="24"/>
        </w:rPr>
        <w:t xml:space="preserve">mortiguador </w:t>
      </w:r>
      <w:r w:rsidRPr="007764FF">
        <w:rPr>
          <w:rFonts w:ascii="Arial" w:hAnsi="Arial" w:cs="Arial"/>
          <w:sz w:val="24"/>
          <w:szCs w:val="24"/>
        </w:rPr>
        <w:t>(</w:t>
      </w:r>
      <w:r>
        <w:rPr>
          <w:rFonts w:ascii="Arial" w:hAnsi="Arial" w:cs="Arial"/>
          <w:sz w:val="24"/>
          <w:szCs w:val="24"/>
        </w:rPr>
        <w:t>de mayor a menor</w:t>
      </w:r>
      <w:r w:rsidRPr="007764FF">
        <w:rPr>
          <w:rFonts w:ascii="Arial" w:hAnsi="Arial" w:cs="Arial"/>
          <w:sz w:val="24"/>
          <w:szCs w:val="24"/>
        </w:rPr>
        <w:t>)</w:t>
      </w:r>
      <w:r>
        <w:rPr>
          <w:rFonts w:ascii="Arial" w:hAnsi="Arial" w:cs="Arial"/>
          <w:sz w:val="24"/>
          <w:szCs w:val="24"/>
        </w:rPr>
        <w:t>.</w:t>
      </w:r>
    </w:p>
    <w:p w:rsidR="007764FF" w:rsidRPr="007764FF" w:rsidRDefault="007764FF" w:rsidP="007764FF">
      <w:pPr>
        <w:pStyle w:val="Prrafodelista"/>
        <w:numPr>
          <w:ilvl w:val="0"/>
          <w:numId w:val="103"/>
        </w:numPr>
        <w:tabs>
          <w:tab w:val="left" w:pos="2091"/>
        </w:tabs>
        <w:jc w:val="both"/>
        <w:rPr>
          <w:rFonts w:ascii="Arial" w:hAnsi="Arial" w:cs="Arial"/>
          <w:sz w:val="24"/>
          <w:szCs w:val="24"/>
        </w:rPr>
      </w:pPr>
      <w:r w:rsidRPr="007764FF">
        <w:rPr>
          <w:rFonts w:ascii="Arial" w:hAnsi="Arial" w:cs="Arial"/>
          <w:sz w:val="24"/>
          <w:szCs w:val="24"/>
        </w:rPr>
        <w:t>Fecha prometida al cliente (es útil cuando dos órdenes tienen la misma prioridad)</w:t>
      </w:r>
      <w:r>
        <w:rPr>
          <w:rFonts w:ascii="Arial" w:hAnsi="Arial" w:cs="Arial"/>
          <w:sz w:val="24"/>
          <w:szCs w:val="24"/>
        </w:rPr>
        <w:t>.</w:t>
      </w:r>
    </w:p>
    <w:p w:rsidR="00A71A8F" w:rsidRDefault="00A71A8F" w:rsidP="007764FF">
      <w:pPr>
        <w:pStyle w:val="Prrafodelista"/>
        <w:tabs>
          <w:tab w:val="left" w:pos="2091"/>
        </w:tabs>
        <w:jc w:val="both"/>
        <w:rPr>
          <w:rFonts w:ascii="Arial" w:hAnsi="Arial" w:cs="Arial"/>
          <w:sz w:val="24"/>
          <w:szCs w:val="24"/>
        </w:rPr>
      </w:pPr>
    </w:p>
    <w:p w:rsidR="007764FF" w:rsidRDefault="007764FF" w:rsidP="007764FF">
      <w:pPr>
        <w:pStyle w:val="Prrafodelista"/>
        <w:tabs>
          <w:tab w:val="left" w:pos="2091"/>
        </w:tabs>
        <w:jc w:val="both"/>
        <w:rPr>
          <w:rFonts w:ascii="Arial" w:hAnsi="Arial" w:cs="Arial"/>
          <w:sz w:val="24"/>
          <w:szCs w:val="24"/>
        </w:rPr>
      </w:pPr>
    </w:p>
    <w:p w:rsidR="007764FF" w:rsidRDefault="007764FF" w:rsidP="007764FF">
      <w:pPr>
        <w:pStyle w:val="Prrafodelista"/>
        <w:tabs>
          <w:tab w:val="left" w:pos="2091"/>
        </w:tabs>
        <w:jc w:val="center"/>
        <w:rPr>
          <w:rFonts w:ascii="Arial" w:hAnsi="Arial" w:cs="Arial"/>
          <w:sz w:val="24"/>
          <w:szCs w:val="24"/>
        </w:rPr>
      </w:pPr>
      <w:r w:rsidRPr="007764FF">
        <w:rPr>
          <w:rFonts w:ascii="Arial" w:hAnsi="Arial" w:cs="Arial"/>
          <w:noProof/>
          <w:sz w:val="24"/>
          <w:szCs w:val="24"/>
          <w:lang w:val="es-ES_tradnl" w:eastAsia="es-ES_tradnl"/>
        </w:rPr>
        <w:drawing>
          <wp:inline distT="0" distB="0" distL="0" distR="0">
            <wp:extent cx="4174834" cy="1837426"/>
            <wp:effectExtent l="19050" t="0" r="0" b="0"/>
            <wp:docPr id="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a:srcRect l="826" r="692" b="2605"/>
                    <a:stretch>
                      <a:fillRect/>
                    </a:stretch>
                  </pic:blipFill>
                  <pic:spPr bwMode="auto">
                    <a:xfrm>
                      <a:off x="0" y="0"/>
                      <a:ext cx="4179425" cy="1839446"/>
                    </a:xfrm>
                    <a:prstGeom prst="rect">
                      <a:avLst/>
                    </a:prstGeom>
                    <a:noFill/>
                    <a:ln w="9525">
                      <a:noFill/>
                      <a:miter lim="800000"/>
                      <a:headEnd/>
                      <a:tailEnd/>
                    </a:ln>
                  </pic:spPr>
                </pic:pic>
              </a:graphicData>
            </a:graphic>
          </wp:inline>
        </w:drawing>
      </w:r>
    </w:p>
    <w:p w:rsidR="007764FF" w:rsidRDefault="007764FF" w:rsidP="007764FF">
      <w:pPr>
        <w:pStyle w:val="Prrafodelista"/>
        <w:tabs>
          <w:tab w:val="left" w:pos="2091"/>
        </w:tabs>
        <w:jc w:val="center"/>
        <w:rPr>
          <w:rFonts w:ascii="Arial" w:hAnsi="Arial" w:cs="Arial"/>
          <w:sz w:val="24"/>
          <w:szCs w:val="24"/>
        </w:rPr>
      </w:pPr>
    </w:p>
    <w:p w:rsidR="007764FF" w:rsidRDefault="007764FF" w:rsidP="007764FF">
      <w:pPr>
        <w:pStyle w:val="Prrafodelista"/>
        <w:tabs>
          <w:tab w:val="left" w:pos="2091"/>
        </w:tabs>
        <w:jc w:val="center"/>
        <w:rPr>
          <w:rFonts w:ascii="Arial" w:hAnsi="Arial" w:cs="Arial"/>
          <w:sz w:val="24"/>
          <w:szCs w:val="24"/>
        </w:rPr>
      </w:pPr>
    </w:p>
    <w:p w:rsidR="007764FF" w:rsidRDefault="007764FF" w:rsidP="007764FF">
      <w:pPr>
        <w:pStyle w:val="Prrafodelista"/>
        <w:tabs>
          <w:tab w:val="left" w:pos="2091"/>
        </w:tabs>
        <w:jc w:val="center"/>
        <w:rPr>
          <w:rFonts w:ascii="Arial" w:hAnsi="Arial" w:cs="Arial"/>
          <w:sz w:val="24"/>
          <w:szCs w:val="24"/>
        </w:rPr>
      </w:pPr>
    </w:p>
    <w:p w:rsidR="007764FF" w:rsidRDefault="007764FF" w:rsidP="007764FF">
      <w:pPr>
        <w:pStyle w:val="Prrafodelista"/>
        <w:tabs>
          <w:tab w:val="left" w:pos="2091"/>
        </w:tabs>
        <w:jc w:val="center"/>
        <w:rPr>
          <w:rFonts w:ascii="Arial" w:hAnsi="Arial" w:cs="Arial"/>
          <w:sz w:val="24"/>
          <w:szCs w:val="24"/>
        </w:rPr>
      </w:pPr>
    </w:p>
    <w:p w:rsidR="007764FF" w:rsidRDefault="007764FF" w:rsidP="007764FF">
      <w:pPr>
        <w:pStyle w:val="Prrafodelista"/>
        <w:tabs>
          <w:tab w:val="left" w:pos="2091"/>
        </w:tabs>
        <w:jc w:val="center"/>
        <w:rPr>
          <w:rFonts w:ascii="Arial" w:hAnsi="Arial" w:cs="Arial"/>
          <w:sz w:val="24"/>
          <w:szCs w:val="24"/>
        </w:rPr>
      </w:pPr>
    </w:p>
    <w:p w:rsidR="007764FF" w:rsidRDefault="007764FF" w:rsidP="007764FF">
      <w:pPr>
        <w:pStyle w:val="Prrafodelista"/>
        <w:tabs>
          <w:tab w:val="left" w:pos="2091"/>
        </w:tabs>
        <w:jc w:val="center"/>
        <w:rPr>
          <w:rFonts w:ascii="Arial" w:hAnsi="Arial" w:cs="Arial"/>
          <w:sz w:val="24"/>
          <w:szCs w:val="24"/>
        </w:rPr>
      </w:pPr>
    </w:p>
    <w:p w:rsidR="007764FF" w:rsidRDefault="007764FF" w:rsidP="007764FF">
      <w:pPr>
        <w:pStyle w:val="Prrafodelista"/>
        <w:tabs>
          <w:tab w:val="left" w:pos="2091"/>
        </w:tabs>
        <w:jc w:val="center"/>
        <w:rPr>
          <w:rFonts w:ascii="Arial" w:hAnsi="Arial" w:cs="Arial"/>
          <w:sz w:val="24"/>
          <w:szCs w:val="24"/>
        </w:rPr>
      </w:pPr>
    </w:p>
    <w:p w:rsidR="007764FF" w:rsidRDefault="007764FF" w:rsidP="007764FF">
      <w:pPr>
        <w:pStyle w:val="Prrafodelista"/>
        <w:tabs>
          <w:tab w:val="left" w:pos="2091"/>
        </w:tabs>
        <w:jc w:val="center"/>
        <w:rPr>
          <w:rFonts w:ascii="Arial" w:hAnsi="Arial" w:cs="Arial"/>
          <w:sz w:val="24"/>
          <w:szCs w:val="24"/>
        </w:rPr>
      </w:pPr>
    </w:p>
    <w:p w:rsidR="00DB22CE" w:rsidRDefault="00DB22CE" w:rsidP="007764FF">
      <w:pPr>
        <w:pStyle w:val="Prrafodelista"/>
        <w:numPr>
          <w:ilvl w:val="0"/>
          <w:numId w:val="95"/>
        </w:numPr>
        <w:tabs>
          <w:tab w:val="left" w:pos="2091"/>
        </w:tabs>
        <w:jc w:val="both"/>
        <w:rPr>
          <w:rFonts w:ascii="Arial" w:hAnsi="Arial" w:cs="Arial"/>
          <w:sz w:val="24"/>
          <w:szCs w:val="24"/>
        </w:rPr>
      </w:pPr>
      <w:r w:rsidRPr="004F3974">
        <w:rPr>
          <w:rFonts w:ascii="Arial" w:hAnsi="Arial" w:cs="Arial"/>
          <w:sz w:val="24"/>
          <w:szCs w:val="24"/>
        </w:rPr>
        <w:lastRenderedPageBreak/>
        <w:t>Priorización de órdenes sin importar la fecha de venta, sólo tomando en cuenta la penetración del amortiguador.</w:t>
      </w:r>
      <w:r w:rsidRPr="004F3974">
        <w:rPr>
          <w:rFonts w:ascii="Arial" w:hAnsi="Arial" w:cs="Arial"/>
          <w:sz w:val="24"/>
          <w:szCs w:val="24"/>
        </w:rPr>
        <w:tab/>
      </w:r>
    </w:p>
    <w:p w:rsidR="00DB22CE" w:rsidRDefault="008F2594" w:rsidP="007A48EA">
      <w:pPr>
        <w:jc w:val="center"/>
        <w:rPr>
          <w:rFonts w:ascii="Arial" w:hAnsi="Arial" w:cs="Arial"/>
          <w:sz w:val="24"/>
          <w:szCs w:val="24"/>
        </w:rPr>
      </w:pPr>
      <w:r>
        <w:rPr>
          <w:rFonts w:ascii="Arial" w:hAnsi="Arial" w:cs="Arial"/>
          <w:noProof/>
          <w:sz w:val="24"/>
          <w:szCs w:val="24"/>
          <w:lang w:val="es-ES_tradnl" w:eastAsia="es-ES_tradnl"/>
        </w:rPr>
        <w:pict>
          <v:oval id="_x0000_s2033" style="position:absolute;left:0;text-align:left;margin-left:-1.4pt;margin-top:95.9pt;width:43.45pt;height:116.15pt;z-index:251931648" filled="f" fillcolor="white [3201]" strokecolor="#c0504d [3205]" strokeweight="1.5pt">
            <v:shadow color="#868686"/>
          </v:oval>
        </w:pict>
      </w:r>
      <w:r>
        <w:rPr>
          <w:rFonts w:ascii="Arial" w:hAnsi="Arial" w:cs="Arial"/>
          <w:noProof/>
          <w:sz w:val="24"/>
          <w:szCs w:val="24"/>
          <w:lang w:val="es-ES_tradnl" w:eastAsia="es-ES_tradnl"/>
        </w:rPr>
        <w:pict>
          <v:oval id="_x0000_s2029" style="position:absolute;left:0;text-align:left;margin-left:365.2pt;margin-top:91.45pt;width:43.45pt;height:116.15pt;z-index:251928576" filled="f" fillcolor="white [3201]" strokecolor="#c0504d [3205]" strokeweight="1.5pt">
            <v:shadow color="#868686"/>
          </v:oval>
        </w:pict>
      </w:r>
      <w:r w:rsidR="00DB22CE" w:rsidRPr="004F3974">
        <w:rPr>
          <w:rFonts w:ascii="Arial" w:hAnsi="Arial" w:cs="Arial"/>
          <w:noProof/>
          <w:sz w:val="24"/>
          <w:szCs w:val="24"/>
          <w:lang w:val="es-ES_tradnl" w:eastAsia="es-ES_tradnl"/>
        </w:rPr>
        <w:drawing>
          <wp:inline distT="0" distB="0" distL="0" distR="0">
            <wp:extent cx="5832000" cy="2656191"/>
            <wp:effectExtent l="19050" t="19050" r="16350" b="10809"/>
            <wp:docPr id="740" name="32 Imagen" descr="PUESTA DE ORDENES4.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ESTA DE ORDENES4.9.bmp"/>
                    <pic:cNvPicPr/>
                  </pic:nvPicPr>
                  <pic:blipFill>
                    <a:blip r:embed="rId196" cstate="print"/>
                    <a:srcRect t="5108" r="5159" b="37132"/>
                    <a:stretch>
                      <a:fillRect/>
                    </a:stretch>
                  </pic:blipFill>
                  <pic:spPr>
                    <a:xfrm>
                      <a:off x="0" y="0"/>
                      <a:ext cx="5832000" cy="2656191"/>
                    </a:xfrm>
                    <a:prstGeom prst="rect">
                      <a:avLst/>
                    </a:prstGeom>
                    <a:ln>
                      <a:solidFill>
                        <a:schemeClr val="tx1">
                          <a:lumMod val="65000"/>
                          <a:lumOff val="35000"/>
                        </a:schemeClr>
                      </a:solidFill>
                    </a:ln>
                  </pic:spPr>
                </pic:pic>
              </a:graphicData>
            </a:graphic>
          </wp:inline>
        </w:drawing>
      </w:r>
    </w:p>
    <w:p w:rsidR="007A48EA" w:rsidRDefault="007A48EA" w:rsidP="007A48EA">
      <w:pPr>
        <w:jc w:val="center"/>
        <w:rPr>
          <w:rFonts w:ascii="Arial" w:hAnsi="Arial" w:cs="Arial"/>
          <w:sz w:val="24"/>
          <w:szCs w:val="24"/>
        </w:rPr>
      </w:pPr>
    </w:p>
    <w:p w:rsidR="007A48EA" w:rsidRDefault="007A48EA" w:rsidP="00BA148C">
      <w:pPr>
        <w:pStyle w:val="Prrafodelista"/>
        <w:numPr>
          <w:ilvl w:val="0"/>
          <w:numId w:val="95"/>
        </w:numPr>
        <w:tabs>
          <w:tab w:val="left" w:pos="2091"/>
        </w:tabs>
        <w:jc w:val="both"/>
        <w:rPr>
          <w:rFonts w:ascii="Arial" w:hAnsi="Arial" w:cs="Arial"/>
          <w:sz w:val="24"/>
          <w:szCs w:val="24"/>
        </w:rPr>
      </w:pPr>
      <w:r>
        <w:rPr>
          <w:rFonts w:ascii="Arial" w:hAnsi="Arial" w:cs="Arial"/>
          <w:sz w:val="24"/>
          <w:szCs w:val="24"/>
        </w:rPr>
        <w:t>Permanente control de carga de los centros procesadores.</w:t>
      </w:r>
    </w:p>
    <w:p w:rsidR="00DB22CE" w:rsidRPr="004F3974" w:rsidRDefault="008F2594" w:rsidP="00DB22CE">
      <w:pPr>
        <w:jc w:val="center"/>
        <w:rPr>
          <w:rFonts w:ascii="Arial" w:hAnsi="Arial" w:cs="Arial"/>
          <w:sz w:val="24"/>
          <w:szCs w:val="24"/>
        </w:rPr>
      </w:pPr>
      <w:r>
        <w:rPr>
          <w:rFonts w:ascii="Arial" w:hAnsi="Arial" w:cs="Arial"/>
          <w:noProof/>
          <w:sz w:val="24"/>
          <w:szCs w:val="24"/>
          <w:lang w:val="es-ES_tradnl" w:eastAsia="es-ES_tradnl"/>
        </w:rPr>
        <w:pict>
          <v:oval id="_x0000_s100437" style="position:absolute;left:0;text-align:left;margin-left:131.6pt;margin-top:161.5pt;width:57pt;height:138.75pt;z-index:251940864" filled="f" fillcolor="white [3201]" strokecolor="#c0504d [3205]" strokeweight="1.5pt">
            <v:shadow color="#868686"/>
          </v:oval>
        </w:pict>
      </w:r>
      <w:r>
        <w:rPr>
          <w:rFonts w:ascii="Arial" w:hAnsi="Arial" w:cs="Arial"/>
          <w:noProof/>
          <w:sz w:val="24"/>
          <w:szCs w:val="24"/>
          <w:lang w:val="es-ES_tradnl" w:eastAsia="es-ES_tradnl"/>
        </w:rPr>
        <w:pict>
          <v:oval id="_x0000_s100433" style="position:absolute;left:0;text-align:left;margin-left:131.6pt;margin-top:10.75pt;width:57pt;height:138.75pt;z-index:251937792" filled="f" fillcolor="white [3201]" strokecolor="#c0504d [3205]" strokeweight="1.5pt">
            <v:shadow color="#868686"/>
          </v:oval>
        </w:pict>
      </w:r>
      <w:r w:rsidR="00DB22CE" w:rsidRPr="004F3974">
        <w:rPr>
          <w:rFonts w:ascii="Arial" w:hAnsi="Arial" w:cs="Arial"/>
          <w:noProof/>
          <w:sz w:val="24"/>
          <w:szCs w:val="24"/>
          <w:lang w:val="es-ES_tradnl" w:eastAsia="es-ES_tradnl"/>
        </w:rPr>
        <w:drawing>
          <wp:inline distT="0" distB="0" distL="0" distR="0">
            <wp:extent cx="3815779" cy="3707561"/>
            <wp:effectExtent l="19050" t="19050" r="13271" b="26239"/>
            <wp:docPr id="74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7" cstate="print"/>
                    <a:srcRect/>
                    <a:stretch>
                      <a:fillRect/>
                    </a:stretch>
                  </pic:blipFill>
                  <pic:spPr bwMode="auto">
                    <a:xfrm>
                      <a:off x="0" y="0"/>
                      <a:ext cx="3816286" cy="3708054"/>
                    </a:xfrm>
                    <a:prstGeom prst="rect">
                      <a:avLst/>
                    </a:prstGeom>
                    <a:noFill/>
                    <a:ln w="9525">
                      <a:solidFill>
                        <a:schemeClr val="tx1">
                          <a:lumMod val="65000"/>
                          <a:lumOff val="35000"/>
                        </a:schemeClr>
                      </a:solidFill>
                      <a:miter lim="800000"/>
                      <a:headEnd/>
                      <a:tailEnd/>
                    </a:ln>
                  </pic:spPr>
                </pic:pic>
              </a:graphicData>
            </a:graphic>
          </wp:inline>
        </w:drawing>
      </w:r>
    </w:p>
    <w:p w:rsidR="007A48EA" w:rsidRDefault="007A48EA">
      <w:pPr>
        <w:spacing w:after="0" w:line="240" w:lineRule="auto"/>
        <w:rPr>
          <w:rFonts w:ascii="Arial" w:hAnsi="Arial" w:cs="Arial"/>
          <w:sz w:val="24"/>
          <w:szCs w:val="24"/>
        </w:rPr>
      </w:pPr>
      <w:r>
        <w:rPr>
          <w:rFonts w:ascii="Arial" w:hAnsi="Arial" w:cs="Arial"/>
          <w:sz w:val="24"/>
          <w:szCs w:val="24"/>
        </w:rPr>
        <w:br w:type="page"/>
      </w:r>
    </w:p>
    <w:p w:rsidR="00DB22CE" w:rsidRDefault="00DB22CE">
      <w:pPr>
        <w:spacing w:after="0" w:line="240" w:lineRule="auto"/>
        <w:rPr>
          <w:rFonts w:ascii="Arial" w:hAnsi="Arial" w:cs="Arial"/>
          <w:b/>
          <w:sz w:val="32"/>
          <w:szCs w:val="32"/>
        </w:rPr>
      </w:pPr>
    </w:p>
    <w:p w:rsidR="001459C3" w:rsidRDefault="001459C3">
      <w:pPr>
        <w:spacing w:after="0" w:line="240" w:lineRule="auto"/>
        <w:rPr>
          <w:rFonts w:ascii="Arial" w:hAnsi="Arial" w:cs="Arial"/>
          <w:b/>
          <w:sz w:val="32"/>
          <w:szCs w:val="32"/>
        </w:rPr>
      </w:pPr>
    </w:p>
    <w:p w:rsidR="00305C45" w:rsidRDefault="00305C45" w:rsidP="00305C45">
      <w:pPr>
        <w:spacing w:after="0" w:line="240" w:lineRule="auto"/>
        <w:jc w:val="both"/>
        <w:rPr>
          <w:rFonts w:ascii="Arial" w:hAnsi="Arial" w:cs="Arial"/>
          <w:b/>
          <w:sz w:val="32"/>
          <w:szCs w:val="32"/>
        </w:rPr>
      </w:pPr>
    </w:p>
    <w:p w:rsidR="00305C45" w:rsidRDefault="00305C45" w:rsidP="00305C45">
      <w:pPr>
        <w:spacing w:after="0" w:line="240" w:lineRule="auto"/>
        <w:jc w:val="both"/>
        <w:rPr>
          <w:rFonts w:ascii="Arial" w:hAnsi="Arial" w:cs="Arial"/>
          <w:b/>
          <w:sz w:val="32"/>
          <w:szCs w:val="32"/>
        </w:rPr>
      </w:pPr>
    </w:p>
    <w:p w:rsidR="00305C45" w:rsidRDefault="00305C45" w:rsidP="00305C45">
      <w:pPr>
        <w:spacing w:after="0" w:line="240" w:lineRule="auto"/>
        <w:jc w:val="both"/>
        <w:rPr>
          <w:rFonts w:ascii="Arial" w:hAnsi="Arial" w:cs="Arial"/>
          <w:b/>
          <w:sz w:val="32"/>
          <w:szCs w:val="32"/>
        </w:rPr>
      </w:pPr>
    </w:p>
    <w:p w:rsidR="00305C45" w:rsidRDefault="00305C45" w:rsidP="00305C45">
      <w:pPr>
        <w:spacing w:after="0" w:line="240" w:lineRule="auto"/>
        <w:jc w:val="both"/>
        <w:rPr>
          <w:rFonts w:ascii="Arial" w:hAnsi="Arial" w:cs="Arial"/>
          <w:b/>
          <w:sz w:val="32"/>
          <w:szCs w:val="32"/>
        </w:rPr>
      </w:pPr>
    </w:p>
    <w:p w:rsidR="00282A5B" w:rsidRPr="00D9411F" w:rsidRDefault="00282A5B" w:rsidP="00D9411F">
      <w:pPr>
        <w:pStyle w:val="Ttulo1"/>
        <w:numPr>
          <w:ilvl w:val="0"/>
          <w:numId w:val="0"/>
        </w:numPr>
        <w:spacing w:before="0" w:after="0"/>
        <w:jc w:val="center"/>
        <w:rPr>
          <w:rFonts w:ascii="Arial" w:hAnsi="Arial" w:cs="Arial"/>
        </w:rPr>
      </w:pPr>
      <w:bookmarkStart w:id="330" w:name="_Toc282266367"/>
      <w:r w:rsidRPr="00D9411F">
        <w:rPr>
          <w:rFonts w:ascii="Arial" w:hAnsi="Arial" w:cs="Arial"/>
        </w:rPr>
        <w:t>BIBLIOGRAFÍA</w:t>
      </w:r>
      <w:bookmarkEnd w:id="330"/>
    </w:p>
    <w:p w:rsidR="00372E67" w:rsidRPr="00646C2D" w:rsidRDefault="00372E67" w:rsidP="00305C45">
      <w:pPr>
        <w:spacing w:after="0" w:line="480" w:lineRule="auto"/>
        <w:jc w:val="center"/>
        <w:rPr>
          <w:rFonts w:ascii="Arial" w:hAnsi="Arial" w:cs="Arial"/>
          <w:b/>
          <w:sz w:val="32"/>
          <w:szCs w:val="32"/>
        </w:rPr>
      </w:pPr>
    </w:p>
    <w:p w:rsidR="0069738C" w:rsidRDefault="0069738C" w:rsidP="00945057">
      <w:pPr>
        <w:pStyle w:val="Prrafodelista"/>
        <w:numPr>
          <w:ilvl w:val="0"/>
          <w:numId w:val="50"/>
        </w:numPr>
        <w:spacing w:after="0" w:line="480" w:lineRule="auto"/>
        <w:ind w:left="425" w:hanging="425"/>
        <w:contextualSpacing w:val="0"/>
        <w:jc w:val="both"/>
        <w:rPr>
          <w:rFonts w:ascii="Arial" w:hAnsi="Arial" w:cs="Arial"/>
          <w:sz w:val="24"/>
          <w:szCs w:val="24"/>
          <w:lang w:val="en-US"/>
        </w:rPr>
      </w:pPr>
      <w:r w:rsidRPr="00372E67">
        <w:rPr>
          <w:rFonts w:ascii="Arial" w:hAnsi="Arial" w:cs="Arial"/>
          <w:sz w:val="24"/>
          <w:szCs w:val="24"/>
          <w:lang w:val="en-US"/>
        </w:rPr>
        <w:t>DEMING EDWARD</w:t>
      </w:r>
      <w:r>
        <w:rPr>
          <w:rFonts w:ascii="Arial" w:hAnsi="Arial" w:cs="Arial"/>
          <w:sz w:val="24"/>
          <w:szCs w:val="24"/>
          <w:lang w:val="en-US"/>
        </w:rPr>
        <w:t>, The New Economics,</w:t>
      </w:r>
      <w:r w:rsidRPr="00372E67">
        <w:rPr>
          <w:rFonts w:ascii="Arial" w:hAnsi="Arial" w:cs="Arial"/>
          <w:sz w:val="24"/>
          <w:szCs w:val="24"/>
          <w:lang w:val="en-US"/>
        </w:rPr>
        <w:t xml:space="preserve"> Second Edition</w:t>
      </w:r>
      <w:r>
        <w:rPr>
          <w:rFonts w:ascii="Arial" w:hAnsi="Arial" w:cs="Arial"/>
          <w:sz w:val="24"/>
          <w:szCs w:val="24"/>
          <w:lang w:val="en-US"/>
        </w:rPr>
        <w:t>,</w:t>
      </w:r>
      <w:r w:rsidRPr="00372E67">
        <w:rPr>
          <w:rFonts w:ascii="Arial" w:hAnsi="Arial" w:cs="Arial"/>
          <w:sz w:val="24"/>
          <w:szCs w:val="24"/>
          <w:lang w:val="en-US"/>
        </w:rPr>
        <w:t xml:space="preserve"> </w:t>
      </w:r>
      <w:proofErr w:type="spellStart"/>
      <w:r>
        <w:rPr>
          <w:rFonts w:ascii="Arial" w:hAnsi="Arial" w:cs="Arial"/>
          <w:sz w:val="24"/>
          <w:szCs w:val="24"/>
          <w:lang w:val="en-US"/>
        </w:rPr>
        <w:t>Mit</w:t>
      </w:r>
      <w:proofErr w:type="spellEnd"/>
      <w:r>
        <w:rPr>
          <w:rFonts w:ascii="Arial" w:hAnsi="Arial" w:cs="Arial"/>
          <w:sz w:val="24"/>
          <w:szCs w:val="24"/>
          <w:lang w:val="en-US"/>
        </w:rPr>
        <w:t xml:space="preserve"> Pr,</w:t>
      </w:r>
      <w:r w:rsidRPr="00372E67">
        <w:rPr>
          <w:rFonts w:ascii="Arial" w:hAnsi="Arial" w:cs="Arial"/>
          <w:sz w:val="24"/>
          <w:szCs w:val="24"/>
          <w:lang w:val="en-US"/>
        </w:rPr>
        <w:t xml:space="preserve"> </w:t>
      </w:r>
      <w:r>
        <w:rPr>
          <w:rFonts w:ascii="Arial" w:hAnsi="Arial" w:cs="Arial"/>
          <w:sz w:val="24"/>
          <w:szCs w:val="24"/>
          <w:lang w:val="en-US"/>
        </w:rPr>
        <w:t xml:space="preserve">United States, </w:t>
      </w:r>
      <w:r w:rsidRPr="00372E67">
        <w:rPr>
          <w:rFonts w:ascii="Arial" w:hAnsi="Arial" w:cs="Arial"/>
          <w:sz w:val="24"/>
          <w:szCs w:val="24"/>
          <w:lang w:val="en-US"/>
        </w:rPr>
        <w:t xml:space="preserve">2000. </w:t>
      </w:r>
    </w:p>
    <w:p w:rsidR="0069738C" w:rsidRPr="00372E67" w:rsidRDefault="0069738C" w:rsidP="0069738C">
      <w:pPr>
        <w:pStyle w:val="Prrafodelista"/>
        <w:spacing w:after="0" w:line="480" w:lineRule="auto"/>
        <w:ind w:left="425"/>
        <w:contextualSpacing w:val="0"/>
        <w:jc w:val="both"/>
        <w:rPr>
          <w:rFonts w:ascii="Arial" w:hAnsi="Arial" w:cs="Arial"/>
          <w:sz w:val="24"/>
          <w:szCs w:val="24"/>
          <w:lang w:val="en-US"/>
        </w:rPr>
      </w:pPr>
    </w:p>
    <w:p w:rsidR="00594B1A" w:rsidRPr="00594B1A" w:rsidRDefault="00594B1A" w:rsidP="00945057">
      <w:pPr>
        <w:pStyle w:val="Prrafodelista"/>
        <w:numPr>
          <w:ilvl w:val="0"/>
          <w:numId w:val="50"/>
        </w:numPr>
        <w:spacing w:after="0" w:line="480" w:lineRule="auto"/>
        <w:ind w:left="425" w:hanging="425"/>
        <w:contextualSpacing w:val="0"/>
        <w:jc w:val="both"/>
        <w:rPr>
          <w:rFonts w:ascii="Arial" w:hAnsi="Arial" w:cs="Arial"/>
          <w:sz w:val="24"/>
          <w:szCs w:val="24"/>
          <w:lang w:val="es-ES_tradnl"/>
        </w:rPr>
      </w:pPr>
      <w:r>
        <w:rPr>
          <w:rFonts w:ascii="Arial" w:hAnsi="Arial" w:cs="Arial"/>
          <w:sz w:val="24"/>
          <w:szCs w:val="24"/>
          <w:lang w:val="es-ES_tradnl"/>
        </w:rPr>
        <w:t>GOLDRATT</w:t>
      </w:r>
      <w:r w:rsidRPr="00372E67">
        <w:rPr>
          <w:rFonts w:ascii="Arial" w:hAnsi="Arial" w:cs="Arial"/>
          <w:sz w:val="24"/>
          <w:szCs w:val="24"/>
          <w:lang w:val="es-ES_tradnl"/>
        </w:rPr>
        <w:t xml:space="preserve"> E</w:t>
      </w:r>
      <w:r>
        <w:rPr>
          <w:rFonts w:ascii="Arial" w:hAnsi="Arial" w:cs="Arial"/>
          <w:sz w:val="24"/>
          <w:szCs w:val="24"/>
          <w:lang w:val="es-ES_tradnl"/>
        </w:rPr>
        <w:t>LIYAHU, Árboles de Estrategia y Tácticas.</w:t>
      </w:r>
    </w:p>
    <w:p w:rsidR="00594B1A" w:rsidRPr="00594B1A" w:rsidRDefault="00594B1A" w:rsidP="001867ED">
      <w:pPr>
        <w:pStyle w:val="Prrafodelista"/>
        <w:spacing w:after="0" w:line="480" w:lineRule="auto"/>
        <w:ind w:left="425"/>
        <w:contextualSpacing w:val="0"/>
        <w:jc w:val="both"/>
        <w:rPr>
          <w:rFonts w:ascii="Arial" w:hAnsi="Arial" w:cs="Arial"/>
          <w:sz w:val="24"/>
          <w:szCs w:val="24"/>
          <w:lang w:val="es-ES_tradnl"/>
        </w:rPr>
      </w:pPr>
    </w:p>
    <w:p w:rsidR="0069738C" w:rsidRPr="00372E67" w:rsidRDefault="0069738C" w:rsidP="00945057">
      <w:pPr>
        <w:pStyle w:val="Prrafodelista"/>
        <w:numPr>
          <w:ilvl w:val="0"/>
          <w:numId w:val="50"/>
        </w:numPr>
        <w:spacing w:after="0" w:line="480" w:lineRule="auto"/>
        <w:ind w:left="425" w:hanging="425"/>
        <w:contextualSpacing w:val="0"/>
        <w:jc w:val="both"/>
        <w:rPr>
          <w:rFonts w:ascii="Arial" w:hAnsi="Arial" w:cs="Arial"/>
          <w:sz w:val="24"/>
          <w:szCs w:val="24"/>
          <w:lang w:val="es-ES_tradnl"/>
        </w:rPr>
      </w:pPr>
      <w:r>
        <w:rPr>
          <w:rFonts w:ascii="Arial" w:hAnsi="Arial" w:cs="Arial"/>
          <w:sz w:val="24"/>
          <w:szCs w:val="24"/>
          <w:lang w:val="es-ES_tradnl"/>
        </w:rPr>
        <w:t>GOLDRATT</w:t>
      </w:r>
      <w:r w:rsidRPr="00372E67">
        <w:rPr>
          <w:rFonts w:ascii="Arial" w:hAnsi="Arial" w:cs="Arial"/>
          <w:sz w:val="24"/>
          <w:szCs w:val="24"/>
          <w:lang w:val="es-ES_tradnl"/>
        </w:rPr>
        <w:t xml:space="preserve"> E</w:t>
      </w:r>
      <w:r>
        <w:rPr>
          <w:rFonts w:ascii="Arial" w:hAnsi="Arial" w:cs="Arial"/>
          <w:sz w:val="24"/>
          <w:szCs w:val="24"/>
          <w:lang w:val="es-ES_tradnl"/>
        </w:rPr>
        <w:t xml:space="preserve">LIYAHU, </w:t>
      </w:r>
      <w:r w:rsidRPr="00372E67">
        <w:rPr>
          <w:rFonts w:ascii="Arial" w:hAnsi="Arial" w:cs="Arial"/>
          <w:sz w:val="24"/>
          <w:szCs w:val="24"/>
          <w:lang w:val="es-ES_tradnl"/>
        </w:rPr>
        <w:t>De pie sobre los hombros de los gigantes</w:t>
      </w:r>
      <w:r>
        <w:rPr>
          <w:rFonts w:ascii="Arial" w:hAnsi="Arial" w:cs="Arial"/>
          <w:sz w:val="24"/>
          <w:szCs w:val="24"/>
          <w:lang w:val="es-ES_tradnl"/>
        </w:rPr>
        <w:t>,</w:t>
      </w:r>
      <w:r w:rsidRPr="00372E67">
        <w:rPr>
          <w:rFonts w:ascii="Arial" w:hAnsi="Arial" w:cs="Arial"/>
          <w:sz w:val="24"/>
          <w:szCs w:val="24"/>
          <w:lang w:val="es-ES_tradnl"/>
        </w:rPr>
        <w:t xml:space="preserve"> 2008</w:t>
      </w:r>
      <w:r>
        <w:rPr>
          <w:rFonts w:ascii="Arial" w:hAnsi="Arial" w:cs="Arial"/>
          <w:sz w:val="24"/>
          <w:szCs w:val="24"/>
          <w:lang w:val="es-ES_tradnl"/>
        </w:rPr>
        <w:t>.</w:t>
      </w:r>
    </w:p>
    <w:p w:rsidR="00372E67" w:rsidRPr="00260B78" w:rsidRDefault="00372E67" w:rsidP="00372E67">
      <w:pPr>
        <w:pStyle w:val="Prrafodelista"/>
        <w:spacing w:after="0" w:line="480" w:lineRule="auto"/>
        <w:ind w:left="425"/>
        <w:contextualSpacing w:val="0"/>
        <w:jc w:val="both"/>
        <w:rPr>
          <w:rFonts w:ascii="Arial" w:hAnsi="Arial" w:cs="Arial"/>
          <w:sz w:val="24"/>
          <w:szCs w:val="24"/>
          <w:lang w:val="es-ES_tradnl"/>
        </w:rPr>
      </w:pPr>
    </w:p>
    <w:p w:rsidR="0069738C" w:rsidRPr="00372E67" w:rsidRDefault="0069738C" w:rsidP="00945057">
      <w:pPr>
        <w:pStyle w:val="Prrafodelista"/>
        <w:numPr>
          <w:ilvl w:val="0"/>
          <w:numId w:val="50"/>
        </w:numPr>
        <w:spacing w:after="0" w:line="480" w:lineRule="auto"/>
        <w:ind w:left="425" w:hanging="425"/>
        <w:contextualSpacing w:val="0"/>
        <w:jc w:val="both"/>
        <w:rPr>
          <w:rFonts w:ascii="Arial" w:hAnsi="Arial" w:cs="Arial"/>
          <w:sz w:val="24"/>
          <w:szCs w:val="24"/>
          <w:lang w:val="es-ES_tradnl"/>
        </w:rPr>
      </w:pPr>
      <w:r>
        <w:rPr>
          <w:rFonts w:ascii="Arial" w:hAnsi="Arial" w:cs="Arial"/>
          <w:sz w:val="24"/>
          <w:szCs w:val="24"/>
          <w:lang w:val="es-ES_tradnl"/>
        </w:rPr>
        <w:t>GOLDRATT</w:t>
      </w:r>
      <w:r w:rsidRPr="00372E67">
        <w:rPr>
          <w:rFonts w:ascii="Arial" w:hAnsi="Arial" w:cs="Arial"/>
          <w:sz w:val="24"/>
          <w:szCs w:val="24"/>
          <w:lang w:val="es-ES_tradnl"/>
        </w:rPr>
        <w:t xml:space="preserve"> ELIYAHU</w:t>
      </w:r>
      <w:r>
        <w:rPr>
          <w:rFonts w:ascii="Arial" w:hAnsi="Arial" w:cs="Arial"/>
          <w:sz w:val="24"/>
          <w:szCs w:val="24"/>
          <w:lang w:val="es-ES_tradnl"/>
        </w:rPr>
        <w:t>, La Decisión,</w:t>
      </w:r>
      <w:r w:rsidRPr="00372E67">
        <w:rPr>
          <w:rFonts w:ascii="Arial" w:hAnsi="Arial" w:cs="Arial"/>
          <w:sz w:val="24"/>
          <w:szCs w:val="24"/>
          <w:lang w:val="es-ES_tradnl"/>
        </w:rPr>
        <w:t xml:space="preserve"> Ediciones </w:t>
      </w:r>
      <w:proofErr w:type="spellStart"/>
      <w:r w:rsidRPr="00372E67">
        <w:rPr>
          <w:rFonts w:ascii="Arial" w:hAnsi="Arial" w:cs="Arial"/>
          <w:sz w:val="24"/>
          <w:szCs w:val="24"/>
          <w:lang w:val="es-ES_tradnl"/>
        </w:rPr>
        <w:t>Granica</w:t>
      </w:r>
      <w:proofErr w:type="spellEnd"/>
      <w:r w:rsidRPr="00372E67">
        <w:rPr>
          <w:rFonts w:ascii="Arial" w:hAnsi="Arial" w:cs="Arial"/>
          <w:sz w:val="24"/>
          <w:szCs w:val="24"/>
          <w:lang w:val="es-ES_tradnl"/>
        </w:rPr>
        <w:t xml:space="preserve"> S.A.</w:t>
      </w:r>
      <w:r>
        <w:rPr>
          <w:rFonts w:ascii="Arial" w:hAnsi="Arial" w:cs="Arial"/>
          <w:sz w:val="24"/>
          <w:szCs w:val="24"/>
          <w:lang w:val="es-ES_tradnl"/>
        </w:rPr>
        <w:t>,</w:t>
      </w:r>
      <w:r w:rsidRPr="00372E67">
        <w:rPr>
          <w:rFonts w:ascii="Arial" w:hAnsi="Arial" w:cs="Arial"/>
          <w:sz w:val="24"/>
          <w:szCs w:val="24"/>
          <w:lang w:val="es-ES_tradnl"/>
        </w:rPr>
        <w:t xml:space="preserve"> 2009</w:t>
      </w:r>
      <w:r>
        <w:rPr>
          <w:rFonts w:ascii="Arial" w:hAnsi="Arial" w:cs="Arial"/>
          <w:sz w:val="24"/>
          <w:szCs w:val="24"/>
          <w:lang w:val="es-ES_tradnl"/>
        </w:rPr>
        <w:t>.</w:t>
      </w:r>
    </w:p>
    <w:p w:rsidR="00372E67" w:rsidRPr="00260B78" w:rsidRDefault="00372E67" w:rsidP="00372E67">
      <w:pPr>
        <w:pStyle w:val="Prrafodelista"/>
        <w:spacing w:after="0" w:line="480" w:lineRule="auto"/>
        <w:ind w:left="425"/>
        <w:contextualSpacing w:val="0"/>
        <w:jc w:val="both"/>
        <w:rPr>
          <w:rFonts w:ascii="Arial" w:hAnsi="Arial" w:cs="Arial"/>
          <w:sz w:val="24"/>
          <w:szCs w:val="24"/>
          <w:lang w:val="es-ES_tradnl"/>
        </w:rPr>
      </w:pPr>
    </w:p>
    <w:p w:rsidR="0069738C" w:rsidRDefault="0069738C" w:rsidP="00945057">
      <w:pPr>
        <w:pStyle w:val="Prrafodelista"/>
        <w:numPr>
          <w:ilvl w:val="0"/>
          <w:numId w:val="50"/>
        </w:numPr>
        <w:spacing w:after="0" w:line="480" w:lineRule="auto"/>
        <w:ind w:left="425" w:hanging="425"/>
        <w:contextualSpacing w:val="0"/>
        <w:jc w:val="both"/>
        <w:rPr>
          <w:rFonts w:ascii="Arial" w:hAnsi="Arial" w:cs="Arial"/>
          <w:sz w:val="24"/>
          <w:szCs w:val="24"/>
        </w:rPr>
      </w:pPr>
      <w:r w:rsidRPr="00372E67">
        <w:rPr>
          <w:rFonts w:ascii="Arial" w:hAnsi="Arial" w:cs="Arial"/>
          <w:sz w:val="24"/>
          <w:szCs w:val="24"/>
        </w:rPr>
        <w:t>GOLDRATT E</w:t>
      </w:r>
      <w:r>
        <w:rPr>
          <w:rFonts w:ascii="Arial" w:hAnsi="Arial" w:cs="Arial"/>
          <w:sz w:val="24"/>
          <w:szCs w:val="24"/>
        </w:rPr>
        <w:t>LIYAHU, Carta de Visión Viable,</w:t>
      </w:r>
      <w:r w:rsidRPr="00372E67">
        <w:rPr>
          <w:rFonts w:ascii="Arial" w:hAnsi="Arial" w:cs="Arial"/>
          <w:sz w:val="24"/>
          <w:szCs w:val="24"/>
        </w:rPr>
        <w:t xml:space="preserve"> 2007</w:t>
      </w:r>
      <w:r>
        <w:rPr>
          <w:rFonts w:ascii="Arial" w:hAnsi="Arial" w:cs="Arial"/>
          <w:sz w:val="24"/>
          <w:szCs w:val="24"/>
        </w:rPr>
        <w:t>.</w:t>
      </w:r>
    </w:p>
    <w:p w:rsidR="0069738C" w:rsidRPr="00260B78" w:rsidRDefault="0069738C" w:rsidP="0069738C">
      <w:pPr>
        <w:pStyle w:val="Prrafodelista"/>
        <w:spacing w:after="0" w:line="480" w:lineRule="auto"/>
        <w:ind w:left="425"/>
        <w:contextualSpacing w:val="0"/>
        <w:jc w:val="both"/>
        <w:rPr>
          <w:rFonts w:ascii="Arial" w:hAnsi="Arial" w:cs="Arial"/>
          <w:sz w:val="24"/>
          <w:szCs w:val="24"/>
          <w:lang w:val="es-ES_tradnl"/>
        </w:rPr>
      </w:pPr>
    </w:p>
    <w:p w:rsidR="00646C2D" w:rsidRPr="00372E67" w:rsidRDefault="00372E67" w:rsidP="00945057">
      <w:pPr>
        <w:pStyle w:val="Prrafodelista"/>
        <w:numPr>
          <w:ilvl w:val="0"/>
          <w:numId w:val="50"/>
        </w:numPr>
        <w:spacing w:after="0" w:line="480" w:lineRule="auto"/>
        <w:ind w:left="425" w:hanging="425"/>
        <w:contextualSpacing w:val="0"/>
        <w:jc w:val="both"/>
        <w:rPr>
          <w:rFonts w:ascii="Arial" w:hAnsi="Arial" w:cs="Arial"/>
          <w:sz w:val="24"/>
          <w:szCs w:val="24"/>
          <w:lang w:val="en-US"/>
        </w:rPr>
      </w:pPr>
      <w:r w:rsidRPr="00AC5FEA">
        <w:rPr>
          <w:rFonts w:ascii="Arial" w:hAnsi="Arial" w:cs="Arial"/>
          <w:sz w:val="24"/>
          <w:szCs w:val="24"/>
          <w:lang w:val="en-US"/>
        </w:rPr>
        <w:t xml:space="preserve">GOLDRATT </w:t>
      </w:r>
      <w:r w:rsidR="00646C2D" w:rsidRPr="00AC5FEA">
        <w:rPr>
          <w:rFonts w:ascii="Arial" w:hAnsi="Arial" w:cs="Arial"/>
          <w:sz w:val="24"/>
          <w:szCs w:val="24"/>
          <w:lang w:val="en-US"/>
        </w:rPr>
        <w:t>E</w:t>
      </w:r>
      <w:r w:rsidRPr="00AC5FEA">
        <w:rPr>
          <w:rFonts w:ascii="Arial" w:hAnsi="Arial" w:cs="Arial"/>
          <w:sz w:val="24"/>
          <w:szCs w:val="24"/>
          <w:lang w:val="en-US"/>
        </w:rPr>
        <w:t xml:space="preserve">LIYAHU. </w:t>
      </w:r>
      <w:r w:rsidRPr="00372E67">
        <w:rPr>
          <w:rFonts w:ascii="Arial" w:hAnsi="Arial" w:cs="Arial"/>
          <w:sz w:val="24"/>
          <w:szCs w:val="24"/>
          <w:lang w:val="en-US"/>
        </w:rPr>
        <w:t xml:space="preserve">M., &amp; Cox J., La Meta, </w:t>
      </w:r>
      <w:r w:rsidR="00646C2D" w:rsidRPr="00372E67">
        <w:rPr>
          <w:rFonts w:ascii="Arial" w:hAnsi="Arial" w:cs="Arial"/>
          <w:sz w:val="24"/>
          <w:szCs w:val="24"/>
          <w:lang w:val="en-US"/>
        </w:rPr>
        <w:t>Croton-On-Hudso</w:t>
      </w:r>
      <w:r>
        <w:rPr>
          <w:rFonts w:ascii="Arial" w:hAnsi="Arial" w:cs="Arial"/>
          <w:sz w:val="24"/>
          <w:szCs w:val="24"/>
          <w:lang w:val="en-US"/>
        </w:rPr>
        <w:t>n</w:t>
      </w:r>
      <w:r w:rsidR="00834A32">
        <w:rPr>
          <w:rFonts w:ascii="Arial" w:hAnsi="Arial" w:cs="Arial"/>
          <w:sz w:val="24"/>
          <w:szCs w:val="24"/>
          <w:lang w:val="en-US"/>
        </w:rPr>
        <w:t>, North</w:t>
      </w:r>
      <w:r>
        <w:rPr>
          <w:rFonts w:ascii="Arial" w:hAnsi="Arial" w:cs="Arial"/>
          <w:sz w:val="24"/>
          <w:szCs w:val="24"/>
          <w:lang w:val="en-US"/>
        </w:rPr>
        <w:t xml:space="preserve"> River Press,</w:t>
      </w:r>
      <w:r w:rsidRPr="00372E67">
        <w:rPr>
          <w:rFonts w:ascii="Arial" w:hAnsi="Arial" w:cs="Arial"/>
          <w:sz w:val="24"/>
          <w:szCs w:val="24"/>
          <w:lang w:val="en-US"/>
        </w:rPr>
        <w:t xml:space="preserve"> 1987</w:t>
      </w:r>
      <w:r>
        <w:rPr>
          <w:rFonts w:ascii="Arial" w:hAnsi="Arial" w:cs="Arial"/>
          <w:sz w:val="24"/>
          <w:szCs w:val="24"/>
          <w:lang w:val="en-US"/>
        </w:rPr>
        <w:t>.</w:t>
      </w:r>
    </w:p>
    <w:p w:rsidR="00372E67" w:rsidRPr="0069738C" w:rsidRDefault="00372E67" w:rsidP="00372E67">
      <w:pPr>
        <w:pStyle w:val="Prrafodelista"/>
        <w:spacing w:after="0" w:line="480" w:lineRule="auto"/>
        <w:ind w:left="425"/>
        <w:contextualSpacing w:val="0"/>
        <w:jc w:val="both"/>
        <w:rPr>
          <w:rFonts w:ascii="Arial" w:hAnsi="Arial" w:cs="Arial"/>
          <w:sz w:val="24"/>
          <w:szCs w:val="24"/>
          <w:lang w:val="en-US"/>
        </w:rPr>
      </w:pPr>
    </w:p>
    <w:p w:rsidR="0069738C" w:rsidRPr="00372E67" w:rsidRDefault="0069738C" w:rsidP="00945057">
      <w:pPr>
        <w:pStyle w:val="Prrafodelista"/>
        <w:numPr>
          <w:ilvl w:val="0"/>
          <w:numId w:val="50"/>
        </w:numPr>
        <w:spacing w:after="0" w:line="480" w:lineRule="auto"/>
        <w:ind w:left="425" w:hanging="425"/>
        <w:contextualSpacing w:val="0"/>
        <w:jc w:val="both"/>
        <w:rPr>
          <w:rFonts w:ascii="Arial" w:hAnsi="Arial" w:cs="Arial"/>
          <w:sz w:val="24"/>
          <w:szCs w:val="24"/>
        </w:rPr>
      </w:pPr>
      <w:r>
        <w:rPr>
          <w:rFonts w:ascii="Arial" w:hAnsi="Arial" w:cs="Arial"/>
          <w:sz w:val="24"/>
          <w:szCs w:val="24"/>
        </w:rPr>
        <w:t>GOLDRATT ELIYAHU</w:t>
      </w:r>
      <w:r w:rsidRPr="00372E67">
        <w:rPr>
          <w:rFonts w:ascii="Arial" w:hAnsi="Arial" w:cs="Arial"/>
          <w:sz w:val="24"/>
          <w:szCs w:val="24"/>
        </w:rPr>
        <w:t xml:space="preserve">, GOLDRATT </w:t>
      </w:r>
      <w:r w:rsidR="00B163FE">
        <w:rPr>
          <w:rFonts w:ascii="Arial" w:hAnsi="Arial" w:cs="Arial"/>
          <w:sz w:val="24"/>
          <w:szCs w:val="24"/>
        </w:rPr>
        <w:t>R., ABRAMOV E.,</w:t>
      </w:r>
      <w:r w:rsidRPr="00372E67">
        <w:rPr>
          <w:rFonts w:ascii="Arial" w:hAnsi="Arial" w:cs="Arial"/>
          <w:sz w:val="24"/>
          <w:szCs w:val="24"/>
        </w:rPr>
        <w:t xml:space="preserve"> Estrategia y Táctica</w:t>
      </w:r>
      <w:r>
        <w:rPr>
          <w:rFonts w:ascii="Arial" w:hAnsi="Arial" w:cs="Arial"/>
          <w:sz w:val="24"/>
          <w:szCs w:val="24"/>
        </w:rPr>
        <w:t>.</w:t>
      </w:r>
    </w:p>
    <w:p w:rsidR="0069738C" w:rsidRPr="001867ED" w:rsidRDefault="0069738C" w:rsidP="0069738C">
      <w:pPr>
        <w:pStyle w:val="Prrafodelista"/>
        <w:spacing w:after="0" w:line="480" w:lineRule="auto"/>
        <w:ind w:left="425"/>
        <w:contextualSpacing w:val="0"/>
        <w:jc w:val="both"/>
        <w:rPr>
          <w:rFonts w:ascii="Arial" w:hAnsi="Arial" w:cs="Arial"/>
          <w:sz w:val="24"/>
          <w:szCs w:val="24"/>
        </w:rPr>
      </w:pPr>
    </w:p>
    <w:p w:rsidR="004F169E" w:rsidRDefault="00B163FE" w:rsidP="004F169E">
      <w:pPr>
        <w:pStyle w:val="Prrafodelista"/>
        <w:numPr>
          <w:ilvl w:val="0"/>
          <w:numId w:val="50"/>
        </w:numPr>
        <w:spacing w:after="0" w:line="480" w:lineRule="auto"/>
        <w:ind w:left="425" w:hanging="425"/>
        <w:contextualSpacing w:val="0"/>
        <w:jc w:val="both"/>
        <w:rPr>
          <w:rFonts w:ascii="Arial" w:hAnsi="Arial" w:cs="Arial"/>
          <w:sz w:val="24"/>
          <w:szCs w:val="24"/>
          <w:lang w:val="en-US"/>
        </w:rPr>
      </w:pPr>
      <w:r>
        <w:rPr>
          <w:rFonts w:ascii="Arial" w:hAnsi="Arial" w:cs="Arial"/>
          <w:sz w:val="24"/>
          <w:szCs w:val="24"/>
          <w:lang w:val="en-US"/>
        </w:rPr>
        <w:t>HOPP WALLACE, SPEARMAN MARK,</w:t>
      </w:r>
      <w:r w:rsidR="004F169E" w:rsidRPr="00F73F21">
        <w:rPr>
          <w:rFonts w:ascii="Arial" w:hAnsi="Arial" w:cs="Arial"/>
          <w:sz w:val="24"/>
          <w:szCs w:val="24"/>
          <w:lang w:val="en-US"/>
        </w:rPr>
        <w:t xml:space="preserve"> FACTORY PHYSICS</w:t>
      </w:r>
      <w:r w:rsidR="004F169E">
        <w:rPr>
          <w:rFonts w:ascii="Arial" w:hAnsi="Arial" w:cs="Arial"/>
          <w:sz w:val="24"/>
          <w:szCs w:val="24"/>
          <w:lang w:val="en-US"/>
        </w:rPr>
        <w:t>: Foundati</w:t>
      </w:r>
      <w:r w:rsidR="003D2615">
        <w:rPr>
          <w:rFonts w:ascii="Arial" w:hAnsi="Arial" w:cs="Arial"/>
          <w:sz w:val="24"/>
          <w:szCs w:val="24"/>
          <w:lang w:val="en-US"/>
        </w:rPr>
        <w:t>ons of Manufacturing Management,</w:t>
      </w:r>
      <w:r w:rsidR="004F169E">
        <w:rPr>
          <w:rFonts w:ascii="Arial" w:hAnsi="Arial" w:cs="Arial"/>
          <w:sz w:val="24"/>
          <w:szCs w:val="24"/>
          <w:lang w:val="en-US"/>
        </w:rPr>
        <w:t xml:space="preserve"> </w:t>
      </w:r>
      <w:r w:rsidR="003D2615">
        <w:rPr>
          <w:rFonts w:ascii="Arial" w:hAnsi="Arial" w:cs="Arial"/>
          <w:sz w:val="24"/>
          <w:szCs w:val="24"/>
          <w:lang w:val="en-US"/>
        </w:rPr>
        <w:t>McGraw-Hill Higher Education, Singapore,</w:t>
      </w:r>
      <w:r w:rsidR="004F169E" w:rsidRPr="00F73F21">
        <w:rPr>
          <w:rFonts w:ascii="Arial" w:hAnsi="Arial" w:cs="Arial"/>
          <w:sz w:val="24"/>
          <w:szCs w:val="24"/>
          <w:lang w:val="en-US"/>
        </w:rPr>
        <w:t xml:space="preserve"> </w:t>
      </w:r>
      <w:r w:rsidR="004F169E">
        <w:rPr>
          <w:rFonts w:ascii="Arial" w:hAnsi="Arial" w:cs="Arial"/>
          <w:sz w:val="24"/>
          <w:szCs w:val="24"/>
          <w:lang w:val="en-US"/>
        </w:rPr>
        <w:t>1996.</w:t>
      </w:r>
    </w:p>
    <w:p w:rsidR="004F169E" w:rsidRPr="004F169E" w:rsidRDefault="004F169E" w:rsidP="004F169E">
      <w:pPr>
        <w:pStyle w:val="Prrafodelista"/>
        <w:rPr>
          <w:rFonts w:ascii="Arial" w:hAnsi="Arial" w:cs="Arial"/>
          <w:sz w:val="24"/>
          <w:szCs w:val="24"/>
          <w:lang w:val="en-US"/>
        </w:rPr>
      </w:pPr>
    </w:p>
    <w:p w:rsidR="004F169E" w:rsidRPr="00F73F21" w:rsidRDefault="004F169E" w:rsidP="004F169E">
      <w:pPr>
        <w:pStyle w:val="Prrafodelista"/>
        <w:spacing w:after="0" w:line="480" w:lineRule="auto"/>
        <w:ind w:left="425"/>
        <w:contextualSpacing w:val="0"/>
        <w:jc w:val="both"/>
        <w:rPr>
          <w:rFonts w:ascii="Arial" w:hAnsi="Arial" w:cs="Arial"/>
          <w:sz w:val="24"/>
          <w:szCs w:val="24"/>
          <w:lang w:val="en-US"/>
        </w:rPr>
      </w:pPr>
    </w:p>
    <w:p w:rsidR="00A44640" w:rsidRDefault="00A44640" w:rsidP="00A44640">
      <w:pPr>
        <w:pStyle w:val="Prrafodelista"/>
        <w:spacing w:line="480" w:lineRule="auto"/>
        <w:rPr>
          <w:rFonts w:ascii="Arial" w:hAnsi="Arial" w:cs="Arial"/>
          <w:sz w:val="24"/>
          <w:szCs w:val="24"/>
          <w:lang w:val="en-US"/>
        </w:rPr>
      </w:pPr>
    </w:p>
    <w:p w:rsidR="00B23AB6" w:rsidRDefault="00B23AB6" w:rsidP="00A44640">
      <w:pPr>
        <w:pStyle w:val="Prrafodelista"/>
        <w:spacing w:line="480" w:lineRule="auto"/>
        <w:rPr>
          <w:rFonts w:ascii="Arial" w:hAnsi="Arial" w:cs="Arial"/>
          <w:sz w:val="24"/>
          <w:szCs w:val="24"/>
          <w:lang w:val="en-US"/>
        </w:rPr>
      </w:pPr>
    </w:p>
    <w:p w:rsidR="00B23AB6" w:rsidRDefault="00B23AB6" w:rsidP="00A44640">
      <w:pPr>
        <w:pStyle w:val="Prrafodelista"/>
        <w:spacing w:line="480" w:lineRule="auto"/>
        <w:rPr>
          <w:rFonts w:ascii="Arial" w:hAnsi="Arial" w:cs="Arial"/>
          <w:sz w:val="24"/>
          <w:szCs w:val="24"/>
          <w:lang w:val="en-US"/>
        </w:rPr>
      </w:pPr>
    </w:p>
    <w:p w:rsidR="00B23AB6" w:rsidRDefault="00B23AB6" w:rsidP="00A44640">
      <w:pPr>
        <w:pStyle w:val="Prrafodelista"/>
        <w:spacing w:line="480" w:lineRule="auto"/>
        <w:rPr>
          <w:rFonts w:ascii="Arial" w:hAnsi="Arial" w:cs="Arial"/>
          <w:sz w:val="24"/>
          <w:szCs w:val="24"/>
          <w:lang w:val="en-US"/>
        </w:rPr>
      </w:pPr>
    </w:p>
    <w:p w:rsidR="00B23AB6" w:rsidRDefault="00B23AB6" w:rsidP="00A44640">
      <w:pPr>
        <w:pStyle w:val="Prrafodelista"/>
        <w:spacing w:line="480" w:lineRule="auto"/>
        <w:rPr>
          <w:rFonts w:ascii="Arial" w:hAnsi="Arial" w:cs="Arial"/>
          <w:sz w:val="24"/>
          <w:szCs w:val="24"/>
          <w:lang w:val="en-US"/>
        </w:rPr>
      </w:pPr>
    </w:p>
    <w:p w:rsidR="004F169E" w:rsidRDefault="004F169E" w:rsidP="00A44640">
      <w:pPr>
        <w:pStyle w:val="Prrafodelista"/>
        <w:spacing w:line="480" w:lineRule="auto"/>
        <w:rPr>
          <w:rFonts w:ascii="Arial" w:hAnsi="Arial" w:cs="Arial"/>
          <w:sz w:val="24"/>
          <w:szCs w:val="24"/>
          <w:lang w:val="en-US"/>
        </w:rPr>
      </w:pPr>
    </w:p>
    <w:p w:rsidR="004F169E" w:rsidRDefault="004F169E" w:rsidP="004F169E">
      <w:pPr>
        <w:pStyle w:val="Prrafodelista"/>
        <w:numPr>
          <w:ilvl w:val="0"/>
          <w:numId w:val="50"/>
        </w:numPr>
        <w:spacing w:after="0" w:line="480" w:lineRule="auto"/>
        <w:ind w:left="425" w:hanging="425"/>
        <w:contextualSpacing w:val="0"/>
        <w:jc w:val="both"/>
        <w:rPr>
          <w:rFonts w:ascii="Arial" w:hAnsi="Arial" w:cs="Arial"/>
          <w:sz w:val="24"/>
          <w:szCs w:val="24"/>
          <w:lang w:val="en-US"/>
        </w:rPr>
      </w:pPr>
      <w:r>
        <w:rPr>
          <w:rFonts w:ascii="Arial" w:hAnsi="Arial" w:cs="Arial"/>
          <w:sz w:val="24"/>
          <w:szCs w:val="24"/>
          <w:lang w:val="en-US"/>
        </w:rPr>
        <w:t>MABIN VICKY &amp; BALDERSTONE</w:t>
      </w:r>
      <w:r w:rsidRPr="00372E67">
        <w:rPr>
          <w:rFonts w:ascii="Arial" w:hAnsi="Arial" w:cs="Arial"/>
          <w:sz w:val="24"/>
          <w:szCs w:val="24"/>
          <w:lang w:val="en-US"/>
        </w:rPr>
        <w:t xml:space="preserve"> STEVEN</w:t>
      </w:r>
      <w:r>
        <w:rPr>
          <w:rFonts w:ascii="Arial" w:hAnsi="Arial" w:cs="Arial"/>
          <w:sz w:val="24"/>
          <w:szCs w:val="24"/>
          <w:lang w:val="en-US"/>
        </w:rPr>
        <w:t>,</w:t>
      </w:r>
      <w:r w:rsidRPr="00372E67">
        <w:rPr>
          <w:rFonts w:ascii="Arial" w:hAnsi="Arial" w:cs="Arial"/>
          <w:sz w:val="24"/>
          <w:szCs w:val="24"/>
          <w:lang w:val="en-US"/>
        </w:rPr>
        <w:t xml:space="preserve"> </w:t>
      </w:r>
      <w:proofErr w:type="gramStart"/>
      <w:r w:rsidRPr="00372E67">
        <w:rPr>
          <w:rFonts w:ascii="Arial" w:hAnsi="Arial" w:cs="Arial"/>
          <w:sz w:val="24"/>
          <w:szCs w:val="24"/>
          <w:lang w:val="en-US"/>
        </w:rPr>
        <w:t>The</w:t>
      </w:r>
      <w:proofErr w:type="gramEnd"/>
      <w:r w:rsidRPr="00372E67">
        <w:rPr>
          <w:rFonts w:ascii="Arial" w:hAnsi="Arial" w:cs="Arial"/>
          <w:sz w:val="24"/>
          <w:szCs w:val="24"/>
          <w:lang w:val="en-US"/>
        </w:rPr>
        <w:t xml:space="preserve"> World of Theory of Constraints</w:t>
      </w:r>
      <w:r>
        <w:rPr>
          <w:rFonts w:ascii="Arial" w:hAnsi="Arial" w:cs="Arial"/>
          <w:sz w:val="24"/>
          <w:szCs w:val="24"/>
          <w:lang w:val="en-US"/>
        </w:rPr>
        <w:t>,</w:t>
      </w:r>
      <w:r w:rsidRPr="00372E67">
        <w:rPr>
          <w:rFonts w:ascii="Arial" w:hAnsi="Arial" w:cs="Arial"/>
          <w:sz w:val="24"/>
          <w:szCs w:val="24"/>
          <w:lang w:val="en-US"/>
        </w:rPr>
        <w:t xml:space="preserve"> 1999</w:t>
      </w:r>
      <w:r>
        <w:rPr>
          <w:rFonts w:ascii="Arial" w:hAnsi="Arial" w:cs="Arial"/>
          <w:sz w:val="24"/>
          <w:szCs w:val="24"/>
          <w:lang w:val="en-US"/>
        </w:rPr>
        <w:t>.</w:t>
      </w:r>
    </w:p>
    <w:p w:rsidR="00B23AB6" w:rsidRPr="00A44640" w:rsidRDefault="00B23AB6" w:rsidP="00A44640">
      <w:pPr>
        <w:pStyle w:val="Prrafodelista"/>
        <w:spacing w:line="480" w:lineRule="auto"/>
        <w:rPr>
          <w:rFonts w:ascii="Arial" w:hAnsi="Arial" w:cs="Arial"/>
          <w:sz w:val="24"/>
          <w:szCs w:val="24"/>
          <w:lang w:val="en-US"/>
        </w:rPr>
      </w:pPr>
    </w:p>
    <w:p w:rsidR="0069738C" w:rsidRDefault="0069738C" w:rsidP="00945057">
      <w:pPr>
        <w:pStyle w:val="Prrafodelista"/>
        <w:numPr>
          <w:ilvl w:val="0"/>
          <w:numId w:val="50"/>
        </w:numPr>
        <w:spacing w:after="0" w:line="480" w:lineRule="auto"/>
        <w:ind w:left="425" w:hanging="425"/>
        <w:contextualSpacing w:val="0"/>
        <w:jc w:val="both"/>
        <w:rPr>
          <w:rFonts w:ascii="Arial" w:hAnsi="Arial" w:cs="Arial"/>
          <w:sz w:val="24"/>
          <w:szCs w:val="24"/>
          <w:lang w:val="en-US"/>
        </w:rPr>
      </w:pPr>
      <w:r>
        <w:rPr>
          <w:rFonts w:ascii="Arial" w:hAnsi="Arial" w:cs="Arial"/>
          <w:sz w:val="24"/>
          <w:szCs w:val="24"/>
          <w:lang w:val="en-US"/>
        </w:rPr>
        <w:t>PORTER MICHAEL,</w:t>
      </w:r>
      <w:r w:rsidRPr="00372E67">
        <w:rPr>
          <w:rFonts w:ascii="Arial" w:hAnsi="Arial" w:cs="Arial"/>
          <w:sz w:val="24"/>
          <w:szCs w:val="24"/>
          <w:lang w:val="en-US"/>
        </w:rPr>
        <w:t xml:space="preserve"> Compet</w:t>
      </w:r>
      <w:r>
        <w:rPr>
          <w:rFonts w:ascii="Arial" w:hAnsi="Arial" w:cs="Arial"/>
          <w:sz w:val="24"/>
          <w:szCs w:val="24"/>
          <w:lang w:val="en-US"/>
        </w:rPr>
        <w:t>itive Strategy,</w:t>
      </w:r>
      <w:r w:rsidRPr="00372E67">
        <w:rPr>
          <w:rFonts w:ascii="Arial" w:hAnsi="Arial" w:cs="Arial"/>
          <w:sz w:val="24"/>
          <w:szCs w:val="24"/>
          <w:lang w:val="en-US"/>
        </w:rPr>
        <w:t xml:space="preserve"> Free Press, New York, 1980</w:t>
      </w:r>
      <w:r>
        <w:rPr>
          <w:rFonts w:ascii="Arial" w:hAnsi="Arial" w:cs="Arial"/>
          <w:sz w:val="24"/>
          <w:szCs w:val="24"/>
          <w:lang w:val="en-US"/>
        </w:rPr>
        <w:t>.</w:t>
      </w:r>
    </w:p>
    <w:p w:rsidR="00A44640" w:rsidRDefault="00A44640" w:rsidP="00A44640">
      <w:pPr>
        <w:pStyle w:val="Prrafodelista"/>
        <w:spacing w:after="0" w:line="480" w:lineRule="auto"/>
        <w:ind w:left="425"/>
        <w:contextualSpacing w:val="0"/>
        <w:jc w:val="both"/>
        <w:rPr>
          <w:rFonts w:ascii="Arial" w:hAnsi="Arial" w:cs="Arial"/>
          <w:sz w:val="24"/>
          <w:szCs w:val="24"/>
          <w:lang w:val="en-US"/>
        </w:rPr>
      </w:pPr>
    </w:p>
    <w:p w:rsidR="00A44640" w:rsidRDefault="00A44640" w:rsidP="00945057">
      <w:pPr>
        <w:pStyle w:val="Prrafodelista"/>
        <w:numPr>
          <w:ilvl w:val="0"/>
          <w:numId w:val="50"/>
        </w:numPr>
        <w:spacing w:after="0" w:line="480" w:lineRule="auto"/>
        <w:ind w:left="425" w:hanging="425"/>
        <w:contextualSpacing w:val="0"/>
        <w:jc w:val="both"/>
        <w:rPr>
          <w:rFonts w:ascii="Arial" w:hAnsi="Arial" w:cs="Arial"/>
          <w:sz w:val="24"/>
          <w:szCs w:val="24"/>
          <w:lang w:val="en-US"/>
        </w:rPr>
      </w:pPr>
      <w:r>
        <w:rPr>
          <w:rFonts w:ascii="Arial" w:hAnsi="Arial" w:cs="Arial"/>
          <w:sz w:val="24"/>
          <w:szCs w:val="24"/>
          <w:lang w:val="en-US"/>
        </w:rPr>
        <w:t>SCHRAGENHEIM</w:t>
      </w:r>
      <w:r w:rsidRPr="00372E67">
        <w:rPr>
          <w:rFonts w:ascii="Arial" w:hAnsi="Arial" w:cs="Arial"/>
          <w:sz w:val="24"/>
          <w:szCs w:val="24"/>
          <w:lang w:val="en-US"/>
        </w:rPr>
        <w:t xml:space="preserve"> E., &amp; DETTMER W</w:t>
      </w:r>
      <w:r>
        <w:rPr>
          <w:rFonts w:ascii="Arial" w:hAnsi="Arial" w:cs="Arial"/>
          <w:sz w:val="24"/>
          <w:szCs w:val="24"/>
          <w:lang w:val="en-US"/>
        </w:rPr>
        <w:t>.,</w:t>
      </w:r>
      <w:r w:rsidRPr="00372E67">
        <w:rPr>
          <w:rFonts w:ascii="Arial" w:hAnsi="Arial" w:cs="Arial"/>
          <w:sz w:val="24"/>
          <w:szCs w:val="24"/>
          <w:lang w:val="en-US"/>
        </w:rPr>
        <w:t xml:space="preserve"> Manufacturi</w:t>
      </w:r>
      <w:r>
        <w:rPr>
          <w:rFonts w:ascii="Arial" w:hAnsi="Arial" w:cs="Arial"/>
          <w:sz w:val="24"/>
          <w:szCs w:val="24"/>
          <w:lang w:val="en-US"/>
        </w:rPr>
        <w:t>ng at Warp Speed,</w:t>
      </w:r>
      <w:r w:rsidRPr="00372E67">
        <w:rPr>
          <w:rFonts w:ascii="Arial" w:hAnsi="Arial" w:cs="Arial"/>
          <w:sz w:val="24"/>
          <w:szCs w:val="24"/>
          <w:lang w:val="en-US"/>
        </w:rPr>
        <w:t xml:space="preserve"> </w:t>
      </w:r>
      <w:r>
        <w:rPr>
          <w:rFonts w:ascii="Arial" w:hAnsi="Arial" w:cs="Arial"/>
          <w:sz w:val="24"/>
          <w:szCs w:val="24"/>
          <w:lang w:val="en-US"/>
        </w:rPr>
        <w:t>Florida: Taylor &amp; Francis Group,</w:t>
      </w:r>
      <w:r w:rsidRPr="00372E67">
        <w:rPr>
          <w:rFonts w:ascii="Arial" w:hAnsi="Arial" w:cs="Arial"/>
          <w:sz w:val="24"/>
          <w:szCs w:val="24"/>
          <w:lang w:val="en-US"/>
        </w:rPr>
        <w:t xml:space="preserve"> 2001</w:t>
      </w:r>
      <w:r>
        <w:rPr>
          <w:rFonts w:ascii="Arial" w:hAnsi="Arial" w:cs="Arial"/>
          <w:sz w:val="24"/>
          <w:szCs w:val="24"/>
          <w:lang w:val="en-US"/>
        </w:rPr>
        <w:t>.</w:t>
      </w:r>
    </w:p>
    <w:p w:rsidR="00A44640" w:rsidRPr="00372E67" w:rsidRDefault="00A44640" w:rsidP="00A44640">
      <w:pPr>
        <w:pStyle w:val="Prrafodelista"/>
        <w:spacing w:after="0" w:line="480" w:lineRule="auto"/>
        <w:ind w:left="425"/>
        <w:contextualSpacing w:val="0"/>
        <w:jc w:val="both"/>
        <w:rPr>
          <w:rFonts w:ascii="Arial" w:hAnsi="Arial" w:cs="Arial"/>
          <w:sz w:val="24"/>
          <w:szCs w:val="24"/>
          <w:lang w:val="en-US"/>
        </w:rPr>
      </w:pPr>
    </w:p>
    <w:p w:rsidR="00A44640" w:rsidRPr="00A44640" w:rsidRDefault="00372E67" w:rsidP="00945057">
      <w:pPr>
        <w:pStyle w:val="Prrafodelista"/>
        <w:numPr>
          <w:ilvl w:val="0"/>
          <w:numId w:val="50"/>
        </w:numPr>
        <w:spacing w:after="0" w:line="480" w:lineRule="auto"/>
        <w:ind w:left="425" w:hanging="425"/>
        <w:contextualSpacing w:val="0"/>
        <w:jc w:val="both"/>
        <w:rPr>
          <w:rFonts w:ascii="Arial" w:hAnsi="Arial" w:cs="Arial"/>
          <w:sz w:val="24"/>
          <w:szCs w:val="24"/>
          <w:lang w:val="en-US"/>
        </w:rPr>
      </w:pPr>
      <w:r w:rsidRPr="00372E67">
        <w:rPr>
          <w:rFonts w:ascii="Arial" w:hAnsi="Arial" w:cs="Arial"/>
          <w:sz w:val="24"/>
          <w:szCs w:val="24"/>
          <w:lang w:val="en-US"/>
        </w:rPr>
        <w:t>WOEPPEL</w:t>
      </w:r>
      <w:r>
        <w:rPr>
          <w:rFonts w:ascii="Arial" w:hAnsi="Arial" w:cs="Arial"/>
          <w:sz w:val="24"/>
          <w:szCs w:val="24"/>
          <w:lang w:val="en-US"/>
        </w:rPr>
        <w:t xml:space="preserve"> MARK,</w:t>
      </w:r>
      <w:r w:rsidR="00F17596" w:rsidRPr="00372E67">
        <w:rPr>
          <w:rFonts w:ascii="Arial" w:hAnsi="Arial" w:cs="Arial"/>
          <w:sz w:val="24"/>
          <w:szCs w:val="24"/>
          <w:lang w:val="en-US"/>
        </w:rPr>
        <w:t xml:space="preserve"> </w:t>
      </w:r>
      <w:r w:rsidR="00646C2D" w:rsidRPr="00372E67">
        <w:rPr>
          <w:rFonts w:ascii="Arial" w:hAnsi="Arial" w:cs="Arial"/>
          <w:sz w:val="24"/>
          <w:szCs w:val="24"/>
          <w:lang w:val="en-US"/>
        </w:rPr>
        <w:t>Manufacturer’s Guide to Impleme</w:t>
      </w:r>
      <w:r>
        <w:rPr>
          <w:rFonts w:ascii="Arial" w:hAnsi="Arial" w:cs="Arial"/>
          <w:sz w:val="24"/>
          <w:szCs w:val="24"/>
          <w:lang w:val="en-US"/>
        </w:rPr>
        <w:t>nting the Theory of Constraints,</w:t>
      </w:r>
      <w:r w:rsidR="00646C2D" w:rsidRPr="00372E67">
        <w:rPr>
          <w:rFonts w:ascii="Arial" w:hAnsi="Arial" w:cs="Arial"/>
          <w:sz w:val="24"/>
          <w:szCs w:val="24"/>
          <w:lang w:val="en-US"/>
        </w:rPr>
        <w:t xml:space="preserve"> CR</w:t>
      </w:r>
      <w:r>
        <w:rPr>
          <w:rFonts w:ascii="Arial" w:hAnsi="Arial" w:cs="Arial"/>
          <w:sz w:val="24"/>
          <w:szCs w:val="24"/>
          <w:lang w:val="en-US"/>
        </w:rPr>
        <w:t>C Press, Taylor &amp; Francis Group,</w:t>
      </w:r>
      <w:r w:rsidRPr="00372E67">
        <w:rPr>
          <w:rFonts w:ascii="Arial" w:hAnsi="Arial" w:cs="Arial"/>
          <w:sz w:val="24"/>
          <w:szCs w:val="24"/>
          <w:lang w:val="en-US"/>
        </w:rPr>
        <w:t xml:space="preserve"> 2000</w:t>
      </w:r>
      <w:r>
        <w:rPr>
          <w:rFonts w:ascii="Arial" w:hAnsi="Arial" w:cs="Arial"/>
          <w:sz w:val="24"/>
          <w:szCs w:val="24"/>
          <w:lang w:val="en-US"/>
        </w:rPr>
        <w:t>.</w:t>
      </w:r>
    </w:p>
    <w:sectPr w:rsidR="00A44640" w:rsidRPr="00A44640" w:rsidSect="00DB22CE">
      <w:headerReference w:type="default" r:id="rId198"/>
      <w:headerReference w:type="first" r:id="rId199"/>
      <w:pgSz w:w="11907" w:h="16840" w:code="9"/>
      <w:pgMar w:top="1559" w:right="1134" w:bottom="1418" w:left="1418"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463B" w:rsidRDefault="004F463B" w:rsidP="00520CFB">
      <w:pPr>
        <w:spacing w:after="0" w:line="240" w:lineRule="auto"/>
      </w:pPr>
      <w:r>
        <w:separator/>
      </w:r>
    </w:p>
  </w:endnote>
  <w:endnote w:type="continuationSeparator" w:id="0">
    <w:p w:rsidR="004F463B" w:rsidRDefault="004F463B" w:rsidP="00520C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2FD" w:rsidRPr="00677B51" w:rsidRDefault="00A072FD">
    <w:pPr>
      <w:pStyle w:val="Piedepgina"/>
      <w:jc w:val="right"/>
      <w:rPr>
        <w:color w:val="FFFFFF" w:themeColor="background1"/>
      </w:rPr>
    </w:pPr>
  </w:p>
  <w:p w:rsidR="00A072FD" w:rsidRDefault="00A072F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463B" w:rsidRDefault="004F463B" w:rsidP="00520CFB">
      <w:pPr>
        <w:spacing w:after="0" w:line="240" w:lineRule="auto"/>
      </w:pPr>
      <w:r>
        <w:separator/>
      </w:r>
    </w:p>
  </w:footnote>
  <w:footnote w:type="continuationSeparator" w:id="0">
    <w:p w:rsidR="004F463B" w:rsidRDefault="004F463B" w:rsidP="00520C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59913"/>
      <w:docPartObj>
        <w:docPartGallery w:val="Page Numbers (Top of Page)"/>
        <w:docPartUnique/>
      </w:docPartObj>
    </w:sdtPr>
    <w:sdtContent>
      <w:p w:rsidR="00A072FD" w:rsidRDefault="00A072FD" w:rsidP="007C50AB">
        <w:pPr>
          <w:pStyle w:val="Encabezado"/>
          <w:spacing w:after="0" w:line="240" w:lineRule="auto"/>
          <w:jc w:val="right"/>
        </w:pPr>
      </w:p>
      <w:p w:rsidR="00A072FD" w:rsidRDefault="00A072FD" w:rsidP="007C50AB">
        <w:pPr>
          <w:pStyle w:val="Encabezado"/>
          <w:spacing w:after="0" w:line="240" w:lineRule="auto"/>
          <w:jc w:val="right"/>
        </w:pPr>
      </w:p>
      <w:p w:rsidR="00A072FD" w:rsidRDefault="00A072FD" w:rsidP="007C50AB">
        <w:pPr>
          <w:pStyle w:val="Encabezado"/>
          <w:spacing w:after="0" w:line="240" w:lineRule="auto"/>
          <w:jc w:val="right"/>
        </w:pPr>
      </w:p>
      <w:p w:rsidR="00A072FD" w:rsidRDefault="00A072FD">
        <w:pPr>
          <w:pStyle w:val="Encabezado"/>
          <w:jc w:val="right"/>
        </w:pPr>
        <w:r w:rsidRPr="007123DC">
          <w:rPr>
            <w:rFonts w:ascii="Arial" w:hAnsi="Arial" w:cs="Arial"/>
            <w:color w:val="FFFFFF" w:themeColor="background1"/>
          </w:rPr>
          <w:fldChar w:fldCharType="begin"/>
        </w:r>
        <w:r w:rsidRPr="007123DC">
          <w:rPr>
            <w:rFonts w:ascii="Arial" w:hAnsi="Arial" w:cs="Arial"/>
            <w:color w:val="FFFFFF" w:themeColor="background1"/>
          </w:rPr>
          <w:instrText xml:space="preserve"> PAGE   \* MERGEFORMAT </w:instrText>
        </w:r>
        <w:r w:rsidRPr="007123DC">
          <w:rPr>
            <w:rFonts w:ascii="Arial" w:hAnsi="Arial" w:cs="Arial"/>
            <w:color w:val="FFFFFF" w:themeColor="background1"/>
          </w:rPr>
          <w:fldChar w:fldCharType="separate"/>
        </w:r>
        <w:r w:rsidR="005173BB">
          <w:rPr>
            <w:rFonts w:ascii="Arial" w:hAnsi="Arial" w:cs="Arial"/>
            <w:noProof/>
            <w:color w:val="FFFFFF" w:themeColor="background1"/>
          </w:rPr>
          <w:t>4</w:t>
        </w:r>
        <w:r w:rsidRPr="007123DC">
          <w:rPr>
            <w:rFonts w:ascii="Arial" w:hAnsi="Arial" w:cs="Arial"/>
            <w:color w:val="FFFFFF" w:themeColor="background1"/>
          </w:rPr>
          <w:fldChar w:fldCharType="end"/>
        </w:r>
      </w:p>
    </w:sdtContent>
  </w:sdt>
  <w:p w:rsidR="00A072FD" w:rsidRDefault="00A072FD">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3586"/>
      <w:docPartObj>
        <w:docPartGallery w:val="Page Numbers (Top of Page)"/>
        <w:docPartUnique/>
      </w:docPartObj>
    </w:sdtPr>
    <w:sdtContent>
      <w:p w:rsidR="00A072FD" w:rsidRDefault="00A072FD" w:rsidP="007C50AB">
        <w:pPr>
          <w:pStyle w:val="Encabezado"/>
          <w:spacing w:after="0" w:line="240" w:lineRule="auto"/>
          <w:jc w:val="right"/>
        </w:pPr>
      </w:p>
      <w:p w:rsidR="00A072FD" w:rsidRDefault="00A072FD" w:rsidP="007C50AB">
        <w:pPr>
          <w:pStyle w:val="Encabezado"/>
          <w:spacing w:after="0" w:line="240" w:lineRule="auto"/>
          <w:jc w:val="right"/>
        </w:pPr>
      </w:p>
      <w:p w:rsidR="00A072FD" w:rsidRDefault="00A072FD" w:rsidP="007C50AB">
        <w:pPr>
          <w:pStyle w:val="Encabezado"/>
          <w:spacing w:after="0" w:line="240" w:lineRule="auto"/>
          <w:jc w:val="right"/>
        </w:pPr>
      </w:p>
      <w:p w:rsidR="00A072FD" w:rsidRDefault="00A072FD">
        <w:pPr>
          <w:pStyle w:val="Encabezado"/>
          <w:jc w:val="right"/>
        </w:pPr>
        <w:r w:rsidRPr="007123DC">
          <w:rPr>
            <w:rFonts w:ascii="Arial" w:hAnsi="Arial" w:cs="Arial"/>
          </w:rPr>
          <w:fldChar w:fldCharType="begin"/>
        </w:r>
        <w:r w:rsidRPr="007123DC">
          <w:rPr>
            <w:rFonts w:ascii="Arial" w:hAnsi="Arial" w:cs="Arial"/>
          </w:rPr>
          <w:instrText xml:space="preserve"> PAGE   \* MERGEFORMAT </w:instrText>
        </w:r>
        <w:r w:rsidRPr="007123DC">
          <w:rPr>
            <w:rFonts w:ascii="Arial" w:hAnsi="Arial" w:cs="Arial"/>
          </w:rPr>
          <w:fldChar w:fldCharType="separate"/>
        </w:r>
        <w:r w:rsidR="005173BB">
          <w:rPr>
            <w:rFonts w:ascii="Arial" w:hAnsi="Arial" w:cs="Arial"/>
            <w:noProof/>
          </w:rPr>
          <w:t>21</w:t>
        </w:r>
        <w:r w:rsidRPr="007123DC">
          <w:rPr>
            <w:rFonts w:ascii="Arial" w:hAnsi="Arial" w:cs="Arial"/>
          </w:rPr>
          <w:fldChar w:fldCharType="end"/>
        </w:r>
      </w:p>
    </w:sdtContent>
  </w:sdt>
  <w:p w:rsidR="00A072FD" w:rsidRDefault="00A072FD">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2FD" w:rsidRDefault="00A072FD">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2FD" w:rsidRDefault="00A072FD">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2FD" w:rsidRDefault="00A072FD">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2FD" w:rsidRDefault="00A072FD">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22A7A"/>
    <w:multiLevelType w:val="hybridMultilevel"/>
    <w:tmpl w:val="18FA8B6C"/>
    <w:lvl w:ilvl="0" w:tplc="26E69CC0">
      <w:start w:val="1"/>
      <w:numFmt w:val="decimal"/>
      <w:lvlText w:val="%1."/>
      <w:lvlJc w:val="left"/>
      <w:pPr>
        <w:ind w:left="1352" w:hanging="360"/>
      </w:pPr>
      <w:rPr>
        <w:rFonts w:hint="default"/>
      </w:rPr>
    </w:lvl>
    <w:lvl w:ilvl="1" w:tplc="040A0019" w:tentative="1">
      <w:start w:val="1"/>
      <w:numFmt w:val="lowerLetter"/>
      <w:lvlText w:val="%2."/>
      <w:lvlJc w:val="left"/>
      <w:pPr>
        <w:ind w:left="2072" w:hanging="360"/>
      </w:pPr>
    </w:lvl>
    <w:lvl w:ilvl="2" w:tplc="040A001B" w:tentative="1">
      <w:start w:val="1"/>
      <w:numFmt w:val="lowerRoman"/>
      <w:lvlText w:val="%3."/>
      <w:lvlJc w:val="right"/>
      <w:pPr>
        <w:ind w:left="2792" w:hanging="180"/>
      </w:pPr>
    </w:lvl>
    <w:lvl w:ilvl="3" w:tplc="040A000F" w:tentative="1">
      <w:start w:val="1"/>
      <w:numFmt w:val="decimal"/>
      <w:lvlText w:val="%4."/>
      <w:lvlJc w:val="left"/>
      <w:pPr>
        <w:ind w:left="3512" w:hanging="360"/>
      </w:pPr>
    </w:lvl>
    <w:lvl w:ilvl="4" w:tplc="040A0019" w:tentative="1">
      <w:start w:val="1"/>
      <w:numFmt w:val="lowerLetter"/>
      <w:lvlText w:val="%5."/>
      <w:lvlJc w:val="left"/>
      <w:pPr>
        <w:ind w:left="4232" w:hanging="360"/>
      </w:pPr>
    </w:lvl>
    <w:lvl w:ilvl="5" w:tplc="040A001B" w:tentative="1">
      <w:start w:val="1"/>
      <w:numFmt w:val="lowerRoman"/>
      <w:lvlText w:val="%6."/>
      <w:lvlJc w:val="right"/>
      <w:pPr>
        <w:ind w:left="4952" w:hanging="180"/>
      </w:pPr>
    </w:lvl>
    <w:lvl w:ilvl="6" w:tplc="040A000F" w:tentative="1">
      <w:start w:val="1"/>
      <w:numFmt w:val="decimal"/>
      <w:lvlText w:val="%7."/>
      <w:lvlJc w:val="left"/>
      <w:pPr>
        <w:ind w:left="5672" w:hanging="360"/>
      </w:pPr>
    </w:lvl>
    <w:lvl w:ilvl="7" w:tplc="040A0019" w:tentative="1">
      <w:start w:val="1"/>
      <w:numFmt w:val="lowerLetter"/>
      <w:lvlText w:val="%8."/>
      <w:lvlJc w:val="left"/>
      <w:pPr>
        <w:ind w:left="6392" w:hanging="360"/>
      </w:pPr>
    </w:lvl>
    <w:lvl w:ilvl="8" w:tplc="040A001B" w:tentative="1">
      <w:start w:val="1"/>
      <w:numFmt w:val="lowerRoman"/>
      <w:lvlText w:val="%9."/>
      <w:lvlJc w:val="right"/>
      <w:pPr>
        <w:ind w:left="7112" w:hanging="180"/>
      </w:pPr>
    </w:lvl>
  </w:abstractNum>
  <w:abstractNum w:abstractNumId="1">
    <w:nsid w:val="03841B5F"/>
    <w:multiLevelType w:val="hybridMultilevel"/>
    <w:tmpl w:val="D22426AC"/>
    <w:lvl w:ilvl="0" w:tplc="040A000F">
      <w:start w:val="1"/>
      <w:numFmt w:val="decimal"/>
      <w:lvlText w:val="%1."/>
      <w:lvlJc w:val="left"/>
      <w:pPr>
        <w:ind w:left="2844" w:hanging="360"/>
      </w:pPr>
    </w:lvl>
    <w:lvl w:ilvl="1" w:tplc="040A0019" w:tentative="1">
      <w:start w:val="1"/>
      <w:numFmt w:val="lowerLetter"/>
      <w:lvlText w:val="%2."/>
      <w:lvlJc w:val="left"/>
      <w:pPr>
        <w:ind w:left="3564" w:hanging="360"/>
      </w:pPr>
    </w:lvl>
    <w:lvl w:ilvl="2" w:tplc="040A001B" w:tentative="1">
      <w:start w:val="1"/>
      <w:numFmt w:val="lowerRoman"/>
      <w:lvlText w:val="%3."/>
      <w:lvlJc w:val="right"/>
      <w:pPr>
        <w:ind w:left="4284" w:hanging="180"/>
      </w:pPr>
    </w:lvl>
    <w:lvl w:ilvl="3" w:tplc="040A000F" w:tentative="1">
      <w:start w:val="1"/>
      <w:numFmt w:val="decimal"/>
      <w:lvlText w:val="%4."/>
      <w:lvlJc w:val="left"/>
      <w:pPr>
        <w:ind w:left="5004" w:hanging="360"/>
      </w:pPr>
    </w:lvl>
    <w:lvl w:ilvl="4" w:tplc="040A0019" w:tentative="1">
      <w:start w:val="1"/>
      <w:numFmt w:val="lowerLetter"/>
      <w:lvlText w:val="%5."/>
      <w:lvlJc w:val="left"/>
      <w:pPr>
        <w:ind w:left="5724" w:hanging="360"/>
      </w:pPr>
    </w:lvl>
    <w:lvl w:ilvl="5" w:tplc="040A001B" w:tentative="1">
      <w:start w:val="1"/>
      <w:numFmt w:val="lowerRoman"/>
      <w:lvlText w:val="%6."/>
      <w:lvlJc w:val="right"/>
      <w:pPr>
        <w:ind w:left="6444" w:hanging="180"/>
      </w:pPr>
    </w:lvl>
    <w:lvl w:ilvl="6" w:tplc="040A000F" w:tentative="1">
      <w:start w:val="1"/>
      <w:numFmt w:val="decimal"/>
      <w:lvlText w:val="%7."/>
      <w:lvlJc w:val="left"/>
      <w:pPr>
        <w:ind w:left="7164" w:hanging="360"/>
      </w:pPr>
    </w:lvl>
    <w:lvl w:ilvl="7" w:tplc="040A0019" w:tentative="1">
      <w:start w:val="1"/>
      <w:numFmt w:val="lowerLetter"/>
      <w:lvlText w:val="%8."/>
      <w:lvlJc w:val="left"/>
      <w:pPr>
        <w:ind w:left="7884" w:hanging="360"/>
      </w:pPr>
    </w:lvl>
    <w:lvl w:ilvl="8" w:tplc="040A001B" w:tentative="1">
      <w:start w:val="1"/>
      <w:numFmt w:val="lowerRoman"/>
      <w:lvlText w:val="%9."/>
      <w:lvlJc w:val="right"/>
      <w:pPr>
        <w:ind w:left="8604" w:hanging="180"/>
      </w:pPr>
    </w:lvl>
  </w:abstractNum>
  <w:abstractNum w:abstractNumId="2">
    <w:nsid w:val="03F571FA"/>
    <w:multiLevelType w:val="hybridMultilevel"/>
    <w:tmpl w:val="8312C324"/>
    <w:lvl w:ilvl="0" w:tplc="300A000F">
      <w:start w:val="1"/>
      <w:numFmt w:val="decimal"/>
      <w:lvlText w:val="%1."/>
      <w:lvlJc w:val="left"/>
      <w:pPr>
        <w:ind w:left="1996" w:hanging="360"/>
      </w:pPr>
      <w:rPr>
        <w:rFonts w:cs="Times New Roman" w:hint="default"/>
      </w:rPr>
    </w:lvl>
    <w:lvl w:ilvl="1" w:tplc="0C0A0003" w:tentative="1">
      <w:start w:val="1"/>
      <w:numFmt w:val="bullet"/>
      <w:lvlText w:val="o"/>
      <w:lvlJc w:val="left"/>
      <w:pPr>
        <w:ind w:left="2716" w:hanging="360"/>
      </w:pPr>
      <w:rPr>
        <w:rFonts w:ascii="Courier New" w:hAnsi="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3">
    <w:nsid w:val="05E264EE"/>
    <w:multiLevelType w:val="multilevel"/>
    <w:tmpl w:val="786A100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4">
    <w:nsid w:val="061574A4"/>
    <w:multiLevelType w:val="hybridMultilevel"/>
    <w:tmpl w:val="28803C8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7476B50"/>
    <w:multiLevelType w:val="hybridMultilevel"/>
    <w:tmpl w:val="43E4F9B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0993772F"/>
    <w:multiLevelType w:val="hybridMultilevel"/>
    <w:tmpl w:val="F97E231A"/>
    <w:lvl w:ilvl="0" w:tplc="20E8D8A6">
      <w:start w:val="1"/>
      <w:numFmt w:val="decimal"/>
      <w:lvlText w:val="%1."/>
      <w:lvlJc w:val="left"/>
      <w:pPr>
        <w:ind w:left="360" w:hanging="360"/>
      </w:pPr>
      <w:rPr>
        <w:rFonts w:ascii="Arial" w:eastAsia="Times New Roman" w:hAnsi="Arial" w:cs="Arial"/>
      </w:rPr>
    </w:lvl>
    <w:lvl w:ilvl="1" w:tplc="300A0019" w:tentative="1">
      <w:start w:val="1"/>
      <w:numFmt w:val="lowerLetter"/>
      <w:lvlText w:val="%2."/>
      <w:lvlJc w:val="left"/>
      <w:pPr>
        <w:ind w:left="1080" w:hanging="360"/>
      </w:pPr>
      <w:rPr>
        <w:rFonts w:cs="Times New Roman"/>
      </w:rPr>
    </w:lvl>
    <w:lvl w:ilvl="2" w:tplc="300A001B" w:tentative="1">
      <w:start w:val="1"/>
      <w:numFmt w:val="lowerRoman"/>
      <w:lvlText w:val="%3."/>
      <w:lvlJc w:val="right"/>
      <w:pPr>
        <w:ind w:left="1800" w:hanging="180"/>
      </w:pPr>
      <w:rPr>
        <w:rFonts w:cs="Times New Roman"/>
      </w:rPr>
    </w:lvl>
    <w:lvl w:ilvl="3" w:tplc="300A000F" w:tentative="1">
      <w:start w:val="1"/>
      <w:numFmt w:val="decimal"/>
      <w:lvlText w:val="%4."/>
      <w:lvlJc w:val="left"/>
      <w:pPr>
        <w:ind w:left="2520" w:hanging="360"/>
      </w:pPr>
      <w:rPr>
        <w:rFonts w:cs="Times New Roman"/>
      </w:rPr>
    </w:lvl>
    <w:lvl w:ilvl="4" w:tplc="300A0019" w:tentative="1">
      <w:start w:val="1"/>
      <w:numFmt w:val="lowerLetter"/>
      <w:lvlText w:val="%5."/>
      <w:lvlJc w:val="left"/>
      <w:pPr>
        <w:ind w:left="3240" w:hanging="360"/>
      </w:pPr>
      <w:rPr>
        <w:rFonts w:cs="Times New Roman"/>
      </w:rPr>
    </w:lvl>
    <w:lvl w:ilvl="5" w:tplc="300A001B" w:tentative="1">
      <w:start w:val="1"/>
      <w:numFmt w:val="lowerRoman"/>
      <w:lvlText w:val="%6."/>
      <w:lvlJc w:val="right"/>
      <w:pPr>
        <w:ind w:left="3960" w:hanging="180"/>
      </w:pPr>
      <w:rPr>
        <w:rFonts w:cs="Times New Roman"/>
      </w:rPr>
    </w:lvl>
    <w:lvl w:ilvl="6" w:tplc="300A000F" w:tentative="1">
      <w:start w:val="1"/>
      <w:numFmt w:val="decimal"/>
      <w:lvlText w:val="%7."/>
      <w:lvlJc w:val="left"/>
      <w:pPr>
        <w:ind w:left="4680" w:hanging="360"/>
      </w:pPr>
      <w:rPr>
        <w:rFonts w:cs="Times New Roman"/>
      </w:rPr>
    </w:lvl>
    <w:lvl w:ilvl="7" w:tplc="300A0019" w:tentative="1">
      <w:start w:val="1"/>
      <w:numFmt w:val="lowerLetter"/>
      <w:lvlText w:val="%8."/>
      <w:lvlJc w:val="left"/>
      <w:pPr>
        <w:ind w:left="5400" w:hanging="360"/>
      </w:pPr>
      <w:rPr>
        <w:rFonts w:cs="Times New Roman"/>
      </w:rPr>
    </w:lvl>
    <w:lvl w:ilvl="8" w:tplc="300A001B" w:tentative="1">
      <w:start w:val="1"/>
      <w:numFmt w:val="lowerRoman"/>
      <w:lvlText w:val="%9."/>
      <w:lvlJc w:val="right"/>
      <w:pPr>
        <w:ind w:left="6120" w:hanging="180"/>
      </w:pPr>
      <w:rPr>
        <w:rFonts w:cs="Times New Roman"/>
      </w:rPr>
    </w:lvl>
  </w:abstractNum>
  <w:abstractNum w:abstractNumId="7">
    <w:nsid w:val="0C5D0490"/>
    <w:multiLevelType w:val="hybridMultilevel"/>
    <w:tmpl w:val="64965A44"/>
    <w:lvl w:ilvl="0" w:tplc="300A0003">
      <w:start w:val="1"/>
      <w:numFmt w:val="bullet"/>
      <w:lvlText w:val="o"/>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DAB78F9"/>
    <w:multiLevelType w:val="hybridMultilevel"/>
    <w:tmpl w:val="7C6E1BE8"/>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9">
    <w:nsid w:val="0E5626E3"/>
    <w:multiLevelType w:val="multilevel"/>
    <w:tmpl w:val="2EC0F9EA"/>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0E602F0F"/>
    <w:multiLevelType w:val="hybridMultilevel"/>
    <w:tmpl w:val="09461032"/>
    <w:lvl w:ilvl="0" w:tplc="04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rPr>
        <w:rFonts w:cs="Times New Roman"/>
      </w:rPr>
    </w:lvl>
    <w:lvl w:ilvl="2" w:tplc="0C0A001B" w:tentative="1">
      <w:start w:val="1"/>
      <w:numFmt w:val="lowerRoman"/>
      <w:lvlText w:val="%3."/>
      <w:lvlJc w:val="right"/>
      <w:pPr>
        <w:ind w:left="3924" w:hanging="180"/>
      </w:pPr>
      <w:rPr>
        <w:rFonts w:cs="Times New Roman"/>
      </w:rPr>
    </w:lvl>
    <w:lvl w:ilvl="3" w:tplc="0C0A000F" w:tentative="1">
      <w:start w:val="1"/>
      <w:numFmt w:val="decimal"/>
      <w:lvlText w:val="%4."/>
      <w:lvlJc w:val="left"/>
      <w:pPr>
        <w:ind w:left="4644" w:hanging="360"/>
      </w:pPr>
      <w:rPr>
        <w:rFonts w:cs="Times New Roman"/>
      </w:rPr>
    </w:lvl>
    <w:lvl w:ilvl="4" w:tplc="0C0A0019" w:tentative="1">
      <w:start w:val="1"/>
      <w:numFmt w:val="lowerLetter"/>
      <w:lvlText w:val="%5."/>
      <w:lvlJc w:val="left"/>
      <w:pPr>
        <w:ind w:left="5364" w:hanging="360"/>
      </w:pPr>
      <w:rPr>
        <w:rFonts w:cs="Times New Roman"/>
      </w:rPr>
    </w:lvl>
    <w:lvl w:ilvl="5" w:tplc="0C0A001B" w:tentative="1">
      <w:start w:val="1"/>
      <w:numFmt w:val="lowerRoman"/>
      <w:lvlText w:val="%6."/>
      <w:lvlJc w:val="right"/>
      <w:pPr>
        <w:ind w:left="6084" w:hanging="180"/>
      </w:pPr>
      <w:rPr>
        <w:rFonts w:cs="Times New Roman"/>
      </w:rPr>
    </w:lvl>
    <w:lvl w:ilvl="6" w:tplc="0C0A000F" w:tentative="1">
      <w:start w:val="1"/>
      <w:numFmt w:val="decimal"/>
      <w:lvlText w:val="%7."/>
      <w:lvlJc w:val="left"/>
      <w:pPr>
        <w:ind w:left="6804" w:hanging="360"/>
      </w:pPr>
      <w:rPr>
        <w:rFonts w:cs="Times New Roman"/>
      </w:rPr>
    </w:lvl>
    <w:lvl w:ilvl="7" w:tplc="0C0A0019" w:tentative="1">
      <w:start w:val="1"/>
      <w:numFmt w:val="lowerLetter"/>
      <w:lvlText w:val="%8."/>
      <w:lvlJc w:val="left"/>
      <w:pPr>
        <w:ind w:left="7524" w:hanging="360"/>
      </w:pPr>
      <w:rPr>
        <w:rFonts w:cs="Times New Roman"/>
      </w:rPr>
    </w:lvl>
    <w:lvl w:ilvl="8" w:tplc="0C0A001B" w:tentative="1">
      <w:start w:val="1"/>
      <w:numFmt w:val="lowerRoman"/>
      <w:lvlText w:val="%9."/>
      <w:lvlJc w:val="right"/>
      <w:pPr>
        <w:ind w:left="8244" w:hanging="180"/>
      </w:pPr>
      <w:rPr>
        <w:rFonts w:cs="Times New Roman"/>
      </w:rPr>
    </w:lvl>
  </w:abstractNum>
  <w:abstractNum w:abstractNumId="11">
    <w:nsid w:val="0EBD2328"/>
    <w:multiLevelType w:val="hybridMultilevel"/>
    <w:tmpl w:val="EAB839DE"/>
    <w:lvl w:ilvl="0" w:tplc="300A000F">
      <w:start w:val="1"/>
      <w:numFmt w:val="decimal"/>
      <w:lvlText w:val="%1."/>
      <w:lvlJc w:val="left"/>
      <w:pPr>
        <w:ind w:left="720" w:hanging="360"/>
      </w:pPr>
      <w:rPr>
        <w:rFonts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08F629B"/>
    <w:multiLevelType w:val="hybridMultilevel"/>
    <w:tmpl w:val="3C9ECE6A"/>
    <w:lvl w:ilvl="0" w:tplc="040A000F">
      <w:start w:val="1"/>
      <w:numFmt w:val="decimal"/>
      <w:lvlText w:val="%1."/>
      <w:lvlJc w:val="left"/>
      <w:pPr>
        <w:ind w:left="2421" w:hanging="360"/>
      </w:pPr>
    </w:lvl>
    <w:lvl w:ilvl="1" w:tplc="040A0019" w:tentative="1">
      <w:start w:val="1"/>
      <w:numFmt w:val="lowerLetter"/>
      <w:lvlText w:val="%2."/>
      <w:lvlJc w:val="left"/>
      <w:pPr>
        <w:ind w:left="3141" w:hanging="360"/>
      </w:pPr>
    </w:lvl>
    <w:lvl w:ilvl="2" w:tplc="040A001B" w:tentative="1">
      <w:start w:val="1"/>
      <w:numFmt w:val="lowerRoman"/>
      <w:lvlText w:val="%3."/>
      <w:lvlJc w:val="right"/>
      <w:pPr>
        <w:ind w:left="3861" w:hanging="180"/>
      </w:pPr>
    </w:lvl>
    <w:lvl w:ilvl="3" w:tplc="040A000F" w:tentative="1">
      <w:start w:val="1"/>
      <w:numFmt w:val="decimal"/>
      <w:lvlText w:val="%4."/>
      <w:lvlJc w:val="left"/>
      <w:pPr>
        <w:ind w:left="4581" w:hanging="360"/>
      </w:pPr>
    </w:lvl>
    <w:lvl w:ilvl="4" w:tplc="040A0019" w:tentative="1">
      <w:start w:val="1"/>
      <w:numFmt w:val="lowerLetter"/>
      <w:lvlText w:val="%5."/>
      <w:lvlJc w:val="left"/>
      <w:pPr>
        <w:ind w:left="5301" w:hanging="360"/>
      </w:pPr>
    </w:lvl>
    <w:lvl w:ilvl="5" w:tplc="040A001B" w:tentative="1">
      <w:start w:val="1"/>
      <w:numFmt w:val="lowerRoman"/>
      <w:lvlText w:val="%6."/>
      <w:lvlJc w:val="right"/>
      <w:pPr>
        <w:ind w:left="6021" w:hanging="180"/>
      </w:pPr>
    </w:lvl>
    <w:lvl w:ilvl="6" w:tplc="040A000F" w:tentative="1">
      <w:start w:val="1"/>
      <w:numFmt w:val="decimal"/>
      <w:lvlText w:val="%7."/>
      <w:lvlJc w:val="left"/>
      <w:pPr>
        <w:ind w:left="6741" w:hanging="360"/>
      </w:pPr>
    </w:lvl>
    <w:lvl w:ilvl="7" w:tplc="040A0019" w:tentative="1">
      <w:start w:val="1"/>
      <w:numFmt w:val="lowerLetter"/>
      <w:lvlText w:val="%8."/>
      <w:lvlJc w:val="left"/>
      <w:pPr>
        <w:ind w:left="7461" w:hanging="360"/>
      </w:pPr>
    </w:lvl>
    <w:lvl w:ilvl="8" w:tplc="040A001B" w:tentative="1">
      <w:start w:val="1"/>
      <w:numFmt w:val="lowerRoman"/>
      <w:lvlText w:val="%9."/>
      <w:lvlJc w:val="right"/>
      <w:pPr>
        <w:ind w:left="8181" w:hanging="180"/>
      </w:pPr>
    </w:lvl>
  </w:abstractNum>
  <w:abstractNum w:abstractNumId="13">
    <w:nsid w:val="112574DC"/>
    <w:multiLevelType w:val="hybridMultilevel"/>
    <w:tmpl w:val="BE0C8D7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30612C5"/>
    <w:multiLevelType w:val="hybridMultilevel"/>
    <w:tmpl w:val="0708286C"/>
    <w:lvl w:ilvl="0" w:tplc="040A000F">
      <w:start w:val="1"/>
      <w:numFmt w:val="decimal"/>
      <w:lvlText w:val="%1."/>
      <w:lvlJc w:val="left"/>
      <w:pPr>
        <w:ind w:left="2484" w:hanging="360"/>
      </w:pPr>
    </w:lvl>
    <w:lvl w:ilvl="1" w:tplc="040A0019" w:tentative="1">
      <w:start w:val="1"/>
      <w:numFmt w:val="lowerLetter"/>
      <w:lvlText w:val="%2."/>
      <w:lvlJc w:val="left"/>
      <w:pPr>
        <w:ind w:left="3204" w:hanging="360"/>
      </w:pPr>
    </w:lvl>
    <w:lvl w:ilvl="2" w:tplc="040A001B" w:tentative="1">
      <w:start w:val="1"/>
      <w:numFmt w:val="lowerRoman"/>
      <w:lvlText w:val="%3."/>
      <w:lvlJc w:val="right"/>
      <w:pPr>
        <w:ind w:left="3924" w:hanging="180"/>
      </w:pPr>
    </w:lvl>
    <w:lvl w:ilvl="3" w:tplc="040A000F" w:tentative="1">
      <w:start w:val="1"/>
      <w:numFmt w:val="decimal"/>
      <w:lvlText w:val="%4."/>
      <w:lvlJc w:val="left"/>
      <w:pPr>
        <w:ind w:left="4644" w:hanging="360"/>
      </w:pPr>
    </w:lvl>
    <w:lvl w:ilvl="4" w:tplc="040A0019" w:tentative="1">
      <w:start w:val="1"/>
      <w:numFmt w:val="lowerLetter"/>
      <w:lvlText w:val="%5."/>
      <w:lvlJc w:val="left"/>
      <w:pPr>
        <w:ind w:left="5364" w:hanging="360"/>
      </w:pPr>
    </w:lvl>
    <w:lvl w:ilvl="5" w:tplc="040A001B" w:tentative="1">
      <w:start w:val="1"/>
      <w:numFmt w:val="lowerRoman"/>
      <w:lvlText w:val="%6."/>
      <w:lvlJc w:val="right"/>
      <w:pPr>
        <w:ind w:left="6084" w:hanging="180"/>
      </w:pPr>
    </w:lvl>
    <w:lvl w:ilvl="6" w:tplc="040A000F" w:tentative="1">
      <w:start w:val="1"/>
      <w:numFmt w:val="decimal"/>
      <w:lvlText w:val="%7."/>
      <w:lvlJc w:val="left"/>
      <w:pPr>
        <w:ind w:left="6804" w:hanging="360"/>
      </w:pPr>
    </w:lvl>
    <w:lvl w:ilvl="7" w:tplc="040A0019" w:tentative="1">
      <w:start w:val="1"/>
      <w:numFmt w:val="lowerLetter"/>
      <w:lvlText w:val="%8."/>
      <w:lvlJc w:val="left"/>
      <w:pPr>
        <w:ind w:left="7524" w:hanging="360"/>
      </w:pPr>
    </w:lvl>
    <w:lvl w:ilvl="8" w:tplc="040A001B" w:tentative="1">
      <w:start w:val="1"/>
      <w:numFmt w:val="lowerRoman"/>
      <w:lvlText w:val="%9."/>
      <w:lvlJc w:val="right"/>
      <w:pPr>
        <w:ind w:left="8244" w:hanging="180"/>
      </w:pPr>
    </w:lvl>
  </w:abstractNum>
  <w:abstractNum w:abstractNumId="15">
    <w:nsid w:val="134F7767"/>
    <w:multiLevelType w:val="hybridMultilevel"/>
    <w:tmpl w:val="FAE4A2DC"/>
    <w:lvl w:ilvl="0" w:tplc="300A000B">
      <w:start w:val="1"/>
      <w:numFmt w:val="bullet"/>
      <w:lvlText w:val=""/>
      <w:lvlJc w:val="left"/>
      <w:pPr>
        <w:ind w:left="2149" w:hanging="360"/>
      </w:pPr>
      <w:rPr>
        <w:rFonts w:ascii="Wingdings" w:hAnsi="Wingdings" w:hint="default"/>
      </w:rPr>
    </w:lvl>
    <w:lvl w:ilvl="1" w:tplc="300A0003" w:tentative="1">
      <w:start w:val="1"/>
      <w:numFmt w:val="bullet"/>
      <w:lvlText w:val="o"/>
      <w:lvlJc w:val="left"/>
      <w:pPr>
        <w:ind w:left="2869" w:hanging="360"/>
      </w:pPr>
      <w:rPr>
        <w:rFonts w:ascii="Courier New" w:hAnsi="Courier New" w:hint="default"/>
      </w:rPr>
    </w:lvl>
    <w:lvl w:ilvl="2" w:tplc="300A0005" w:tentative="1">
      <w:start w:val="1"/>
      <w:numFmt w:val="bullet"/>
      <w:lvlText w:val=""/>
      <w:lvlJc w:val="left"/>
      <w:pPr>
        <w:ind w:left="3589" w:hanging="360"/>
      </w:pPr>
      <w:rPr>
        <w:rFonts w:ascii="Wingdings" w:hAnsi="Wingdings" w:hint="default"/>
      </w:rPr>
    </w:lvl>
    <w:lvl w:ilvl="3" w:tplc="300A0001" w:tentative="1">
      <w:start w:val="1"/>
      <w:numFmt w:val="bullet"/>
      <w:lvlText w:val=""/>
      <w:lvlJc w:val="left"/>
      <w:pPr>
        <w:ind w:left="4309" w:hanging="360"/>
      </w:pPr>
      <w:rPr>
        <w:rFonts w:ascii="Symbol" w:hAnsi="Symbol" w:hint="default"/>
      </w:rPr>
    </w:lvl>
    <w:lvl w:ilvl="4" w:tplc="300A0003" w:tentative="1">
      <w:start w:val="1"/>
      <w:numFmt w:val="bullet"/>
      <w:lvlText w:val="o"/>
      <w:lvlJc w:val="left"/>
      <w:pPr>
        <w:ind w:left="5029" w:hanging="360"/>
      </w:pPr>
      <w:rPr>
        <w:rFonts w:ascii="Courier New" w:hAnsi="Courier New" w:hint="default"/>
      </w:rPr>
    </w:lvl>
    <w:lvl w:ilvl="5" w:tplc="300A0005" w:tentative="1">
      <w:start w:val="1"/>
      <w:numFmt w:val="bullet"/>
      <w:lvlText w:val=""/>
      <w:lvlJc w:val="left"/>
      <w:pPr>
        <w:ind w:left="5749" w:hanging="360"/>
      </w:pPr>
      <w:rPr>
        <w:rFonts w:ascii="Wingdings" w:hAnsi="Wingdings" w:hint="default"/>
      </w:rPr>
    </w:lvl>
    <w:lvl w:ilvl="6" w:tplc="300A0001" w:tentative="1">
      <w:start w:val="1"/>
      <w:numFmt w:val="bullet"/>
      <w:lvlText w:val=""/>
      <w:lvlJc w:val="left"/>
      <w:pPr>
        <w:ind w:left="6469" w:hanging="360"/>
      </w:pPr>
      <w:rPr>
        <w:rFonts w:ascii="Symbol" w:hAnsi="Symbol" w:hint="default"/>
      </w:rPr>
    </w:lvl>
    <w:lvl w:ilvl="7" w:tplc="300A0003" w:tentative="1">
      <w:start w:val="1"/>
      <w:numFmt w:val="bullet"/>
      <w:lvlText w:val="o"/>
      <w:lvlJc w:val="left"/>
      <w:pPr>
        <w:ind w:left="7189" w:hanging="360"/>
      </w:pPr>
      <w:rPr>
        <w:rFonts w:ascii="Courier New" w:hAnsi="Courier New" w:hint="default"/>
      </w:rPr>
    </w:lvl>
    <w:lvl w:ilvl="8" w:tplc="300A0005" w:tentative="1">
      <w:start w:val="1"/>
      <w:numFmt w:val="bullet"/>
      <w:lvlText w:val=""/>
      <w:lvlJc w:val="left"/>
      <w:pPr>
        <w:ind w:left="7909" w:hanging="360"/>
      </w:pPr>
      <w:rPr>
        <w:rFonts w:ascii="Wingdings" w:hAnsi="Wingdings" w:hint="default"/>
      </w:rPr>
    </w:lvl>
  </w:abstractNum>
  <w:abstractNum w:abstractNumId="16">
    <w:nsid w:val="13846AB7"/>
    <w:multiLevelType w:val="hybridMultilevel"/>
    <w:tmpl w:val="E6E22232"/>
    <w:lvl w:ilvl="0" w:tplc="300A000F">
      <w:start w:val="1"/>
      <w:numFmt w:val="decimal"/>
      <w:lvlText w:val="%1."/>
      <w:lvlJc w:val="left"/>
      <w:pPr>
        <w:ind w:left="2421" w:hanging="360"/>
      </w:pPr>
      <w:rPr>
        <w:rFonts w:cs="Times New Roman"/>
      </w:rPr>
    </w:lvl>
    <w:lvl w:ilvl="1" w:tplc="300A0019" w:tentative="1">
      <w:start w:val="1"/>
      <w:numFmt w:val="lowerLetter"/>
      <w:lvlText w:val="%2."/>
      <w:lvlJc w:val="left"/>
      <w:pPr>
        <w:ind w:left="3141" w:hanging="360"/>
      </w:pPr>
      <w:rPr>
        <w:rFonts w:cs="Times New Roman"/>
      </w:rPr>
    </w:lvl>
    <w:lvl w:ilvl="2" w:tplc="300A001B" w:tentative="1">
      <w:start w:val="1"/>
      <w:numFmt w:val="lowerRoman"/>
      <w:lvlText w:val="%3."/>
      <w:lvlJc w:val="right"/>
      <w:pPr>
        <w:ind w:left="3861" w:hanging="180"/>
      </w:pPr>
      <w:rPr>
        <w:rFonts w:cs="Times New Roman"/>
      </w:rPr>
    </w:lvl>
    <w:lvl w:ilvl="3" w:tplc="300A000F">
      <w:start w:val="1"/>
      <w:numFmt w:val="decimal"/>
      <w:lvlText w:val="%4."/>
      <w:lvlJc w:val="left"/>
      <w:pPr>
        <w:ind w:left="4581" w:hanging="360"/>
      </w:pPr>
      <w:rPr>
        <w:rFonts w:cs="Times New Roman"/>
      </w:rPr>
    </w:lvl>
    <w:lvl w:ilvl="4" w:tplc="300A0019" w:tentative="1">
      <w:start w:val="1"/>
      <w:numFmt w:val="lowerLetter"/>
      <w:lvlText w:val="%5."/>
      <w:lvlJc w:val="left"/>
      <w:pPr>
        <w:ind w:left="5301" w:hanging="360"/>
      </w:pPr>
      <w:rPr>
        <w:rFonts w:cs="Times New Roman"/>
      </w:rPr>
    </w:lvl>
    <w:lvl w:ilvl="5" w:tplc="300A001B" w:tentative="1">
      <w:start w:val="1"/>
      <w:numFmt w:val="lowerRoman"/>
      <w:lvlText w:val="%6."/>
      <w:lvlJc w:val="right"/>
      <w:pPr>
        <w:ind w:left="6021" w:hanging="180"/>
      </w:pPr>
      <w:rPr>
        <w:rFonts w:cs="Times New Roman"/>
      </w:rPr>
    </w:lvl>
    <w:lvl w:ilvl="6" w:tplc="300A000F" w:tentative="1">
      <w:start w:val="1"/>
      <w:numFmt w:val="decimal"/>
      <w:lvlText w:val="%7."/>
      <w:lvlJc w:val="left"/>
      <w:pPr>
        <w:ind w:left="6741" w:hanging="360"/>
      </w:pPr>
      <w:rPr>
        <w:rFonts w:cs="Times New Roman"/>
      </w:rPr>
    </w:lvl>
    <w:lvl w:ilvl="7" w:tplc="300A0019" w:tentative="1">
      <w:start w:val="1"/>
      <w:numFmt w:val="lowerLetter"/>
      <w:lvlText w:val="%8."/>
      <w:lvlJc w:val="left"/>
      <w:pPr>
        <w:ind w:left="7461" w:hanging="360"/>
      </w:pPr>
      <w:rPr>
        <w:rFonts w:cs="Times New Roman"/>
      </w:rPr>
    </w:lvl>
    <w:lvl w:ilvl="8" w:tplc="300A001B" w:tentative="1">
      <w:start w:val="1"/>
      <w:numFmt w:val="lowerRoman"/>
      <w:lvlText w:val="%9."/>
      <w:lvlJc w:val="right"/>
      <w:pPr>
        <w:ind w:left="8181" w:hanging="180"/>
      </w:pPr>
      <w:rPr>
        <w:rFonts w:cs="Times New Roman"/>
      </w:rPr>
    </w:lvl>
  </w:abstractNum>
  <w:abstractNum w:abstractNumId="17">
    <w:nsid w:val="14257433"/>
    <w:multiLevelType w:val="hybridMultilevel"/>
    <w:tmpl w:val="D22426AC"/>
    <w:lvl w:ilvl="0" w:tplc="040A000F">
      <w:start w:val="1"/>
      <w:numFmt w:val="decimal"/>
      <w:lvlText w:val="%1."/>
      <w:lvlJc w:val="left"/>
      <w:pPr>
        <w:ind w:left="2844" w:hanging="360"/>
      </w:pPr>
    </w:lvl>
    <w:lvl w:ilvl="1" w:tplc="040A0019" w:tentative="1">
      <w:start w:val="1"/>
      <w:numFmt w:val="lowerLetter"/>
      <w:lvlText w:val="%2."/>
      <w:lvlJc w:val="left"/>
      <w:pPr>
        <w:ind w:left="3564" w:hanging="360"/>
      </w:pPr>
    </w:lvl>
    <w:lvl w:ilvl="2" w:tplc="040A001B" w:tentative="1">
      <w:start w:val="1"/>
      <w:numFmt w:val="lowerRoman"/>
      <w:lvlText w:val="%3."/>
      <w:lvlJc w:val="right"/>
      <w:pPr>
        <w:ind w:left="4284" w:hanging="180"/>
      </w:pPr>
    </w:lvl>
    <w:lvl w:ilvl="3" w:tplc="040A000F" w:tentative="1">
      <w:start w:val="1"/>
      <w:numFmt w:val="decimal"/>
      <w:lvlText w:val="%4."/>
      <w:lvlJc w:val="left"/>
      <w:pPr>
        <w:ind w:left="5004" w:hanging="360"/>
      </w:pPr>
    </w:lvl>
    <w:lvl w:ilvl="4" w:tplc="040A0019" w:tentative="1">
      <w:start w:val="1"/>
      <w:numFmt w:val="lowerLetter"/>
      <w:lvlText w:val="%5."/>
      <w:lvlJc w:val="left"/>
      <w:pPr>
        <w:ind w:left="5724" w:hanging="360"/>
      </w:pPr>
    </w:lvl>
    <w:lvl w:ilvl="5" w:tplc="040A001B" w:tentative="1">
      <w:start w:val="1"/>
      <w:numFmt w:val="lowerRoman"/>
      <w:lvlText w:val="%6."/>
      <w:lvlJc w:val="right"/>
      <w:pPr>
        <w:ind w:left="6444" w:hanging="180"/>
      </w:pPr>
    </w:lvl>
    <w:lvl w:ilvl="6" w:tplc="040A000F" w:tentative="1">
      <w:start w:val="1"/>
      <w:numFmt w:val="decimal"/>
      <w:lvlText w:val="%7."/>
      <w:lvlJc w:val="left"/>
      <w:pPr>
        <w:ind w:left="7164" w:hanging="360"/>
      </w:pPr>
    </w:lvl>
    <w:lvl w:ilvl="7" w:tplc="040A0019" w:tentative="1">
      <w:start w:val="1"/>
      <w:numFmt w:val="lowerLetter"/>
      <w:lvlText w:val="%8."/>
      <w:lvlJc w:val="left"/>
      <w:pPr>
        <w:ind w:left="7884" w:hanging="360"/>
      </w:pPr>
    </w:lvl>
    <w:lvl w:ilvl="8" w:tplc="040A001B" w:tentative="1">
      <w:start w:val="1"/>
      <w:numFmt w:val="lowerRoman"/>
      <w:lvlText w:val="%9."/>
      <w:lvlJc w:val="right"/>
      <w:pPr>
        <w:ind w:left="8604" w:hanging="180"/>
      </w:pPr>
    </w:lvl>
  </w:abstractNum>
  <w:abstractNum w:abstractNumId="18">
    <w:nsid w:val="169B75F2"/>
    <w:multiLevelType w:val="hybridMultilevel"/>
    <w:tmpl w:val="3C9ECE6A"/>
    <w:lvl w:ilvl="0" w:tplc="040A000F">
      <w:start w:val="1"/>
      <w:numFmt w:val="decimal"/>
      <w:lvlText w:val="%1."/>
      <w:lvlJc w:val="left"/>
      <w:pPr>
        <w:ind w:left="2421" w:hanging="360"/>
      </w:pPr>
    </w:lvl>
    <w:lvl w:ilvl="1" w:tplc="040A0019" w:tentative="1">
      <w:start w:val="1"/>
      <w:numFmt w:val="lowerLetter"/>
      <w:lvlText w:val="%2."/>
      <w:lvlJc w:val="left"/>
      <w:pPr>
        <w:ind w:left="3141" w:hanging="360"/>
      </w:pPr>
    </w:lvl>
    <w:lvl w:ilvl="2" w:tplc="040A001B" w:tentative="1">
      <w:start w:val="1"/>
      <w:numFmt w:val="lowerRoman"/>
      <w:lvlText w:val="%3."/>
      <w:lvlJc w:val="right"/>
      <w:pPr>
        <w:ind w:left="3861" w:hanging="180"/>
      </w:pPr>
    </w:lvl>
    <w:lvl w:ilvl="3" w:tplc="040A000F" w:tentative="1">
      <w:start w:val="1"/>
      <w:numFmt w:val="decimal"/>
      <w:lvlText w:val="%4."/>
      <w:lvlJc w:val="left"/>
      <w:pPr>
        <w:ind w:left="4581" w:hanging="360"/>
      </w:pPr>
    </w:lvl>
    <w:lvl w:ilvl="4" w:tplc="040A0019" w:tentative="1">
      <w:start w:val="1"/>
      <w:numFmt w:val="lowerLetter"/>
      <w:lvlText w:val="%5."/>
      <w:lvlJc w:val="left"/>
      <w:pPr>
        <w:ind w:left="5301" w:hanging="360"/>
      </w:pPr>
    </w:lvl>
    <w:lvl w:ilvl="5" w:tplc="040A001B" w:tentative="1">
      <w:start w:val="1"/>
      <w:numFmt w:val="lowerRoman"/>
      <w:lvlText w:val="%6."/>
      <w:lvlJc w:val="right"/>
      <w:pPr>
        <w:ind w:left="6021" w:hanging="180"/>
      </w:pPr>
    </w:lvl>
    <w:lvl w:ilvl="6" w:tplc="040A000F" w:tentative="1">
      <w:start w:val="1"/>
      <w:numFmt w:val="decimal"/>
      <w:lvlText w:val="%7."/>
      <w:lvlJc w:val="left"/>
      <w:pPr>
        <w:ind w:left="6741" w:hanging="360"/>
      </w:pPr>
    </w:lvl>
    <w:lvl w:ilvl="7" w:tplc="040A0019" w:tentative="1">
      <w:start w:val="1"/>
      <w:numFmt w:val="lowerLetter"/>
      <w:lvlText w:val="%8."/>
      <w:lvlJc w:val="left"/>
      <w:pPr>
        <w:ind w:left="7461" w:hanging="360"/>
      </w:pPr>
    </w:lvl>
    <w:lvl w:ilvl="8" w:tplc="040A001B" w:tentative="1">
      <w:start w:val="1"/>
      <w:numFmt w:val="lowerRoman"/>
      <w:lvlText w:val="%9."/>
      <w:lvlJc w:val="right"/>
      <w:pPr>
        <w:ind w:left="8181" w:hanging="180"/>
      </w:pPr>
    </w:lvl>
  </w:abstractNum>
  <w:abstractNum w:abstractNumId="19">
    <w:nsid w:val="1B5A06CB"/>
    <w:multiLevelType w:val="hybridMultilevel"/>
    <w:tmpl w:val="8EB89592"/>
    <w:lvl w:ilvl="0" w:tplc="0C0A0005">
      <w:start w:val="1"/>
      <w:numFmt w:val="bullet"/>
      <w:lvlText w:val=""/>
      <w:lvlJc w:val="left"/>
      <w:pPr>
        <w:ind w:left="870" w:hanging="360"/>
      </w:pPr>
      <w:rPr>
        <w:rFonts w:ascii="Wingdings" w:hAnsi="Wingdings" w:hint="default"/>
      </w:rPr>
    </w:lvl>
    <w:lvl w:ilvl="1" w:tplc="0C0A0019" w:tentative="1">
      <w:start w:val="1"/>
      <w:numFmt w:val="lowerLetter"/>
      <w:lvlText w:val="%2."/>
      <w:lvlJc w:val="left"/>
      <w:pPr>
        <w:ind w:left="1590" w:hanging="360"/>
      </w:pPr>
      <w:rPr>
        <w:rFonts w:cs="Times New Roman"/>
      </w:rPr>
    </w:lvl>
    <w:lvl w:ilvl="2" w:tplc="0C0A001B" w:tentative="1">
      <w:start w:val="1"/>
      <w:numFmt w:val="lowerRoman"/>
      <w:lvlText w:val="%3."/>
      <w:lvlJc w:val="right"/>
      <w:pPr>
        <w:ind w:left="2310" w:hanging="180"/>
      </w:pPr>
      <w:rPr>
        <w:rFonts w:cs="Times New Roman"/>
      </w:rPr>
    </w:lvl>
    <w:lvl w:ilvl="3" w:tplc="0C0A000F" w:tentative="1">
      <w:start w:val="1"/>
      <w:numFmt w:val="decimal"/>
      <w:lvlText w:val="%4."/>
      <w:lvlJc w:val="left"/>
      <w:pPr>
        <w:ind w:left="3030" w:hanging="360"/>
      </w:pPr>
      <w:rPr>
        <w:rFonts w:cs="Times New Roman"/>
      </w:rPr>
    </w:lvl>
    <w:lvl w:ilvl="4" w:tplc="0C0A0019" w:tentative="1">
      <w:start w:val="1"/>
      <w:numFmt w:val="lowerLetter"/>
      <w:lvlText w:val="%5."/>
      <w:lvlJc w:val="left"/>
      <w:pPr>
        <w:ind w:left="3750" w:hanging="360"/>
      </w:pPr>
      <w:rPr>
        <w:rFonts w:cs="Times New Roman"/>
      </w:rPr>
    </w:lvl>
    <w:lvl w:ilvl="5" w:tplc="0C0A001B" w:tentative="1">
      <w:start w:val="1"/>
      <w:numFmt w:val="lowerRoman"/>
      <w:lvlText w:val="%6."/>
      <w:lvlJc w:val="right"/>
      <w:pPr>
        <w:ind w:left="4470" w:hanging="180"/>
      </w:pPr>
      <w:rPr>
        <w:rFonts w:cs="Times New Roman"/>
      </w:rPr>
    </w:lvl>
    <w:lvl w:ilvl="6" w:tplc="0C0A000F" w:tentative="1">
      <w:start w:val="1"/>
      <w:numFmt w:val="decimal"/>
      <w:lvlText w:val="%7."/>
      <w:lvlJc w:val="left"/>
      <w:pPr>
        <w:ind w:left="5190" w:hanging="360"/>
      </w:pPr>
      <w:rPr>
        <w:rFonts w:cs="Times New Roman"/>
      </w:rPr>
    </w:lvl>
    <w:lvl w:ilvl="7" w:tplc="0C0A0019" w:tentative="1">
      <w:start w:val="1"/>
      <w:numFmt w:val="lowerLetter"/>
      <w:lvlText w:val="%8."/>
      <w:lvlJc w:val="left"/>
      <w:pPr>
        <w:ind w:left="5910" w:hanging="360"/>
      </w:pPr>
      <w:rPr>
        <w:rFonts w:cs="Times New Roman"/>
      </w:rPr>
    </w:lvl>
    <w:lvl w:ilvl="8" w:tplc="0C0A001B" w:tentative="1">
      <w:start w:val="1"/>
      <w:numFmt w:val="lowerRoman"/>
      <w:lvlText w:val="%9."/>
      <w:lvlJc w:val="right"/>
      <w:pPr>
        <w:ind w:left="6630" w:hanging="180"/>
      </w:pPr>
      <w:rPr>
        <w:rFonts w:cs="Times New Roman"/>
      </w:rPr>
    </w:lvl>
  </w:abstractNum>
  <w:abstractNum w:abstractNumId="20">
    <w:nsid w:val="1C2E4D0E"/>
    <w:multiLevelType w:val="hybridMultilevel"/>
    <w:tmpl w:val="9C3E7718"/>
    <w:lvl w:ilvl="0" w:tplc="0C0A0003">
      <w:start w:val="1"/>
      <w:numFmt w:val="bullet"/>
      <w:lvlText w:val="o"/>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C4E1CDA"/>
    <w:multiLevelType w:val="hybridMultilevel"/>
    <w:tmpl w:val="1CEE2EA2"/>
    <w:lvl w:ilvl="0" w:tplc="4EF8DA6E">
      <w:start w:val="4"/>
      <w:numFmt w:val="bullet"/>
      <w:lvlText w:val="-"/>
      <w:lvlJc w:val="left"/>
      <w:pPr>
        <w:ind w:left="720" w:hanging="360"/>
      </w:pPr>
      <w:rPr>
        <w:rFonts w:ascii="Arial" w:eastAsia="Times New Roman" w:hAnsi="Arial"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2">
    <w:nsid w:val="1DC6670F"/>
    <w:multiLevelType w:val="hybridMultilevel"/>
    <w:tmpl w:val="F43E7FEA"/>
    <w:lvl w:ilvl="0" w:tplc="300A000B">
      <w:start w:val="1"/>
      <w:numFmt w:val="bullet"/>
      <w:lvlText w:val=""/>
      <w:lvlJc w:val="left"/>
      <w:pPr>
        <w:ind w:left="1713" w:hanging="360"/>
      </w:pPr>
      <w:rPr>
        <w:rFonts w:ascii="Wingdings" w:hAnsi="Wingdings"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23">
    <w:nsid w:val="1E387D30"/>
    <w:multiLevelType w:val="hybridMultilevel"/>
    <w:tmpl w:val="0708286C"/>
    <w:lvl w:ilvl="0" w:tplc="040A000F">
      <w:start w:val="1"/>
      <w:numFmt w:val="decimal"/>
      <w:lvlText w:val="%1."/>
      <w:lvlJc w:val="left"/>
      <w:pPr>
        <w:ind w:left="2484" w:hanging="360"/>
      </w:pPr>
    </w:lvl>
    <w:lvl w:ilvl="1" w:tplc="040A0019" w:tentative="1">
      <w:start w:val="1"/>
      <w:numFmt w:val="lowerLetter"/>
      <w:lvlText w:val="%2."/>
      <w:lvlJc w:val="left"/>
      <w:pPr>
        <w:ind w:left="3204" w:hanging="360"/>
      </w:pPr>
    </w:lvl>
    <w:lvl w:ilvl="2" w:tplc="040A001B" w:tentative="1">
      <w:start w:val="1"/>
      <w:numFmt w:val="lowerRoman"/>
      <w:lvlText w:val="%3."/>
      <w:lvlJc w:val="right"/>
      <w:pPr>
        <w:ind w:left="3924" w:hanging="180"/>
      </w:pPr>
    </w:lvl>
    <w:lvl w:ilvl="3" w:tplc="040A000F" w:tentative="1">
      <w:start w:val="1"/>
      <w:numFmt w:val="decimal"/>
      <w:lvlText w:val="%4."/>
      <w:lvlJc w:val="left"/>
      <w:pPr>
        <w:ind w:left="4644" w:hanging="360"/>
      </w:pPr>
    </w:lvl>
    <w:lvl w:ilvl="4" w:tplc="040A0019" w:tentative="1">
      <w:start w:val="1"/>
      <w:numFmt w:val="lowerLetter"/>
      <w:lvlText w:val="%5."/>
      <w:lvlJc w:val="left"/>
      <w:pPr>
        <w:ind w:left="5364" w:hanging="360"/>
      </w:pPr>
    </w:lvl>
    <w:lvl w:ilvl="5" w:tplc="040A001B" w:tentative="1">
      <w:start w:val="1"/>
      <w:numFmt w:val="lowerRoman"/>
      <w:lvlText w:val="%6."/>
      <w:lvlJc w:val="right"/>
      <w:pPr>
        <w:ind w:left="6084" w:hanging="180"/>
      </w:pPr>
    </w:lvl>
    <w:lvl w:ilvl="6" w:tplc="040A000F" w:tentative="1">
      <w:start w:val="1"/>
      <w:numFmt w:val="decimal"/>
      <w:lvlText w:val="%7."/>
      <w:lvlJc w:val="left"/>
      <w:pPr>
        <w:ind w:left="6804" w:hanging="360"/>
      </w:pPr>
    </w:lvl>
    <w:lvl w:ilvl="7" w:tplc="040A0019" w:tentative="1">
      <w:start w:val="1"/>
      <w:numFmt w:val="lowerLetter"/>
      <w:lvlText w:val="%8."/>
      <w:lvlJc w:val="left"/>
      <w:pPr>
        <w:ind w:left="7524" w:hanging="360"/>
      </w:pPr>
    </w:lvl>
    <w:lvl w:ilvl="8" w:tplc="040A001B" w:tentative="1">
      <w:start w:val="1"/>
      <w:numFmt w:val="lowerRoman"/>
      <w:lvlText w:val="%9."/>
      <w:lvlJc w:val="right"/>
      <w:pPr>
        <w:ind w:left="8244" w:hanging="180"/>
      </w:pPr>
    </w:lvl>
  </w:abstractNum>
  <w:abstractNum w:abstractNumId="24">
    <w:nsid w:val="1E4F7602"/>
    <w:multiLevelType w:val="hybridMultilevel"/>
    <w:tmpl w:val="A498DFB6"/>
    <w:lvl w:ilvl="0" w:tplc="0C0A000F">
      <w:start w:val="1"/>
      <w:numFmt w:val="decimal"/>
      <w:lvlText w:val="%1."/>
      <w:lvlJc w:val="left"/>
      <w:pPr>
        <w:ind w:left="720" w:hanging="360"/>
      </w:pPr>
      <w:rPr>
        <w:rFonts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1EC52A04"/>
    <w:multiLevelType w:val="hybridMultilevel"/>
    <w:tmpl w:val="13D6737C"/>
    <w:lvl w:ilvl="0" w:tplc="040A0017">
      <w:start w:val="1"/>
      <w:numFmt w:val="lowerLetter"/>
      <w:lvlText w:val="%1)"/>
      <w:lvlJc w:val="left"/>
      <w:pPr>
        <w:ind w:left="2847" w:hanging="360"/>
      </w:pPr>
    </w:lvl>
    <w:lvl w:ilvl="1" w:tplc="040A0019" w:tentative="1">
      <w:start w:val="1"/>
      <w:numFmt w:val="lowerLetter"/>
      <w:lvlText w:val="%2."/>
      <w:lvlJc w:val="left"/>
      <w:pPr>
        <w:ind w:left="3567" w:hanging="360"/>
      </w:pPr>
    </w:lvl>
    <w:lvl w:ilvl="2" w:tplc="040A001B" w:tentative="1">
      <w:start w:val="1"/>
      <w:numFmt w:val="lowerRoman"/>
      <w:lvlText w:val="%3."/>
      <w:lvlJc w:val="right"/>
      <w:pPr>
        <w:ind w:left="4287" w:hanging="180"/>
      </w:pPr>
    </w:lvl>
    <w:lvl w:ilvl="3" w:tplc="040A000F" w:tentative="1">
      <w:start w:val="1"/>
      <w:numFmt w:val="decimal"/>
      <w:lvlText w:val="%4."/>
      <w:lvlJc w:val="left"/>
      <w:pPr>
        <w:ind w:left="5007" w:hanging="360"/>
      </w:pPr>
    </w:lvl>
    <w:lvl w:ilvl="4" w:tplc="040A0019" w:tentative="1">
      <w:start w:val="1"/>
      <w:numFmt w:val="lowerLetter"/>
      <w:lvlText w:val="%5."/>
      <w:lvlJc w:val="left"/>
      <w:pPr>
        <w:ind w:left="5727" w:hanging="360"/>
      </w:pPr>
    </w:lvl>
    <w:lvl w:ilvl="5" w:tplc="040A001B" w:tentative="1">
      <w:start w:val="1"/>
      <w:numFmt w:val="lowerRoman"/>
      <w:lvlText w:val="%6."/>
      <w:lvlJc w:val="right"/>
      <w:pPr>
        <w:ind w:left="6447" w:hanging="180"/>
      </w:pPr>
    </w:lvl>
    <w:lvl w:ilvl="6" w:tplc="040A000F" w:tentative="1">
      <w:start w:val="1"/>
      <w:numFmt w:val="decimal"/>
      <w:lvlText w:val="%7."/>
      <w:lvlJc w:val="left"/>
      <w:pPr>
        <w:ind w:left="7167" w:hanging="360"/>
      </w:pPr>
    </w:lvl>
    <w:lvl w:ilvl="7" w:tplc="040A0019" w:tentative="1">
      <w:start w:val="1"/>
      <w:numFmt w:val="lowerLetter"/>
      <w:lvlText w:val="%8."/>
      <w:lvlJc w:val="left"/>
      <w:pPr>
        <w:ind w:left="7887" w:hanging="360"/>
      </w:pPr>
    </w:lvl>
    <w:lvl w:ilvl="8" w:tplc="040A001B" w:tentative="1">
      <w:start w:val="1"/>
      <w:numFmt w:val="lowerRoman"/>
      <w:lvlText w:val="%9."/>
      <w:lvlJc w:val="right"/>
      <w:pPr>
        <w:ind w:left="8607" w:hanging="180"/>
      </w:pPr>
    </w:lvl>
  </w:abstractNum>
  <w:abstractNum w:abstractNumId="26">
    <w:nsid w:val="1F751037"/>
    <w:multiLevelType w:val="hybridMultilevel"/>
    <w:tmpl w:val="BDBC89C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nsid w:val="21270494"/>
    <w:multiLevelType w:val="hybridMultilevel"/>
    <w:tmpl w:val="4960781C"/>
    <w:lvl w:ilvl="0" w:tplc="300A000F">
      <w:start w:val="1"/>
      <w:numFmt w:val="decimal"/>
      <w:lvlText w:val="%1."/>
      <w:lvlJc w:val="left"/>
      <w:pPr>
        <w:ind w:left="1352" w:hanging="360"/>
      </w:pPr>
      <w:rPr>
        <w:rFonts w:cs="Times New Roman" w:hint="default"/>
      </w:rPr>
    </w:lvl>
    <w:lvl w:ilvl="1" w:tplc="0C0A0003" w:tentative="1">
      <w:start w:val="1"/>
      <w:numFmt w:val="bullet"/>
      <w:lvlText w:val="o"/>
      <w:lvlJc w:val="left"/>
      <w:pPr>
        <w:ind w:left="2072" w:hanging="360"/>
      </w:pPr>
      <w:rPr>
        <w:rFonts w:ascii="Courier New" w:hAnsi="Courier New" w:hint="default"/>
      </w:rPr>
    </w:lvl>
    <w:lvl w:ilvl="2" w:tplc="0C0A0005" w:tentative="1">
      <w:start w:val="1"/>
      <w:numFmt w:val="bullet"/>
      <w:lvlText w:val=""/>
      <w:lvlJc w:val="left"/>
      <w:pPr>
        <w:ind w:left="2792" w:hanging="360"/>
      </w:pPr>
      <w:rPr>
        <w:rFonts w:ascii="Wingdings" w:hAnsi="Wingdings" w:hint="default"/>
      </w:rPr>
    </w:lvl>
    <w:lvl w:ilvl="3" w:tplc="0C0A0001" w:tentative="1">
      <w:start w:val="1"/>
      <w:numFmt w:val="bullet"/>
      <w:lvlText w:val=""/>
      <w:lvlJc w:val="left"/>
      <w:pPr>
        <w:ind w:left="3512" w:hanging="360"/>
      </w:pPr>
      <w:rPr>
        <w:rFonts w:ascii="Symbol" w:hAnsi="Symbol" w:hint="default"/>
      </w:rPr>
    </w:lvl>
    <w:lvl w:ilvl="4" w:tplc="0C0A0003" w:tentative="1">
      <w:start w:val="1"/>
      <w:numFmt w:val="bullet"/>
      <w:lvlText w:val="o"/>
      <w:lvlJc w:val="left"/>
      <w:pPr>
        <w:ind w:left="4232" w:hanging="360"/>
      </w:pPr>
      <w:rPr>
        <w:rFonts w:ascii="Courier New" w:hAnsi="Courier New" w:hint="default"/>
      </w:rPr>
    </w:lvl>
    <w:lvl w:ilvl="5" w:tplc="0C0A0005" w:tentative="1">
      <w:start w:val="1"/>
      <w:numFmt w:val="bullet"/>
      <w:lvlText w:val=""/>
      <w:lvlJc w:val="left"/>
      <w:pPr>
        <w:ind w:left="4952" w:hanging="360"/>
      </w:pPr>
      <w:rPr>
        <w:rFonts w:ascii="Wingdings" w:hAnsi="Wingdings" w:hint="default"/>
      </w:rPr>
    </w:lvl>
    <w:lvl w:ilvl="6" w:tplc="0C0A0001" w:tentative="1">
      <w:start w:val="1"/>
      <w:numFmt w:val="bullet"/>
      <w:lvlText w:val=""/>
      <w:lvlJc w:val="left"/>
      <w:pPr>
        <w:ind w:left="5672" w:hanging="360"/>
      </w:pPr>
      <w:rPr>
        <w:rFonts w:ascii="Symbol" w:hAnsi="Symbol" w:hint="default"/>
      </w:rPr>
    </w:lvl>
    <w:lvl w:ilvl="7" w:tplc="0C0A0003" w:tentative="1">
      <w:start w:val="1"/>
      <w:numFmt w:val="bullet"/>
      <w:lvlText w:val="o"/>
      <w:lvlJc w:val="left"/>
      <w:pPr>
        <w:ind w:left="6392" w:hanging="360"/>
      </w:pPr>
      <w:rPr>
        <w:rFonts w:ascii="Courier New" w:hAnsi="Courier New" w:hint="default"/>
      </w:rPr>
    </w:lvl>
    <w:lvl w:ilvl="8" w:tplc="0C0A0005" w:tentative="1">
      <w:start w:val="1"/>
      <w:numFmt w:val="bullet"/>
      <w:lvlText w:val=""/>
      <w:lvlJc w:val="left"/>
      <w:pPr>
        <w:ind w:left="7112" w:hanging="360"/>
      </w:pPr>
      <w:rPr>
        <w:rFonts w:ascii="Wingdings" w:hAnsi="Wingdings" w:hint="default"/>
      </w:rPr>
    </w:lvl>
  </w:abstractNum>
  <w:abstractNum w:abstractNumId="28">
    <w:nsid w:val="27147012"/>
    <w:multiLevelType w:val="hybridMultilevel"/>
    <w:tmpl w:val="79A644E0"/>
    <w:lvl w:ilvl="0" w:tplc="040A000F">
      <w:start w:val="1"/>
      <w:numFmt w:val="decimal"/>
      <w:lvlText w:val="%1."/>
      <w:lvlJc w:val="left"/>
      <w:pPr>
        <w:ind w:left="2421" w:hanging="360"/>
      </w:pPr>
    </w:lvl>
    <w:lvl w:ilvl="1" w:tplc="040A0019" w:tentative="1">
      <w:start w:val="1"/>
      <w:numFmt w:val="lowerLetter"/>
      <w:lvlText w:val="%2."/>
      <w:lvlJc w:val="left"/>
      <w:pPr>
        <w:ind w:left="3141" w:hanging="360"/>
      </w:pPr>
    </w:lvl>
    <w:lvl w:ilvl="2" w:tplc="040A001B" w:tentative="1">
      <w:start w:val="1"/>
      <w:numFmt w:val="lowerRoman"/>
      <w:lvlText w:val="%3."/>
      <w:lvlJc w:val="right"/>
      <w:pPr>
        <w:ind w:left="3861" w:hanging="180"/>
      </w:pPr>
    </w:lvl>
    <w:lvl w:ilvl="3" w:tplc="040A000F" w:tentative="1">
      <w:start w:val="1"/>
      <w:numFmt w:val="decimal"/>
      <w:lvlText w:val="%4."/>
      <w:lvlJc w:val="left"/>
      <w:pPr>
        <w:ind w:left="4581" w:hanging="360"/>
      </w:pPr>
    </w:lvl>
    <w:lvl w:ilvl="4" w:tplc="040A0019" w:tentative="1">
      <w:start w:val="1"/>
      <w:numFmt w:val="lowerLetter"/>
      <w:lvlText w:val="%5."/>
      <w:lvlJc w:val="left"/>
      <w:pPr>
        <w:ind w:left="5301" w:hanging="360"/>
      </w:pPr>
    </w:lvl>
    <w:lvl w:ilvl="5" w:tplc="040A001B" w:tentative="1">
      <w:start w:val="1"/>
      <w:numFmt w:val="lowerRoman"/>
      <w:lvlText w:val="%6."/>
      <w:lvlJc w:val="right"/>
      <w:pPr>
        <w:ind w:left="6021" w:hanging="180"/>
      </w:pPr>
    </w:lvl>
    <w:lvl w:ilvl="6" w:tplc="040A000F" w:tentative="1">
      <w:start w:val="1"/>
      <w:numFmt w:val="decimal"/>
      <w:lvlText w:val="%7."/>
      <w:lvlJc w:val="left"/>
      <w:pPr>
        <w:ind w:left="6741" w:hanging="360"/>
      </w:pPr>
    </w:lvl>
    <w:lvl w:ilvl="7" w:tplc="040A0019" w:tentative="1">
      <w:start w:val="1"/>
      <w:numFmt w:val="lowerLetter"/>
      <w:lvlText w:val="%8."/>
      <w:lvlJc w:val="left"/>
      <w:pPr>
        <w:ind w:left="7461" w:hanging="360"/>
      </w:pPr>
    </w:lvl>
    <w:lvl w:ilvl="8" w:tplc="040A001B" w:tentative="1">
      <w:start w:val="1"/>
      <w:numFmt w:val="lowerRoman"/>
      <w:lvlText w:val="%9."/>
      <w:lvlJc w:val="right"/>
      <w:pPr>
        <w:ind w:left="8181" w:hanging="180"/>
      </w:pPr>
    </w:lvl>
  </w:abstractNum>
  <w:abstractNum w:abstractNumId="29">
    <w:nsid w:val="284527F5"/>
    <w:multiLevelType w:val="hybridMultilevel"/>
    <w:tmpl w:val="ABC07C0A"/>
    <w:lvl w:ilvl="0" w:tplc="300A000F">
      <w:start w:val="1"/>
      <w:numFmt w:val="decimal"/>
      <w:lvlText w:val="%1."/>
      <w:lvlJc w:val="left"/>
      <w:pPr>
        <w:ind w:left="2487" w:hanging="360"/>
      </w:pPr>
      <w:rPr>
        <w:rFonts w:cs="Times New Roman"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nsid w:val="28A629EC"/>
    <w:multiLevelType w:val="hybridMultilevel"/>
    <w:tmpl w:val="A2E01518"/>
    <w:lvl w:ilvl="0" w:tplc="0C0A0003">
      <w:start w:val="1"/>
      <w:numFmt w:val="bullet"/>
      <w:lvlText w:val="o"/>
      <w:lvlJc w:val="left"/>
      <w:pPr>
        <w:ind w:left="720" w:hanging="360"/>
      </w:pPr>
      <w:rPr>
        <w:rFonts w:ascii="Courier New" w:hAnsi="Courier New"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29056DBB"/>
    <w:multiLevelType w:val="hybridMultilevel"/>
    <w:tmpl w:val="EA4872BA"/>
    <w:lvl w:ilvl="0" w:tplc="300A000F">
      <w:start w:val="1"/>
      <w:numFmt w:val="decimal"/>
      <w:lvlText w:val="%1."/>
      <w:lvlJc w:val="left"/>
      <w:pPr>
        <w:ind w:left="1779" w:hanging="360"/>
      </w:pPr>
      <w:rPr>
        <w:rFonts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2AF526E0"/>
    <w:multiLevelType w:val="hybridMultilevel"/>
    <w:tmpl w:val="4A701396"/>
    <w:lvl w:ilvl="0" w:tplc="300A000B">
      <w:start w:val="1"/>
      <w:numFmt w:val="bullet"/>
      <w:lvlText w:val=""/>
      <w:lvlJc w:val="left"/>
      <w:pPr>
        <w:ind w:left="1713" w:hanging="360"/>
      </w:pPr>
      <w:rPr>
        <w:rFonts w:ascii="Wingdings" w:hAnsi="Wingdings"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33">
    <w:nsid w:val="2B3C4AAA"/>
    <w:multiLevelType w:val="hybridMultilevel"/>
    <w:tmpl w:val="430808A8"/>
    <w:lvl w:ilvl="0" w:tplc="0C0A0001">
      <w:start w:val="1"/>
      <w:numFmt w:val="bullet"/>
      <w:lvlText w:val=""/>
      <w:lvlJc w:val="left"/>
      <w:pPr>
        <w:ind w:left="1503" w:hanging="360"/>
      </w:pPr>
      <w:rPr>
        <w:rFonts w:ascii="Symbol" w:hAnsi="Symbol" w:hint="default"/>
      </w:rPr>
    </w:lvl>
    <w:lvl w:ilvl="1" w:tplc="0C0A0003" w:tentative="1">
      <w:start w:val="1"/>
      <w:numFmt w:val="bullet"/>
      <w:lvlText w:val="o"/>
      <w:lvlJc w:val="left"/>
      <w:pPr>
        <w:ind w:left="2223" w:hanging="360"/>
      </w:pPr>
      <w:rPr>
        <w:rFonts w:ascii="Courier New" w:hAnsi="Courier New" w:hint="default"/>
      </w:rPr>
    </w:lvl>
    <w:lvl w:ilvl="2" w:tplc="0C0A0005" w:tentative="1">
      <w:start w:val="1"/>
      <w:numFmt w:val="bullet"/>
      <w:lvlText w:val=""/>
      <w:lvlJc w:val="left"/>
      <w:pPr>
        <w:ind w:left="2943" w:hanging="360"/>
      </w:pPr>
      <w:rPr>
        <w:rFonts w:ascii="Wingdings" w:hAnsi="Wingdings" w:hint="default"/>
      </w:rPr>
    </w:lvl>
    <w:lvl w:ilvl="3" w:tplc="0C0A0001" w:tentative="1">
      <w:start w:val="1"/>
      <w:numFmt w:val="bullet"/>
      <w:lvlText w:val=""/>
      <w:lvlJc w:val="left"/>
      <w:pPr>
        <w:ind w:left="3663" w:hanging="360"/>
      </w:pPr>
      <w:rPr>
        <w:rFonts w:ascii="Symbol" w:hAnsi="Symbol" w:hint="default"/>
      </w:rPr>
    </w:lvl>
    <w:lvl w:ilvl="4" w:tplc="0C0A0003" w:tentative="1">
      <w:start w:val="1"/>
      <w:numFmt w:val="bullet"/>
      <w:lvlText w:val="o"/>
      <w:lvlJc w:val="left"/>
      <w:pPr>
        <w:ind w:left="4383" w:hanging="360"/>
      </w:pPr>
      <w:rPr>
        <w:rFonts w:ascii="Courier New" w:hAnsi="Courier New" w:hint="default"/>
      </w:rPr>
    </w:lvl>
    <w:lvl w:ilvl="5" w:tplc="0C0A0005" w:tentative="1">
      <w:start w:val="1"/>
      <w:numFmt w:val="bullet"/>
      <w:lvlText w:val=""/>
      <w:lvlJc w:val="left"/>
      <w:pPr>
        <w:ind w:left="5103" w:hanging="360"/>
      </w:pPr>
      <w:rPr>
        <w:rFonts w:ascii="Wingdings" w:hAnsi="Wingdings" w:hint="default"/>
      </w:rPr>
    </w:lvl>
    <w:lvl w:ilvl="6" w:tplc="0C0A0001" w:tentative="1">
      <w:start w:val="1"/>
      <w:numFmt w:val="bullet"/>
      <w:lvlText w:val=""/>
      <w:lvlJc w:val="left"/>
      <w:pPr>
        <w:ind w:left="5823" w:hanging="360"/>
      </w:pPr>
      <w:rPr>
        <w:rFonts w:ascii="Symbol" w:hAnsi="Symbol" w:hint="default"/>
      </w:rPr>
    </w:lvl>
    <w:lvl w:ilvl="7" w:tplc="0C0A0003" w:tentative="1">
      <w:start w:val="1"/>
      <w:numFmt w:val="bullet"/>
      <w:lvlText w:val="o"/>
      <w:lvlJc w:val="left"/>
      <w:pPr>
        <w:ind w:left="6543" w:hanging="360"/>
      </w:pPr>
      <w:rPr>
        <w:rFonts w:ascii="Courier New" w:hAnsi="Courier New" w:hint="default"/>
      </w:rPr>
    </w:lvl>
    <w:lvl w:ilvl="8" w:tplc="0C0A0005" w:tentative="1">
      <w:start w:val="1"/>
      <w:numFmt w:val="bullet"/>
      <w:lvlText w:val=""/>
      <w:lvlJc w:val="left"/>
      <w:pPr>
        <w:ind w:left="7263" w:hanging="360"/>
      </w:pPr>
      <w:rPr>
        <w:rFonts w:ascii="Wingdings" w:hAnsi="Wingdings" w:hint="default"/>
      </w:rPr>
    </w:lvl>
  </w:abstractNum>
  <w:abstractNum w:abstractNumId="34">
    <w:nsid w:val="2CF61486"/>
    <w:multiLevelType w:val="hybridMultilevel"/>
    <w:tmpl w:val="1324D2B4"/>
    <w:lvl w:ilvl="0" w:tplc="360CCD7A">
      <w:start w:val="1"/>
      <w:numFmt w:val="decimal"/>
      <w:lvlText w:val="5.3.%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nsid w:val="2D2E7B95"/>
    <w:multiLevelType w:val="hybridMultilevel"/>
    <w:tmpl w:val="ABC07C0A"/>
    <w:lvl w:ilvl="0" w:tplc="300A000F">
      <w:start w:val="1"/>
      <w:numFmt w:val="decimal"/>
      <w:lvlText w:val="%1."/>
      <w:lvlJc w:val="left"/>
      <w:pPr>
        <w:ind w:left="1779" w:hanging="360"/>
      </w:pPr>
      <w:rPr>
        <w:rFonts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2DC05253"/>
    <w:multiLevelType w:val="hybridMultilevel"/>
    <w:tmpl w:val="01E4C54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0F">
      <w:start w:val="1"/>
      <w:numFmt w:val="decimal"/>
      <w:lvlText w:val="%3."/>
      <w:lvlJc w:val="lef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nsid w:val="2F434A14"/>
    <w:multiLevelType w:val="hybridMultilevel"/>
    <w:tmpl w:val="7082A340"/>
    <w:lvl w:ilvl="0" w:tplc="300A000B">
      <w:start w:val="1"/>
      <w:numFmt w:val="bullet"/>
      <w:lvlText w:val=""/>
      <w:lvlJc w:val="left"/>
      <w:pPr>
        <w:ind w:left="1713" w:hanging="360"/>
      </w:pPr>
      <w:rPr>
        <w:rFonts w:ascii="Wingdings" w:hAnsi="Wingdings"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38">
    <w:nsid w:val="2F9349F1"/>
    <w:multiLevelType w:val="hybridMultilevel"/>
    <w:tmpl w:val="D9763852"/>
    <w:lvl w:ilvl="0" w:tplc="300A000B">
      <w:start w:val="1"/>
      <w:numFmt w:val="bullet"/>
      <w:lvlText w:val=""/>
      <w:lvlJc w:val="left"/>
      <w:pPr>
        <w:ind w:left="1713" w:hanging="360"/>
      </w:pPr>
      <w:rPr>
        <w:rFonts w:ascii="Wingdings" w:hAnsi="Wingdings"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39">
    <w:nsid w:val="3526200F"/>
    <w:multiLevelType w:val="hybridMultilevel"/>
    <w:tmpl w:val="8918E6D8"/>
    <w:lvl w:ilvl="0" w:tplc="300A000F">
      <w:start w:val="1"/>
      <w:numFmt w:val="decimal"/>
      <w:lvlText w:val="%1."/>
      <w:lvlJc w:val="left"/>
      <w:pPr>
        <w:ind w:left="2100" w:hanging="360"/>
      </w:pPr>
      <w:rPr>
        <w:rFonts w:cs="Times New Roman"/>
      </w:rPr>
    </w:lvl>
    <w:lvl w:ilvl="1" w:tplc="300A0019" w:tentative="1">
      <w:start w:val="1"/>
      <w:numFmt w:val="lowerLetter"/>
      <w:lvlText w:val="%2."/>
      <w:lvlJc w:val="left"/>
      <w:pPr>
        <w:ind w:left="2820" w:hanging="360"/>
      </w:pPr>
      <w:rPr>
        <w:rFonts w:cs="Times New Roman"/>
      </w:rPr>
    </w:lvl>
    <w:lvl w:ilvl="2" w:tplc="300A001B" w:tentative="1">
      <w:start w:val="1"/>
      <w:numFmt w:val="lowerRoman"/>
      <w:lvlText w:val="%3."/>
      <w:lvlJc w:val="right"/>
      <w:pPr>
        <w:ind w:left="3540" w:hanging="180"/>
      </w:pPr>
      <w:rPr>
        <w:rFonts w:cs="Times New Roman"/>
      </w:rPr>
    </w:lvl>
    <w:lvl w:ilvl="3" w:tplc="300A000F" w:tentative="1">
      <w:start w:val="1"/>
      <w:numFmt w:val="decimal"/>
      <w:lvlText w:val="%4."/>
      <w:lvlJc w:val="left"/>
      <w:pPr>
        <w:ind w:left="4260" w:hanging="360"/>
      </w:pPr>
      <w:rPr>
        <w:rFonts w:cs="Times New Roman"/>
      </w:rPr>
    </w:lvl>
    <w:lvl w:ilvl="4" w:tplc="300A0019" w:tentative="1">
      <w:start w:val="1"/>
      <w:numFmt w:val="lowerLetter"/>
      <w:lvlText w:val="%5."/>
      <w:lvlJc w:val="left"/>
      <w:pPr>
        <w:ind w:left="4980" w:hanging="360"/>
      </w:pPr>
      <w:rPr>
        <w:rFonts w:cs="Times New Roman"/>
      </w:rPr>
    </w:lvl>
    <w:lvl w:ilvl="5" w:tplc="300A001B" w:tentative="1">
      <w:start w:val="1"/>
      <w:numFmt w:val="lowerRoman"/>
      <w:lvlText w:val="%6."/>
      <w:lvlJc w:val="right"/>
      <w:pPr>
        <w:ind w:left="5700" w:hanging="180"/>
      </w:pPr>
      <w:rPr>
        <w:rFonts w:cs="Times New Roman"/>
      </w:rPr>
    </w:lvl>
    <w:lvl w:ilvl="6" w:tplc="300A000F" w:tentative="1">
      <w:start w:val="1"/>
      <w:numFmt w:val="decimal"/>
      <w:lvlText w:val="%7."/>
      <w:lvlJc w:val="left"/>
      <w:pPr>
        <w:ind w:left="6420" w:hanging="360"/>
      </w:pPr>
      <w:rPr>
        <w:rFonts w:cs="Times New Roman"/>
      </w:rPr>
    </w:lvl>
    <w:lvl w:ilvl="7" w:tplc="300A0019" w:tentative="1">
      <w:start w:val="1"/>
      <w:numFmt w:val="lowerLetter"/>
      <w:lvlText w:val="%8."/>
      <w:lvlJc w:val="left"/>
      <w:pPr>
        <w:ind w:left="7140" w:hanging="360"/>
      </w:pPr>
      <w:rPr>
        <w:rFonts w:cs="Times New Roman"/>
      </w:rPr>
    </w:lvl>
    <w:lvl w:ilvl="8" w:tplc="300A001B" w:tentative="1">
      <w:start w:val="1"/>
      <w:numFmt w:val="lowerRoman"/>
      <w:lvlText w:val="%9."/>
      <w:lvlJc w:val="right"/>
      <w:pPr>
        <w:ind w:left="7860" w:hanging="180"/>
      </w:pPr>
      <w:rPr>
        <w:rFonts w:cs="Times New Roman"/>
      </w:rPr>
    </w:lvl>
  </w:abstractNum>
  <w:abstractNum w:abstractNumId="40">
    <w:nsid w:val="369A7C25"/>
    <w:multiLevelType w:val="hybridMultilevel"/>
    <w:tmpl w:val="B13A94C6"/>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1">
    <w:nsid w:val="37306723"/>
    <w:multiLevelType w:val="hybridMultilevel"/>
    <w:tmpl w:val="FB1AA438"/>
    <w:lvl w:ilvl="0" w:tplc="300A000F">
      <w:start w:val="1"/>
      <w:numFmt w:val="decimal"/>
      <w:lvlText w:val="%1."/>
      <w:lvlJc w:val="left"/>
      <w:pPr>
        <w:ind w:left="720" w:hanging="360"/>
      </w:pPr>
      <w:rPr>
        <w:rFonts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3936162B"/>
    <w:multiLevelType w:val="multilevel"/>
    <w:tmpl w:val="9390821E"/>
    <w:lvl w:ilvl="0">
      <w:start w:val="1"/>
      <w:numFmt w:val="decimal"/>
      <w:lvlText w:val="%1."/>
      <w:lvlJc w:val="left"/>
      <w:pPr>
        <w:ind w:left="36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3654" w:hanging="1080"/>
      </w:pPr>
      <w:rPr>
        <w:rFonts w:cs="Times New Roman" w:hint="default"/>
      </w:rPr>
    </w:lvl>
    <w:lvl w:ilvl="3">
      <w:start w:val="1"/>
      <w:numFmt w:val="decimal"/>
      <w:isLgl/>
      <w:lvlText w:val="%1.%2.%3.%4."/>
      <w:lvlJc w:val="left"/>
      <w:pPr>
        <w:ind w:left="5508" w:hanging="1080"/>
      </w:pPr>
      <w:rPr>
        <w:rFonts w:cs="Times New Roman" w:hint="default"/>
      </w:rPr>
    </w:lvl>
    <w:lvl w:ilvl="4">
      <w:start w:val="1"/>
      <w:numFmt w:val="decimal"/>
      <w:isLgl/>
      <w:lvlText w:val="%1.%2.%3.%4.%5."/>
      <w:lvlJc w:val="left"/>
      <w:pPr>
        <w:ind w:left="7722" w:hanging="1440"/>
      </w:pPr>
      <w:rPr>
        <w:rFonts w:cs="Times New Roman" w:hint="default"/>
      </w:rPr>
    </w:lvl>
    <w:lvl w:ilvl="5">
      <w:start w:val="1"/>
      <w:numFmt w:val="decimal"/>
      <w:isLgl/>
      <w:lvlText w:val="%1.%2.%3.%4.%5.%6."/>
      <w:lvlJc w:val="left"/>
      <w:pPr>
        <w:ind w:left="9936" w:hanging="1800"/>
      </w:pPr>
      <w:rPr>
        <w:rFonts w:cs="Times New Roman" w:hint="default"/>
      </w:rPr>
    </w:lvl>
    <w:lvl w:ilvl="6">
      <w:start w:val="1"/>
      <w:numFmt w:val="decimal"/>
      <w:isLgl/>
      <w:lvlText w:val="%1.%2.%3.%4.%5.%6.%7."/>
      <w:lvlJc w:val="left"/>
      <w:pPr>
        <w:ind w:left="12150" w:hanging="2160"/>
      </w:pPr>
      <w:rPr>
        <w:rFonts w:cs="Times New Roman" w:hint="default"/>
      </w:rPr>
    </w:lvl>
    <w:lvl w:ilvl="7">
      <w:start w:val="1"/>
      <w:numFmt w:val="decimal"/>
      <w:isLgl/>
      <w:lvlText w:val="%1.%2.%3.%4.%5.%6.%7.%8."/>
      <w:lvlJc w:val="left"/>
      <w:pPr>
        <w:ind w:left="14004" w:hanging="2160"/>
      </w:pPr>
      <w:rPr>
        <w:rFonts w:cs="Times New Roman" w:hint="default"/>
      </w:rPr>
    </w:lvl>
    <w:lvl w:ilvl="8">
      <w:start w:val="1"/>
      <w:numFmt w:val="decimal"/>
      <w:isLgl/>
      <w:lvlText w:val="%1.%2.%3.%4.%5.%6.%7.%8.%9."/>
      <w:lvlJc w:val="left"/>
      <w:pPr>
        <w:ind w:left="16218" w:hanging="2520"/>
      </w:pPr>
      <w:rPr>
        <w:rFonts w:cs="Times New Roman" w:hint="default"/>
      </w:rPr>
    </w:lvl>
  </w:abstractNum>
  <w:abstractNum w:abstractNumId="43">
    <w:nsid w:val="3AF9349F"/>
    <w:multiLevelType w:val="hybridMultilevel"/>
    <w:tmpl w:val="FA38CDA2"/>
    <w:lvl w:ilvl="0" w:tplc="040A000F">
      <w:start w:val="1"/>
      <w:numFmt w:val="decimal"/>
      <w:lvlText w:val="%1."/>
      <w:lvlJc w:val="left"/>
      <w:pPr>
        <w:ind w:left="2487" w:hanging="360"/>
      </w:pPr>
    </w:lvl>
    <w:lvl w:ilvl="1" w:tplc="040A0019" w:tentative="1">
      <w:start w:val="1"/>
      <w:numFmt w:val="lowerLetter"/>
      <w:lvlText w:val="%2."/>
      <w:lvlJc w:val="left"/>
      <w:pPr>
        <w:ind w:left="3207" w:hanging="360"/>
      </w:pPr>
    </w:lvl>
    <w:lvl w:ilvl="2" w:tplc="040A001B" w:tentative="1">
      <w:start w:val="1"/>
      <w:numFmt w:val="lowerRoman"/>
      <w:lvlText w:val="%3."/>
      <w:lvlJc w:val="right"/>
      <w:pPr>
        <w:ind w:left="3927" w:hanging="180"/>
      </w:pPr>
    </w:lvl>
    <w:lvl w:ilvl="3" w:tplc="040A000F" w:tentative="1">
      <w:start w:val="1"/>
      <w:numFmt w:val="decimal"/>
      <w:lvlText w:val="%4."/>
      <w:lvlJc w:val="left"/>
      <w:pPr>
        <w:ind w:left="4647" w:hanging="360"/>
      </w:pPr>
    </w:lvl>
    <w:lvl w:ilvl="4" w:tplc="040A0019" w:tentative="1">
      <w:start w:val="1"/>
      <w:numFmt w:val="lowerLetter"/>
      <w:lvlText w:val="%5."/>
      <w:lvlJc w:val="left"/>
      <w:pPr>
        <w:ind w:left="5367" w:hanging="360"/>
      </w:pPr>
    </w:lvl>
    <w:lvl w:ilvl="5" w:tplc="040A001B" w:tentative="1">
      <w:start w:val="1"/>
      <w:numFmt w:val="lowerRoman"/>
      <w:lvlText w:val="%6."/>
      <w:lvlJc w:val="right"/>
      <w:pPr>
        <w:ind w:left="6087" w:hanging="180"/>
      </w:pPr>
    </w:lvl>
    <w:lvl w:ilvl="6" w:tplc="040A000F" w:tentative="1">
      <w:start w:val="1"/>
      <w:numFmt w:val="decimal"/>
      <w:lvlText w:val="%7."/>
      <w:lvlJc w:val="left"/>
      <w:pPr>
        <w:ind w:left="6807" w:hanging="360"/>
      </w:pPr>
    </w:lvl>
    <w:lvl w:ilvl="7" w:tplc="040A0019" w:tentative="1">
      <w:start w:val="1"/>
      <w:numFmt w:val="lowerLetter"/>
      <w:lvlText w:val="%8."/>
      <w:lvlJc w:val="left"/>
      <w:pPr>
        <w:ind w:left="7527" w:hanging="360"/>
      </w:pPr>
    </w:lvl>
    <w:lvl w:ilvl="8" w:tplc="040A001B" w:tentative="1">
      <w:start w:val="1"/>
      <w:numFmt w:val="lowerRoman"/>
      <w:lvlText w:val="%9."/>
      <w:lvlJc w:val="right"/>
      <w:pPr>
        <w:ind w:left="8247" w:hanging="180"/>
      </w:pPr>
    </w:lvl>
  </w:abstractNum>
  <w:abstractNum w:abstractNumId="44">
    <w:nsid w:val="3B155339"/>
    <w:multiLevelType w:val="hybridMultilevel"/>
    <w:tmpl w:val="F50A3AE0"/>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5">
    <w:nsid w:val="3BE61EE7"/>
    <w:multiLevelType w:val="hybridMultilevel"/>
    <w:tmpl w:val="8918E6D8"/>
    <w:lvl w:ilvl="0" w:tplc="300A000F">
      <w:start w:val="1"/>
      <w:numFmt w:val="decimal"/>
      <w:lvlText w:val="%1."/>
      <w:lvlJc w:val="left"/>
      <w:pPr>
        <w:ind w:left="2100" w:hanging="360"/>
      </w:pPr>
      <w:rPr>
        <w:rFonts w:cs="Times New Roman"/>
      </w:rPr>
    </w:lvl>
    <w:lvl w:ilvl="1" w:tplc="300A0019" w:tentative="1">
      <w:start w:val="1"/>
      <w:numFmt w:val="lowerLetter"/>
      <w:lvlText w:val="%2."/>
      <w:lvlJc w:val="left"/>
      <w:pPr>
        <w:ind w:left="2820" w:hanging="360"/>
      </w:pPr>
      <w:rPr>
        <w:rFonts w:cs="Times New Roman"/>
      </w:rPr>
    </w:lvl>
    <w:lvl w:ilvl="2" w:tplc="300A001B" w:tentative="1">
      <w:start w:val="1"/>
      <w:numFmt w:val="lowerRoman"/>
      <w:lvlText w:val="%3."/>
      <w:lvlJc w:val="right"/>
      <w:pPr>
        <w:ind w:left="3540" w:hanging="180"/>
      </w:pPr>
      <w:rPr>
        <w:rFonts w:cs="Times New Roman"/>
      </w:rPr>
    </w:lvl>
    <w:lvl w:ilvl="3" w:tplc="300A000F" w:tentative="1">
      <w:start w:val="1"/>
      <w:numFmt w:val="decimal"/>
      <w:lvlText w:val="%4."/>
      <w:lvlJc w:val="left"/>
      <w:pPr>
        <w:ind w:left="4260" w:hanging="360"/>
      </w:pPr>
      <w:rPr>
        <w:rFonts w:cs="Times New Roman"/>
      </w:rPr>
    </w:lvl>
    <w:lvl w:ilvl="4" w:tplc="300A0019" w:tentative="1">
      <w:start w:val="1"/>
      <w:numFmt w:val="lowerLetter"/>
      <w:lvlText w:val="%5."/>
      <w:lvlJc w:val="left"/>
      <w:pPr>
        <w:ind w:left="4980" w:hanging="360"/>
      </w:pPr>
      <w:rPr>
        <w:rFonts w:cs="Times New Roman"/>
      </w:rPr>
    </w:lvl>
    <w:lvl w:ilvl="5" w:tplc="300A001B" w:tentative="1">
      <w:start w:val="1"/>
      <w:numFmt w:val="lowerRoman"/>
      <w:lvlText w:val="%6."/>
      <w:lvlJc w:val="right"/>
      <w:pPr>
        <w:ind w:left="5700" w:hanging="180"/>
      </w:pPr>
      <w:rPr>
        <w:rFonts w:cs="Times New Roman"/>
      </w:rPr>
    </w:lvl>
    <w:lvl w:ilvl="6" w:tplc="300A000F" w:tentative="1">
      <w:start w:val="1"/>
      <w:numFmt w:val="decimal"/>
      <w:lvlText w:val="%7."/>
      <w:lvlJc w:val="left"/>
      <w:pPr>
        <w:ind w:left="6420" w:hanging="360"/>
      </w:pPr>
      <w:rPr>
        <w:rFonts w:cs="Times New Roman"/>
      </w:rPr>
    </w:lvl>
    <w:lvl w:ilvl="7" w:tplc="300A0019" w:tentative="1">
      <w:start w:val="1"/>
      <w:numFmt w:val="lowerLetter"/>
      <w:lvlText w:val="%8."/>
      <w:lvlJc w:val="left"/>
      <w:pPr>
        <w:ind w:left="7140" w:hanging="360"/>
      </w:pPr>
      <w:rPr>
        <w:rFonts w:cs="Times New Roman"/>
      </w:rPr>
    </w:lvl>
    <w:lvl w:ilvl="8" w:tplc="300A001B" w:tentative="1">
      <w:start w:val="1"/>
      <w:numFmt w:val="lowerRoman"/>
      <w:lvlText w:val="%9."/>
      <w:lvlJc w:val="right"/>
      <w:pPr>
        <w:ind w:left="7860" w:hanging="180"/>
      </w:pPr>
      <w:rPr>
        <w:rFonts w:cs="Times New Roman"/>
      </w:rPr>
    </w:lvl>
  </w:abstractNum>
  <w:abstractNum w:abstractNumId="46">
    <w:nsid w:val="3C5127C2"/>
    <w:multiLevelType w:val="hybridMultilevel"/>
    <w:tmpl w:val="FC8894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3CB36B26"/>
    <w:multiLevelType w:val="hybridMultilevel"/>
    <w:tmpl w:val="86D4DFDE"/>
    <w:lvl w:ilvl="0" w:tplc="040A000F">
      <w:start w:val="1"/>
      <w:numFmt w:val="decimal"/>
      <w:lvlText w:val="%1."/>
      <w:lvlJc w:val="left"/>
      <w:pPr>
        <w:ind w:left="2421" w:hanging="360"/>
      </w:pPr>
    </w:lvl>
    <w:lvl w:ilvl="1" w:tplc="040A0019" w:tentative="1">
      <w:start w:val="1"/>
      <w:numFmt w:val="lowerLetter"/>
      <w:lvlText w:val="%2."/>
      <w:lvlJc w:val="left"/>
      <w:pPr>
        <w:ind w:left="3141" w:hanging="360"/>
      </w:pPr>
    </w:lvl>
    <w:lvl w:ilvl="2" w:tplc="040A001B" w:tentative="1">
      <w:start w:val="1"/>
      <w:numFmt w:val="lowerRoman"/>
      <w:lvlText w:val="%3."/>
      <w:lvlJc w:val="right"/>
      <w:pPr>
        <w:ind w:left="3861" w:hanging="180"/>
      </w:pPr>
    </w:lvl>
    <w:lvl w:ilvl="3" w:tplc="040A000F" w:tentative="1">
      <w:start w:val="1"/>
      <w:numFmt w:val="decimal"/>
      <w:lvlText w:val="%4."/>
      <w:lvlJc w:val="left"/>
      <w:pPr>
        <w:ind w:left="4581" w:hanging="360"/>
      </w:pPr>
    </w:lvl>
    <w:lvl w:ilvl="4" w:tplc="040A0019" w:tentative="1">
      <w:start w:val="1"/>
      <w:numFmt w:val="lowerLetter"/>
      <w:lvlText w:val="%5."/>
      <w:lvlJc w:val="left"/>
      <w:pPr>
        <w:ind w:left="5301" w:hanging="360"/>
      </w:pPr>
    </w:lvl>
    <w:lvl w:ilvl="5" w:tplc="040A001B" w:tentative="1">
      <w:start w:val="1"/>
      <w:numFmt w:val="lowerRoman"/>
      <w:lvlText w:val="%6."/>
      <w:lvlJc w:val="right"/>
      <w:pPr>
        <w:ind w:left="6021" w:hanging="180"/>
      </w:pPr>
    </w:lvl>
    <w:lvl w:ilvl="6" w:tplc="040A000F" w:tentative="1">
      <w:start w:val="1"/>
      <w:numFmt w:val="decimal"/>
      <w:lvlText w:val="%7."/>
      <w:lvlJc w:val="left"/>
      <w:pPr>
        <w:ind w:left="6741" w:hanging="360"/>
      </w:pPr>
    </w:lvl>
    <w:lvl w:ilvl="7" w:tplc="040A0019" w:tentative="1">
      <w:start w:val="1"/>
      <w:numFmt w:val="lowerLetter"/>
      <w:lvlText w:val="%8."/>
      <w:lvlJc w:val="left"/>
      <w:pPr>
        <w:ind w:left="7461" w:hanging="360"/>
      </w:pPr>
    </w:lvl>
    <w:lvl w:ilvl="8" w:tplc="040A001B" w:tentative="1">
      <w:start w:val="1"/>
      <w:numFmt w:val="lowerRoman"/>
      <w:lvlText w:val="%9."/>
      <w:lvlJc w:val="right"/>
      <w:pPr>
        <w:ind w:left="8181" w:hanging="180"/>
      </w:pPr>
    </w:lvl>
  </w:abstractNum>
  <w:abstractNum w:abstractNumId="48">
    <w:nsid w:val="3CDF04E1"/>
    <w:multiLevelType w:val="hybridMultilevel"/>
    <w:tmpl w:val="9E1E55E4"/>
    <w:lvl w:ilvl="0" w:tplc="040A000F">
      <w:start w:val="1"/>
      <w:numFmt w:val="decimal"/>
      <w:lvlText w:val="%1."/>
      <w:lvlJc w:val="left"/>
      <w:pPr>
        <w:ind w:left="2484" w:hanging="360"/>
      </w:pPr>
    </w:lvl>
    <w:lvl w:ilvl="1" w:tplc="040A0019" w:tentative="1">
      <w:start w:val="1"/>
      <w:numFmt w:val="lowerLetter"/>
      <w:lvlText w:val="%2."/>
      <w:lvlJc w:val="left"/>
      <w:pPr>
        <w:ind w:left="3204" w:hanging="360"/>
      </w:pPr>
    </w:lvl>
    <w:lvl w:ilvl="2" w:tplc="040A001B" w:tentative="1">
      <w:start w:val="1"/>
      <w:numFmt w:val="lowerRoman"/>
      <w:lvlText w:val="%3."/>
      <w:lvlJc w:val="right"/>
      <w:pPr>
        <w:ind w:left="3924" w:hanging="180"/>
      </w:pPr>
    </w:lvl>
    <w:lvl w:ilvl="3" w:tplc="040A000F" w:tentative="1">
      <w:start w:val="1"/>
      <w:numFmt w:val="decimal"/>
      <w:lvlText w:val="%4."/>
      <w:lvlJc w:val="left"/>
      <w:pPr>
        <w:ind w:left="4644" w:hanging="360"/>
      </w:pPr>
    </w:lvl>
    <w:lvl w:ilvl="4" w:tplc="040A0019" w:tentative="1">
      <w:start w:val="1"/>
      <w:numFmt w:val="lowerLetter"/>
      <w:lvlText w:val="%5."/>
      <w:lvlJc w:val="left"/>
      <w:pPr>
        <w:ind w:left="5364" w:hanging="360"/>
      </w:pPr>
    </w:lvl>
    <w:lvl w:ilvl="5" w:tplc="040A001B" w:tentative="1">
      <w:start w:val="1"/>
      <w:numFmt w:val="lowerRoman"/>
      <w:lvlText w:val="%6."/>
      <w:lvlJc w:val="right"/>
      <w:pPr>
        <w:ind w:left="6084" w:hanging="180"/>
      </w:pPr>
    </w:lvl>
    <w:lvl w:ilvl="6" w:tplc="040A000F" w:tentative="1">
      <w:start w:val="1"/>
      <w:numFmt w:val="decimal"/>
      <w:lvlText w:val="%7."/>
      <w:lvlJc w:val="left"/>
      <w:pPr>
        <w:ind w:left="6804" w:hanging="360"/>
      </w:pPr>
    </w:lvl>
    <w:lvl w:ilvl="7" w:tplc="040A0019" w:tentative="1">
      <w:start w:val="1"/>
      <w:numFmt w:val="lowerLetter"/>
      <w:lvlText w:val="%8."/>
      <w:lvlJc w:val="left"/>
      <w:pPr>
        <w:ind w:left="7524" w:hanging="360"/>
      </w:pPr>
    </w:lvl>
    <w:lvl w:ilvl="8" w:tplc="040A001B" w:tentative="1">
      <w:start w:val="1"/>
      <w:numFmt w:val="lowerRoman"/>
      <w:lvlText w:val="%9."/>
      <w:lvlJc w:val="right"/>
      <w:pPr>
        <w:ind w:left="8244" w:hanging="180"/>
      </w:pPr>
    </w:lvl>
  </w:abstractNum>
  <w:abstractNum w:abstractNumId="49">
    <w:nsid w:val="3CE60A3F"/>
    <w:multiLevelType w:val="hybridMultilevel"/>
    <w:tmpl w:val="8EEC94D6"/>
    <w:lvl w:ilvl="0" w:tplc="040A000F">
      <w:start w:val="1"/>
      <w:numFmt w:val="decimal"/>
      <w:lvlText w:val="%1."/>
      <w:lvlJc w:val="left"/>
      <w:pPr>
        <w:ind w:left="1429" w:hanging="360"/>
      </w:pPr>
    </w:lvl>
    <w:lvl w:ilvl="1" w:tplc="040A0019" w:tentative="1">
      <w:start w:val="1"/>
      <w:numFmt w:val="lowerLetter"/>
      <w:lvlText w:val="%2."/>
      <w:lvlJc w:val="left"/>
      <w:pPr>
        <w:ind w:left="2149" w:hanging="360"/>
      </w:pPr>
    </w:lvl>
    <w:lvl w:ilvl="2" w:tplc="040A001B" w:tentative="1">
      <w:start w:val="1"/>
      <w:numFmt w:val="lowerRoman"/>
      <w:lvlText w:val="%3."/>
      <w:lvlJc w:val="right"/>
      <w:pPr>
        <w:ind w:left="2869" w:hanging="180"/>
      </w:pPr>
    </w:lvl>
    <w:lvl w:ilvl="3" w:tplc="040A000F" w:tentative="1">
      <w:start w:val="1"/>
      <w:numFmt w:val="decimal"/>
      <w:lvlText w:val="%4."/>
      <w:lvlJc w:val="left"/>
      <w:pPr>
        <w:ind w:left="3589" w:hanging="360"/>
      </w:pPr>
    </w:lvl>
    <w:lvl w:ilvl="4" w:tplc="040A0019" w:tentative="1">
      <w:start w:val="1"/>
      <w:numFmt w:val="lowerLetter"/>
      <w:lvlText w:val="%5."/>
      <w:lvlJc w:val="left"/>
      <w:pPr>
        <w:ind w:left="4309" w:hanging="360"/>
      </w:pPr>
    </w:lvl>
    <w:lvl w:ilvl="5" w:tplc="040A001B" w:tentative="1">
      <w:start w:val="1"/>
      <w:numFmt w:val="lowerRoman"/>
      <w:lvlText w:val="%6."/>
      <w:lvlJc w:val="right"/>
      <w:pPr>
        <w:ind w:left="5029" w:hanging="180"/>
      </w:pPr>
    </w:lvl>
    <w:lvl w:ilvl="6" w:tplc="040A000F" w:tentative="1">
      <w:start w:val="1"/>
      <w:numFmt w:val="decimal"/>
      <w:lvlText w:val="%7."/>
      <w:lvlJc w:val="left"/>
      <w:pPr>
        <w:ind w:left="5749" w:hanging="360"/>
      </w:pPr>
    </w:lvl>
    <w:lvl w:ilvl="7" w:tplc="040A0019" w:tentative="1">
      <w:start w:val="1"/>
      <w:numFmt w:val="lowerLetter"/>
      <w:lvlText w:val="%8."/>
      <w:lvlJc w:val="left"/>
      <w:pPr>
        <w:ind w:left="6469" w:hanging="360"/>
      </w:pPr>
    </w:lvl>
    <w:lvl w:ilvl="8" w:tplc="040A001B" w:tentative="1">
      <w:start w:val="1"/>
      <w:numFmt w:val="lowerRoman"/>
      <w:lvlText w:val="%9."/>
      <w:lvlJc w:val="right"/>
      <w:pPr>
        <w:ind w:left="7189" w:hanging="180"/>
      </w:pPr>
    </w:lvl>
  </w:abstractNum>
  <w:abstractNum w:abstractNumId="50">
    <w:nsid w:val="3D7B5179"/>
    <w:multiLevelType w:val="hybridMultilevel"/>
    <w:tmpl w:val="A76C7A28"/>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1">
    <w:nsid w:val="3E1329F5"/>
    <w:multiLevelType w:val="hybridMultilevel"/>
    <w:tmpl w:val="BDBC89CC"/>
    <w:lvl w:ilvl="0" w:tplc="040A000F">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52">
    <w:nsid w:val="3FE7314B"/>
    <w:multiLevelType w:val="multilevel"/>
    <w:tmpl w:val="FF40EC66"/>
    <w:lvl w:ilvl="0">
      <w:start w:val="1"/>
      <w:numFmt w:val="decimal"/>
      <w:pStyle w:val="Ttulo1"/>
      <w:lvlText w:val="%1"/>
      <w:lvlJc w:val="left"/>
      <w:pPr>
        <w:ind w:left="432" w:hanging="432"/>
      </w:pPr>
      <w:rPr>
        <w:rFonts w:hint="default"/>
        <w:color w:val="FFFFFF" w:themeColor="background1"/>
      </w:rPr>
    </w:lvl>
    <w:lvl w:ilvl="1">
      <w:start w:val="1"/>
      <w:numFmt w:val="decimal"/>
      <w:lvlText w:val="7.%2."/>
      <w:lvlJc w:val="left"/>
      <w:pPr>
        <w:ind w:left="576" w:hanging="576"/>
      </w:pPr>
      <w:rPr>
        <w:rFonts w:hint="default"/>
      </w:rPr>
    </w:lvl>
    <w:lvl w:ilvl="2">
      <w:start w:val="1"/>
      <w:numFmt w:val="decimal"/>
      <w:lvlText w:val="5.1.%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53">
    <w:nsid w:val="414949C2"/>
    <w:multiLevelType w:val="hybridMultilevel"/>
    <w:tmpl w:val="B74421A6"/>
    <w:lvl w:ilvl="0" w:tplc="30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4">
    <w:nsid w:val="418B23C6"/>
    <w:multiLevelType w:val="hybridMultilevel"/>
    <w:tmpl w:val="51DA944C"/>
    <w:lvl w:ilvl="0" w:tplc="732AACA4">
      <w:start w:val="1"/>
      <w:numFmt w:val="decimal"/>
      <w:lvlText w:val="5.2.%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5">
    <w:nsid w:val="42F56A6B"/>
    <w:multiLevelType w:val="hybridMultilevel"/>
    <w:tmpl w:val="B7B8B8E4"/>
    <w:lvl w:ilvl="0" w:tplc="300A000B">
      <w:start w:val="1"/>
      <w:numFmt w:val="bullet"/>
      <w:lvlText w:val=""/>
      <w:lvlJc w:val="left"/>
      <w:pPr>
        <w:ind w:left="1713" w:hanging="360"/>
      </w:pPr>
      <w:rPr>
        <w:rFonts w:ascii="Wingdings" w:hAnsi="Wingdings"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56">
    <w:nsid w:val="47F7016C"/>
    <w:multiLevelType w:val="hybridMultilevel"/>
    <w:tmpl w:val="763A2E6E"/>
    <w:lvl w:ilvl="0" w:tplc="F2F8C3CC">
      <w:start w:val="2"/>
      <w:numFmt w:val="bullet"/>
      <w:lvlText w:val="-"/>
      <w:lvlJc w:val="left"/>
      <w:pPr>
        <w:ind w:left="1713" w:hanging="360"/>
      </w:pPr>
      <w:rPr>
        <w:rFonts w:ascii="Arial" w:eastAsia="Times New Roman" w:hAnsi="Arial" w:hint="default"/>
        <w:color w:val="auto"/>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57">
    <w:nsid w:val="488E3FEB"/>
    <w:multiLevelType w:val="hybridMultilevel"/>
    <w:tmpl w:val="B142C356"/>
    <w:lvl w:ilvl="0" w:tplc="040A000B">
      <w:start w:val="1"/>
      <w:numFmt w:val="bullet"/>
      <w:lvlText w:val=""/>
      <w:lvlJc w:val="left"/>
      <w:pPr>
        <w:ind w:left="2061" w:hanging="360"/>
      </w:pPr>
      <w:rPr>
        <w:rFonts w:ascii="Wingdings" w:hAnsi="Wingdings" w:hint="default"/>
      </w:rPr>
    </w:lvl>
    <w:lvl w:ilvl="1" w:tplc="040A0003" w:tentative="1">
      <w:start w:val="1"/>
      <w:numFmt w:val="bullet"/>
      <w:lvlText w:val="o"/>
      <w:lvlJc w:val="left"/>
      <w:pPr>
        <w:ind w:left="2781" w:hanging="360"/>
      </w:pPr>
      <w:rPr>
        <w:rFonts w:ascii="Courier New" w:hAnsi="Courier New" w:cs="Courier New" w:hint="default"/>
      </w:rPr>
    </w:lvl>
    <w:lvl w:ilvl="2" w:tplc="040A0005" w:tentative="1">
      <w:start w:val="1"/>
      <w:numFmt w:val="bullet"/>
      <w:lvlText w:val=""/>
      <w:lvlJc w:val="left"/>
      <w:pPr>
        <w:ind w:left="3501" w:hanging="360"/>
      </w:pPr>
      <w:rPr>
        <w:rFonts w:ascii="Wingdings" w:hAnsi="Wingdings" w:hint="default"/>
      </w:rPr>
    </w:lvl>
    <w:lvl w:ilvl="3" w:tplc="040A0001" w:tentative="1">
      <w:start w:val="1"/>
      <w:numFmt w:val="bullet"/>
      <w:lvlText w:val=""/>
      <w:lvlJc w:val="left"/>
      <w:pPr>
        <w:ind w:left="4221" w:hanging="360"/>
      </w:pPr>
      <w:rPr>
        <w:rFonts w:ascii="Symbol" w:hAnsi="Symbol" w:hint="default"/>
      </w:rPr>
    </w:lvl>
    <w:lvl w:ilvl="4" w:tplc="040A0003" w:tentative="1">
      <w:start w:val="1"/>
      <w:numFmt w:val="bullet"/>
      <w:lvlText w:val="o"/>
      <w:lvlJc w:val="left"/>
      <w:pPr>
        <w:ind w:left="4941" w:hanging="360"/>
      </w:pPr>
      <w:rPr>
        <w:rFonts w:ascii="Courier New" w:hAnsi="Courier New" w:cs="Courier New" w:hint="default"/>
      </w:rPr>
    </w:lvl>
    <w:lvl w:ilvl="5" w:tplc="040A0005" w:tentative="1">
      <w:start w:val="1"/>
      <w:numFmt w:val="bullet"/>
      <w:lvlText w:val=""/>
      <w:lvlJc w:val="left"/>
      <w:pPr>
        <w:ind w:left="5661" w:hanging="360"/>
      </w:pPr>
      <w:rPr>
        <w:rFonts w:ascii="Wingdings" w:hAnsi="Wingdings" w:hint="default"/>
      </w:rPr>
    </w:lvl>
    <w:lvl w:ilvl="6" w:tplc="040A0001" w:tentative="1">
      <w:start w:val="1"/>
      <w:numFmt w:val="bullet"/>
      <w:lvlText w:val=""/>
      <w:lvlJc w:val="left"/>
      <w:pPr>
        <w:ind w:left="6381" w:hanging="360"/>
      </w:pPr>
      <w:rPr>
        <w:rFonts w:ascii="Symbol" w:hAnsi="Symbol" w:hint="default"/>
      </w:rPr>
    </w:lvl>
    <w:lvl w:ilvl="7" w:tplc="040A0003" w:tentative="1">
      <w:start w:val="1"/>
      <w:numFmt w:val="bullet"/>
      <w:lvlText w:val="o"/>
      <w:lvlJc w:val="left"/>
      <w:pPr>
        <w:ind w:left="7101" w:hanging="360"/>
      </w:pPr>
      <w:rPr>
        <w:rFonts w:ascii="Courier New" w:hAnsi="Courier New" w:cs="Courier New" w:hint="default"/>
      </w:rPr>
    </w:lvl>
    <w:lvl w:ilvl="8" w:tplc="040A0005" w:tentative="1">
      <w:start w:val="1"/>
      <w:numFmt w:val="bullet"/>
      <w:lvlText w:val=""/>
      <w:lvlJc w:val="left"/>
      <w:pPr>
        <w:ind w:left="7821" w:hanging="360"/>
      </w:pPr>
      <w:rPr>
        <w:rFonts w:ascii="Wingdings" w:hAnsi="Wingdings" w:hint="default"/>
      </w:rPr>
    </w:lvl>
  </w:abstractNum>
  <w:abstractNum w:abstractNumId="58">
    <w:nsid w:val="492962B4"/>
    <w:multiLevelType w:val="hybridMultilevel"/>
    <w:tmpl w:val="4960781C"/>
    <w:lvl w:ilvl="0" w:tplc="300A000F">
      <w:start w:val="1"/>
      <w:numFmt w:val="decimal"/>
      <w:lvlText w:val="%1."/>
      <w:lvlJc w:val="left"/>
      <w:pPr>
        <w:ind w:left="720" w:hanging="360"/>
      </w:pPr>
      <w:rPr>
        <w:rFonts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49B16022"/>
    <w:multiLevelType w:val="hybridMultilevel"/>
    <w:tmpl w:val="7D327350"/>
    <w:lvl w:ilvl="0" w:tplc="300A000B">
      <w:start w:val="1"/>
      <w:numFmt w:val="bullet"/>
      <w:lvlText w:val=""/>
      <w:lvlJc w:val="left"/>
      <w:pPr>
        <w:ind w:left="1429" w:hanging="360"/>
      </w:pPr>
      <w:rPr>
        <w:rFonts w:ascii="Wingdings" w:hAnsi="Wingdings" w:hint="default"/>
      </w:rPr>
    </w:lvl>
    <w:lvl w:ilvl="1" w:tplc="300A0003" w:tentative="1">
      <w:start w:val="1"/>
      <w:numFmt w:val="bullet"/>
      <w:lvlText w:val="o"/>
      <w:lvlJc w:val="left"/>
      <w:pPr>
        <w:ind w:left="2149" w:hanging="360"/>
      </w:pPr>
      <w:rPr>
        <w:rFonts w:ascii="Courier New" w:hAnsi="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60">
    <w:nsid w:val="4A1E3046"/>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4CD12CB5"/>
    <w:multiLevelType w:val="hybridMultilevel"/>
    <w:tmpl w:val="21E47E38"/>
    <w:lvl w:ilvl="0" w:tplc="040A000F">
      <w:start w:val="1"/>
      <w:numFmt w:val="decimal"/>
      <w:lvlText w:val="%1."/>
      <w:lvlJc w:val="left"/>
      <w:pPr>
        <w:ind w:left="1713" w:hanging="360"/>
      </w:pPr>
    </w:lvl>
    <w:lvl w:ilvl="1" w:tplc="040A0019" w:tentative="1">
      <w:start w:val="1"/>
      <w:numFmt w:val="lowerLetter"/>
      <w:lvlText w:val="%2."/>
      <w:lvlJc w:val="left"/>
      <w:pPr>
        <w:ind w:left="2433" w:hanging="360"/>
      </w:pPr>
    </w:lvl>
    <w:lvl w:ilvl="2" w:tplc="040A001B" w:tentative="1">
      <w:start w:val="1"/>
      <w:numFmt w:val="lowerRoman"/>
      <w:lvlText w:val="%3."/>
      <w:lvlJc w:val="right"/>
      <w:pPr>
        <w:ind w:left="3153" w:hanging="180"/>
      </w:pPr>
    </w:lvl>
    <w:lvl w:ilvl="3" w:tplc="040A000F" w:tentative="1">
      <w:start w:val="1"/>
      <w:numFmt w:val="decimal"/>
      <w:lvlText w:val="%4."/>
      <w:lvlJc w:val="left"/>
      <w:pPr>
        <w:ind w:left="3873" w:hanging="360"/>
      </w:pPr>
    </w:lvl>
    <w:lvl w:ilvl="4" w:tplc="040A0019" w:tentative="1">
      <w:start w:val="1"/>
      <w:numFmt w:val="lowerLetter"/>
      <w:lvlText w:val="%5."/>
      <w:lvlJc w:val="left"/>
      <w:pPr>
        <w:ind w:left="4593" w:hanging="360"/>
      </w:pPr>
    </w:lvl>
    <w:lvl w:ilvl="5" w:tplc="040A001B" w:tentative="1">
      <w:start w:val="1"/>
      <w:numFmt w:val="lowerRoman"/>
      <w:lvlText w:val="%6."/>
      <w:lvlJc w:val="right"/>
      <w:pPr>
        <w:ind w:left="5313" w:hanging="180"/>
      </w:pPr>
    </w:lvl>
    <w:lvl w:ilvl="6" w:tplc="040A000F" w:tentative="1">
      <w:start w:val="1"/>
      <w:numFmt w:val="decimal"/>
      <w:lvlText w:val="%7."/>
      <w:lvlJc w:val="left"/>
      <w:pPr>
        <w:ind w:left="6033" w:hanging="360"/>
      </w:pPr>
    </w:lvl>
    <w:lvl w:ilvl="7" w:tplc="040A0019" w:tentative="1">
      <w:start w:val="1"/>
      <w:numFmt w:val="lowerLetter"/>
      <w:lvlText w:val="%8."/>
      <w:lvlJc w:val="left"/>
      <w:pPr>
        <w:ind w:left="6753" w:hanging="360"/>
      </w:pPr>
    </w:lvl>
    <w:lvl w:ilvl="8" w:tplc="040A001B" w:tentative="1">
      <w:start w:val="1"/>
      <w:numFmt w:val="lowerRoman"/>
      <w:lvlText w:val="%9."/>
      <w:lvlJc w:val="right"/>
      <w:pPr>
        <w:ind w:left="7473" w:hanging="180"/>
      </w:pPr>
    </w:lvl>
  </w:abstractNum>
  <w:abstractNum w:abstractNumId="62">
    <w:nsid w:val="4CDF4566"/>
    <w:multiLevelType w:val="hybridMultilevel"/>
    <w:tmpl w:val="DF52ECB8"/>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63">
    <w:nsid w:val="4D987DA9"/>
    <w:multiLevelType w:val="hybridMultilevel"/>
    <w:tmpl w:val="3CDC50D2"/>
    <w:lvl w:ilvl="0" w:tplc="02D03B82">
      <w:start w:val="1"/>
      <w:numFmt w:val="decimal"/>
      <w:lvlText w:val="5.%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4">
    <w:nsid w:val="4DD22E51"/>
    <w:multiLevelType w:val="hybridMultilevel"/>
    <w:tmpl w:val="4BA45072"/>
    <w:lvl w:ilvl="0" w:tplc="300A0003">
      <w:start w:val="1"/>
      <w:numFmt w:val="bullet"/>
      <w:lvlText w:val="o"/>
      <w:lvlJc w:val="left"/>
      <w:pPr>
        <w:ind w:left="2847" w:hanging="360"/>
      </w:pPr>
      <w:rPr>
        <w:rFonts w:ascii="Courier New" w:hAnsi="Courier New" w:hint="default"/>
      </w:rPr>
    </w:lvl>
    <w:lvl w:ilvl="1" w:tplc="300A0003" w:tentative="1">
      <w:start w:val="1"/>
      <w:numFmt w:val="bullet"/>
      <w:lvlText w:val="o"/>
      <w:lvlJc w:val="left"/>
      <w:pPr>
        <w:ind w:left="3567" w:hanging="360"/>
      </w:pPr>
      <w:rPr>
        <w:rFonts w:ascii="Courier New" w:hAnsi="Courier New" w:hint="default"/>
      </w:rPr>
    </w:lvl>
    <w:lvl w:ilvl="2" w:tplc="300A0005" w:tentative="1">
      <w:start w:val="1"/>
      <w:numFmt w:val="bullet"/>
      <w:lvlText w:val=""/>
      <w:lvlJc w:val="left"/>
      <w:pPr>
        <w:ind w:left="4287" w:hanging="360"/>
      </w:pPr>
      <w:rPr>
        <w:rFonts w:ascii="Wingdings" w:hAnsi="Wingdings" w:hint="default"/>
      </w:rPr>
    </w:lvl>
    <w:lvl w:ilvl="3" w:tplc="300A0001" w:tentative="1">
      <w:start w:val="1"/>
      <w:numFmt w:val="bullet"/>
      <w:lvlText w:val=""/>
      <w:lvlJc w:val="left"/>
      <w:pPr>
        <w:ind w:left="5007" w:hanging="360"/>
      </w:pPr>
      <w:rPr>
        <w:rFonts w:ascii="Symbol" w:hAnsi="Symbol" w:hint="default"/>
      </w:rPr>
    </w:lvl>
    <w:lvl w:ilvl="4" w:tplc="300A0003" w:tentative="1">
      <w:start w:val="1"/>
      <w:numFmt w:val="bullet"/>
      <w:lvlText w:val="o"/>
      <w:lvlJc w:val="left"/>
      <w:pPr>
        <w:ind w:left="5727" w:hanging="360"/>
      </w:pPr>
      <w:rPr>
        <w:rFonts w:ascii="Courier New" w:hAnsi="Courier New" w:hint="default"/>
      </w:rPr>
    </w:lvl>
    <w:lvl w:ilvl="5" w:tplc="300A0005" w:tentative="1">
      <w:start w:val="1"/>
      <w:numFmt w:val="bullet"/>
      <w:lvlText w:val=""/>
      <w:lvlJc w:val="left"/>
      <w:pPr>
        <w:ind w:left="6447" w:hanging="360"/>
      </w:pPr>
      <w:rPr>
        <w:rFonts w:ascii="Wingdings" w:hAnsi="Wingdings" w:hint="default"/>
      </w:rPr>
    </w:lvl>
    <w:lvl w:ilvl="6" w:tplc="300A0001" w:tentative="1">
      <w:start w:val="1"/>
      <w:numFmt w:val="bullet"/>
      <w:lvlText w:val=""/>
      <w:lvlJc w:val="left"/>
      <w:pPr>
        <w:ind w:left="7167" w:hanging="360"/>
      </w:pPr>
      <w:rPr>
        <w:rFonts w:ascii="Symbol" w:hAnsi="Symbol" w:hint="default"/>
      </w:rPr>
    </w:lvl>
    <w:lvl w:ilvl="7" w:tplc="300A0003" w:tentative="1">
      <w:start w:val="1"/>
      <w:numFmt w:val="bullet"/>
      <w:lvlText w:val="o"/>
      <w:lvlJc w:val="left"/>
      <w:pPr>
        <w:ind w:left="7887" w:hanging="360"/>
      </w:pPr>
      <w:rPr>
        <w:rFonts w:ascii="Courier New" w:hAnsi="Courier New" w:hint="default"/>
      </w:rPr>
    </w:lvl>
    <w:lvl w:ilvl="8" w:tplc="300A0005" w:tentative="1">
      <w:start w:val="1"/>
      <w:numFmt w:val="bullet"/>
      <w:lvlText w:val=""/>
      <w:lvlJc w:val="left"/>
      <w:pPr>
        <w:ind w:left="8607" w:hanging="360"/>
      </w:pPr>
      <w:rPr>
        <w:rFonts w:ascii="Wingdings" w:hAnsi="Wingdings" w:hint="default"/>
      </w:rPr>
    </w:lvl>
  </w:abstractNum>
  <w:abstractNum w:abstractNumId="65">
    <w:nsid w:val="535E09E8"/>
    <w:multiLevelType w:val="hybridMultilevel"/>
    <w:tmpl w:val="9948EC3C"/>
    <w:lvl w:ilvl="0" w:tplc="0C0A0003">
      <w:start w:val="1"/>
      <w:numFmt w:val="bullet"/>
      <w:lvlText w:val="o"/>
      <w:lvlJc w:val="left"/>
      <w:pPr>
        <w:ind w:left="720" w:hanging="360"/>
      </w:pPr>
      <w:rPr>
        <w:rFonts w:ascii="Courier New" w:hAnsi="Courier New" w:hint="default"/>
      </w:rPr>
    </w:lvl>
    <w:lvl w:ilvl="1" w:tplc="0C0A0003">
      <w:start w:val="1"/>
      <w:numFmt w:val="bullet"/>
      <w:lvlText w:val="o"/>
      <w:lvlJc w:val="left"/>
      <w:pPr>
        <w:ind w:left="1440" w:hanging="360"/>
      </w:pPr>
      <w:rPr>
        <w:rFonts w:ascii="Courier New" w:hAnsi="Courier New" w:hint="default"/>
      </w:rPr>
    </w:lvl>
    <w:lvl w:ilvl="2" w:tplc="0C0A0003">
      <w:start w:val="1"/>
      <w:numFmt w:val="bullet"/>
      <w:lvlText w:val="o"/>
      <w:lvlJc w:val="left"/>
      <w:pPr>
        <w:ind w:left="2160" w:hanging="360"/>
      </w:pPr>
      <w:rPr>
        <w:rFonts w:ascii="Courier New" w:hAnsi="Courier New" w:cs="Courier New"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5437034E"/>
    <w:multiLevelType w:val="hybridMultilevel"/>
    <w:tmpl w:val="E6E22232"/>
    <w:lvl w:ilvl="0" w:tplc="300A000F">
      <w:start w:val="1"/>
      <w:numFmt w:val="decimal"/>
      <w:lvlText w:val="%1."/>
      <w:lvlJc w:val="left"/>
      <w:pPr>
        <w:ind w:left="2421" w:hanging="360"/>
      </w:pPr>
      <w:rPr>
        <w:rFonts w:cs="Times New Roman"/>
      </w:rPr>
    </w:lvl>
    <w:lvl w:ilvl="1" w:tplc="300A0019" w:tentative="1">
      <w:start w:val="1"/>
      <w:numFmt w:val="lowerLetter"/>
      <w:lvlText w:val="%2."/>
      <w:lvlJc w:val="left"/>
      <w:pPr>
        <w:ind w:left="3141" w:hanging="360"/>
      </w:pPr>
      <w:rPr>
        <w:rFonts w:cs="Times New Roman"/>
      </w:rPr>
    </w:lvl>
    <w:lvl w:ilvl="2" w:tplc="300A001B" w:tentative="1">
      <w:start w:val="1"/>
      <w:numFmt w:val="lowerRoman"/>
      <w:lvlText w:val="%3."/>
      <w:lvlJc w:val="right"/>
      <w:pPr>
        <w:ind w:left="3861" w:hanging="180"/>
      </w:pPr>
      <w:rPr>
        <w:rFonts w:cs="Times New Roman"/>
      </w:rPr>
    </w:lvl>
    <w:lvl w:ilvl="3" w:tplc="300A000F">
      <w:start w:val="1"/>
      <w:numFmt w:val="decimal"/>
      <w:lvlText w:val="%4."/>
      <w:lvlJc w:val="left"/>
      <w:pPr>
        <w:ind w:left="4581" w:hanging="360"/>
      </w:pPr>
      <w:rPr>
        <w:rFonts w:cs="Times New Roman"/>
      </w:rPr>
    </w:lvl>
    <w:lvl w:ilvl="4" w:tplc="300A0019" w:tentative="1">
      <w:start w:val="1"/>
      <w:numFmt w:val="lowerLetter"/>
      <w:lvlText w:val="%5."/>
      <w:lvlJc w:val="left"/>
      <w:pPr>
        <w:ind w:left="5301" w:hanging="360"/>
      </w:pPr>
      <w:rPr>
        <w:rFonts w:cs="Times New Roman"/>
      </w:rPr>
    </w:lvl>
    <w:lvl w:ilvl="5" w:tplc="300A001B" w:tentative="1">
      <w:start w:val="1"/>
      <w:numFmt w:val="lowerRoman"/>
      <w:lvlText w:val="%6."/>
      <w:lvlJc w:val="right"/>
      <w:pPr>
        <w:ind w:left="6021" w:hanging="180"/>
      </w:pPr>
      <w:rPr>
        <w:rFonts w:cs="Times New Roman"/>
      </w:rPr>
    </w:lvl>
    <w:lvl w:ilvl="6" w:tplc="300A000F" w:tentative="1">
      <w:start w:val="1"/>
      <w:numFmt w:val="decimal"/>
      <w:lvlText w:val="%7."/>
      <w:lvlJc w:val="left"/>
      <w:pPr>
        <w:ind w:left="6741" w:hanging="360"/>
      </w:pPr>
      <w:rPr>
        <w:rFonts w:cs="Times New Roman"/>
      </w:rPr>
    </w:lvl>
    <w:lvl w:ilvl="7" w:tplc="300A0019" w:tentative="1">
      <w:start w:val="1"/>
      <w:numFmt w:val="lowerLetter"/>
      <w:lvlText w:val="%8."/>
      <w:lvlJc w:val="left"/>
      <w:pPr>
        <w:ind w:left="7461" w:hanging="360"/>
      </w:pPr>
      <w:rPr>
        <w:rFonts w:cs="Times New Roman"/>
      </w:rPr>
    </w:lvl>
    <w:lvl w:ilvl="8" w:tplc="300A001B" w:tentative="1">
      <w:start w:val="1"/>
      <w:numFmt w:val="lowerRoman"/>
      <w:lvlText w:val="%9."/>
      <w:lvlJc w:val="right"/>
      <w:pPr>
        <w:ind w:left="8181" w:hanging="180"/>
      </w:pPr>
      <w:rPr>
        <w:rFonts w:cs="Times New Roman"/>
      </w:rPr>
    </w:lvl>
  </w:abstractNum>
  <w:abstractNum w:abstractNumId="67">
    <w:nsid w:val="56096834"/>
    <w:multiLevelType w:val="hybridMultilevel"/>
    <w:tmpl w:val="ABC07C0A"/>
    <w:lvl w:ilvl="0" w:tplc="300A000F">
      <w:start w:val="1"/>
      <w:numFmt w:val="decimal"/>
      <w:lvlText w:val="%1."/>
      <w:lvlJc w:val="left"/>
      <w:pPr>
        <w:ind w:left="2490" w:hanging="360"/>
      </w:pPr>
      <w:rPr>
        <w:rFonts w:cs="Times New Roman" w:hint="default"/>
      </w:rPr>
    </w:lvl>
    <w:lvl w:ilvl="1" w:tplc="0C0A0003" w:tentative="1">
      <w:start w:val="1"/>
      <w:numFmt w:val="bullet"/>
      <w:lvlText w:val="o"/>
      <w:lvlJc w:val="left"/>
      <w:pPr>
        <w:ind w:left="2151" w:hanging="360"/>
      </w:pPr>
      <w:rPr>
        <w:rFonts w:ascii="Courier New" w:hAnsi="Courier New" w:hint="default"/>
      </w:rPr>
    </w:lvl>
    <w:lvl w:ilvl="2" w:tplc="0C0A0005" w:tentative="1">
      <w:start w:val="1"/>
      <w:numFmt w:val="bullet"/>
      <w:lvlText w:val=""/>
      <w:lvlJc w:val="left"/>
      <w:pPr>
        <w:ind w:left="2871" w:hanging="360"/>
      </w:pPr>
      <w:rPr>
        <w:rFonts w:ascii="Wingdings" w:hAnsi="Wingdings" w:hint="default"/>
      </w:rPr>
    </w:lvl>
    <w:lvl w:ilvl="3" w:tplc="0C0A0001" w:tentative="1">
      <w:start w:val="1"/>
      <w:numFmt w:val="bullet"/>
      <w:lvlText w:val=""/>
      <w:lvlJc w:val="left"/>
      <w:pPr>
        <w:ind w:left="3591" w:hanging="360"/>
      </w:pPr>
      <w:rPr>
        <w:rFonts w:ascii="Symbol" w:hAnsi="Symbol" w:hint="default"/>
      </w:rPr>
    </w:lvl>
    <w:lvl w:ilvl="4" w:tplc="0C0A0003" w:tentative="1">
      <w:start w:val="1"/>
      <w:numFmt w:val="bullet"/>
      <w:lvlText w:val="o"/>
      <w:lvlJc w:val="left"/>
      <w:pPr>
        <w:ind w:left="4311" w:hanging="360"/>
      </w:pPr>
      <w:rPr>
        <w:rFonts w:ascii="Courier New" w:hAnsi="Courier New" w:hint="default"/>
      </w:rPr>
    </w:lvl>
    <w:lvl w:ilvl="5" w:tplc="0C0A0005" w:tentative="1">
      <w:start w:val="1"/>
      <w:numFmt w:val="bullet"/>
      <w:lvlText w:val=""/>
      <w:lvlJc w:val="left"/>
      <w:pPr>
        <w:ind w:left="5031" w:hanging="360"/>
      </w:pPr>
      <w:rPr>
        <w:rFonts w:ascii="Wingdings" w:hAnsi="Wingdings" w:hint="default"/>
      </w:rPr>
    </w:lvl>
    <w:lvl w:ilvl="6" w:tplc="0C0A0001" w:tentative="1">
      <w:start w:val="1"/>
      <w:numFmt w:val="bullet"/>
      <w:lvlText w:val=""/>
      <w:lvlJc w:val="left"/>
      <w:pPr>
        <w:ind w:left="5751" w:hanging="360"/>
      </w:pPr>
      <w:rPr>
        <w:rFonts w:ascii="Symbol" w:hAnsi="Symbol" w:hint="default"/>
      </w:rPr>
    </w:lvl>
    <w:lvl w:ilvl="7" w:tplc="0C0A0003" w:tentative="1">
      <w:start w:val="1"/>
      <w:numFmt w:val="bullet"/>
      <w:lvlText w:val="o"/>
      <w:lvlJc w:val="left"/>
      <w:pPr>
        <w:ind w:left="6471" w:hanging="360"/>
      </w:pPr>
      <w:rPr>
        <w:rFonts w:ascii="Courier New" w:hAnsi="Courier New" w:hint="default"/>
      </w:rPr>
    </w:lvl>
    <w:lvl w:ilvl="8" w:tplc="0C0A0005" w:tentative="1">
      <w:start w:val="1"/>
      <w:numFmt w:val="bullet"/>
      <w:lvlText w:val=""/>
      <w:lvlJc w:val="left"/>
      <w:pPr>
        <w:ind w:left="7191" w:hanging="360"/>
      </w:pPr>
      <w:rPr>
        <w:rFonts w:ascii="Wingdings" w:hAnsi="Wingdings" w:hint="default"/>
      </w:rPr>
    </w:lvl>
  </w:abstractNum>
  <w:abstractNum w:abstractNumId="68">
    <w:nsid w:val="562F0F70"/>
    <w:multiLevelType w:val="hybridMultilevel"/>
    <w:tmpl w:val="E78A41DE"/>
    <w:lvl w:ilvl="0" w:tplc="F2F8C3CC">
      <w:start w:val="2"/>
      <w:numFmt w:val="bullet"/>
      <w:lvlText w:val="-"/>
      <w:lvlJc w:val="left"/>
      <w:pPr>
        <w:ind w:left="1360" w:hanging="360"/>
      </w:pPr>
      <w:rPr>
        <w:rFonts w:ascii="Arial" w:eastAsia="Times New Roman" w:hAnsi="Arial" w:hint="default"/>
        <w:color w:val="auto"/>
      </w:rPr>
    </w:lvl>
    <w:lvl w:ilvl="1" w:tplc="300A0003" w:tentative="1">
      <w:start w:val="1"/>
      <w:numFmt w:val="bullet"/>
      <w:lvlText w:val="o"/>
      <w:lvlJc w:val="left"/>
      <w:pPr>
        <w:ind w:left="2080" w:hanging="360"/>
      </w:pPr>
      <w:rPr>
        <w:rFonts w:ascii="Courier New" w:hAnsi="Courier New" w:hint="default"/>
      </w:rPr>
    </w:lvl>
    <w:lvl w:ilvl="2" w:tplc="300A0005" w:tentative="1">
      <w:start w:val="1"/>
      <w:numFmt w:val="bullet"/>
      <w:lvlText w:val=""/>
      <w:lvlJc w:val="left"/>
      <w:pPr>
        <w:ind w:left="2800" w:hanging="360"/>
      </w:pPr>
      <w:rPr>
        <w:rFonts w:ascii="Wingdings" w:hAnsi="Wingdings" w:hint="default"/>
      </w:rPr>
    </w:lvl>
    <w:lvl w:ilvl="3" w:tplc="300A0001" w:tentative="1">
      <w:start w:val="1"/>
      <w:numFmt w:val="bullet"/>
      <w:lvlText w:val=""/>
      <w:lvlJc w:val="left"/>
      <w:pPr>
        <w:ind w:left="3520" w:hanging="360"/>
      </w:pPr>
      <w:rPr>
        <w:rFonts w:ascii="Symbol" w:hAnsi="Symbol" w:hint="default"/>
      </w:rPr>
    </w:lvl>
    <w:lvl w:ilvl="4" w:tplc="300A0003" w:tentative="1">
      <w:start w:val="1"/>
      <w:numFmt w:val="bullet"/>
      <w:lvlText w:val="o"/>
      <w:lvlJc w:val="left"/>
      <w:pPr>
        <w:ind w:left="4240" w:hanging="360"/>
      </w:pPr>
      <w:rPr>
        <w:rFonts w:ascii="Courier New" w:hAnsi="Courier New" w:hint="default"/>
      </w:rPr>
    </w:lvl>
    <w:lvl w:ilvl="5" w:tplc="300A0005" w:tentative="1">
      <w:start w:val="1"/>
      <w:numFmt w:val="bullet"/>
      <w:lvlText w:val=""/>
      <w:lvlJc w:val="left"/>
      <w:pPr>
        <w:ind w:left="4960" w:hanging="360"/>
      </w:pPr>
      <w:rPr>
        <w:rFonts w:ascii="Wingdings" w:hAnsi="Wingdings" w:hint="default"/>
      </w:rPr>
    </w:lvl>
    <w:lvl w:ilvl="6" w:tplc="300A0001" w:tentative="1">
      <w:start w:val="1"/>
      <w:numFmt w:val="bullet"/>
      <w:lvlText w:val=""/>
      <w:lvlJc w:val="left"/>
      <w:pPr>
        <w:ind w:left="5680" w:hanging="360"/>
      </w:pPr>
      <w:rPr>
        <w:rFonts w:ascii="Symbol" w:hAnsi="Symbol" w:hint="default"/>
      </w:rPr>
    </w:lvl>
    <w:lvl w:ilvl="7" w:tplc="300A0003" w:tentative="1">
      <w:start w:val="1"/>
      <w:numFmt w:val="bullet"/>
      <w:lvlText w:val="o"/>
      <w:lvlJc w:val="left"/>
      <w:pPr>
        <w:ind w:left="6400" w:hanging="360"/>
      </w:pPr>
      <w:rPr>
        <w:rFonts w:ascii="Courier New" w:hAnsi="Courier New" w:hint="default"/>
      </w:rPr>
    </w:lvl>
    <w:lvl w:ilvl="8" w:tplc="300A0005" w:tentative="1">
      <w:start w:val="1"/>
      <w:numFmt w:val="bullet"/>
      <w:lvlText w:val=""/>
      <w:lvlJc w:val="left"/>
      <w:pPr>
        <w:ind w:left="7120" w:hanging="360"/>
      </w:pPr>
      <w:rPr>
        <w:rFonts w:ascii="Wingdings" w:hAnsi="Wingdings" w:hint="default"/>
      </w:rPr>
    </w:lvl>
  </w:abstractNum>
  <w:abstractNum w:abstractNumId="69">
    <w:nsid w:val="58270F17"/>
    <w:multiLevelType w:val="hybridMultilevel"/>
    <w:tmpl w:val="1C507680"/>
    <w:lvl w:ilvl="0" w:tplc="300A000F">
      <w:start w:val="1"/>
      <w:numFmt w:val="decimal"/>
      <w:lvlText w:val="%1."/>
      <w:lvlJc w:val="left"/>
      <w:pPr>
        <w:ind w:left="2421" w:hanging="360"/>
      </w:pPr>
      <w:rPr>
        <w:rFonts w:cs="Times New Roman"/>
      </w:rPr>
    </w:lvl>
    <w:lvl w:ilvl="1" w:tplc="300A0019" w:tentative="1">
      <w:start w:val="1"/>
      <w:numFmt w:val="lowerLetter"/>
      <w:lvlText w:val="%2."/>
      <w:lvlJc w:val="left"/>
      <w:pPr>
        <w:ind w:left="3141" w:hanging="360"/>
      </w:pPr>
      <w:rPr>
        <w:rFonts w:cs="Times New Roman"/>
      </w:rPr>
    </w:lvl>
    <w:lvl w:ilvl="2" w:tplc="300A001B" w:tentative="1">
      <w:start w:val="1"/>
      <w:numFmt w:val="lowerRoman"/>
      <w:lvlText w:val="%3."/>
      <w:lvlJc w:val="right"/>
      <w:pPr>
        <w:ind w:left="3861" w:hanging="180"/>
      </w:pPr>
      <w:rPr>
        <w:rFonts w:cs="Times New Roman"/>
      </w:rPr>
    </w:lvl>
    <w:lvl w:ilvl="3" w:tplc="300A000F" w:tentative="1">
      <w:start w:val="1"/>
      <w:numFmt w:val="decimal"/>
      <w:lvlText w:val="%4."/>
      <w:lvlJc w:val="left"/>
      <w:pPr>
        <w:ind w:left="4581" w:hanging="360"/>
      </w:pPr>
      <w:rPr>
        <w:rFonts w:cs="Times New Roman"/>
      </w:rPr>
    </w:lvl>
    <w:lvl w:ilvl="4" w:tplc="300A0019" w:tentative="1">
      <w:start w:val="1"/>
      <w:numFmt w:val="lowerLetter"/>
      <w:lvlText w:val="%5."/>
      <w:lvlJc w:val="left"/>
      <w:pPr>
        <w:ind w:left="5301" w:hanging="360"/>
      </w:pPr>
      <w:rPr>
        <w:rFonts w:cs="Times New Roman"/>
      </w:rPr>
    </w:lvl>
    <w:lvl w:ilvl="5" w:tplc="300A001B" w:tentative="1">
      <w:start w:val="1"/>
      <w:numFmt w:val="lowerRoman"/>
      <w:lvlText w:val="%6."/>
      <w:lvlJc w:val="right"/>
      <w:pPr>
        <w:ind w:left="6021" w:hanging="180"/>
      </w:pPr>
      <w:rPr>
        <w:rFonts w:cs="Times New Roman"/>
      </w:rPr>
    </w:lvl>
    <w:lvl w:ilvl="6" w:tplc="300A000F" w:tentative="1">
      <w:start w:val="1"/>
      <w:numFmt w:val="decimal"/>
      <w:lvlText w:val="%7."/>
      <w:lvlJc w:val="left"/>
      <w:pPr>
        <w:ind w:left="6741" w:hanging="360"/>
      </w:pPr>
      <w:rPr>
        <w:rFonts w:cs="Times New Roman"/>
      </w:rPr>
    </w:lvl>
    <w:lvl w:ilvl="7" w:tplc="300A0019" w:tentative="1">
      <w:start w:val="1"/>
      <w:numFmt w:val="lowerLetter"/>
      <w:lvlText w:val="%8."/>
      <w:lvlJc w:val="left"/>
      <w:pPr>
        <w:ind w:left="7461" w:hanging="360"/>
      </w:pPr>
      <w:rPr>
        <w:rFonts w:cs="Times New Roman"/>
      </w:rPr>
    </w:lvl>
    <w:lvl w:ilvl="8" w:tplc="300A001B" w:tentative="1">
      <w:start w:val="1"/>
      <w:numFmt w:val="lowerRoman"/>
      <w:lvlText w:val="%9."/>
      <w:lvlJc w:val="right"/>
      <w:pPr>
        <w:ind w:left="8181" w:hanging="180"/>
      </w:pPr>
      <w:rPr>
        <w:rFonts w:cs="Times New Roman"/>
      </w:rPr>
    </w:lvl>
  </w:abstractNum>
  <w:abstractNum w:abstractNumId="70">
    <w:nsid w:val="5A1350FE"/>
    <w:multiLevelType w:val="hybridMultilevel"/>
    <w:tmpl w:val="C366AC10"/>
    <w:lvl w:ilvl="0" w:tplc="0C0A0003">
      <w:start w:val="1"/>
      <w:numFmt w:val="bullet"/>
      <w:lvlText w:val="o"/>
      <w:lvlJc w:val="left"/>
      <w:pPr>
        <w:ind w:left="2422" w:hanging="360"/>
      </w:pPr>
      <w:rPr>
        <w:rFonts w:ascii="Courier New" w:hAnsi="Courier New" w:cs="Courier New" w:hint="default"/>
      </w:rPr>
    </w:lvl>
    <w:lvl w:ilvl="1" w:tplc="040A0003" w:tentative="1">
      <w:start w:val="1"/>
      <w:numFmt w:val="bullet"/>
      <w:lvlText w:val="o"/>
      <w:lvlJc w:val="left"/>
      <w:pPr>
        <w:ind w:left="3142" w:hanging="360"/>
      </w:pPr>
      <w:rPr>
        <w:rFonts w:ascii="Courier New" w:hAnsi="Courier New" w:cs="Courier New" w:hint="default"/>
      </w:rPr>
    </w:lvl>
    <w:lvl w:ilvl="2" w:tplc="040A0005" w:tentative="1">
      <w:start w:val="1"/>
      <w:numFmt w:val="bullet"/>
      <w:lvlText w:val=""/>
      <w:lvlJc w:val="left"/>
      <w:pPr>
        <w:ind w:left="3862" w:hanging="360"/>
      </w:pPr>
      <w:rPr>
        <w:rFonts w:ascii="Wingdings" w:hAnsi="Wingdings" w:hint="default"/>
      </w:rPr>
    </w:lvl>
    <w:lvl w:ilvl="3" w:tplc="040A0001" w:tentative="1">
      <w:start w:val="1"/>
      <w:numFmt w:val="bullet"/>
      <w:lvlText w:val=""/>
      <w:lvlJc w:val="left"/>
      <w:pPr>
        <w:ind w:left="4582" w:hanging="360"/>
      </w:pPr>
      <w:rPr>
        <w:rFonts w:ascii="Symbol" w:hAnsi="Symbol" w:hint="default"/>
      </w:rPr>
    </w:lvl>
    <w:lvl w:ilvl="4" w:tplc="040A0003" w:tentative="1">
      <w:start w:val="1"/>
      <w:numFmt w:val="bullet"/>
      <w:lvlText w:val="o"/>
      <w:lvlJc w:val="left"/>
      <w:pPr>
        <w:ind w:left="5302" w:hanging="360"/>
      </w:pPr>
      <w:rPr>
        <w:rFonts w:ascii="Courier New" w:hAnsi="Courier New" w:cs="Courier New" w:hint="default"/>
      </w:rPr>
    </w:lvl>
    <w:lvl w:ilvl="5" w:tplc="040A0005" w:tentative="1">
      <w:start w:val="1"/>
      <w:numFmt w:val="bullet"/>
      <w:lvlText w:val=""/>
      <w:lvlJc w:val="left"/>
      <w:pPr>
        <w:ind w:left="6022" w:hanging="360"/>
      </w:pPr>
      <w:rPr>
        <w:rFonts w:ascii="Wingdings" w:hAnsi="Wingdings" w:hint="default"/>
      </w:rPr>
    </w:lvl>
    <w:lvl w:ilvl="6" w:tplc="040A0001" w:tentative="1">
      <w:start w:val="1"/>
      <w:numFmt w:val="bullet"/>
      <w:lvlText w:val=""/>
      <w:lvlJc w:val="left"/>
      <w:pPr>
        <w:ind w:left="6742" w:hanging="360"/>
      </w:pPr>
      <w:rPr>
        <w:rFonts w:ascii="Symbol" w:hAnsi="Symbol" w:hint="default"/>
      </w:rPr>
    </w:lvl>
    <w:lvl w:ilvl="7" w:tplc="040A0003" w:tentative="1">
      <w:start w:val="1"/>
      <w:numFmt w:val="bullet"/>
      <w:lvlText w:val="o"/>
      <w:lvlJc w:val="left"/>
      <w:pPr>
        <w:ind w:left="7462" w:hanging="360"/>
      </w:pPr>
      <w:rPr>
        <w:rFonts w:ascii="Courier New" w:hAnsi="Courier New" w:cs="Courier New" w:hint="default"/>
      </w:rPr>
    </w:lvl>
    <w:lvl w:ilvl="8" w:tplc="040A0005" w:tentative="1">
      <w:start w:val="1"/>
      <w:numFmt w:val="bullet"/>
      <w:lvlText w:val=""/>
      <w:lvlJc w:val="left"/>
      <w:pPr>
        <w:ind w:left="8182" w:hanging="360"/>
      </w:pPr>
      <w:rPr>
        <w:rFonts w:ascii="Wingdings" w:hAnsi="Wingdings" w:hint="default"/>
      </w:rPr>
    </w:lvl>
  </w:abstractNum>
  <w:abstractNum w:abstractNumId="71">
    <w:nsid w:val="5D5434EA"/>
    <w:multiLevelType w:val="hybridMultilevel"/>
    <w:tmpl w:val="7A7C57AC"/>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72">
    <w:nsid w:val="5D636058"/>
    <w:multiLevelType w:val="hybridMultilevel"/>
    <w:tmpl w:val="BB006846"/>
    <w:lvl w:ilvl="0" w:tplc="300A000F">
      <w:start w:val="1"/>
      <w:numFmt w:val="decimal"/>
      <w:lvlText w:val="%1."/>
      <w:lvlJc w:val="left"/>
      <w:pPr>
        <w:ind w:left="720" w:hanging="360"/>
      </w:pPr>
      <w:rPr>
        <w:rFonts w:cs="Times New Roman"/>
      </w:rPr>
    </w:lvl>
    <w:lvl w:ilvl="1" w:tplc="300A0019" w:tentative="1">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73">
    <w:nsid w:val="5F1B50CE"/>
    <w:multiLevelType w:val="hybridMultilevel"/>
    <w:tmpl w:val="6BDEB666"/>
    <w:lvl w:ilvl="0" w:tplc="300A000F">
      <w:start w:val="1"/>
      <w:numFmt w:val="decimal"/>
      <w:lvlText w:val="%1."/>
      <w:lvlJc w:val="left"/>
      <w:pPr>
        <w:ind w:left="720" w:hanging="360"/>
      </w:pPr>
      <w:rPr>
        <w:rFonts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64E90C1C"/>
    <w:multiLevelType w:val="hybridMultilevel"/>
    <w:tmpl w:val="A0D44D4A"/>
    <w:lvl w:ilvl="0" w:tplc="040A0003">
      <w:start w:val="1"/>
      <w:numFmt w:val="bullet"/>
      <w:lvlText w:val="o"/>
      <w:lvlJc w:val="left"/>
      <w:pPr>
        <w:ind w:left="1428" w:hanging="360"/>
      </w:pPr>
      <w:rPr>
        <w:rFonts w:ascii="Courier New" w:hAnsi="Courier New" w:cs="Courier New"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75">
    <w:nsid w:val="65292C86"/>
    <w:multiLevelType w:val="hybridMultilevel"/>
    <w:tmpl w:val="BEA2F686"/>
    <w:lvl w:ilvl="0" w:tplc="4EF8DA6E">
      <w:start w:val="4"/>
      <w:numFmt w:val="bullet"/>
      <w:lvlText w:val="-"/>
      <w:lvlJc w:val="left"/>
      <w:pPr>
        <w:ind w:left="720" w:hanging="360"/>
      </w:pPr>
      <w:rPr>
        <w:rFonts w:ascii="Arial" w:eastAsia="Times New Roman" w:hAnsi="Aria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6">
    <w:nsid w:val="65677997"/>
    <w:multiLevelType w:val="hybridMultilevel"/>
    <w:tmpl w:val="C5E6B9FE"/>
    <w:lvl w:ilvl="0" w:tplc="300A000F">
      <w:start w:val="1"/>
      <w:numFmt w:val="decimal"/>
      <w:lvlText w:val="%1."/>
      <w:lvlJc w:val="left"/>
      <w:pPr>
        <w:ind w:left="2421" w:hanging="360"/>
      </w:pPr>
      <w:rPr>
        <w:rFonts w:cs="Times New Roman"/>
      </w:rPr>
    </w:lvl>
    <w:lvl w:ilvl="1" w:tplc="300A0019" w:tentative="1">
      <w:start w:val="1"/>
      <w:numFmt w:val="lowerLetter"/>
      <w:lvlText w:val="%2."/>
      <w:lvlJc w:val="left"/>
      <w:pPr>
        <w:ind w:left="3141" w:hanging="360"/>
      </w:pPr>
      <w:rPr>
        <w:rFonts w:cs="Times New Roman"/>
      </w:rPr>
    </w:lvl>
    <w:lvl w:ilvl="2" w:tplc="300A001B" w:tentative="1">
      <w:start w:val="1"/>
      <w:numFmt w:val="lowerRoman"/>
      <w:lvlText w:val="%3."/>
      <w:lvlJc w:val="right"/>
      <w:pPr>
        <w:ind w:left="3861" w:hanging="180"/>
      </w:pPr>
      <w:rPr>
        <w:rFonts w:cs="Times New Roman"/>
      </w:rPr>
    </w:lvl>
    <w:lvl w:ilvl="3" w:tplc="300A000F" w:tentative="1">
      <w:start w:val="1"/>
      <w:numFmt w:val="decimal"/>
      <w:lvlText w:val="%4."/>
      <w:lvlJc w:val="left"/>
      <w:pPr>
        <w:ind w:left="4581" w:hanging="360"/>
      </w:pPr>
      <w:rPr>
        <w:rFonts w:cs="Times New Roman"/>
      </w:rPr>
    </w:lvl>
    <w:lvl w:ilvl="4" w:tplc="300A0019" w:tentative="1">
      <w:start w:val="1"/>
      <w:numFmt w:val="lowerLetter"/>
      <w:lvlText w:val="%5."/>
      <w:lvlJc w:val="left"/>
      <w:pPr>
        <w:ind w:left="5301" w:hanging="360"/>
      </w:pPr>
      <w:rPr>
        <w:rFonts w:cs="Times New Roman"/>
      </w:rPr>
    </w:lvl>
    <w:lvl w:ilvl="5" w:tplc="300A001B" w:tentative="1">
      <w:start w:val="1"/>
      <w:numFmt w:val="lowerRoman"/>
      <w:lvlText w:val="%6."/>
      <w:lvlJc w:val="right"/>
      <w:pPr>
        <w:ind w:left="6021" w:hanging="180"/>
      </w:pPr>
      <w:rPr>
        <w:rFonts w:cs="Times New Roman"/>
      </w:rPr>
    </w:lvl>
    <w:lvl w:ilvl="6" w:tplc="300A000F" w:tentative="1">
      <w:start w:val="1"/>
      <w:numFmt w:val="decimal"/>
      <w:lvlText w:val="%7."/>
      <w:lvlJc w:val="left"/>
      <w:pPr>
        <w:ind w:left="6741" w:hanging="360"/>
      </w:pPr>
      <w:rPr>
        <w:rFonts w:cs="Times New Roman"/>
      </w:rPr>
    </w:lvl>
    <w:lvl w:ilvl="7" w:tplc="300A0019" w:tentative="1">
      <w:start w:val="1"/>
      <w:numFmt w:val="lowerLetter"/>
      <w:lvlText w:val="%8."/>
      <w:lvlJc w:val="left"/>
      <w:pPr>
        <w:ind w:left="7461" w:hanging="360"/>
      </w:pPr>
      <w:rPr>
        <w:rFonts w:cs="Times New Roman"/>
      </w:rPr>
    </w:lvl>
    <w:lvl w:ilvl="8" w:tplc="300A001B" w:tentative="1">
      <w:start w:val="1"/>
      <w:numFmt w:val="lowerRoman"/>
      <w:lvlText w:val="%9."/>
      <w:lvlJc w:val="right"/>
      <w:pPr>
        <w:ind w:left="8181" w:hanging="180"/>
      </w:pPr>
      <w:rPr>
        <w:rFonts w:cs="Times New Roman"/>
      </w:rPr>
    </w:lvl>
  </w:abstractNum>
  <w:abstractNum w:abstractNumId="77">
    <w:nsid w:val="65E67E9C"/>
    <w:multiLevelType w:val="hybridMultilevel"/>
    <w:tmpl w:val="01A80272"/>
    <w:lvl w:ilvl="0" w:tplc="300A000F">
      <w:start w:val="1"/>
      <w:numFmt w:val="decimal"/>
      <w:lvlText w:val="%1."/>
      <w:lvlJc w:val="left"/>
      <w:pPr>
        <w:ind w:left="2061" w:hanging="360"/>
      </w:pPr>
      <w:rPr>
        <w:rFonts w:cs="Times New Roman"/>
      </w:rPr>
    </w:lvl>
    <w:lvl w:ilvl="1" w:tplc="040A0019" w:tentative="1">
      <w:start w:val="1"/>
      <w:numFmt w:val="lowerLetter"/>
      <w:lvlText w:val="%2."/>
      <w:lvlJc w:val="left"/>
      <w:pPr>
        <w:ind w:left="2781" w:hanging="360"/>
      </w:pPr>
    </w:lvl>
    <w:lvl w:ilvl="2" w:tplc="040A001B" w:tentative="1">
      <w:start w:val="1"/>
      <w:numFmt w:val="lowerRoman"/>
      <w:lvlText w:val="%3."/>
      <w:lvlJc w:val="right"/>
      <w:pPr>
        <w:ind w:left="3501" w:hanging="180"/>
      </w:pPr>
    </w:lvl>
    <w:lvl w:ilvl="3" w:tplc="040A000F" w:tentative="1">
      <w:start w:val="1"/>
      <w:numFmt w:val="decimal"/>
      <w:lvlText w:val="%4."/>
      <w:lvlJc w:val="left"/>
      <w:pPr>
        <w:ind w:left="4221" w:hanging="360"/>
      </w:pPr>
    </w:lvl>
    <w:lvl w:ilvl="4" w:tplc="040A0019" w:tentative="1">
      <w:start w:val="1"/>
      <w:numFmt w:val="lowerLetter"/>
      <w:lvlText w:val="%5."/>
      <w:lvlJc w:val="left"/>
      <w:pPr>
        <w:ind w:left="4941" w:hanging="360"/>
      </w:pPr>
    </w:lvl>
    <w:lvl w:ilvl="5" w:tplc="040A001B" w:tentative="1">
      <w:start w:val="1"/>
      <w:numFmt w:val="lowerRoman"/>
      <w:lvlText w:val="%6."/>
      <w:lvlJc w:val="right"/>
      <w:pPr>
        <w:ind w:left="5661" w:hanging="180"/>
      </w:pPr>
    </w:lvl>
    <w:lvl w:ilvl="6" w:tplc="040A000F" w:tentative="1">
      <w:start w:val="1"/>
      <w:numFmt w:val="decimal"/>
      <w:lvlText w:val="%7."/>
      <w:lvlJc w:val="left"/>
      <w:pPr>
        <w:ind w:left="6381" w:hanging="360"/>
      </w:pPr>
    </w:lvl>
    <w:lvl w:ilvl="7" w:tplc="040A0019" w:tentative="1">
      <w:start w:val="1"/>
      <w:numFmt w:val="lowerLetter"/>
      <w:lvlText w:val="%8."/>
      <w:lvlJc w:val="left"/>
      <w:pPr>
        <w:ind w:left="7101" w:hanging="360"/>
      </w:pPr>
    </w:lvl>
    <w:lvl w:ilvl="8" w:tplc="040A001B" w:tentative="1">
      <w:start w:val="1"/>
      <w:numFmt w:val="lowerRoman"/>
      <w:lvlText w:val="%9."/>
      <w:lvlJc w:val="right"/>
      <w:pPr>
        <w:ind w:left="7821" w:hanging="180"/>
      </w:pPr>
    </w:lvl>
  </w:abstractNum>
  <w:abstractNum w:abstractNumId="78">
    <w:nsid w:val="694707E3"/>
    <w:multiLevelType w:val="hybridMultilevel"/>
    <w:tmpl w:val="671C08C6"/>
    <w:lvl w:ilvl="0" w:tplc="300A0003">
      <w:start w:val="1"/>
      <w:numFmt w:val="bullet"/>
      <w:lvlText w:val="o"/>
      <w:lvlJc w:val="left"/>
      <w:pPr>
        <w:ind w:left="2421" w:hanging="360"/>
      </w:pPr>
      <w:rPr>
        <w:rFonts w:ascii="Courier New" w:hAnsi="Courier New" w:hint="default"/>
      </w:rPr>
    </w:lvl>
    <w:lvl w:ilvl="1" w:tplc="300A0003" w:tentative="1">
      <w:start w:val="1"/>
      <w:numFmt w:val="bullet"/>
      <w:lvlText w:val="o"/>
      <w:lvlJc w:val="left"/>
      <w:pPr>
        <w:ind w:left="3141" w:hanging="360"/>
      </w:pPr>
      <w:rPr>
        <w:rFonts w:ascii="Courier New" w:hAnsi="Courier New" w:hint="default"/>
      </w:rPr>
    </w:lvl>
    <w:lvl w:ilvl="2" w:tplc="300A0005" w:tentative="1">
      <w:start w:val="1"/>
      <w:numFmt w:val="bullet"/>
      <w:lvlText w:val=""/>
      <w:lvlJc w:val="left"/>
      <w:pPr>
        <w:ind w:left="3861" w:hanging="360"/>
      </w:pPr>
      <w:rPr>
        <w:rFonts w:ascii="Wingdings" w:hAnsi="Wingdings" w:hint="default"/>
      </w:rPr>
    </w:lvl>
    <w:lvl w:ilvl="3" w:tplc="300A0001" w:tentative="1">
      <w:start w:val="1"/>
      <w:numFmt w:val="bullet"/>
      <w:lvlText w:val=""/>
      <w:lvlJc w:val="left"/>
      <w:pPr>
        <w:ind w:left="4581" w:hanging="360"/>
      </w:pPr>
      <w:rPr>
        <w:rFonts w:ascii="Symbol" w:hAnsi="Symbol" w:hint="default"/>
      </w:rPr>
    </w:lvl>
    <w:lvl w:ilvl="4" w:tplc="300A0003" w:tentative="1">
      <w:start w:val="1"/>
      <w:numFmt w:val="bullet"/>
      <w:lvlText w:val="o"/>
      <w:lvlJc w:val="left"/>
      <w:pPr>
        <w:ind w:left="5301" w:hanging="360"/>
      </w:pPr>
      <w:rPr>
        <w:rFonts w:ascii="Courier New" w:hAnsi="Courier New" w:hint="default"/>
      </w:rPr>
    </w:lvl>
    <w:lvl w:ilvl="5" w:tplc="300A0005" w:tentative="1">
      <w:start w:val="1"/>
      <w:numFmt w:val="bullet"/>
      <w:lvlText w:val=""/>
      <w:lvlJc w:val="left"/>
      <w:pPr>
        <w:ind w:left="6021" w:hanging="360"/>
      </w:pPr>
      <w:rPr>
        <w:rFonts w:ascii="Wingdings" w:hAnsi="Wingdings" w:hint="default"/>
      </w:rPr>
    </w:lvl>
    <w:lvl w:ilvl="6" w:tplc="300A0001" w:tentative="1">
      <w:start w:val="1"/>
      <w:numFmt w:val="bullet"/>
      <w:lvlText w:val=""/>
      <w:lvlJc w:val="left"/>
      <w:pPr>
        <w:ind w:left="6741" w:hanging="360"/>
      </w:pPr>
      <w:rPr>
        <w:rFonts w:ascii="Symbol" w:hAnsi="Symbol" w:hint="default"/>
      </w:rPr>
    </w:lvl>
    <w:lvl w:ilvl="7" w:tplc="300A0003" w:tentative="1">
      <w:start w:val="1"/>
      <w:numFmt w:val="bullet"/>
      <w:lvlText w:val="o"/>
      <w:lvlJc w:val="left"/>
      <w:pPr>
        <w:ind w:left="7461" w:hanging="360"/>
      </w:pPr>
      <w:rPr>
        <w:rFonts w:ascii="Courier New" w:hAnsi="Courier New" w:hint="default"/>
      </w:rPr>
    </w:lvl>
    <w:lvl w:ilvl="8" w:tplc="300A0005" w:tentative="1">
      <w:start w:val="1"/>
      <w:numFmt w:val="bullet"/>
      <w:lvlText w:val=""/>
      <w:lvlJc w:val="left"/>
      <w:pPr>
        <w:ind w:left="8181" w:hanging="360"/>
      </w:pPr>
      <w:rPr>
        <w:rFonts w:ascii="Wingdings" w:hAnsi="Wingdings" w:hint="default"/>
      </w:rPr>
    </w:lvl>
  </w:abstractNum>
  <w:abstractNum w:abstractNumId="79">
    <w:nsid w:val="6A116393"/>
    <w:multiLevelType w:val="hybridMultilevel"/>
    <w:tmpl w:val="766A1F0E"/>
    <w:lvl w:ilvl="0" w:tplc="4EF8DA6E">
      <w:start w:val="4"/>
      <w:numFmt w:val="bullet"/>
      <w:lvlText w:val="-"/>
      <w:lvlJc w:val="left"/>
      <w:pPr>
        <w:ind w:left="720" w:hanging="360"/>
      </w:pPr>
      <w:rPr>
        <w:rFonts w:ascii="Arial" w:eastAsia="Times New Roman" w:hAnsi="Aria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0">
    <w:nsid w:val="6A5A3BE6"/>
    <w:multiLevelType w:val="hybridMultilevel"/>
    <w:tmpl w:val="3F2A820E"/>
    <w:lvl w:ilvl="0" w:tplc="040A000F">
      <w:start w:val="1"/>
      <w:numFmt w:val="decimal"/>
      <w:lvlText w:val="%1."/>
      <w:lvlJc w:val="left"/>
      <w:pPr>
        <w:ind w:left="1429"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1">
    <w:nsid w:val="6AB15BC7"/>
    <w:multiLevelType w:val="hybridMultilevel"/>
    <w:tmpl w:val="30708A20"/>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82">
    <w:nsid w:val="6ABA1DCF"/>
    <w:multiLevelType w:val="hybridMultilevel"/>
    <w:tmpl w:val="1F5464CE"/>
    <w:lvl w:ilvl="0" w:tplc="300A000B">
      <w:start w:val="1"/>
      <w:numFmt w:val="bullet"/>
      <w:lvlText w:val=""/>
      <w:lvlJc w:val="left"/>
      <w:pPr>
        <w:ind w:left="1713" w:hanging="360"/>
      </w:pPr>
      <w:rPr>
        <w:rFonts w:ascii="Wingdings" w:hAnsi="Wingdings"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83">
    <w:nsid w:val="6AF741EA"/>
    <w:multiLevelType w:val="hybridMultilevel"/>
    <w:tmpl w:val="8EEC94D6"/>
    <w:lvl w:ilvl="0" w:tplc="040A000F">
      <w:start w:val="1"/>
      <w:numFmt w:val="decimal"/>
      <w:lvlText w:val="%1."/>
      <w:lvlJc w:val="left"/>
      <w:pPr>
        <w:ind w:left="1429" w:hanging="360"/>
      </w:pPr>
    </w:lvl>
    <w:lvl w:ilvl="1" w:tplc="040A0019" w:tentative="1">
      <w:start w:val="1"/>
      <w:numFmt w:val="lowerLetter"/>
      <w:lvlText w:val="%2."/>
      <w:lvlJc w:val="left"/>
      <w:pPr>
        <w:ind w:left="2149" w:hanging="360"/>
      </w:pPr>
    </w:lvl>
    <w:lvl w:ilvl="2" w:tplc="040A001B" w:tentative="1">
      <w:start w:val="1"/>
      <w:numFmt w:val="lowerRoman"/>
      <w:lvlText w:val="%3."/>
      <w:lvlJc w:val="right"/>
      <w:pPr>
        <w:ind w:left="2869" w:hanging="180"/>
      </w:pPr>
    </w:lvl>
    <w:lvl w:ilvl="3" w:tplc="040A000F" w:tentative="1">
      <w:start w:val="1"/>
      <w:numFmt w:val="decimal"/>
      <w:lvlText w:val="%4."/>
      <w:lvlJc w:val="left"/>
      <w:pPr>
        <w:ind w:left="3589" w:hanging="360"/>
      </w:pPr>
    </w:lvl>
    <w:lvl w:ilvl="4" w:tplc="040A0019" w:tentative="1">
      <w:start w:val="1"/>
      <w:numFmt w:val="lowerLetter"/>
      <w:lvlText w:val="%5."/>
      <w:lvlJc w:val="left"/>
      <w:pPr>
        <w:ind w:left="4309" w:hanging="360"/>
      </w:pPr>
    </w:lvl>
    <w:lvl w:ilvl="5" w:tplc="040A001B" w:tentative="1">
      <w:start w:val="1"/>
      <w:numFmt w:val="lowerRoman"/>
      <w:lvlText w:val="%6."/>
      <w:lvlJc w:val="right"/>
      <w:pPr>
        <w:ind w:left="5029" w:hanging="180"/>
      </w:pPr>
    </w:lvl>
    <w:lvl w:ilvl="6" w:tplc="040A000F" w:tentative="1">
      <w:start w:val="1"/>
      <w:numFmt w:val="decimal"/>
      <w:lvlText w:val="%7."/>
      <w:lvlJc w:val="left"/>
      <w:pPr>
        <w:ind w:left="5749" w:hanging="360"/>
      </w:pPr>
    </w:lvl>
    <w:lvl w:ilvl="7" w:tplc="040A0019" w:tentative="1">
      <w:start w:val="1"/>
      <w:numFmt w:val="lowerLetter"/>
      <w:lvlText w:val="%8."/>
      <w:lvlJc w:val="left"/>
      <w:pPr>
        <w:ind w:left="6469" w:hanging="360"/>
      </w:pPr>
    </w:lvl>
    <w:lvl w:ilvl="8" w:tplc="040A001B" w:tentative="1">
      <w:start w:val="1"/>
      <w:numFmt w:val="lowerRoman"/>
      <w:lvlText w:val="%9."/>
      <w:lvlJc w:val="right"/>
      <w:pPr>
        <w:ind w:left="7189" w:hanging="180"/>
      </w:pPr>
    </w:lvl>
  </w:abstractNum>
  <w:abstractNum w:abstractNumId="84">
    <w:nsid w:val="6B1F5613"/>
    <w:multiLevelType w:val="hybridMultilevel"/>
    <w:tmpl w:val="D2C6A054"/>
    <w:lvl w:ilvl="0" w:tplc="040A000F">
      <w:start w:val="1"/>
      <w:numFmt w:val="decimal"/>
      <w:lvlText w:val="%1."/>
      <w:lvlJc w:val="left"/>
      <w:pPr>
        <w:ind w:left="2421" w:hanging="360"/>
      </w:pPr>
    </w:lvl>
    <w:lvl w:ilvl="1" w:tplc="040A0019" w:tentative="1">
      <w:start w:val="1"/>
      <w:numFmt w:val="lowerLetter"/>
      <w:lvlText w:val="%2."/>
      <w:lvlJc w:val="left"/>
      <w:pPr>
        <w:ind w:left="3141" w:hanging="360"/>
      </w:pPr>
    </w:lvl>
    <w:lvl w:ilvl="2" w:tplc="040A001B" w:tentative="1">
      <w:start w:val="1"/>
      <w:numFmt w:val="lowerRoman"/>
      <w:lvlText w:val="%3."/>
      <w:lvlJc w:val="right"/>
      <w:pPr>
        <w:ind w:left="3861" w:hanging="180"/>
      </w:pPr>
    </w:lvl>
    <w:lvl w:ilvl="3" w:tplc="040A000F" w:tentative="1">
      <w:start w:val="1"/>
      <w:numFmt w:val="decimal"/>
      <w:lvlText w:val="%4."/>
      <w:lvlJc w:val="left"/>
      <w:pPr>
        <w:ind w:left="4581" w:hanging="360"/>
      </w:pPr>
    </w:lvl>
    <w:lvl w:ilvl="4" w:tplc="040A0019" w:tentative="1">
      <w:start w:val="1"/>
      <w:numFmt w:val="lowerLetter"/>
      <w:lvlText w:val="%5."/>
      <w:lvlJc w:val="left"/>
      <w:pPr>
        <w:ind w:left="5301" w:hanging="360"/>
      </w:pPr>
    </w:lvl>
    <w:lvl w:ilvl="5" w:tplc="040A001B" w:tentative="1">
      <w:start w:val="1"/>
      <w:numFmt w:val="lowerRoman"/>
      <w:lvlText w:val="%6."/>
      <w:lvlJc w:val="right"/>
      <w:pPr>
        <w:ind w:left="6021" w:hanging="180"/>
      </w:pPr>
    </w:lvl>
    <w:lvl w:ilvl="6" w:tplc="040A000F" w:tentative="1">
      <w:start w:val="1"/>
      <w:numFmt w:val="decimal"/>
      <w:lvlText w:val="%7."/>
      <w:lvlJc w:val="left"/>
      <w:pPr>
        <w:ind w:left="6741" w:hanging="360"/>
      </w:pPr>
    </w:lvl>
    <w:lvl w:ilvl="7" w:tplc="040A0019" w:tentative="1">
      <w:start w:val="1"/>
      <w:numFmt w:val="lowerLetter"/>
      <w:lvlText w:val="%8."/>
      <w:lvlJc w:val="left"/>
      <w:pPr>
        <w:ind w:left="7461" w:hanging="360"/>
      </w:pPr>
    </w:lvl>
    <w:lvl w:ilvl="8" w:tplc="040A001B" w:tentative="1">
      <w:start w:val="1"/>
      <w:numFmt w:val="lowerRoman"/>
      <w:lvlText w:val="%9."/>
      <w:lvlJc w:val="right"/>
      <w:pPr>
        <w:ind w:left="8181" w:hanging="180"/>
      </w:pPr>
    </w:lvl>
  </w:abstractNum>
  <w:abstractNum w:abstractNumId="85">
    <w:nsid w:val="6B921878"/>
    <w:multiLevelType w:val="hybridMultilevel"/>
    <w:tmpl w:val="BE2AF566"/>
    <w:lvl w:ilvl="0" w:tplc="300A0003">
      <w:start w:val="1"/>
      <w:numFmt w:val="bullet"/>
      <w:lvlText w:val="o"/>
      <w:lvlJc w:val="left"/>
      <w:pPr>
        <w:ind w:left="2484" w:hanging="360"/>
      </w:pPr>
      <w:rPr>
        <w:rFonts w:ascii="Courier New" w:hAnsi="Courier New" w:hint="default"/>
      </w:rPr>
    </w:lvl>
    <w:lvl w:ilvl="1" w:tplc="0C0A0003" w:tentative="1">
      <w:start w:val="1"/>
      <w:numFmt w:val="bullet"/>
      <w:lvlText w:val="o"/>
      <w:lvlJc w:val="left"/>
      <w:pPr>
        <w:ind w:left="3204" w:hanging="360"/>
      </w:pPr>
      <w:rPr>
        <w:rFonts w:ascii="Courier New" w:hAnsi="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86">
    <w:nsid w:val="6BEA4F8F"/>
    <w:multiLevelType w:val="multilevel"/>
    <w:tmpl w:val="3C4EE26A"/>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nsid w:val="6D3B4EB2"/>
    <w:multiLevelType w:val="hybridMultilevel"/>
    <w:tmpl w:val="B00060D2"/>
    <w:lvl w:ilvl="0" w:tplc="300A000F">
      <w:start w:val="1"/>
      <w:numFmt w:val="decimal"/>
      <w:lvlText w:val="%1."/>
      <w:lvlJc w:val="left"/>
      <w:pPr>
        <w:ind w:left="3267" w:hanging="360"/>
      </w:pPr>
      <w:rPr>
        <w:rFonts w:cs="Times New Roman"/>
      </w:rPr>
    </w:lvl>
    <w:lvl w:ilvl="1" w:tplc="300A0019" w:tentative="1">
      <w:start w:val="1"/>
      <w:numFmt w:val="lowerLetter"/>
      <w:lvlText w:val="%2."/>
      <w:lvlJc w:val="left"/>
      <w:pPr>
        <w:ind w:left="3987" w:hanging="360"/>
      </w:pPr>
      <w:rPr>
        <w:rFonts w:cs="Times New Roman"/>
      </w:rPr>
    </w:lvl>
    <w:lvl w:ilvl="2" w:tplc="300A001B" w:tentative="1">
      <w:start w:val="1"/>
      <w:numFmt w:val="lowerRoman"/>
      <w:lvlText w:val="%3."/>
      <w:lvlJc w:val="right"/>
      <w:pPr>
        <w:ind w:left="4707" w:hanging="180"/>
      </w:pPr>
      <w:rPr>
        <w:rFonts w:cs="Times New Roman"/>
      </w:rPr>
    </w:lvl>
    <w:lvl w:ilvl="3" w:tplc="300A000F" w:tentative="1">
      <w:start w:val="1"/>
      <w:numFmt w:val="decimal"/>
      <w:lvlText w:val="%4."/>
      <w:lvlJc w:val="left"/>
      <w:pPr>
        <w:ind w:left="5427" w:hanging="360"/>
      </w:pPr>
      <w:rPr>
        <w:rFonts w:cs="Times New Roman"/>
      </w:rPr>
    </w:lvl>
    <w:lvl w:ilvl="4" w:tplc="300A0019" w:tentative="1">
      <w:start w:val="1"/>
      <w:numFmt w:val="lowerLetter"/>
      <w:lvlText w:val="%5."/>
      <w:lvlJc w:val="left"/>
      <w:pPr>
        <w:ind w:left="6147" w:hanging="360"/>
      </w:pPr>
      <w:rPr>
        <w:rFonts w:cs="Times New Roman"/>
      </w:rPr>
    </w:lvl>
    <w:lvl w:ilvl="5" w:tplc="300A001B" w:tentative="1">
      <w:start w:val="1"/>
      <w:numFmt w:val="lowerRoman"/>
      <w:lvlText w:val="%6."/>
      <w:lvlJc w:val="right"/>
      <w:pPr>
        <w:ind w:left="6867" w:hanging="180"/>
      </w:pPr>
      <w:rPr>
        <w:rFonts w:cs="Times New Roman"/>
      </w:rPr>
    </w:lvl>
    <w:lvl w:ilvl="6" w:tplc="300A000F" w:tentative="1">
      <w:start w:val="1"/>
      <w:numFmt w:val="decimal"/>
      <w:lvlText w:val="%7."/>
      <w:lvlJc w:val="left"/>
      <w:pPr>
        <w:ind w:left="7587" w:hanging="360"/>
      </w:pPr>
      <w:rPr>
        <w:rFonts w:cs="Times New Roman"/>
      </w:rPr>
    </w:lvl>
    <w:lvl w:ilvl="7" w:tplc="300A0019" w:tentative="1">
      <w:start w:val="1"/>
      <w:numFmt w:val="lowerLetter"/>
      <w:lvlText w:val="%8."/>
      <w:lvlJc w:val="left"/>
      <w:pPr>
        <w:ind w:left="8307" w:hanging="360"/>
      </w:pPr>
      <w:rPr>
        <w:rFonts w:cs="Times New Roman"/>
      </w:rPr>
    </w:lvl>
    <w:lvl w:ilvl="8" w:tplc="300A001B" w:tentative="1">
      <w:start w:val="1"/>
      <w:numFmt w:val="lowerRoman"/>
      <w:lvlText w:val="%9."/>
      <w:lvlJc w:val="right"/>
      <w:pPr>
        <w:ind w:left="9027" w:hanging="180"/>
      </w:pPr>
      <w:rPr>
        <w:rFonts w:cs="Times New Roman"/>
      </w:rPr>
    </w:lvl>
  </w:abstractNum>
  <w:abstractNum w:abstractNumId="88">
    <w:nsid w:val="6F9A38B1"/>
    <w:multiLevelType w:val="hybridMultilevel"/>
    <w:tmpl w:val="C400E88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9">
    <w:nsid w:val="6FB41F42"/>
    <w:multiLevelType w:val="hybridMultilevel"/>
    <w:tmpl w:val="B7247D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nsid w:val="72AD37CD"/>
    <w:multiLevelType w:val="hybridMultilevel"/>
    <w:tmpl w:val="F1A4CB96"/>
    <w:lvl w:ilvl="0" w:tplc="040A000F">
      <w:start w:val="1"/>
      <w:numFmt w:val="decimal"/>
      <w:lvlText w:val="%1."/>
      <w:lvlJc w:val="left"/>
      <w:pPr>
        <w:ind w:left="2484" w:hanging="360"/>
      </w:pPr>
    </w:lvl>
    <w:lvl w:ilvl="1" w:tplc="040A0019" w:tentative="1">
      <w:start w:val="1"/>
      <w:numFmt w:val="lowerLetter"/>
      <w:lvlText w:val="%2."/>
      <w:lvlJc w:val="left"/>
      <w:pPr>
        <w:ind w:left="3204" w:hanging="360"/>
      </w:pPr>
    </w:lvl>
    <w:lvl w:ilvl="2" w:tplc="040A001B" w:tentative="1">
      <w:start w:val="1"/>
      <w:numFmt w:val="lowerRoman"/>
      <w:lvlText w:val="%3."/>
      <w:lvlJc w:val="right"/>
      <w:pPr>
        <w:ind w:left="3924" w:hanging="180"/>
      </w:pPr>
    </w:lvl>
    <w:lvl w:ilvl="3" w:tplc="040A000F" w:tentative="1">
      <w:start w:val="1"/>
      <w:numFmt w:val="decimal"/>
      <w:lvlText w:val="%4."/>
      <w:lvlJc w:val="left"/>
      <w:pPr>
        <w:ind w:left="4644" w:hanging="360"/>
      </w:pPr>
    </w:lvl>
    <w:lvl w:ilvl="4" w:tplc="040A0019" w:tentative="1">
      <w:start w:val="1"/>
      <w:numFmt w:val="lowerLetter"/>
      <w:lvlText w:val="%5."/>
      <w:lvlJc w:val="left"/>
      <w:pPr>
        <w:ind w:left="5364" w:hanging="360"/>
      </w:pPr>
    </w:lvl>
    <w:lvl w:ilvl="5" w:tplc="040A001B" w:tentative="1">
      <w:start w:val="1"/>
      <w:numFmt w:val="lowerRoman"/>
      <w:lvlText w:val="%6."/>
      <w:lvlJc w:val="right"/>
      <w:pPr>
        <w:ind w:left="6084" w:hanging="180"/>
      </w:pPr>
    </w:lvl>
    <w:lvl w:ilvl="6" w:tplc="040A000F" w:tentative="1">
      <w:start w:val="1"/>
      <w:numFmt w:val="decimal"/>
      <w:lvlText w:val="%7."/>
      <w:lvlJc w:val="left"/>
      <w:pPr>
        <w:ind w:left="6804" w:hanging="360"/>
      </w:pPr>
    </w:lvl>
    <w:lvl w:ilvl="7" w:tplc="040A0019" w:tentative="1">
      <w:start w:val="1"/>
      <w:numFmt w:val="lowerLetter"/>
      <w:lvlText w:val="%8."/>
      <w:lvlJc w:val="left"/>
      <w:pPr>
        <w:ind w:left="7524" w:hanging="360"/>
      </w:pPr>
    </w:lvl>
    <w:lvl w:ilvl="8" w:tplc="040A001B" w:tentative="1">
      <w:start w:val="1"/>
      <w:numFmt w:val="lowerRoman"/>
      <w:lvlText w:val="%9."/>
      <w:lvlJc w:val="right"/>
      <w:pPr>
        <w:ind w:left="8244" w:hanging="180"/>
      </w:pPr>
    </w:lvl>
  </w:abstractNum>
  <w:abstractNum w:abstractNumId="91">
    <w:nsid w:val="73DD35BE"/>
    <w:multiLevelType w:val="hybridMultilevel"/>
    <w:tmpl w:val="2B54AFE8"/>
    <w:lvl w:ilvl="0" w:tplc="040A000F">
      <w:start w:val="1"/>
      <w:numFmt w:val="decimal"/>
      <w:lvlText w:val="%1."/>
      <w:lvlJc w:val="left"/>
      <w:pPr>
        <w:ind w:left="2421" w:hanging="360"/>
      </w:pPr>
    </w:lvl>
    <w:lvl w:ilvl="1" w:tplc="040A0019" w:tentative="1">
      <w:start w:val="1"/>
      <w:numFmt w:val="lowerLetter"/>
      <w:lvlText w:val="%2."/>
      <w:lvlJc w:val="left"/>
      <w:pPr>
        <w:ind w:left="3141" w:hanging="360"/>
      </w:pPr>
    </w:lvl>
    <w:lvl w:ilvl="2" w:tplc="040A001B" w:tentative="1">
      <w:start w:val="1"/>
      <w:numFmt w:val="lowerRoman"/>
      <w:lvlText w:val="%3."/>
      <w:lvlJc w:val="right"/>
      <w:pPr>
        <w:ind w:left="3861" w:hanging="180"/>
      </w:pPr>
    </w:lvl>
    <w:lvl w:ilvl="3" w:tplc="040A000F" w:tentative="1">
      <w:start w:val="1"/>
      <w:numFmt w:val="decimal"/>
      <w:lvlText w:val="%4."/>
      <w:lvlJc w:val="left"/>
      <w:pPr>
        <w:ind w:left="4581" w:hanging="360"/>
      </w:pPr>
    </w:lvl>
    <w:lvl w:ilvl="4" w:tplc="040A0019" w:tentative="1">
      <w:start w:val="1"/>
      <w:numFmt w:val="lowerLetter"/>
      <w:lvlText w:val="%5."/>
      <w:lvlJc w:val="left"/>
      <w:pPr>
        <w:ind w:left="5301" w:hanging="360"/>
      </w:pPr>
    </w:lvl>
    <w:lvl w:ilvl="5" w:tplc="040A001B" w:tentative="1">
      <w:start w:val="1"/>
      <w:numFmt w:val="lowerRoman"/>
      <w:lvlText w:val="%6."/>
      <w:lvlJc w:val="right"/>
      <w:pPr>
        <w:ind w:left="6021" w:hanging="180"/>
      </w:pPr>
    </w:lvl>
    <w:lvl w:ilvl="6" w:tplc="040A000F" w:tentative="1">
      <w:start w:val="1"/>
      <w:numFmt w:val="decimal"/>
      <w:lvlText w:val="%7."/>
      <w:lvlJc w:val="left"/>
      <w:pPr>
        <w:ind w:left="6741" w:hanging="360"/>
      </w:pPr>
    </w:lvl>
    <w:lvl w:ilvl="7" w:tplc="040A0019" w:tentative="1">
      <w:start w:val="1"/>
      <w:numFmt w:val="lowerLetter"/>
      <w:lvlText w:val="%8."/>
      <w:lvlJc w:val="left"/>
      <w:pPr>
        <w:ind w:left="7461" w:hanging="360"/>
      </w:pPr>
    </w:lvl>
    <w:lvl w:ilvl="8" w:tplc="040A001B" w:tentative="1">
      <w:start w:val="1"/>
      <w:numFmt w:val="lowerRoman"/>
      <w:lvlText w:val="%9."/>
      <w:lvlJc w:val="right"/>
      <w:pPr>
        <w:ind w:left="8181" w:hanging="180"/>
      </w:pPr>
    </w:lvl>
  </w:abstractNum>
  <w:abstractNum w:abstractNumId="92">
    <w:nsid w:val="740D6DC5"/>
    <w:multiLevelType w:val="hybridMultilevel"/>
    <w:tmpl w:val="BB006846"/>
    <w:lvl w:ilvl="0" w:tplc="300A000F">
      <w:start w:val="1"/>
      <w:numFmt w:val="decimal"/>
      <w:lvlText w:val="%1."/>
      <w:lvlJc w:val="left"/>
      <w:pPr>
        <w:ind w:left="720" w:hanging="360"/>
      </w:pPr>
      <w:rPr>
        <w:rFonts w:cs="Times New Roman"/>
      </w:rPr>
    </w:lvl>
    <w:lvl w:ilvl="1" w:tplc="300A0019" w:tentative="1">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93">
    <w:nsid w:val="770B2659"/>
    <w:multiLevelType w:val="hybridMultilevel"/>
    <w:tmpl w:val="AF96BD48"/>
    <w:lvl w:ilvl="0" w:tplc="300A000F">
      <w:start w:val="1"/>
      <w:numFmt w:val="decimal"/>
      <w:lvlText w:val="%1."/>
      <w:lvlJc w:val="left"/>
      <w:pPr>
        <w:ind w:left="2497" w:hanging="360"/>
      </w:pPr>
      <w:rPr>
        <w:rFonts w:cs="Times New Roman"/>
      </w:rPr>
    </w:lvl>
    <w:lvl w:ilvl="1" w:tplc="300A0019" w:tentative="1">
      <w:start w:val="1"/>
      <w:numFmt w:val="lowerLetter"/>
      <w:lvlText w:val="%2."/>
      <w:lvlJc w:val="left"/>
      <w:pPr>
        <w:ind w:left="3217" w:hanging="360"/>
      </w:pPr>
      <w:rPr>
        <w:rFonts w:cs="Times New Roman"/>
      </w:rPr>
    </w:lvl>
    <w:lvl w:ilvl="2" w:tplc="300A001B" w:tentative="1">
      <w:start w:val="1"/>
      <w:numFmt w:val="lowerRoman"/>
      <w:lvlText w:val="%3."/>
      <w:lvlJc w:val="right"/>
      <w:pPr>
        <w:ind w:left="3937" w:hanging="180"/>
      </w:pPr>
      <w:rPr>
        <w:rFonts w:cs="Times New Roman"/>
      </w:rPr>
    </w:lvl>
    <w:lvl w:ilvl="3" w:tplc="300A000F" w:tentative="1">
      <w:start w:val="1"/>
      <w:numFmt w:val="decimal"/>
      <w:lvlText w:val="%4."/>
      <w:lvlJc w:val="left"/>
      <w:pPr>
        <w:ind w:left="4657" w:hanging="360"/>
      </w:pPr>
      <w:rPr>
        <w:rFonts w:cs="Times New Roman"/>
      </w:rPr>
    </w:lvl>
    <w:lvl w:ilvl="4" w:tplc="300A0019" w:tentative="1">
      <w:start w:val="1"/>
      <w:numFmt w:val="lowerLetter"/>
      <w:lvlText w:val="%5."/>
      <w:lvlJc w:val="left"/>
      <w:pPr>
        <w:ind w:left="5377" w:hanging="360"/>
      </w:pPr>
      <w:rPr>
        <w:rFonts w:cs="Times New Roman"/>
      </w:rPr>
    </w:lvl>
    <w:lvl w:ilvl="5" w:tplc="300A001B" w:tentative="1">
      <w:start w:val="1"/>
      <w:numFmt w:val="lowerRoman"/>
      <w:lvlText w:val="%6."/>
      <w:lvlJc w:val="right"/>
      <w:pPr>
        <w:ind w:left="6097" w:hanging="180"/>
      </w:pPr>
      <w:rPr>
        <w:rFonts w:cs="Times New Roman"/>
      </w:rPr>
    </w:lvl>
    <w:lvl w:ilvl="6" w:tplc="300A000F" w:tentative="1">
      <w:start w:val="1"/>
      <w:numFmt w:val="decimal"/>
      <w:lvlText w:val="%7."/>
      <w:lvlJc w:val="left"/>
      <w:pPr>
        <w:ind w:left="6817" w:hanging="360"/>
      </w:pPr>
      <w:rPr>
        <w:rFonts w:cs="Times New Roman"/>
      </w:rPr>
    </w:lvl>
    <w:lvl w:ilvl="7" w:tplc="300A0019" w:tentative="1">
      <w:start w:val="1"/>
      <w:numFmt w:val="lowerLetter"/>
      <w:lvlText w:val="%8."/>
      <w:lvlJc w:val="left"/>
      <w:pPr>
        <w:ind w:left="7537" w:hanging="360"/>
      </w:pPr>
      <w:rPr>
        <w:rFonts w:cs="Times New Roman"/>
      </w:rPr>
    </w:lvl>
    <w:lvl w:ilvl="8" w:tplc="300A001B" w:tentative="1">
      <w:start w:val="1"/>
      <w:numFmt w:val="lowerRoman"/>
      <w:lvlText w:val="%9."/>
      <w:lvlJc w:val="right"/>
      <w:pPr>
        <w:ind w:left="8257" w:hanging="180"/>
      </w:pPr>
      <w:rPr>
        <w:rFonts w:cs="Times New Roman"/>
      </w:rPr>
    </w:lvl>
  </w:abstractNum>
  <w:abstractNum w:abstractNumId="94">
    <w:nsid w:val="795202F4"/>
    <w:multiLevelType w:val="hybridMultilevel"/>
    <w:tmpl w:val="EE4A5118"/>
    <w:lvl w:ilvl="0" w:tplc="300A0003">
      <w:start w:val="1"/>
      <w:numFmt w:val="bullet"/>
      <w:lvlText w:val="o"/>
      <w:lvlJc w:val="left"/>
      <w:pPr>
        <w:ind w:left="2421" w:hanging="360"/>
      </w:pPr>
      <w:rPr>
        <w:rFonts w:ascii="Courier New" w:hAnsi="Courier New" w:hint="default"/>
      </w:rPr>
    </w:lvl>
    <w:lvl w:ilvl="1" w:tplc="300A0003" w:tentative="1">
      <w:start w:val="1"/>
      <w:numFmt w:val="bullet"/>
      <w:lvlText w:val="o"/>
      <w:lvlJc w:val="left"/>
      <w:pPr>
        <w:ind w:left="3141" w:hanging="360"/>
      </w:pPr>
      <w:rPr>
        <w:rFonts w:ascii="Courier New" w:hAnsi="Courier New" w:hint="default"/>
      </w:rPr>
    </w:lvl>
    <w:lvl w:ilvl="2" w:tplc="300A0005" w:tentative="1">
      <w:start w:val="1"/>
      <w:numFmt w:val="bullet"/>
      <w:lvlText w:val=""/>
      <w:lvlJc w:val="left"/>
      <w:pPr>
        <w:ind w:left="3861" w:hanging="360"/>
      </w:pPr>
      <w:rPr>
        <w:rFonts w:ascii="Wingdings" w:hAnsi="Wingdings" w:hint="default"/>
      </w:rPr>
    </w:lvl>
    <w:lvl w:ilvl="3" w:tplc="300A0001" w:tentative="1">
      <w:start w:val="1"/>
      <w:numFmt w:val="bullet"/>
      <w:lvlText w:val=""/>
      <w:lvlJc w:val="left"/>
      <w:pPr>
        <w:ind w:left="4581" w:hanging="360"/>
      </w:pPr>
      <w:rPr>
        <w:rFonts w:ascii="Symbol" w:hAnsi="Symbol" w:hint="default"/>
      </w:rPr>
    </w:lvl>
    <w:lvl w:ilvl="4" w:tplc="300A0003" w:tentative="1">
      <w:start w:val="1"/>
      <w:numFmt w:val="bullet"/>
      <w:lvlText w:val="o"/>
      <w:lvlJc w:val="left"/>
      <w:pPr>
        <w:ind w:left="5301" w:hanging="360"/>
      </w:pPr>
      <w:rPr>
        <w:rFonts w:ascii="Courier New" w:hAnsi="Courier New" w:hint="default"/>
      </w:rPr>
    </w:lvl>
    <w:lvl w:ilvl="5" w:tplc="300A0005" w:tentative="1">
      <w:start w:val="1"/>
      <w:numFmt w:val="bullet"/>
      <w:lvlText w:val=""/>
      <w:lvlJc w:val="left"/>
      <w:pPr>
        <w:ind w:left="6021" w:hanging="360"/>
      </w:pPr>
      <w:rPr>
        <w:rFonts w:ascii="Wingdings" w:hAnsi="Wingdings" w:hint="default"/>
      </w:rPr>
    </w:lvl>
    <w:lvl w:ilvl="6" w:tplc="300A0001" w:tentative="1">
      <w:start w:val="1"/>
      <w:numFmt w:val="bullet"/>
      <w:lvlText w:val=""/>
      <w:lvlJc w:val="left"/>
      <w:pPr>
        <w:ind w:left="6741" w:hanging="360"/>
      </w:pPr>
      <w:rPr>
        <w:rFonts w:ascii="Symbol" w:hAnsi="Symbol" w:hint="default"/>
      </w:rPr>
    </w:lvl>
    <w:lvl w:ilvl="7" w:tplc="300A0003" w:tentative="1">
      <w:start w:val="1"/>
      <w:numFmt w:val="bullet"/>
      <w:lvlText w:val="o"/>
      <w:lvlJc w:val="left"/>
      <w:pPr>
        <w:ind w:left="7461" w:hanging="360"/>
      </w:pPr>
      <w:rPr>
        <w:rFonts w:ascii="Courier New" w:hAnsi="Courier New" w:hint="default"/>
      </w:rPr>
    </w:lvl>
    <w:lvl w:ilvl="8" w:tplc="300A0005" w:tentative="1">
      <w:start w:val="1"/>
      <w:numFmt w:val="bullet"/>
      <w:lvlText w:val=""/>
      <w:lvlJc w:val="left"/>
      <w:pPr>
        <w:ind w:left="8181" w:hanging="360"/>
      </w:pPr>
      <w:rPr>
        <w:rFonts w:ascii="Wingdings" w:hAnsi="Wingdings" w:hint="default"/>
      </w:rPr>
    </w:lvl>
  </w:abstractNum>
  <w:abstractNum w:abstractNumId="95">
    <w:nsid w:val="79E770FE"/>
    <w:multiLevelType w:val="hybridMultilevel"/>
    <w:tmpl w:val="86D4DFDE"/>
    <w:lvl w:ilvl="0" w:tplc="040A000F">
      <w:start w:val="1"/>
      <w:numFmt w:val="decimal"/>
      <w:lvlText w:val="%1."/>
      <w:lvlJc w:val="left"/>
      <w:pPr>
        <w:ind w:left="2421" w:hanging="360"/>
      </w:pPr>
    </w:lvl>
    <w:lvl w:ilvl="1" w:tplc="040A0019" w:tentative="1">
      <w:start w:val="1"/>
      <w:numFmt w:val="lowerLetter"/>
      <w:lvlText w:val="%2."/>
      <w:lvlJc w:val="left"/>
      <w:pPr>
        <w:ind w:left="3141" w:hanging="360"/>
      </w:pPr>
    </w:lvl>
    <w:lvl w:ilvl="2" w:tplc="040A001B" w:tentative="1">
      <w:start w:val="1"/>
      <w:numFmt w:val="lowerRoman"/>
      <w:lvlText w:val="%3."/>
      <w:lvlJc w:val="right"/>
      <w:pPr>
        <w:ind w:left="3861" w:hanging="180"/>
      </w:pPr>
    </w:lvl>
    <w:lvl w:ilvl="3" w:tplc="040A000F" w:tentative="1">
      <w:start w:val="1"/>
      <w:numFmt w:val="decimal"/>
      <w:lvlText w:val="%4."/>
      <w:lvlJc w:val="left"/>
      <w:pPr>
        <w:ind w:left="4581" w:hanging="360"/>
      </w:pPr>
    </w:lvl>
    <w:lvl w:ilvl="4" w:tplc="040A0019" w:tentative="1">
      <w:start w:val="1"/>
      <w:numFmt w:val="lowerLetter"/>
      <w:lvlText w:val="%5."/>
      <w:lvlJc w:val="left"/>
      <w:pPr>
        <w:ind w:left="5301" w:hanging="360"/>
      </w:pPr>
    </w:lvl>
    <w:lvl w:ilvl="5" w:tplc="040A001B" w:tentative="1">
      <w:start w:val="1"/>
      <w:numFmt w:val="lowerRoman"/>
      <w:lvlText w:val="%6."/>
      <w:lvlJc w:val="right"/>
      <w:pPr>
        <w:ind w:left="6021" w:hanging="180"/>
      </w:pPr>
    </w:lvl>
    <w:lvl w:ilvl="6" w:tplc="040A000F" w:tentative="1">
      <w:start w:val="1"/>
      <w:numFmt w:val="decimal"/>
      <w:lvlText w:val="%7."/>
      <w:lvlJc w:val="left"/>
      <w:pPr>
        <w:ind w:left="6741" w:hanging="360"/>
      </w:pPr>
    </w:lvl>
    <w:lvl w:ilvl="7" w:tplc="040A0019" w:tentative="1">
      <w:start w:val="1"/>
      <w:numFmt w:val="lowerLetter"/>
      <w:lvlText w:val="%8."/>
      <w:lvlJc w:val="left"/>
      <w:pPr>
        <w:ind w:left="7461" w:hanging="360"/>
      </w:pPr>
    </w:lvl>
    <w:lvl w:ilvl="8" w:tplc="040A001B" w:tentative="1">
      <w:start w:val="1"/>
      <w:numFmt w:val="lowerRoman"/>
      <w:lvlText w:val="%9."/>
      <w:lvlJc w:val="right"/>
      <w:pPr>
        <w:ind w:left="8181" w:hanging="180"/>
      </w:pPr>
    </w:lvl>
  </w:abstractNum>
  <w:abstractNum w:abstractNumId="96">
    <w:nsid w:val="7A5E44A4"/>
    <w:multiLevelType w:val="hybridMultilevel"/>
    <w:tmpl w:val="F9FA9162"/>
    <w:lvl w:ilvl="0" w:tplc="300A0003">
      <w:start w:val="1"/>
      <w:numFmt w:val="bullet"/>
      <w:lvlText w:val="o"/>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nsid w:val="7B454DEE"/>
    <w:multiLevelType w:val="hybridMultilevel"/>
    <w:tmpl w:val="C390FA3E"/>
    <w:lvl w:ilvl="0" w:tplc="040A0011">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98">
    <w:nsid w:val="7B5A0789"/>
    <w:multiLevelType w:val="hybridMultilevel"/>
    <w:tmpl w:val="3446A822"/>
    <w:lvl w:ilvl="0" w:tplc="300A000F">
      <w:start w:val="1"/>
      <w:numFmt w:val="decimal"/>
      <w:lvlText w:val="%1."/>
      <w:lvlJc w:val="left"/>
      <w:pPr>
        <w:ind w:left="2421" w:hanging="360"/>
      </w:pPr>
      <w:rPr>
        <w:rFonts w:cs="Times New Roman"/>
      </w:rPr>
    </w:lvl>
    <w:lvl w:ilvl="1" w:tplc="300A0019" w:tentative="1">
      <w:start w:val="1"/>
      <w:numFmt w:val="lowerLetter"/>
      <w:lvlText w:val="%2."/>
      <w:lvlJc w:val="left"/>
      <w:pPr>
        <w:ind w:left="3141" w:hanging="360"/>
      </w:pPr>
      <w:rPr>
        <w:rFonts w:cs="Times New Roman"/>
      </w:rPr>
    </w:lvl>
    <w:lvl w:ilvl="2" w:tplc="300A001B" w:tentative="1">
      <w:start w:val="1"/>
      <w:numFmt w:val="lowerRoman"/>
      <w:lvlText w:val="%3."/>
      <w:lvlJc w:val="right"/>
      <w:pPr>
        <w:ind w:left="3861" w:hanging="180"/>
      </w:pPr>
      <w:rPr>
        <w:rFonts w:cs="Times New Roman"/>
      </w:rPr>
    </w:lvl>
    <w:lvl w:ilvl="3" w:tplc="300A000F" w:tentative="1">
      <w:start w:val="1"/>
      <w:numFmt w:val="decimal"/>
      <w:lvlText w:val="%4."/>
      <w:lvlJc w:val="left"/>
      <w:pPr>
        <w:ind w:left="4581" w:hanging="360"/>
      </w:pPr>
      <w:rPr>
        <w:rFonts w:cs="Times New Roman"/>
      </w:rPr>
    </w:lvl>
    <w:lvl w:ilvl="4" w:tplc="300A0019" w:tentative="1">
      <w:start w:val="1"/>
      <w:numFmt w:val="lowerLetter"/>
      <w:lvlText w:val="%5."/>
      <w:lvlJc w:val="left"/>
      <w:pPr>
        <w:ind w:left="5301" w:hanging="360"/>
      </w:pPr>
      <w:rPr>
        <w:rFonts w:cs="Times New Roman"/>
      </w:rPr>
    </w:lvl>
    <w:lvl w:ilvl="5" w:tplc="300A001B" w:tentative="1">
      <w:start w:val="1"/>
      <w:numFmt w:val="lowerRoman"/>
      <w:lvlText w:val="%6."/>
      <w:lvlJc w:val="right"/>
      <w:pPr>
        <w:ind w:left="6021" w:hanging="180"/>
      </w:pPr>
      <w:rPr>
        <w:rFonts w:cs="Times New Roman"/>
      </w:rPr>
    </w:lvl>
    <w:lvl w:ilvl="6" w:tplc="300A000F" w:tentative="1">
      <w:start w:val="1"/>
      <w:numFmt w:val="decimal"/>
      <w:lvlText w:val="%7."/>
      <w:lvlJc w:val="left"/>
      <w:pPr>
        <w:ind w:left="6741" w:hanging="360"/>
      </w:pPr>
      <w:rPr>
        <w:rFonts w:cs="Times New Roman"/>
      </w:rPr>
    </w:lvl>
    <w:lvl w:ilvl="7" w:tplc="300A0019" w:tentative="1">
      <w:start w:val="1"/>
      <w:numFmt w:val="lowerLetter"/>
      <w:lvlText w:val="%8."/>
      <w:lvlJc w:val="left"/>
      <w:pPr>
        <w:ind w:left="7461" w:hanging="360"/>
      </w:pPr>
      <w:rPr>
        <w:rFonts w:cs="Times New Roman"/>
      </w:rPr>
    </w:lvl>
    <w:lvl w:ilvl="8" w:tplc="300A001B" w:tentative="1">
      <w:start w:val="1"/>
      <w:numFmt w:val="lowerRoman"/>
      <w:lvlText w:val="%9."/>
      <w:lvlJc w:val="right"/>
      <w:pPr>
        <w:ind w:left="8181" w:hanging="180"/>
      </w:pPr>
      <w:rPr>
        <w:rFonts w:cs="Times New Roman"/>
      </w:rPr>
    </w:lvl>
  </w:abstractNum>
  <w:abstractNum w:abstractNumId="99">
    <w:nsid w:val="7C174A87"/>
    <w:multiLevelType w:val="hybridMultilevel"/>
    <w:tmpl w:val="DF484DE4"/>
    <w:lvl w:ilvl="0" w:tplc="040A0003">
      <w:start w:val="1"/>
      <w:numFmt w:val="bullet"/>
      <w:lvlText w:val="o"/>
      <w:lvlJc w:val="left"/>
      <w:pPr>
        <w:ind w:left="1428" w:hanging="360"/>
      </w:pPr>
      <w:rPr>
        <w:rFonts w:ascii="Courier New" w:hAnsi="Courier New" w:cs="Courier New"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100">
    <w:nsid w:val="7CF81BB7"/>
    <w:multiLevelType w:val="hybridMultilevel"/>
    <w:tmpl w:val="EB82636A"/>
    <w:lvl w:ilvl="0" w:tplc="300A000F">
      <w:start w:val="1"/>
      <w:numFmt w:val="decimal"/>
      <w:lvlText w:val="%1."/>
      <w:lvlJc w:val="left"/>
      <w:pPr>
        <w:ind w:left="720" w:hanging="360"/>
      </w:pPr>
      <w:rPr>
        <w:rFonts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nsid w:val="7F937716"/>
    <w:multiLevelType w:val="hybridMultilevel"/>
    <w:tmpl w:val="4CAEFF8A"/>
    <w:lvl w:ilvl="0" w:tplc="300A000F">
      <w:start w:val="1"/>
      <w:numFmt w:val="decimal"/>
      <w:lvlText w:val="%1."/>
      <w:lvlJc w:val="left"/>
      <w:pPr>
        <w:ind w:left="720" w:hanging="360"/>
      </w:pPr>
      <w:rPr>
        <w:rFonts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6"/>
  </w:num>
  <w:num w:numId="2">
    <w:abstractNumId w:val="6"/>
  </w:num>
  <w:num w:numId="3">
    <w:abstractNumId w:val="42"/>
  </w:num>
  <w:num w:numId="4">
    <w:abstractNumId w:val="15"/>
  </w:num>
  <w:num w:numId="5">
    <w:abstractNumId w:val="45"/>
  </w:num>
  <w:num w:numId="6">
    <w:abstractNumId w:val="39"/>
  </w:num>
  <w:num w:numId="7">
    <w:abstractNumId w:val="59"/>
  </w:num>
  <w:num w:numId="8">
    <w:abstractNumId w:val="8"/>
  </w:num>
  <w:num w:numId="9">
    <w:abstractNumId w:val="24"/>
  </w:num>
  <w:num w:numId="10">
    <w:abstractNumId w:val="58"/>
  </w:num>
  <w:num w:numId="11">
    <w:abstractNumId w:val="13"/>
  </w:num>
  <w:num w:numId="12">
    <w:abstractNumId w:val="50"/>
  </w:num>
  <w:num w:numId="13">
    <w:abstractNumId w:val="44"/>
  </w:num>
  <w:num w:numId="14">
    <w:abstractNumId w:val="89"/>
  </w:num>
  <w:num w:numId="15">
    <w:abstractNumId w:val="68"/>
  </w:num>
  <w:num w:numId="16">
    <w:abstractNumId w:val="20"/>
  </w:num>
  <w:num w:numId="17">
    <w:abstractNumId w:val="30"/>
  </w:num>
  <w:num w:numId="18">
    <w:abstractNumId w:val="101"/>
  </w:num>
  <w:num w:numId="19">
    <w:abstractNumId w:val="53"/>
  </w:num>
  <w:num w:numId="20">
    <w:abstractNumId w:val="62"/>
  </w:num>
  <w:num w:numId="21">
    <w:abstractNumId w:val="81"/>
  </w:num>
  <w:num w:numId="22">
    <w:abstractNumId w:val="21"/>
  </w:num>
  <w:num w:numId="23">
    <w:abstractNumId w:val="11"/>
  </w:num>
  <w:num w:numId="24">
    <w:abstractNumId w:val="100"/>
  </w:num>
  <w:num w:numId="25">
    <w:abstractNumId w:val="79"/>
  </w:num>
  <w:num w:numId="26">
    <w:abstractNumId w:val="75"/>
  </w:num>
  <w:num w:numId="27">
    <w:abstractNumId w:val="73"/>
  </w:num>
  <w:num w:numId="28">
    <w:abstractNumId w:val="72"/>
  </w:num>
  <w:num w:numId="29">
    <w:abstractNumId w:val="87"/>
  </w:num>
  <w:num w:numId="30">
    <w:abstractNumId w:val="66"/>
  </w:num>
  <w:num w:numId="31">
    <w:abstractNumId w:val="41"/>
  </w:num>
  <w:num w:numId="32">
    <w:abstractNumId w:val="31"/>
  </w:num>
  <w:num w:numId="33">
    <w:abstractNumId w:val="85"/>
  </w:num>
  <w:num w:numId="34">
    <w:abstractNumId w:val="35"/>
  </w:num>
  <w:num w:numId="35">
    <w:abstractNumId w:val="78"/>
  </w:num>
  <w:num w:numId="36">
    <w:abstractNumId w:val="64"/>
  </w:num>
  <w:num w:numId="37">
    <w:abstractNumId w:val="98"/>
  </w:num>
  <w:num w:numId="38">
    <w:abstractNumId w:val="94"/>
  </w:num>
  <w:num w:numId="39">
    <w:abstractNumId w:val="2"/>
  </w:num>
  <w:num w:numId="40">
    <w:abstractNumId w:val="7"/>
  </w:num>
  <w:num w:numId="41">
    <w:abstractNumId w:val="96"/>
  </w:num>
  <w:num w:numId="42">
    <w:abstractNumId w:val="76"/>
  </w:num>
  <w:num w:numId="43">
    <w:abstractNumId w:val="93"/>
  </w:num>
  <w:num w:numId="44">
    <w:abstractNumId w:val="69"/>
  </w:num>
  <w:num w:numId="45">
    <w:abstractNumId w:val="19"/>
  </w:num>
  <w:num w:numId="46">
    <w:abstractNumId w:val="33"/>
  </w:num>
  <w:num w:numId="47">
    <w:abstractNumId w:val="71"/>
  </w:num>
  <w:num w:numId="48">
    <w:abstractNumId w:val="4"/>
  </w:num>
  <w:num w:numId="49">
    <w:abstractNumId w:val="27"/>
  </w:num>
  <w:num w:numId="50">
    <w:abstractNumId w:val="40"/>
  </w:num>
  <w:num w:numId="51">
    <w:abstractNumId w:val="55"/>
  </w:num>
  <w:num w:numId="52">
    <w:abstractNumId w:val="32"/>
  </w:num>
  <w:num w:numId="53">
    <w:abstractNumId w:val="56"/>
  </w:num>
  <w:num w:numId="54">
    <w:abstractNumId w:val="67"/>
  </w:num>
  <w:num w:numId="55">
    <w:abstractNumId w:val="29"/>
  </w:num>
  <w:num w:numId="56">
    <w:abstractNumId w:val="70"/>
  </w:num>
  <w:num w:numId="57">
    <w:abstractNumId w:val="65"/>
  </w:num>
  <w:num w:numId="58">
    <w:abstractNumId w:val="17"/>
  </w:num>
  <w:num w:numId="59">
    <w:abstractNumId w:val="1"/>
  </w:num>
  <w:num w:numId="60">
    <w:abstractNumId w:val="43"/>
  </w:num>
  <w:num w:numId="61">
    <w:abstractNumId w:val="57"/>
  </w:num>
  <w:num w:numId="62">
    <w:abstractNumId w:val="92"/>
  </w:num>
  <w:num w:numId="63">
    <w:abstractNumId w:val="10"/>
  </w:num>
  <w:num w:numId="64">
    <w:abstractNumId w:val="16"/>
  </w:num>
  <w:num w:numId="65">
    <w:abstractNumId w:val="77"/>
  </w:num>
  <w:num w:numId="66">
    <w:abstractNumId w:val="91"/>
  </w:num>
  <w:num w:numId="67">
    <w:abstractNumId w:val="12"/>
  </w:num>
  <w:num w:numId="68">
    <w:abstractNumId w:val="18"/>
  </w:num>
  <w:num w:numId="69">
    <w:abstractNumId w:val="36"/>
  </w:num>
  <w:num w:numId="70">
    <w:abstractNumId w:val="84"/>
  </w:num>
  <w:num w:numId="71">
    <w:abstractNumId w:val="48"/>
  </w:num>
  <w:num w:numId="72">
    <w:abstractNumId w:val="28"/>
  </w:num>
  <w:num w:numId="73">
    <w:abstractNumId w:val="95"/>
  </w:num>
  <w:num w:numId="74">
    <w:abstractNumId w:val="47"/>
  </w:num>
  <w:num w:numId="75">
    <w:abstractNumId w:val="14"/>
  </w:num>
  <w:num w:numId="76">
    <w:abstractNumId w:val="23"/>
  </w:num>
  <w:num w:numId="77">
    <w:abstractNumId w:val="90"/>
  </w:num>
  <w:num w:numId="78">
    <w:abstractNumId w:val="74"/>
  </w:num>
  <w:num w:numId="79">
    <w:abstractNumId w:val="99"/>
  </w:num>
  <w:num w:numId="80">
    <w:abstractNumId w:val="61"/>
  </w:num>
  <w:num w:numId="81">
    <w:abstractNumId w:val="49"/>
  </w:num>
  <w:num w:numId="82">
    <w:abstractNumId w:val="25"/>
  </w:num>
  <w:num w:numId="83">
    <w:abstractNumId w:val="83"/>
  </w:num>
  <w:num w:numId="84">
    <w:abstractNumId w:val="3"/>
  </w:num>
  <w:num w:numId="85">
    <w:abstractNumId w:val="80"/>
  </w:num>
  <w:num w:numId="86">
    <w:abstractNumId w:val="52"/>
  </w:num>
  <w:num w:numId="87">
    <w:abstractNumId w:val="60"/>
  </w:num>
  <w:num w:numId="88">
    <w:abstractNumId w:val="86"/>
  </w:num>
  <w:num w:numId="89">
    <w:abstractNumId w:val="9"/>
  </w:num>
  <w:num w:numId="9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3"/>
  </w:num>
  <w:num w:numId="92">
    <w:abstractNumId w:val="54"/>
  </w:num>
  <w:num w:numId="93">
    <w:abstractNumId w:val="34"/>
  </w:num>
  <w:num w:numId="94">
    <w:abstractNumId w:val="37"/>
  </w:num>
  <w:num w:numId="95">
    <w:abstractNumId w:val="26"/>
  </w:num>
  <w:num w:numId="96">
    <w:abstractNumId w:val="88"/>
  </w:num>
  <w:num w:numId="97">
    <w:abstractNumId w:val="5"/>
  </w:num>
  <w:num w:numId="98">
    <w:abstractNumId w:val="82"/>
  </w:num>
  <w:num w:numId="99">
    <w:abstractNumId w:val="38"/>
  </w:num>
  <w:num w:numId="100">
    <w:abstractNumId w:val="22"/>
  </w:num>
  <w:num w:numId="101">
    <w:abstractNumId w:val="0"/>
  </w:num>
  <w:num w:numId="102">
    <w:abstractNumId w:val="51"/>
  </w:num>
  <w:num w:numId="103">
    <w:abstractNumId w:val="97"/>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10"/>
  <w:displayHorizontalDrawingGridEvery w:val="2"/>
  <w:characterSpacingControl w:val="doNotCompress"/>
  <w:hdrShapeDefaults>
    <o:shapedefaults v:ext="edit" spidmax="183298">
      <o:colormru v:ext="edit" colors="#f60,#ff4f4f"/>
      <o:colormenu v:ext="edit" fillcolor="#ff4f4f" strokecolor="#ff4f4f"/>
    </o:shapedefaults>
  </w:hdrShapeDefaults>
  <w:footnotePr>
    <w:footnote w:id="-1"/>
    <w:footnote w:id="0"/>
  </w:footnotePr>
  <w:endnotePr>
    <w:endnote w:id="-1"/>
    <w:endnote w:id="0"/>
  </w:endnotePr>
  <w:compat/>
  <w:rsids>
    <w:rsidRoot w:val="00676EF7"/>
    <w:rsid w:val="0000018F"/>
    <w:rsid w:val="00000EE1"/>
    <w:rsid w:val="0000267A"/>
    <w:rsid w:val="000070E5"/>
    <w:rsid w:val="00013727"/>
    <w:rsid w:val="000143E8"/>
    <w:rsid w:val="00014FBA"/>
    <w:rsid w:val="00015B04"/>
    <w:rsid w:val="000169F3"/>
    <w:rsid w:val="00020C5F"/>
    <w:rsid w:val="00023117"/>
    <w:rsid w:val="0002331A"/>
    <w:rsid w:val="00023BB0"/>
    <w:rsid w:val="000258B5"/>
    <w:rsid w:val="00025E32"/>
    <w:rsid w:val="00026287"/>
    <w:rsid w:val="00027545"/>
    <w:rsid w:val="00031855"/>
    <w:rsid w:val="000346D4"/>
    <w:rsid w:val="00034DA3"/>
    <w:rsid w:val="000368F6"/>
    <w:rsid w:val="00037947"/>
    <w:rsid w:val="000418C4"/>
    <w:rsid w:val="00041E4C"/>
    <w:rsid w:val="00042E29"/>
    <w:rsid w:val="00047DD8"/>
    <w:rsid w:val="00050485"/>
    <w:rsid w:val="00050E1D"/>
    <w:rsid w:val="000533A7"/>
    <w:rsid w:val="00054335"/>
    <w:rsid w:val="000547CE"/>
    <w:rsid w:val="00054AB7"/>
    <w:rsid w:val="0005600C"/>
    <w:rsid w:val="000567FE"/>
    <w:rsid w:val="00056C56"/>
    <w:rsid w:val="00056CF2"/>
    <w:rsid w:val="00062A58"/>
    <w:rsid w:val="000652CA"/>
    <w:rsid w:val="000672B2"/>
    <w:rsid w:val="00067FB0"/>
    <w:rsid w:val="00072558"/>
    <w:rsid w:val="00075500"/>
    <w:rsid w:val="0007685B"/>
    <w:rsid w:val="00076C81"/>
    <w:rsid w:val="0007754A"/>
    <w:rsid w:val="00081BA9"/>
    <w:rsid w:val="00083387"/>
    <w:rsid w:val="000839AB"/>
    <w:rsid w:val="0008553F"/>
    <w:rsid w:val="00085C7C"/>
    <w:rsid w:val="0008690E"/>
    <w:rsid w:val="00090B7F"/>
    <w:rsid w:val="00090F41"/>
    <w:rsid w:val="00092350"/>
    <w:rsid w:val="00092B35"/>
    <w:rsid w:val="00092B53"/>
    <w:rsid w:val="00093469"/>
    <w:rsid w:val="00093663"/>
    <w:rsid w:val="000968DF"/>
    <w:rsid w:val="00097B90"/>
    <w:rsid w:val="00097C05"/>
    <w:rsid w:val="00097EF2"/>
    <w:rsid w:val="000A008F"/>
    <w:rsid w:val="000A0873"/>
    <w:rsid w:val="000A1A2C"/>
    <w:rsid w:val="000A273E"/>
    <w:rsid w:val="000A27B0"/>
    <w:rsid w:val="000A2C6F"/>
    <w:rsid w:val="000A4D97"/>
    <w:rsid w:val="000A4F6A"/>
    <w:rsid w:val="000A5AAD"/>
    <w:rsid w:val="000A766A"/>
    <w:rsid w:val="000B0DF1"/>
    <w:rsid w:val="000B2623"/>
    <w:rsid w:val="000B3A73"/>
    <w:rsid w:val="000B56F1"/>
    <w:rsid w:val="000C2504"/>
    <w:rsid w:val="000C2D39"/>
    <w:rsid w:val="000C2F76"/>
    <w:rsid w:val="000C51FB"/>
    <w:rsid w:val="000C6408"/>
    <w:rsid w:val="000C7710"/>
    <w:rsid w:val="000D15EF"/>
    <w:rsid w:val="000D17C7"/>
    <w:rsid w:val="000D22F3"/>
    <w:rsid w:val="000D23FF"/>
    <w:rsid w:val="000D4C2D"/>
    <w:rsid w:val="000D6A40"/>
    <w:rsid w:val="000D721F"/>
    <w:rsid w:val="000E2B70"/>
    <w:rsid w:val="000E370B"/>
    <w:rsid w:val="000E724C"/>
    <w:rsid w:val="000E7A76"/>
    <w:rsid w:val="000F380C"/>
    <w:rsid w:val="000F748C"/>
    <w:rsid w:val="000F7F32"/>
    <w:rsid w:val="001006CC"/>
    <w:rsid w:val="00101F83"/>
    <w:rsid w:val="00103303"/>
    <w:rsid w:val="0010599B"/>
    <w:rsid w:val="001073E3"/>
    <w:rsid w:val="00110DAE"/>
    <w:rsid w:val="00112965"/>
    <w:rsid w:val="00114295"/>
    <w:rsid w:val="00114FA8"/>
    <w:rsid w:val="00117107"/>
    <w:rsid w:val="00117C8B"/>
    <w:rsid w:val="0012462C"/>
    <w:rsid w:val="001247E6"/>
    <w:rsid w:val="00127078"/>
    <w:rsid w:val="001274D7"/>
    <w:rsid w:val="00127938"/>
    <w:rsid w:val="0012795D"/>
    <w:rsid w:val="00131C5B"/>
    <w:rsid w:val="001326D8"/>
    <w:rsid w:val="00134B1B"/>
    <w:rsid w:val="00135D73"/>
    <w:rsid w:val="00140243"/>
    <w:rsid w:val="001404DB"/>
    <w:rsid w:val="001459C3"/>
    <w:rsid w:val="00145F30"/>
    <w:rsid w:val="00146F90"/>
    <w:rsid w:val="00147A06"/>
    <w:rsid w:val="00150013"/>
    <w:rsid w:val="001501AD"/>
    <w:rsid w:val="001515D2"/>
    <w:rsid w:val="00151B48"/>
    <w:rsid w:val="00151BF7"/>
    <w:rsid w:val="00154D5D"/>
    <w:rsid w:val="0015615C"/>
    <w:rsid w:val="00156F82"/>
    <w:rsid w:val="001621CA"/>
    <w:rsid w:val="0016403E"/>
    <w:rsid w:val="0016518A"/>
    <w:rsid w:val="0016534F"/>
    <w:rsid w:val="00170CBD"/>
    <w:rsid w:val="00175851"/>
    <w:rsid w:val="00175EDD"/>
    <w:rsid w:val="00176221"/>
    <w:rsid w:val="001774A3"/>
    <w:rsid w:val="0018004A"/>
    <w:rsid w:val="001826CB"/>
    <w:rsid w:val="00185262"/>
    <w:rsid w:val="001854BF"/>
    <w:rsid w:val="001867ED"/>
    <w:rsid w:val="00187E33"/>
    <w:rsid w:val="001906F5"/>
    <w:rsid w:val="001924D2"/>
    <w:rsid w:val="0019269E"/>
    <w:rsid w:val="00192CF8"/>
    <w:rsid w:val="00192F1E"/>
    <w:rsid w:val="00193086"/>
    <w:rsid w:val="00194D32"/>
    <w:rsid w:val="00194F50"/>
    <w:rsid w:val="00196304"/>
    <w:rsid w:val="001973DD"/>
    <w:rsid w:val="00197516"/>
    <w:rsid w:val="001A22FB"/>
    <w:rsid w:val="001A26E1"/>
    <w:rsid w:val="001A2AFC"/>
    <w:rsid w:val="001A308C"/>
    <w:rsid w:val="001A33A3"/>
    <w:rsid w:val="001A49BC"/>
    <w:rsid w:val="001A60CE"/>
    <w:rsid w:val="001B01A7"/>
    <w:rsid w:val="001B0CEA"/>
    <w:rsid w:val="001B38D7"/>
    <w:rsid w:val="001B3E2D"/>
    <w:rsid w:val="001B5580"/>
    <w:rsid w:val="001B5A88"/>
    <w:rsid w:val="001B664D"/>
    <w:rsid w:val="001C0495"/>
    <w:rsid w:val="001C11E3"/>
    <w:rsid w:val="001C52B9"/>
    <w:rsid w:val="001C5AFF"/>
    <w:rsid w:val="001C5F08"/>
    <w:rsid w:val="001C6277"/>
    <w:rsid w:val="001C63DD"/>
    <w:rsid w:val="001D25EF"/>
    <w:rsid w:val="001D2FA3"/>
    <w:rsid w:val="001D30AB"/>
    <w:rsid w:val="001D3C72"/>
    <w:rsid w:val="001D57E3"/>
    <w:rsid w:val="001E03A5"/>
    <w:rsid w:val="001E549D"/>
    <w:rsid w:val="001E57F2"/>
    <w:rsid w:val="001E5FCD"/>
    <w:rsid w:val="001E614D"/>
    <w:rsid w:val="001E7BE9"/>
    <w:rsid w:val="001F0806"/>
    <w:rsid w:val="001F1BB4"/>
    <w:rsid w:val="001F2858"/>
    <w:rsid w:val="001F3C8F"/>
    <w:rsid w:val="001F7212"/>
    <w:rsid w:val="00201A8E"/>
    <w:rsid w:val="002035A3"/>
    <w:rsid w:val="00205742"/>
    <w:rsid w:val="00211481"/>
    <w:rsid w:val="00213BA9"/>
    <w:rsid w:val="00214719"/>
    <w:rsid w:val="00215825"/>
    <w:rsid w:val="0021611F"/>
    <w:rsid w:val="0021691D"/>
    <w:rsid w:val="00216E00"/>
    <w:rsid w:val="00217AB8"/>
    <w:rsid w:val="00223C7A"/>
    <w:rsid w:val="00225F4A"/>
    <w:rsid w:val="00226DCA"/>
    <w:rsid w:val="0023229D"/>
    <w:rsid w:val="0023270F"/>
    <w:rsid w:val="00233591"/>
    <w:rsid w:val="00233C27"/>
    <w:rsid w:val="002344A4"/>
    <w:rsid w:val="00234862"/>
    <w:rsid w:val="00236D86"/>
    <w:rsid w:val="002427F2"/>
    <w:rsid w:val="00242F20"/>
    <w:rsid w:val="00244A44"/>
    <w:rsid w:val="00246317"/>
    <w:rsid w:val="00246591"/>
    <w:rsid w:val="0024730D"/>
    <w:rsid w:val="00250195"/>
    <w:rsid w:val="002501C4"/>
    <w:rsid w:val="00252653"/>
    <w:rsid w:val="00255962"/>
    <w:rsid w:val="00256AD1"/>
    <w:rsid w:val="00257078"/>
    <w:rsid w:val="00260B78"/>
    <w:rsid w:val="0026374F"/>
    <w:rsid w:val="002729DF"/>
    <w:rsid w:val="00272DE2"/>
    <w:rsid w:val="0027409B"/>
    <w:rsid w:val="0027461F"/>
    <w:rsid w:val="00274BC8"/>
    <w:rsid w:val="00276E5F"/>
    <w:rsid w:val="002771B8"/>
    <w:rsid w:val="00281798"/>
    <w:rsid w:val="00281836"/>
    <w:rsid w:val="00282A5B"/>
    <w:rsid w:val="0028373D"/>
    <w:rsid w:val="0028472D"/>
    <w:rsid w:val="002851CC"/>
    <w:rsid w:val="0029054E"/>
    <w:rsid w:val="00290A8C"/>
    <w:rsid w:val="002926AE"/>
    <w:rsid w:val="00292B49"/>
    <w:rsid w:val="00292C3A"/>
    <w:rsid w:val="002965D5"/>
    <w:rsid w:val="00296AC7"/>
    <w:rsid w:val="00297AAC"/>
    <w:rsid w:val="002A04E7"/>
    <w:rsid w:val="002A0E1A"/>
    <w:rsid w:val="002A14D7"/>
    <w:rsid w:val="002A2234"/>
    <w:rsid w:val="002A7E8C"/>
    <w:rsid w:val="002B1659"/>
    <w:rsid w:val="002B6476"/>
    <w:rsid w:val="002B68C4"/>
    <w:rsid w:val="002C0835"/>
    <w:rsid w:val="002C10D2"/>
    <w:rsid w:val="002C1748"/>
    <w:rsid w:val="002C1FAD"/>
    <w:rsid w:val="002C31DB"/>
    <w:rsid w:val="002C7D36"/>
    <w:rsid w:val="002D0383"/>
    <w:rsid w:val="002D2D50"/>
    <w:rsid w:val="002D4ED7"/>
    <w:rsid w:val="002D5EE1"/>
    <w:rsid w:val="002D6238"/>
    <w:rsid w:val="002D6A62"/>
    <w:rsid w:val="002D78F2"/>
    <w:rsid w:val="002D7AF3"/>
    <w:rsid w:val="002E565F"/>
    <w:rsid w:val="002E6645"/>
    <w:rsid w:val="002E6658"/>
    <w:rsid w:val="002E78F6"/>
    <w:rsid w:val="002F3AE2"/>
    <w:rsid w:val="002F4625"/>
    <w:rsid w:val="002F522D"/>
    <w:rsid w:val="002F5448"/>
    <w:rsid w:val="002F7564"/>
    <w:rsid w:val="00300B61"/>
    <w:rsid w:val="00301487"/>
    <w:rsid w:val="00301A8F"/>
    <w:rsid w:val="00301D30"/>
    <w:rsid w:val="00302C5E"/>
    <w:rsid w:val="00304A60"/>
    <w:rsid w:val="00304E65"/>
    <w:rsid w:val="003057B7"/>
    <w:rsid w:val="00305C45"/>
    <w:rsid w:val="00306A07"/>
    <w:rsid w:val="0031115D"/>
    <w:rsid w:val="00311578"/>
    <w:rsid w:val="003131B8"/>
    <w:rsid w:val="00320F2F"/>
    <w:rsid w:val="00321CCD"/>
    <w:rsid w:val="003220F8"/>
    <w:rsid w:val="003230A1"/>
    <w:rsid w:val="00324046"/>
    <w:rsid w:val="00327B47"/>
    <w:rsid w:val="003304ED"/>
    <w:rsid w:val="003329E4"/>
    <w:rsid w:val="0033344F"/>
    <w:rsid w:val="0033470B"/>
    <w:rsid w:val="0033747A"/>
    <w:rsid w:val="00340019"/>
    <w:rsid w:val="00340C91"/>
    <w:rsid w:val="003413DF"/>
    <w:rsid w:val="003425EA"/>
    <w:rsid w:val="00344411"/>
    <w:rsid w:val="003449D2"/>
    <w:rsid w:val="00346834"/>
    <w:rsid w:val="00347E40"/>
    <w:rsid w:val="00350A50"/>
    <w:rsid w:val="003510C3"/>
    <w:rsid w:val="0035240B"/>
    <w:rsid w:val="00357DBA"/>
    <w:rsid w:val="0036112F"/>
    <w:rsid w:val="0036130F"/>
    <w:rsid w:val="00366C57"/>
    <w:rsid w:val="00372E67"/>
    <w:rsid w:val="00373508"/>
    <w:rsid w:val="00375306"/>
    <w:rsid w:val="003761C6"/>
    <w:rsid w:val="00381633"/>
    <w:rsid w:val="00384460"/>
    <w:rsid w:val="00387CD1"/>
    <w:rsid w:val="0039582E"/>
    <w:rsid w:val="003964BE"/>
    <w:rsid w:val="003A07CC"/>
    <w:rsid w:val="003A3EE3"/>
    <w:rsid w:val="003A480C"/>
    <w:rsid w:val="003A4D88"/>
    <w:rsid w:val="003A5C7B"/>
    <w:rsid w:val="003B0338"/>
    <w:rsid w:val="003B1993"/>
    <w:rsid w:val="003B68C9"/>
    <w:rsid w:val="003C5857"/>
    <w:rsid w:val="003C7470"/>
    <w:rsid w:val="003D0281"/>
    <w:rsid w:val="003D097B"/>
    <w:rsid w:val="003D1FDD"/>
    <w:rsid w:val="003D2615"/>
    <w:rsid w:val="003D2AC6"/>
    <w:rsid w:val="003D49D0"/>
    <w:rsid w:val="003D5017"/>
    <w:rsid w:val="003D6BFD"/>
    <w:rsid w:val="003E49D5"/>
    <w:rsid w:val="003E573C"/>
    <w:rsid w:val="003E5B5E"/>
    <w:rsid w:val="003F149E"/>
    <w:rsid w:val="003F1E15"/>
    <w:rsid w:val="003F2912"/>
    <w:rsid w:val="003F3549"/>
    <w:rsid w:val="003F3955"/>
    <w:rsid w:val="003F3B78"/>
    <w:rsid w:val="003F3F7F"/>
    <w:rsid w:val="003F4AC9"/>
    <w:rsid w:val="003F561C"/>
    <w:rsid w:val="003F6020"/>
    <w:rsid w:val="00400102"/>
    <w:rsid w:val="00400714"/>
    <w:rsid w:val="004017D9"/>
    <w:rsid w:val="004059F1"/>
    <w:rsid w:val="00406D9D"/>
    <w:rsid w:val="00407AF7"/>
    <w:rsid w:val="00407FA8"/>
    <w:rsid w:val="004107CA"/>
    <w:rsid w:val="00411D83"/>
    <w:rsid w:val="00412E1D"/>
    <w:rsid w:val="00414A89"/>
    <w:rsid w:val="004164AD"/>
    <w:rsid w:val="0041757A"/>
    <w:rsid w:val="004236DD"/>
    <w:rsid w:val="00423ABA"/>
    <w:rsid w:val="0042559B"/>
    <w:rsid w:val="00425712"/>
    <w:rsid w:val="00425EBC"/>
    <w:rsid w:val="004269C0"/>
    <w:rsid w:val="00431197"/>
    <w:rsid w:val="00431E8F"/>
    <w:rsid w:val="0043587B"/>
    <w:rsid w:val="00436351"/>
    <w:rsid w:val="00436471"/>
    <w:rsid w:val="004367CE"/>
    <w:rsid w:val="00440283"/>
    <w:rsid w:val="004404E8"/>
    <w:rsid w:val="00441606"/>
    <w:rsid w:val="0044500F"/>
    <w:rsid w:val="004472CC"/>
    <w:rsid w:val="0044740B"/>
    <w:rsid w:val="004477A5"/>
    <w:rsid w:val="00453CEE"/>
    <w:rsid w:val="00454644"/>
    <w:rsid w:val="00456236"/>
    <w:rsid w:val="004575D6"/>
    <w:rsid w:val="004625E9"/>
    <w:rsid w:val="00464DF5"/>
    <w:rsid w:val="004655C5"/>
    <w:rsid w:val="00466A41"/>
    <w:rsid w:val="00470A1D"/>
    <w:rsid w:val="0047289E"/>
    <w:rsid w:val="00473A61"/>
    <w:rsid w:val="004740B7"/>
    <w:rsid w:val="004750D8"/>
    <w:rsid w:val="00480CE6"/>
    <w:rsid w:val="00481C70"/>
    <w:rsid w:val="00482ADA"/>
    <w:rsid w:val="00482D4B"/>
    <w:rsid w:val="00486722"/>
    <w:rsid w:val="00486F2F"/>
    <w:rsid w:val="00490083"/>
    <w:rsid w:val="0049087F"/>
    <w:rsid w:val="00492620"/>
    <w:rsid w:val="00493328"/>
    <w:rsid w:val="004951F2"/>
    <w:rsid w:val="00496489"/>
    <w:rsid w:val="00496515"/>
    <w:rsid w:val="004A0B55"/>
    <w:rsid w:val="004A12A5"/>
    <w:rsid w:val="004A1310"/>
    <w:rsid w:val="004A2E66"/>
    <w:rsid w:val="004A2EC0"/>
    <w:rsid w:val="004A5E9D"/>
    <w:rsid w:val="004A709F"/>
    <w:rsid w:val="004B1121"/>
    <w:rsid w:val="004B1CF8"/>
    <w:rsid w:val="004B2563"/>
    <w:rsid w:val="004B3CB7"/>
    <w:rsid w:val="004B450A"/>
    <w:rsid w:val="004B6999"/>
    <w:rsid w:val="004B7996"/>
    <w:rsid w:val="004C4EB9"/>
    <w:rsid w:val="004C5568"/>
    <w:rsid w:val="004C6475"/>
    <w:rsid w:val="004C6524"/>
    <w:rsid w:val="004C7A6B"/>
    <w:rsid w:val="004D1648"/>
    <w:rsid w:val="004D2E13"/>
    <w:rsid w:val="004D3148"/>
    <w:rsid w:val="004D36F8"/>
    <w:rsid w:val="004E0655"/>
    <w:rsid w:val="004E16D5"/>
    <w:rsid w:val="004E5013"/>
    <w:rsid w:val="004E663F"/>
    <w:rsid w:val="004E665D"/>
    <w:rsid w:val="004F169E"/>
    <w:rsid w:val="004F1991"/>
    <w:rsid w:val="004F1D33"/>
    <w:rsid w:val="004F1F1F"/>
    <w:rsid w:val="004F463B"/>
    <w:rsid w:val="004F5082"/>
    <w:rsid w:val="004F53FE"/>
    <w:rsid w:val="004F7648"/>
    <w:rsid w:val="004F7676"/>
    <w:rsid w:val="0050027B"/>
    <w:rsid w:val="00500E88"/>
    <w:rsid w:val="005016B5"/>
    <w:rsid w:val="00501FD6"/>
    <w:rsid w:val="00504963"/>
    <w:rsid w:val="00504D46"/>
    <w:rsid w:val="00506AAE"/>
    <w:rsid w:val="00506D1D"/>
    <w:rsid w:val="00511292"/>
    <w:rsid w:val="005116D0"/>
    <w:rsid w:val="005173BB"/>
    <w:rsid w:val="00517B5B"/>
    <w:rsid w:val="00517EE5"/>
    <w:rsid w:val="00520CFB"/>
    <w:rsid w:val="0052148E"/>
    <w:rsid w:val="005228DF"/>
    <w:rsid w:val="00524575"/>
    <w:rsid w:val="00524A37"/>
    <w:rsid w:val="00527C7F"/>
    <w:rsid w:val="005329EB"/>
    <w:rsid w:val="00537207"/>
    <w:rsid w:val="00537AA4"/>
    <w:rsid w:val="00540235"/>
    <w:rsid w:val="0054268A"/>
    <w:rsid w:val="00542CEB"/>
    <w:rsid w:val="005457DF"/>
    <w:rsid w:val="0054665A"/>
    <w:rsid w:val="005509FA"/>
    <w:rsid w:val="00550B29"/>
    <w:rsid w:val="00553747"/>
    <w:rsid w:val="00554330"/>
    <w:rsid w:val="005563E0"/>
    <w:rsid w:val="0056070A"/>
    <w:rsid w:val="00560746"/>
    <w:rsid w:val="005630C6"/>
    <w:rsid w:val="0056331C"/>
    <w:rsid w:val="00564153"/>
    <w:rsid w:val="00565255"/>
    <w:rsid w:val="00570F83"/>
    <w:rsid w:val="00573FCF"/>
    <w:rsid w:val="005773FD"/>
    <w:rsid w:val="00580AF0"/>
    <w:rsid w:val="00580BD2"/>
    <w:rsid w:val="005825A2"/>
    <w:rsid w:val="00584319"/>
    <w:rsid w:val="00585EA5"/>
    <w:rsid w:val="00590C8B"/>
    <w:rsid w:val="0059198F"/>
    <w:rsid w:val="00591A1C"/>
    <w:rsid w:val="00591E4A"/>
    <w:rsid w:val="00592E47"/>
    <w:rsid w:val="005930F2"/>
    <w:rsid w:val="00594B1A"/>
    <w:rsid w:val="005956EC"/>
    <w:rsid w:val="005A2986"/>
    <w:rsid w:val="005A2EC4"/>
    <w:rsid w:val="005A3341"/>
    <w:rsid w:val="005A47B5"/>
    <w:rsid w:val="005A5061"/>
    <w:rsid w:val="005A6257"/>
    <w:rsid w:val="005A68C8"/>
    <w:rsid w:val="005B032B"/>
    <w:rsid w:val="005B03C6"/>
    <w:rsid w:val="005B3CB1"/>
    <w:rsid w:val="005B3E1D"/>
    <w:rsid w:val="005B4A12"/>
    <w:rsid w:val="005B4FC5"/>
    <w:rsid w:val="005B66CB"/>
    <w:rsid w:val="005C14C4"/>
    <w:rsid w:val="005C5BDF"/>
    <w:rsid w:val="005C5C95"/>
    <w:rsid w:val="005C602E"/>
    <w:rsid w:val="005C61F6"/>
    <w:rsid w:val="005C6BC4"/>
    <w:rsid w:val="005C7FFD"/>
    <w:rsid w:val="005D0474"/>
    <w:rsid w:val="005D1733"/>
    <w:rsid w:val="005D31E7"/>
    <w:rsid w:val="005D3AAA"/>
    <w:rsid w:val="005D3D66"/>
    <w:rsid w:val="005D49A9"/>
    <w:rsid w:val="005E06E0"/>
    <w:rsid w:val="005E2F73"/>
    <w:rsid w:val="005E30DF"/>
    <w:rsid w:val="005E4BB4"/>
    <w:rsid w:val="005E603A"/>
    <w:rsid w:val="005F2CED"/>
    <w:rsid w:val="005F38DC"/>
    <w:rsid w:val="005F3F03"/>
    <w:rsid w:val="005F42C8"/>
    <w:rsid w:val="005F61A0"/>
    <w:rsid w:val="005F7EDD"/>
    <w:rsid w:val="006013D2"/>
    <w:rsid w:val="00601C33"/>
    <w:rsid w:val="00602B39"/>
    <w:rsid w:val="006046B5"/>
    <w:rsid w:val="00606799"/>
    <w:rsid w:val="0060680E"/>
    <w:rsid w:val="00607E30"/>
    <w:rsid w:val="00610442"/>
    <w:rsid w:val="006113BB"/>
    <w:rsid w:val="006124EE"/>
    <w:rsid w:val="00615542"/>
    <w:rsid w:val="00615EBA"/>
    <w:rsid w:val="0061767E"/>
    <w:rsid w:val="00620C43"/>
    <w:rsid w:val="00621AA0"/>
    <w:rsid w:val="00621FF9"/>
    <w:rsid w:val="006246B7"/>
    <w:rsid w:val="006259AF"/>
    <w:rsid w:val="00625ABA"/>
    <w:rsid w:val="00626358"/>
    <w:rsid w:val="006277C0"/>
    <w:rsid w:val="00627D29"/>
    <w:rsid w:val="00634336"/>
    <w:rsid w:val="00634BFC"/>
    <w:rsid w:val="006356E4"/>
    <w:rsid w:val="00635B80"/>
    <w:rsid w:val="00636DF4"/>
    <w:rsid w:val="0063775F"/>
    <w:rsid w:val="00637BB9"/>
    <w:rsid w:val="00641A53"/>
    <w:rsid w:val="00641FDD"/>
    <w:rsid w:val="00643B50"/>
    <w:rsid w:val="0064456B"/>
    <w:rsid w:val="00644947"/>
    <w:rsid w:val="00646C2D"/>
    <w:rsid w:val="00647234"/>
    <w:rsid w:val="0065124F"/>
    <w:rsid w:val="00652B68"/>
    <w:rsid w:val="00652B94"/>
    <w:rsid w:val="00654A90"/>
    <w:rsid w:val="00657AF8"/>
    <w:rsid w:val="0066092C"/>
    <w:rsid w:val="00660F93"/>
    <w:rsid w:val="00661B03"/>
    <w:rsid w:val="0066309C"/>
    <w:rsid w:val="00663A46"/>
    <w:rsid w:val="00665709"/>
    <w:rsid w:val="00665CA4"/>
    <w:rsid w:val="00666473"/>
    <w:rsid w:val="00666B26"/>
    <w:rsid w:val="006671F2"/>
    <w:rsid w:val="00667882"/>
    <w:rsid w:val="00670ADF"/>
    <w:rsid w:val="00670E61"/>
    <w:rsid w:val="0067103E"/>
    <w:rsid w:val="00671587"/>
    <w:rsid w:val="006729B1"/>
    <w:rsid w:val="00672B7F"/>
    <w:rsid w:val="00673299"/>
    <w:rsid w:val="006735D4"/>
    <w:rsid w:val="00676EF7"/>
    <w:rsid w:val="00677987"/>
    <w:rsid w:val="00677B51"/>
    <w:rsid w:val="0068060C"/>
    <w:rsid w:val="006825E0"/>
    <w:rsid w:val="006851A5"/>
    <w:rsid w:val="00687CC3"/>
    <w:rsid w:val="00687E06"/>
    <w:rsid w:val="00691D33"/>
    <w:rsid w:val="00693B39"/>
    <w:rsid w:val="00694706"/>
    <w:rsid w:val="00696697"/>
    <w:rsid w:val="006967B8"/>
    <w:rsid w:val="00696816"/>
    <w:rsid w:val="0069738C"/>
    <w:rsid w:val="006A099A"/>
    <w:rsid w:val="006A28FD"/>
    <w:rsid w:val="006A356D"/>
    <w:rsid w:val="006B16D9"/>
    <w:rsid w:val="006B3E28"/>
    <w:rsid w:val="006B6401"/>
    <w:rsid w:val="006B6683"/>
    <w:rsid w:val="006C0793"/>
    <w:rsid w:val="006C22B6"/>
    <w:rsid w:val="006C2427"/>
    <w:rsid w:val="006C3103"/>
    <w:rsid w:val="006C57B6"/>
    <w:rsid w:val="006C6D89"/>
    <w:rsid w:val="006C7372"/>
    <w:rsid w:val="006C7D6A"/>
    <w:rsid w:val="006D0302"/>
    <w:rsid w:val="006D0D5C"/>
    <w:rsid w:val="006D167F"/>
    <w:rsid w:val="006D3384"/>
    <w:rsid w:val="006D64B0"/>
    <w:rsid w:val="006D7537"/>
    <w:rsid w:val="006E0E2E"/>
    <w:rsid w:val="006E1011"/>
    <w:rsid w:val="006E3A58"/>
    <w:rsid w:val="006E405E"/>
    <w:rsid w:val="006E41DA"/>
    <w:rsid w:val="006E5103"/>
    <w:rsid w:val="006E6956"/>
    <w:rsid w:val="006E7E7C"/>
    <w:rsid w:val="006F0E3B"/>
    <w:rsid w:val="006F2D82"/>
    <w:rsid w:val="006F2DBC"/>
    <w:rsid w:val="006F3524"/>
    <w:rsid w:val="006F3BFC"/>
    <w:rsid w:val="006F512A"/>
    <w:rsid w:val="006F5773"/>
    <w:rsid w:val="006F66EA"/>
    <w:rsid w:val="007015F6"/>
    <w:rsid w:val="00701823"/>
    <w:rsid w:val="00705417"/>
    <w:rsid w:val="00707ACD"/>
    <w:rsid w:val="007123DC"/>
    <w:rsid w:val="007137EF"/>
    <w:rsid w:val="007139D1"/>
    <w:rsid w:val="00713B0E"/>
    <w:rsid w:val="00717D4B"/>
    <w:rsid w:val="0072032A"/>
    <w:rsid w:val="007214A5"/>
    <w:rsid w:val="007217A8"/>
    <w:rsid w:val="00724342"/>
    <w:rsid w:val="007253C8"/>
    <w:rsid w:val="00730AAC"/>
    <w:rsid w:val="007318A6"/>
    <w:rsid w:val="00731B71"/>
    <w:rsid w:val="00731D87"/>
    <w:rsid w:val="00732212"/>
    <w:rsid w:val="0073635B"/>
    <w:rsid w:val="0073753B"/>
    <w:rsid w:val="0074067D"/>
    <w:rsid w:val="0074184E"/>
    <w:rsid w:val="007421B7"/>
    <w:rsid w:val="0074365F"/>
    <w:rsid w:val="007519F3"/>
    <w:rsid w:val="00752950"/>
    <w:rsid w:val="00755E4E"/>
    <w:rsid w:val="00756110"/>
    <w:rsid w:val="00756596"/>
    <w:rsid w:val="00757DAC"/>
    <w:rsid w:val="00760068"/>
    <w:rsid w:val="00761BDE"/>
    <w:rsid w:val="007633F2"/>
    <w:rsid w:val="00764E70"/>
    <w:rsid w:val="0076502A"/>
    <w:rsid w:val="007702BA"/>
    <w:rsid w:val="007711CD"/>
    <w:rsid w:val="00771352"/>
    <w:rsid w:val="007733CE"/>
    <w:rsid w:val="007741F7"/>
    <w:rsid w:val="00774297"/>
    <w:rsid w:val="0077607D"/>
    <w:rsid w:val="007764FF"/>
    <w:rsid w:val="0078034F"/>
    <w:rsid w:val="00780870"/>
    <w:rsid w:val="00780D9E"/>
    <w:rsid w:val="00782E22"/>
    <w:rsid w:val="007831B3"/>
    <w:rsid w:val="007832E8"/>
    <w:rsid w:val="00785297"/>
    <w:rsid w:val="0078590B"/>
    <w:rsid w:val="0079206A"/>
    <w:rsid w:val="007920AD"/>
    <w:rsid w:val="00792402"/>
    <w:rsid w:val="0079309D"/>
    <w:rsid w:val="0079452E"/>
    <w:rsid w:val="00794CF5"/>
    <w:rsid w:val="00796CD8"/>
    <w:rsid w:val="0079718C"/>
    <w:rsid w:val="007975A4"/>
    <w:rsid w:val="00797F11"/>
    <w:rsid w:val="007A0E1C"/>
    <w:rsid w:val="007A13A9"/>
    <w:rsid w:val="007A1C5B"/>
    <w:rsid w:val="007A2375"/>
    <w:rsid w:val="007A376F"/>
    <w:rsid w:val="007A48EA"/>
    <w:rsid w:val="007A6CC2"/>
    <w:rsid w:val="007B1518"/>
    <w:rsid w:val="007B1782"/>
    <w:rsid w:val="007B1C07"/>
    <w:rsid w:val="007B1D41"/>
    <w:rsid w:val="007B36BF"/>
    <w:rsid w:val="007B4F57"/>
    <w:rsid w:val="007B6384"/>
    <w:rsid w:val="007B6D3B"/>
    <w:rsid w:val="007B7461"/>
    <w:rsid w:val="007B78E5"/>
    <w:rsid w:val="007C288A"/>
    <w:rsid w:val="007C4FC4"/>
    <w:rsid w:val="007C4FE7"/>
    <w:rsid w:val="007C50AB"/>
    <w:rsid w:val="007C531A"/>
    <w:rsid w:val="007C726C"/>
    <w:rsid w:val="007C72D3"/>
    <w:rsid w:val="007D470F"/>
    <w:rsid w:val="007D4FCD"/>
    <w:rsid w:val="007D6FFF"/>
    <w:rsid w:val="007D77F8"/>
    <w:rsid w:val="007D7CD0"/>
    <w:rsid w:val="007D7E53"/>
    <w:rsid w:val="007E0C2F"/>
    <w:rsid w:val="007E3228"/>
    <w:rsid w:val="007F360B"/>
    <w:rsid w:val="007F5094"/>
    <w:rsid w:val="007F78E0"/>
    <w:rsid w:val="00800A9E"/>
    <w:rsid w:val="0080465B"/>
    <w:rsid w:val="00805BBA"/>
    <w:rsid w:val="00806E40"/>
    <w:rsid w:val="00817ABB"/>
    <w:rsid w:val="008201D7"/>
    <w:rsid w:val="008213ED"/>
    <w:rsid w:val="008225CA"/>
    <w:rsid w:val="008230BA"/>
    <w:rsid w:val="0082347B"/>
    <w:rsid w:val="00834A32"/>
    <w:rsid w:val="00835AC9"/>
    <w:rsid w:val="00837C97"/>
    <w:rsid w:val="00840EEC"/>
    <w:rsid w:val="00841E51"/>
    <w:rsid w:val="0084509C"/>
    <w:rsid w:val="008451BF"/>
    <w:rsid w:val="00845D68"/>
    <w:rsid w:val="00845E4E"/>
    <w:rsid w:val="00846CEF"/>
    <w:rsid w:val="00850300"/>
    <w:rsid w:val="00853144"/>
    <w:rsid w:val="00857EE0"/>
    <w:rsid w:val="0086119E"/>
    <w:rsid w:val="00861549"/>
    <w:rsid w:val="008616EB"/>
    <w:rsid w:val="00864E7C"/>
    <w:rsid w:val="0086541C"/>
    <w:rsid w:val="00865A27"/>
    <w:rsid w:val="00865F3A"/>
    <w:rsid w:val="00866DF7"/>
    <w:rsid w:val="008702DB"/>
    <w:rsid w:val="00872508"/>
    <w:rsid w:val="008743E8"/>
    <w:rsid w:val="00874A65"/>
    <w:rsid w:val="00874BB0"/>
    <w:rsid w:val="00875C80"/>
    <w:rsid w:val="00877233"/>
    <w:rsid w:val="008810BE"/>
    <w:rsid w:val="008843D6"/>
    <w:rsid w:val="00885FCB"/>
    <w:rsid w:val="00886450"/>
    <w:rsid w:val="008873FF"/>
    <w:rsid w:val="00890A2C"/>
    <w:rsid w:val="00891028"/>
    <w:rsid w:val="0089187E"/>
    <w:rsid w:val="00891F09"/>
    <w:rsid w:val="00892ABB"/>
    <w:rsid w:val="00893235"/>
    <w:rsid w:val="00893EC7"/>
    <w:rsid w:val="00896CE0"/>
    <w:rsid w:val="0089788F"/>
    <w:rsid w:val="00897BC6"/>
    <w:rsid w:val="008A1C08"/>
    <w:rsid w:val="008A5F22"/>
    <w:rsid w:val="008A624A"/>
    <w:rsid w:val="008A63B0"/>
    <w:rsid w:val="008A6BDD"/>
    <w:rsid w:val="008A757B"/>
    <w:rsid w:val="008B18D3"/>
    <w:rsid w:val="008B1D18"/>
    <w:rsid w:val="008B45BB"/>
    <w:rsid w:val="008B64F4"/>
    <w:rsid w:val="008B6BAD"/>
    <w:rsid w:val="008B6F5E"/>
    <w:rsid w:val="008B7C88"/>
    <w:rsid w:val="008C2E85"/>
    <w:rsid w:val="008C3BAB"/>
    <w:rsid w:val="008C66D7"/>
    <w:rsid w:val="008C794B"/>
    <w:rsid w:val="008C7D75"/>
    <w:rsid w:val="008D0043"/>
    <w:rsid w:val="008D11EC"/>
    <w:rsid w:val="008D181F"/>
    <w:rsid w:val="008D4658"/>
    <w:rsid w:val="008D4F9F"/>
    <w:rsid w:val="008D6921"/>
    <w:rsid w:val="008D692D"/>
    <w:rsid w:val="008D7593"/>
    <w:rsid w:val="008E00CA"/>
    <w:rsid w:val="008E1350"/>
    <w:rsid w:val="008E1E17"/>
    <w:rsid w:val="008E200F"/>
    <w:rsid w:val="008E20F8"/>
    <w:rsid w:val="008E60CB"/>
    <w:rsid w:val="008F19E3"/>
    <w:rsid w:val="008F2594"/>
    <w:rsid w:val="008F4A2F"/>
    <w:rsid w:val="008F5252"/>
    <w:rsid w:val="0090105B"/>
    <w:rsid w:val="00901547"/>
    <w:rsid w:val="009018C1"/>
    <w:rsid w:val="00903468"/>
    <w:rsid w:val="00904FEA"/>
    <w:rsid w:val="00906F35"/>
    <w:rsid w:val="00907007"/>
    <w:rsid w:val="00910E7B"/>
    <w:rsid w:val="00911742"/>
    <w:rsid w:val="00913445"/>
    <w:rsid w:val="00913BF1"/>
    <w:rsid w:val="00915327"/>
    <w:rsid w:val="009155EA"/>
    <w:rsid w:val="009166E5"/>
    <w:rsid w:val="009171FE"/>
    <w:rsid w:val="00920833"/>
    <w:rsid w:val="00921417"/>
    <w:rsid w:val="009227E1"/>
    <w:rsid w:val="00923F73"/>
    <w:rsid w:val="0092419D"/>
    <w:rsid w:val="0092734F"/>
    <w:rsid w:val="00927D5E"/>
    <w:rsid w:val="0093080E"/>
    <w:rsid w:val="00932035"/>
    <w:rsid w:val="009332D0"/>
    <w:rsid w:val="0093538F"/>
    <w:rsid w:val="009401A0"/>
    <w:rsid w:val="00940E6A"/>
    <w:rsid w:val="0094262D"/>
    <w:rsid w:val="0094271C"/>
    <w:rsid w:val="00943474"/>
    <w:rsid w:val="00943FFB"/>
    <w:rsid w:val="00945057"/>
    <w:rsid w:val="0094632D"/>
    <w:rsid w:val="009463B8"/>
    <w:rsid w:val="009464B7"/>
    <w:rsid w:val="00950535"/>
    <w:rsid w:val="009515EA"/>
    <w:rsid w:val="00951929"/>
    <w:rsid w:val="00951F7C"/>
    <w:rsid w:val="00952747"/>
    <w:rsid w:val="00953F97"/>
    <w:rsid w:val="00955493"/>
    <w:rsid w:val="00956571"/>
    <w:rsid w:val="00960362"/>
    <w:rsid w:val="0096116D"/>
    <w:rsid w:val="00961222"/>
    <w:rsid w:val="00963A32"/>
    <w:rsid w:val="00964F56"/>
    <w:rsid w:val="0097149F"/>
    <w:rsid w:val="00972B07"/>
    <w:rsid w:val="00972EE6"/>
    <w:rsid w:val="0097507A"/>
    <w:rsid w:val="00981206"/>
    <w:rsid w:val="0098250F"/>
    <w:rsid w:val="009827BD"/>
    <w:rsid w:val="0098496C"/>
    <w:rsid w:val="0099037A"/>
    <w:rsid w:val="00990A1C"/>
    <w:rsid w:val="0099177A"/>
    <w:rsid w:val="00991AC0"/>
    <w:rsid w:val="00992488"/>
    <w:rsid w:val="00995019"/>
    <w:rsid w:val="00995B6E"/>
    <w:rsid w:val="00996817"/>
    <w:rsid w:val="009A2808"/>
    <w:rsid w:val="009A2E68"/>
    <w:rsid w:val="009A5547"/>
    <w:rsid w:val="009A5FCF"/>
    <w:rsid w:val="009A6F88"/>
    <w:rsid w:val="009A7E82"/>
    <w:rsid w:val="009B09A2"/>
    <w:rsid w:val="009B0D2D"/>
    <w:rsid w:val="009B114D"/>
    <w:rsid w:val="009B12F5"/>
    <w:rsid w:val="009B509E"/>
    <w:rsid w:val="009B6890"/>
    <w:rsid w:val="009B7D96"/>
    <w:rsid w:val="009B7F10"/>
    <w:rsid w:val="009C135A"/>
    <w:rsid w:val="009C1AEB"/>
    <w:rsid w:val="009C23B5"/>
    <w:rsid w:val="009C3940"/>
    <w:rsid w:val="009C5B62"/>
    <w:rsid w:val="009C748F"/>
    <w:rsid w:val="009D0087"/>
    <w:rsid w:val="009D10BD"/>
    <w:rsid w:val="009D27F7"/>
    <w:rsid w:val="009D32FC"/>
    <w:rsid w:val="009D59BC"/>
    <w:rsid w:val="009D6B1E"/>
    <w:rsid w:val="009E153B"/>
    <w:rsid w:val="009E1B16"/>
    <w:rsid w:val="009E58B0"/>
    <w:rsid w:val="009E5974"/>
    <w:rsid w:val="009E6192"/>
    <w:rsid w:val="009E787F"/>
    <w:rsid w:val="009F2089"/>
    <w:rsid w:val="009F4218"/>
    <w:rsid w:val="009F4276"/>
    <w:rsid w:val="009F7E1C"/>
    <w:rsid w:val="00A00994"/>
    <w:rsid w:val="00A010D6"/>
    <w:rsid w:val="00A01368"/>
    <w:rsid w:val="00A01B1F"/>
    <w:rsid w:val="00A02596"/>
    <w:rsid w:val="00A02642"/>
    <w:rsid w:val="00A0437D"/>
    <w:rsid w:val="00A05402"/>
    <w:rsid w:val="00A06ED1"/>
    <w:rsid w:val="00A072FD"/>
    <w:rsid w:val="00A07B5C"/>
    <w:rsid w:val="00A12C36"/>
    <w:rsid w:val="00A12CDD"/>
    <w:rsid w:val="00A14A80"/>
    <w:rsid w:val="00A15ED3"/>
    <w:rsid w:val="00A16AEB"/>
    <w:rsid w:val="00A2288A"/>
    <w:rsid w:val="00A2600F"/>
    <w:rsid w:val="00A26B8C"/>
    <w:rsid w:val="00A3001F"/>
    <w:rsid w:val="00A345A5"/>
    <w:rsid w:val="00A35D32"/>
    <w:rsid w:val="00A37268"/>
    <w:rsid w:val="00A3735C"/>
    <w:rsid w:val="00A40CAD"/>
    <w:rsid w:val="00A4362F"/>
    <w:rsid w:val="00A4410D"/>
    <w:rsid w:val="00A44640"/>
    <w:rsid w:val="00A45110"/>
    <w:rsid w:val="00A46F2D"/>
    <w:rsid w:val="00A5024E"/>
    <w:rsid w:val="00A503B6"/>
    <w:rsid w:val="00A52960"/>
    <w:rsid w:val="00A54831"/>
    <w:rsid w:val="00A55035"/>
    <w:rsid w:val="00A55237"/>
    <w:rsid w:val="00A56446"/>
    <w:rsid w:val="00A564DA"/>
    <w:rsid w:val="00A6093F"/>
    <w:rsid w:val="00A61722"/>
    <w:rsid w:val="00A61AC3"/>
    <w:rsid w:val="00A7036E"/>
    <w:rsid w:val="00A71A8F"/>
    <w:rsid w:val="00A72A87"/>
    <w:rsid w:val="00A72D0B"/>
    <w:rsid w:val="00A73654"/>
    <w:rsid w:val="00A74CBB"/>
    <w:rsid w:val="00A809BA"/>
    <w:rsid w:val="00A8231D"/>
    <w:rsid w:val="00A86FE6"/>
    <w:rsid w:val="00A87C5E"/>
    <w:rsid w:val="00A91FD9"/>
    <w:rsid w:val="00A944C0"/>
    <w:rsid w:val="00A9501A"/>
    <w:rsid w:val="00A95D42"/>
    <w:rsid w:val="00A96FFB"/>
    <w:rsid w:val="00AA0CB4"/>
    <w:rsid w:val="00AA154F"/>
    <w:rsid w:val="00AA27E6"/>
    <w:rsid w:val="00AA3D8B"/>
    <w:rsid w:val="00AB0313"/>
    <w:rsid w:val="00AB1CBB"/>
    <w:rsid w:val="00AB2BD7"/>
    <w:rsid w:val="00AB3735"/>
    <w:rsid w:val="00AB5342"/>
    <w:rsid w:val="00AB7306"/>
    <w:rsid w:val="00AC0966"/>
    <w:rsid w:val="00AC0998"/>
    <w:rsid w:val="00AC10FB"/>
    <w:rsid w:val="00AC486A"/>
    <w:rsid w:val="00AC4B56"/>
    <w:rsid w:val="00AC5FEA"/>
    <w:rsid w:val="00AD1F60"/>
    <w:rsid w:val="00AD236F"/>
    <w:rsid w:val="00AD2854"/>
    <w:rsid w:val="00AD300C"/>
    <w:rsid w:val="00AD425E"/>
    <w:rsid w:val="00AD4AE2"/>
    <w:rsid w:val="00AD6DB9"/>
    <w:rsid w:val="00AD71FC"/>
    <w:rsid w:val="00AE1365"/>
    <w:rsid w:val="00AE38DA"/>
    <w:rsid w:val="00AE67F8"/>
    <w:rsid w:val="00AE6C94"/>
    <w:rsid w:val="00AE7F35"/>
    <w:rsid w:val="00AF0EBB"/>
    <w:rsid w:val="00AF2142"/>
    <w:rsid w:val="00AF37D4"/>
    <w:rsid w:val="00AF4957"/>
    <w:rsid w:val="00AF4CF3"/>
    <w:rsid w:val="00AF5D51"/>
    <w:rsid w:val="00AF7FDA"/>
    <w:rsid w:val="00B01FF9"/>
    <w:rsid w:val="00B0372B"/>
    <w:rsid w:val="00B03BE0"/>
    <w:rsid w:val="00B04D85"/>
    <w:rsid w:val="00B04F92"/>
    <w:rsid w:val="00B06A9A"/>
    <w:rsid w:val="00B06B5E"/>
    <w:rsid w:val="00B071F7"/>
    <w:rsid w:val="00B07CC9"/>
    <w:rsid w:val="00B10023"/>
    <w:rsid w:val="00B10084"/>
    <w:rsid w:val="00B10A48"/>
    <w:rsid w:val="00B127FE"/>
    <w:rsid w:val="00B1347C"/>
    <w:rsid w:val="00B139EE"/>
    <w:rsid w:val="00B163FE"/>
    <w:rsid w:val="00B1657A"/>
    <w:rsid w:val="00B2179B"/>
    <w:rsid w:val="00B21B40"/>
    <w:rsid w:val="00B22F8B"/>
    <w:rsid w:val="00B23AB6"/>
    <w:rsid w:val="00B24695"/>
    <w:rsid w:val="00B24B3D"/>
    <w:rsid w:val="00B26EFE"/>
    <w:rsid w:val="00B272B7"/>
    <w:rsid w:val="00B27593"/>
    <w:rsid w:val="00B2767C"/>
    <w:rsid w:val="00B27FE5"/>
    <w:rsid w:val="00B33387"/>
    <w:rsid w:val="00B37259"/>
    <w:rsid w:val="00B40E0A"/>
    <w:rsid w:val="00B42622"/>
    <w:rsid w:val="00B428CA"/>
    <w:rsid w:val="00B42B7F"/>
    <w:rsid w:val="00B431AE"/>
    <w:rsid w:val="00B446CE"/>
    <w:rsid w:val="00B4652E"/>
    <w:rsid w:val="00B5051C"/>
    <w:rsid w:val="00B5058E"/>
    <w:rsid w:val="00B51919"/>
    <w:rsid w:val="00B51A7C"/>
    <w:rsid w:val="00B51D71"/>
    <w:rsid w:val="00B542D0"/>
    <w:rsid w:val="00B543DA"/>
    <w:rsid w:val="00B551A2"/>
    <w:rsid w:val="00B55BBA"/>
    <w:rsid w:val="00B5682F"/>
    <w:rsid w:val="00B603EC"/>
    <w:rsid w:val="00B66938"/>
    <w:rsid w:val="00B66E27"/>
    <w:rsid w:val="00B739CC"/>
    <w:rsid w:val="00B764F0"/>
    <w:rsid w:val="00B7768D"/>
    <w:rsid w:val="00B815A6"/>
    <w:rsid w:val="00B8527C"/>
    <w:rsid w:val="00B86768"/>
    <w:rsid w:val="00B87A87"/>
    <w:rsid w:val="00B90CA2"/>
    <w:rsid w:val="00B92F14"/>
    <w:rsid w:val="00B95338"/>
    <w:rsid w:val="00B95DF0"/>
    <w:rsid w:val="00B96F69"/>
    <w:rsid w:val="00BA148C"/>
    <w:rsid w:val="00BA16BF"/>
    <w:rsid w:val="00BA3172"/>
    <w:rsid w:val="00BA46D9"/>
    <w:rsid w:val="00BA67BA"/>
    <w:rsid w:val="00BA68D5"/>
    <w:rsid w:val="00BA714E"/>
    <w:rsid w:val="00BB0282"/>
    <w:rsid w:val="00BB1DC3"/>
    <w:rsid w:val="00BB47D1"/>
    <w:rsid w:val="00BB709C"/>
    <w:rsid w:val="00BC0B26"/>
    <w:rsid w:val="00BC0EDD"/>
    <w:rsid w:val="00BC18CC"/>
    <w:rsid w:val="00BC339D"/>
    <w:rsid w:val="00BC4956"/>
    <w:rsid w:val="00BC52EE"/>
    <w:rsid w:val="00BD0037"/>
    <w:rsid w:val="00BD2E8F"/>
    <w:rsid w:val="00BD30F6"/>
    <w:rsid w:val="00BD4CE3"/>
    <w:rsid w:val="00BD563F"/>
    <w:rsid w:val="00BE0340"/>
    <w:rsid w:val="00BE09A5"/>
    <w:rsid w:val="00BE401E"/>
    <w:rsid w:val="00BE5A57"/>
    <w:rsid w:val="00BE6CAC"/>
    <w:rsid w:val="00BE7617"/>
    <w:rsid w:val="00BF02A8"/>
    <w:rsid w:val="00BF3478"/>
    <w:rsid w:val="00BF51EF"/>
    <w:rsid w:val="00BF5CA0"/>
    <w:rsid w:val="00BF69A9"/>
    <w:rsid w:val="00BF77FD"/>
    <w:rsid w:val="00C021C1"/>
    <w:rsid w:val="00C0394C"/>
    <w:rsid w:val="00C03B18"/>
    <w:rsid w:val="00C04BDD"/>
    <w:rsid w:val="00C07426"/>
    <w:rsid w:val="00C07D55"/>
    <w:rsid w:val="00C1002A"/>
    <w:rsid w:val="00C1157F"/>
    <w:rsid w:val="00C120A9"/>
    <w:rsid w:val="00C13B6C"/>
    <w:rsid w:val="00C14C66"/>
    <w:rsid w:val="00C14CCD"/>
    <w:rsid w:val="00C16CF5"/>
    <w:rsid w:val="00C17D34"/>
    <w:rsid w:val="00C20AB3"/>
    <w:rsid w:val="00C22AF4"/>
    <w:rsid w:val="00C22C70"/>
    <w:rsid w:val="00C22F9D"/>
    <w:rsid w:val="00C25B0D"/>
    <w:rsid w:val="00C27277"/>
    <w:rsid w:val="00C27FD1"/>
    <w:rsid w:val="00C3278F"/>
    <w:rsid w:val="00C33F57"/>
    <w:rsid w:val="00C351A1"/>
    <w:rsid w:val="00C40FAC"/>
    <w:rsid w:val="00C446EF"/>
    <w:rsid w:val="00C45A84"/>
    <w:rsid w:val="00C46C08"/>
    <w:rsid w:val="00C4797F"/>
    <w:rsid w:val="00C50CBE"/>
    <w:rsid w:val="00C50F69"/>
    <w:rsid w:val="00C51711"/>
    <w:rsid w:val="00C5328A"/>
    <w:rsid w:val="00C547B0"/>
    <w:rsid w:val="00C54E82"/>
    <w:rsid w:val="00C553C3"/>
    <w:rsid w:val="00C56394"/>
    <w:rsid w:val="00C56E6F"/>
    <w:rsid w:val="00C57F12"/>
    <w:rsid w:val="00C6045C"/>
    <w:rsid w:val="00C67214"/>
    <w:rsid w:val="00C700B0"/>
    <w:rsid w:val="00C70176"/>
    <w:rsid w:val="00C71E37"/>
    <w:rsid w:val="00C73382"/>
    <w:rsid w:val="00C82E02"/>
    <w:rsid w:val="00C844C1"/>
    <w:rsid w:val="00C86A6F"/>
    <w:rsid w:val="00C901C0"/>
    <w:rsid w:val="00C922EA"/>
    <w:rsid w:val="00C9397E"/>
    <w:rsid w:val="00C95C73"/>
    <w:rsid w:val="00C9644E"/>
    <w:rsid w:val="00CA0B61"/>
    <w:rsid w:val="00CB0A59"/>
    <w:rsid w:val="00CB286F"/>
    <w:rsid w:val="00CB6E76"/>
    <w:rsid w:val="00CB71C2"/>
    <w:rsid w:val="00CB75D1"/>
    <w:rsid w:val="00CC147D"/>
    <w:rsid w:val="00CC2C86"/>
    <w:rsid w:val="00CC4BCF"/>
    <w:rsid w:val="00CC7E3C"/>
    <w:rsid w:val="00CD2BC0"/>
    <w:rsid w:val="00CD46B0"/>
    <w:rsid w:val="00CE4265"/>
    <w:rsid w:val="00CE551C"/>
    <w:rsid w:val="00CE6B7E"/>
    <w:rsid w:val="00CE74B3"/>
    <w:rsid w:val="00CF0433"/>
    <w:rsid w:val="00CF083F"/>
    <w:rsid w:val="00CF271D"/>
    <w:rsid w:val="00CF32D0"/>
    <w:rsid w:val="00CF341A"/>
    <w:rsid w:val="00CF3F55"/>
    <w:rsid w:val="00CF4020"/>
    <w:rsid w:val="00CF6BA5"/>
    <w:rsid w:val="00D0061B"/>
    <w:rsid w:val="00D02140"/>
    <w:rsid w:val="00D03AB5"/>
    <w:rsid w:val="00D0534D"/>
    <w:rsid w:val="00D05728"/>
    <w:rsid w:val="00D05D33"/>
    <w:rsid w:val="00D06027"/>
    <w:rsid w:val="00D068C6"/>
    <w:rsid w:val="00D1016D"/>
    <w:rsid w:val="00D16DF2"/>
    <w:rsid w:val="00D17FE4"/>
    <w:rsid w:val="00D235C6"/>
    <w:rsid w:val="00D2467C"/>
    <w:rsid w:val="00D272FE"/>
    <w:rsid w:val="00D277FC"/>
    <w:rsid w:val="00D30445"/>
    <w:rsid w:val="00D3172C"/>
    <w:rsid w:val="00D31BDC"/>
    <w:rsid w:val="00D34472"/>
    <w:rsid w:val="00D346E1"/>
    <w:rsid w:val="00D35560"/>
    <w:rsid w:val="00D368F7"/>
    <w:rsid w:val="00D40A9C"/>
    <w:rsid w:val="00D40DFD"/>
    <w:rsid w:val="00D418F6"/>
    <w:rsid w:val="00D41B10"/>
    <w:rsid w:val="00D44BBD"/>
    <w:rsid w:val="00D46CD3"/>
    <w:rsid w:val="00D50461"/>
    <w:rsid w:val="00D5331B"/>
    <w:rsid w:val="00D54046"/>
    <w:rsid w:val="00D54285"/>
    <w:rsid w:val="00D5441E"/>
    <w:rsid w:val="00D56226"/>
    <w:rsid w:val="00D57868"/>
    <w:rsid w:val="00D57A79"/>
    <w:rsid w:val="00D63DA8"/>
    <w:rsid w:val="00D64679"/>
    <w:rsid w:val="00D64CD1"/>
    <w:rsid w:val="00D66752"/>
    <w:rsid w:val="00D66DF3"/>
    <w:rsid w:val="00D677C7"/>
    <w:rsid w:val="00D67AE2"/>
    <w:rsid w:val="00D67D86"/>
    <w:rsid w:val="00D71117"/>
    <w:rsid w:val="00D725A4"/>
    <w:rsid w:val="00D74356"/>
    <w:rsid w:val="00D74ED3"/>
    <w:rsid w:val="00D75A83"/>
    <w:rsid w:val="00D75BD1"/>
    <w:rsid w:val="00D76AA4"/>
    <w:rsid w:val="00D76DFD"/>
    <w:rsid w:val="00D80394"/>
    <w:rsid w:val="00D80BD4"/>
    <w:rsid w:val="00D81937"/>
    <w:rsid w:val="00D8237F"/>
    <w:rsid w:val="00D82ADA"/>
    <w:rsid w:val="00D83B6C"/>
    <w:rsid w:val="00D858A5"/>
    <w:rsid w:val="00D85D27"/>
    <w:rsid w:val="00D86541"/>
    <w:rsid w:val="00D867D2"/>
    <w:rsid w:val="00D86A44"/>
    <w:rsid w:val="00D874FC"/>
    <w:rsid w:val="00D876E0"/>
    <w:rsid w:val="00D87EFD"/>
    <w:rsid w:val="00D90AB0"/>
    <w:rsid w:val="00D91561"/>
    <w:rsid w:val="00D92E62"/>
    <w:rsid w:val="00D93581"/>
    <w:rsid w:val="00D937C6"/>
    <w:rsid w:val="00D938C5"/>
    <w:rsid w:val="00D9411F"/>
    <w:rsid w:val="00D956D8"/>
    <w:rsid w:val="00D96BFC"/>
    <w:rsid w:val="00D978D3"/>
    <w:rsid w:val="00DA049E"/>
    <w:rsid w:val="00DA0882"/>
    <w:rsid w:val="00DA2012"/>
    <w:rsid w:val="00DA20D3"/>
    <w:rsid w:val="00DA2381"/>
    <w:rsid w:val="00DA2862"/>
    <w:rsid w:val="00DA31FB"/>
    <w:rsid w:val="00DA3CAB"/>
    <w:rsid w:val="00DA4195"/>
    <w:rsid w:val="00DA5935"/>
    <w:rsid w:val="00DA6665"/>
    <w:rsid w:val="00DA673E"/>
    <w:rsid w:val="00DB10CE"/>
    <w:rsid w:val="00DB22CE"/>
    <w:rsid w:val="00DB3F4D"/>
    <w:rsid w:val="00DB5683"/>
    <w:rsid w:val="00DB674D"/>
    <w:rsid w:val="00DC0D2E"/>
    <w:rsid w:val="00DC1A80"/>
    <w:rsid w:val="00DC27DD"/>
    <w:rsid w:val="00DC3757"/>
    <w:rsid w:val="00DC6B7E"/>
    <w:rsid w:val="00DC714D"/>
    <w:rsid w:val="00DC759F"/>
    <w:rsid w:val="00DD0AC3"/>
    <w:rsid w:val="00DD13A5"/>
    <w:rsid w:val="00DD2B40"/>
    <w:rsid w:val="00DD6146"/>
    <w:rsid w:val="00DD618A"/>
    <w:rsid w:val="00DD7118"/>
    <w:rsid w:val="00DD7A75"/>
    <w:rsid w:val="00DE0A06"/>
    <w:rsid w:val="00DE133E"/>
    <w:rsid w:val="00DE1D91"/>
    <w:rsid w:val="00DE61CD"/>
    <w:rsid w:val="00DE70BD"/>
    <w:rsid w:val="00DF0DC0"/>
    <w:rsid w:val="00DF1327"/>
    <w:rsid w:val="00DF41BA"/>
    <w:rsid w:val="00DF52E3"/>
    <w:rsid w:val="00DF61A7"/>
    <w:rsid w:val="00DF789F"/>
    <w:rsid w:val="00E00DE3"/>
    <w:rsid w:val="00E01149"/>
    <w:rsid w:val="00E01CEB"/>
    <w:rsid w:val="00E03002"/>
    <w:rsid w:val="00E038E6"/>
    <w:rsid w:val="00E03C68"/>
    <w:rsid w:val="00E054A4"/>
    <w:rsid w:val="00E060B5"/>
    <w:rsid w:val="00E06E4A"/>
    <w:rsid w:val="00E07613"/>
    <w:rsid w:val="00E10191"/>
    <w:rsid w:val="00E10486"/>
    <w:rsid w:val="00E10B98"/>
    <w:rsid w:val="00E10CA8"/>
    <w:rsid w:val="00E15D16"/>
    <w:rsid w:val="00E16A55"/>
    <w:rsid w:val="00E16CF3"/>
    <w:rsid w:val="00E20A75"/>
    <w:rsid w:val="00E21FBE"/>
    <w:rsid w:val="00E22488"/>
    <w:rsid w:val="00E230BD"/>
    <w:rsid w:val="00E24490"/>
    <w:rsid w:val="00E2581D"/>
    <w:rsid w:val="00E2666D"/>
    <w:rsid w:val="00E267CB"/>
    <w:rsid w:val="00E27B7C"/>
    <w:rsid w:val="00E3196A"/>
    <w:rsid w:val="00E32116"/>
    <w:rsid w:val="00E32225"/>
    <w:rsid w:val="00E32D03"/>
    <w:rsid w:val="00E367CE"/>
    <w:rsid w:val="00E37ABF"/>
    <w:rsid w:val="00E40E35"/>
    <w:rsid w:val="00E42F27"/>
    <w:rsid w:val="00E439E5"/>
    <w:rsid w:val="00E469F2"/>
    <w:rsid w:val="00E473F8"/>
    <w:rsid w:val="00E500BE"/>
    <w:rsid w:val="00E51918"/>
    <w:rsid w:val="00E528BA"/>
    <w:rsid w:val="00E52C5C"/>
    <w:rsid w:val="00E54812"/>
    <w:rsid w:val="00E54FC3"/>
    <w:rsid w:val="00E560BF"/>
    <w:rsid w:val="00E56991"/>
    <w:rsid w:val="00E56D7F"/>
    <w:rsid w:val="00E632D3"/>
    <w:rsid w:val="00E63ECE"/>
    <w:rsid w:val="00E64392"/>
    <w:rsid w:val="00E66BCB"/>
    <w:rsid w:val="00E70138"/>
    <w:rsid w:val="00E70312"/>
    <w:rsid w:val="00E71B2B"/>
    <w:rsid w:val="00E767BB"/>
    <w:rsid w:val="00E8100F"/>
    <w:rsid w:val="00E81E58"/>
    <w:rsid w:val="00E85D0C"/>
    <w:rsid w:val="00E861EA"/>
    <w:rsid w:val="00E87736"/>
    <w:rsid w:val="00E92627"/>
    <w:rsid w:val="00E939C0"/>
    <w:rsid w:val="00E948CE"/>
    <w:rsid w:val="00E95BC7"/>
    <w:rsid w:val="00E96AE9"/>
    <w:rsid w:val="00EA113A"/>
    <w:rsid w:val="00EA2BD4"/>
    <w:rsid w:val="00EA4BFA"/>
    <w:rsid w:val="00EA5E76"/>
    <w:rsid w:val="00EA66FA"/>
    <w:rsid w:val="00EA6926"/>
    <w:rsid w:val="00EA79A4"/>
    <w:rsid w:val="00EA7D82"/>
    <w:rsid w:val="00EB220C"/>
    <w:rsid w:val="00EB2BD2"/>
    <w:rsid w:val="00EB2DCD"/>
    <w:rsid w:val="00EB4C74"/>
    <w:rsid w:val="00EB58E0"/>
    <w:rsid w:val="00EB7B6B"/>
    <w:rsid w:val="00EC0603"/>
    <w:rsid w:val="00EC0AB2"/>
    <w:rsid w:val="00EC6380"/>
    <w:rsid w:val="00EC6E94"/>
    <w:rsid w:val="00EC7125"/>
    <w:rsid w:val="00EC72A4"/>
    <w:rsid w:val="00EC72D8"/>
    <w:rsid w:val="00ED0012"/>
    <w:rsid w:val="00ED0827"/>
    <w:rsid w:val="00ED0ACF"/>
    <w:rsid w:val="00ED0EF3"/>
    <w:rsid w:val="00ED1634"/>
    <w:rsid w:val="00ED304B"/>
    <w:rsid w:val="00ED3B33"/>
    <w:rsid w:val="00ED51C5"/>
    <w:rsid w:val="00ED5FFA"/>
    <w:rsid w:val="00ED6B9D"/>
    <w:rsid w:val="00EE32A4"/>
    <w:rsid w:val="00EE3E22"/>
    <w:rsid w:val="00EF3279"/>
    <w:rsid w:val="00EF4546"/>
    <w:rsid w:val="00EF580B"/>
    <w:rsid w:val="00EF6C65"/>
    <w:rsid w:val="00F028F7"/>
    <w:rsid w:val="00F02931"/>
    <w:rsid w:val="00F03C27"/>
    <w:rsid w:val="00F059CE"/>
    <w:rsid w:val="00F05CB0"/>
    <w:rsid w:val="00F108A1"/>
    <w:rsid w:val="00F11C24"/>
    <w:rsid w:val="00F142CC"/>
    <w:rsid w:val="00F15271"/>
    <w:rsid w:val="00F17596"/>
    <w:rsid w:val="00F17B55"/>
    <w:rsid w:val="00F200C1"/>
    <w:rsid w:val="00F206E4"/>
    <w:rsid w:val="00F24529"/>
    <w:rsid w:val="00F254BE"/>
    <w:rsid w:val="00F25832"/>
    <w:rsid w:val="00F25BE3"/>
    <w:rsid w:val="00F2768F"/>
    <w:rsid w:val="00F31EF0"/>
    <w:rsid w:val="00F35B75"/>
    <w:rsid w:val="00F40716"/>
    <w:rsid w:val="00F41C30"/>
    <w:rsid w:val="00F43F21"/>
    <w:rsid w:val="00F44A83"/>
    <w:rsid w:val="00F46517"/>
    <w:rsid w:val="00F50B92"/>
    <w:rsid w:val="00F517FB"/>
    <w:rsid w:val="00F518E3"/>
    <w:rsid w:val="00F51DED"/>
    <w:rsid w:val="00F5212C"/>
    <w:rsid w:val="00F533E3"/>
    <w:rsid w:val="00F54F25"/>
    <w:rsid w:val="00F55E8D"/>
    <w:rsid w:val="00F56D18"/>
    <w:rsid w:val="00F56EC3"/>
    <w:rsid w:val="00F6087F"/>
    <w:rsid w:val="00F6599E"/>
    <w:rsid w:val="00F666BA"/>
    <w:rsid w:val="00F667DF"/>
    <w:rsid w:val="00F7012A"/>
    <w:rsid w:val="00F705D4"/>
    <w:rsid w:val="00F71298"/>
    <w:rsid w:val="00F71325"/>
    <w:rsid w:val="00F72A9A"/>
    <w:rsid w:val="00F75DF8"/>
    <w:rsid w:val="00F7636E"/>
    <w:rsid w:val="00F7653F"/>
    <w:rsid w:val="00F77201"/>
    <w:rsid w:val="00F84A1B"/>
    <w:rsid w:val="00F84F02"/>
    <w:rsid w:val="00F85338"/>
    <w:rsid w:val="00F85412"/>
    <w:rsid w:val="00F8678E"/>
    <w:rsid w:val="00F87929"/>
    <w:rsid w:val="00F91067"/>
    <w:rsid w:val="00F91899"/>
    <w:rsid w:val="00F939B4"/>
    <w:rsid w:val="00F94211"/>
    <w:rsid w:val="00F95A64"/>
    <w:rsid w:val="00FA0265"/>
    <w:rsid w:val="00FA3278"/>
    <w:rsid w:val="00FA55B4"/>
    <w:rsid w:val="00FA6E15"/>
    <w:rsid w:val="00FB0952"/>
    <w:rsid w:val="00FB0B17"/>
    <w:rsid w:val="00FB1E43"/>
    <w:rsid w:val="00FB635D"/>
    <w:rsid w:val="00FB7871"/>
    <w:rsid w:val="00FB78A5"/>
    <w:rsid w:val="00FC208D"/>
    <w:rsid w:val="00FC2D80"/>
    <w:rsid w:val="00FC304B"/>
    <w:rsid w:val="00FC5929"/>
    <w:rsid w:val="00FD095D"/>
    <w:rsid w:val="00FD14CD"/>
    <w:rsid w:val="00FD2A4E"/>
    <w:rsid w:val="00FD56C8"/>
    <w:rsid w:val="00FE18A9"/>
    <w:rsid w:val="00FE2461"/>
    <w:rsid w:val="00FE2CD0"/>
    <w:rsid w:val="00FE3387"/>
    <w:rsid w:val="00FE4CEB"/>
    <w:rsid w:val="00FF3785"/>
    <w:rsid w:val="00FF4BF5"/>
    <w:rsid w:val="00FF5315"/>
  </w:rsids>
  <m:mathPr>
    <m:mathFont m:val="Cambria Math"/>
    <m:brkBin m:val="before"/>
    <m:brkBinSub m:val="--"/>
    <m:smallFrac m:val="off"/>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83298">
      <o:colormru v:ext="edit" colors="#f60,#ff4f4f"/>
      <o:colormenu v:ext="edit" fillcolor="#ff4f4f" strokecolor="#ff4f4f"/>
    </o:shapedefaults>
    <o:shapelayout v:ext="edit">
      <o:idmap v:ext="edit" data="1,98"/>
      <o:rules v:ext="edit">
        <o:r id="V:Rule35" type="callout" idref="#_x0000_s1466"/>
        <o:r id="V:Rule42" type="callout" idref="#_x0000_s1467"/>
        <o:r id="V:Rule44" type="callout" idref="#_x0000_s100410"/>
        <o:r id="V:Rule45" type="callout" idref="#_x0000_s100411"/>
        <o:r id="V:Rule46" type="callout" idref="#_x0000_s100412"/>
        <o:r id="V:Rule47" type="connector" idref="#_x0000_s1141"/>
        <o:r id="V:Rule48" type="connector" idref="#_x0000_s1134"/>
        <o:r id="V:Rule49" type="connector" idref="#_x0000_s1499"/>
        <o:r id="V:Rule50" type="connector" idref="#_x0000_s1482"/>
        <o:r id="V:Rule51" type="connector" idref="#_x0000_s1503"/>
        <o:r id="V:Rule52" type="connector" idref="#_x0000_s1107"/>
        <o:r id="V:Rule53" type="connector" idref="#_x0000_s1140"/>
        <o:r id="V:Rule54" type="connector" idref="#_x0000_s1152"/>
        <o:r id="V:Rule55" type="connector" idref="#_x0000_s1507"/>
        <o:r id="V:Rule56" type="connector" idref="#_x0000_s1129"/>
        <o:r id="V:Rule57" type="connector" idref="#_x0000_s1153"/>
        <o:r id="V:Rule58" type="connector" idref="#_x0000_s1794"/>
        <o:r id="V:Rule59" type="connector" idref="#_x0000_s1541"/>
        <o:r id="V:Rule60" type="connector" idref="#_x0000_s1378"/>
        <o:r id="V:Rule61" type="connector" idref="#_x0000_s1130"/>
        <o:r id="V:Rule62" type="connector" idref="#_x0000_s1501"/>
        <o:r id="V:Rule63" type="connector" idref="#_x0000_s1376"/>
        <o:r id="V:Rule64" type="connector" idref="#_x0000_s1498"/>
        <o:r id="V:Rule65" type="connector" idref="#_x0000_s1483"/>
        <o:r id="V:Rule66" type="connector" idref="#_x0000_s1502"/>
        <o:r id="V:Rule67" type="connector" idref="#_x0000_s1374"/>
        <o:r id="V:Rule68" type="connector" idref="#_x0000_s1791"/>
        <o:r id="V:Rule69" type="connector" idref="#_x0000_s1108"/>
        <o:r id="V:Rule70" type="connector" idref="#_x0000_s1135"/>
        <o:r id="V:Rule71" type="connector" idref="#_x0000_s1496"/>
        <o:r id="V:Rule72" type="connector" idref="#_x0000_s1377"/>
        <o:r id="V:Rule73" type="connector" idref="#_x0000_s1506"/>
        <o:r id="V:Rule74" type="connector" idref="#_x0000_s1136"/>
        <o:r id="V:Rule75" type="connector" idref="#_x0000_s1497"/>
        <o:r id="V:Rule76" type="connector" idref="#_x0000_s1480"/>
        <o:r id="V:Rule77" type="connector" idref="#_x0000_s1785"/>
        <o:r id="V:Rule78" type="connector" idref="#_x0000_s1479"/>
        <o:r id="V:Rule79" type="connector" idref="#_x0000_s1131"/>
        <o:r id="V:Rule80" type="connector" idref="#_x0000_s1495"/>
        <o:r id="V:Rule81" type="connector" idref="#_x0000_s1485"/>
        <o:r id="V:Rule82" type="connector" idref="#_x0000_s1484"/>
        <o:r id="V:Rule83" type="connector" idref="#_x0000_s1797"/>
        <o:r id="V:Rule84" type="connector" idref="#_x0000_s1481"/>
        <o:r id="V:Rule85" type="connector" idref="#_x0000_s1379"/>
        <o:r id="V:Rule86" type="connector" idref="#_x0000_s1788"/>
        <o:r id="V:Rule87" type="connector" idref="#_x0000_s1375"/>
      </o:rules>
      <o:regrouptable v:ext="edit">
        <o:entry new="1" old="0"/>
        <o:entry new="2" old="0"/>
        <o:entry new="3" old="0"/>
        <o:entry new="4" old="3"/>
        <o:entry new="5" old="0"/>
        <o:entry new="6" old="0"/>
        <o:entry new="7" old="6"/>
        <o:entry new="8" old="7"/>
        <o:entry new="9" old="0"/>
        <o:entry new="10" old="9"/>
        <o:entry new="11" old="0"/>
        <o:entry new="12" old="0"/>
        <o:entry new="13" old="12"/>
        <o:entry new="14" old="0"/>
        <o:entry new="15" old="0"/>
        <o:entry new="16" old="0"/>
        <o:entry new="17" old="0"/>
        <o:entry new="18" old="0"/>
        <o:entry new="19" old="18"/>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_tradnl" w:eastAsia="es-ES_trad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00994"/>
    <w:pPr>
      <w:spacing w:after="200" w:line="276" w:lineRule="auto"/>
    </w:pPr>
    <w:rPr>
      <w:sz w:val="22"/>
      <w:szCs w:val="22"/>
      <w:lang w:val="es-EC" w:eastAsia="en-US"/>
    </w:rPr>
  </w:style>
  <w:style w:type="paragraph" w:styleId="Ttulo1">
    <w:name w:val="heading 1"/>
    <w:basedOn w:val="Normal"/>
    <w:next w:val="Normal"/>
    <w:link w:val="Ttulo1Car"/>
    <w:uiPriority w:val="99"/>
    <w:qFormat/>
    <w:rsid w:val="00480CE6"/>
    <w:pPr>
      <w:keepNext/>
      <w:numPr>
        <w:numId w:val="86"/>
      </w:numPr>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9"/>
    <w:qFormat/>
    <w:rsid w:val="00480CE6"/>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nhideWhenUsed/>
    <w:qFormat/>
    <w:locked/>
    <w:rsid w:val="00DD13A5"/>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locked/>
    <w:rsid w:val="00DD13A5"/>
    <w:pPr>
      <w:keepNext/>
      <w:keepLines/>
      <w:numPr>
        <w:ilvl w:val="3"/>
        <w:numId w:val="86"/>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locked/>
    <w:rsid w:val="00DD13A5"/>
    <w:pPr>
      <w:keepNext/>
      <w:keepLines/>
      <w:numPr>
        <w:ilvl w:val="4"/>
        <w:numId w:val="86"/>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semiHidden/>
    <w:unhideWhenUsed/>
    <w:qFormat/>
    <w:locked/>
    <w:rsid w:val="00DD13A5"/>
    <w:pPr>
      <w:keepNext/>
      <w:keepLines/>
      <w:numPr>
        <w:ilvl w:val="5"/>
        <w:numId w:val="86"/>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semiHidden/>
    <w:unhideWhenUsed/>
    <w:qFormat/>
    <w:locked/>
    <w:rsid w:val="00DD13A5"/>
    <w:pPr>
      <w:keepNext/>
      <w:keepLines/>
      <w:numPr>
        <w:ilvl w:val="6"/>
        <w:numId w:val="86"/>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semiHidden/>
    <w:unhideWhenUsed/>
    <w:qFormat/>
    <w:locked/>
    <w:rsid w:val="00DD13A5"/>
    <w:pPr>
      <w:keepNext/>
      <w:keepLines/>
      <w:numPr>
        <w:ilvl w:val="7"/>
        <w:numId w:val="86"/>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semiHidden/>
    <w:unhideWhenUsed/>
    <w:qFormat/>
    <w:locked/>
    <w:rsid w:val="00DD13A5"/>
    <w:pPr>
      <w:keepNext/>
      <w:keepLines/>
      <w:numPr>
        <w:ilvl w:val="8"/>
        <w:numId w:val="8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480CE6"/>
    <w:rPr>
      <w:rFonts w:ascii="Cambria" w:eastAsia="Times New Roman" w:hAnsi="Cambria"/>
      <w:b/>
      <w:bCs/>
      <w:kern w:val="32"/>
      <w:sz w:val="32"/>
      <w:szCs w:val="32"/>
      <w:lang w:val="es-EC" w:eastAsia="en-US"/>
    </w:rPr>
  </w:style>
  <w:style w:type="character" w:customStyle="1" w:styleId="Ttulo2Car">
    <w:name w:val="Título 2 Car"/>
    <w:basedOn w:val="Fuentedeprrafopredeter"/>
    <w:link w:val="Ttulo2"/>
    <w:uiPriority w:val="99"/>
    <w:locked/>
    <w:rsid w:val="00480CE6"/>
    <w:rPr>
      <w:rFonts w:ascii="Cambria" w:eastAsia="Times New Roman" w:hAnsi="Cambria"/>
      <w:b/>
      <w:bCs/>
      <w:i/>
      <w:iCs/>
      <w:sz w:val="28"/>
      <w:szCs w:val="28"/>
      <w:lang w:val="es-EC" w:eastAsia="en-US"/>
    </w:rPr>
  </w:style>
  <w:style w:type="paragraph" w:styleId="Encabezado">
    <w:name w:val="header"/>
    <w:basedOn w:val="Normal"/>
    <w:link w:val="EncabezadoCar"/>
    <w:uiPriority w:val="99"/>
    <w:rsid w:val="00520CFB"/>
    <w:pPr>
      <w:tabs>
        <w:tab w:val="center" w:pos="4419"/>
        <w:tab w:val="right" w:pos="8838"/>
      </w:tabs>
    </w:pPr>
  </w:style>
  <w:style w:type="character" w:customStyle="1" w:styleId="EncabezadoCar">
    <w:name w:val="Encabezado Car"/>
    <w:basedOn w:val="Fuentedeprrafopredeter"/>
    <w:link w:val="Encabezado"/>
    <w:uiPriority w:val="99"/>
    <w:locked/>
    <w:rsid w:val="00520CFB"/>
    <w:rPr>
      <w:rFonts w:cs="Times New Roman"/>
      <w:sz w:val="22"/>
      <w:szCs w:val="22"/>
      <w:lang w:eastAsia="en-US"/>
    </w:rPr>
  </w:style>
  <w:style w:type="paragraph" w:styleId="Piedepgina">
    <w:name w:val="footer"/>
    <w:basedOn w:val="Normal"/>
    <w:link w:val="PiedepginaCar"/>
    <w:uiPriority w:val="99"/>
    <w:rsid w:val="00520CFB"/>
    <w:pPr>
      <w:tabs>
        <w:tab w:val="center" w:pos="4419"/>
        <w:tab w:val="right" w:pos="8838"/>
      </w:tabs>
    </w:pPr>
  </w:style>
  <w:style w:type="character" w:customStyle="1" w:styleId="PiedepginaCar">
    <w:name w:val="Pie de página Car"/>
    <w:basedOn w:val="Fuentedeprrafopredeter"/>
    <w:link w:val="Piedepgina"/>
    <w:uiPriority w:val="99"/>
    <w:locked/>
    <w:rsid w:val="00520CFB"/>
    <w:rPr>
      <w:rFonts w:cs="Times New Roman"/>
      <w:sz w:val="22"/>
      <w:szCs w:val="22"/>
      <w:lang w:eastAsia="en-US"/>
    </w:rPr>
  </w:style>
  <w:style w:type="paragraph" w:styleId="Prrafodelista">
    <w:name w:val="List Paragraph"/>
    <w:basedOn w:val="Normal"/>
    <w:uiPriority w:val="99"/>
    <w:qFormat/>
    <w:rsid w:val="000547CE"/>
    <w:pPr>
      <w:ind w:left="720"/>
      <w:contextualSpacing/>
    </w:pPr>
    <w:rPr>
      <w:lang w:val="es-ES"/>
    </w:rPr>
  </w:style>
  <w:style w:type="table" w:customStyle="1" w:styleId="Cuadrculaclara-nfasis11">
    <w:name w:val="Cuadrícula clara - Énfasis 11"/>
    <w:uiPriority w:val="99"/>
    <w:rsid w:val="000547CE"/>
    <w:rPr>
      <w:lang w:val="es-E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TtulodeTDC">
    <w:name w:val="TOC Heading"/>
    <w:basedOn w:val="Ttulo1"/>
    <w:next w:val="Normal"/>
    <w:uiPriority w:val="39"/>
    <w:qFormat/>
    <w:rsid w:val="00480CE6"/>
    <w:pPr>
      <w:keepLines/>
      <w:spacing w:before="480" w:after="0"/>
      <w:outlineLvl w:val="9"/>
    </w:pPr>
    <w:rPr>
      <w:color w:val="365F91"/>
      <w:kern w:val="0"/>
      <w:sz w:val="28"/>
      <w:szCs w:val="28"/>
      <w:lang w:val="es-ES"/>
    </w:rPr>
  </w:style>
  <w:style w:type="character" w:styleId="Refdecomentario">
    <w:name w:val="annotation reference"/>
    <w:basedOn w:val="Fuentedeprrafopredeter"/>
    <w:uiPriority w:val="99"/>
    <w:semiHidden/>
    <w:rsid w:val="00FE18A9"/>
    <w:rPr>
      <w:rFonts w:cs="Times New Roman"/>
      <w:sz w:val="16"/>
      <w:szCs w:val="16"/>
    </w:rPr>
  </w:style>
  <w:style w:type="paragraph" w:styleId="Textocomentario">
    <w:name w:val="annotation text"/>
    <w:basedOn w:val="Normal"/>
    <w:link w:val="TextocomentarioCar"/>
    <w:uiPriority w:val="99"/>
    <w:semiHidden/>
    <w:rsid w:val="00FE18A9"/>
    <w:rPr>
      <w:sz w:val="20"/>
      <w:szCs w:val="20"/>
    </w:rPr>
  </w:style>
  <w:style w:type="character" w:customStyle="1" w:styleId="TextocomentarioCar">
    <w:name w:val="Texto comentario Car"/>
    <w:basedOn w:val="Fuentedeprrafopredeter"/>
    <w:link w:val="Textocomentario"/>
    <w:uiPriority w:val="99"/>
    <w:semiHidden/>
    <w:locked/>
    <w:rsid w:val="00FE18A9"/>
    <w:rPr>
      <w:rFonts w:cs="Times New Roman"/>
      <w:lang w:eastAsia="en-US"/>
    </w:rPr>
  </w:style>
  <w:style w:type="paragraph" w:styleId="Textodeglobo">
    <w:name w:val="Balloon Text"/>
    <w:basedOn w:val="Normal"/>
    <w:link w:val="TextodegloboCar"/>
    <w:uiPriority w:val="99"/>
    <w:semiHidden/>
    <w:rsid w:val="00FE18A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FE18A9"/>
    <w:rPr>
      <w:rFonts w:ascii="Tahoma" w:hAnsi="Tahoma" w:cs="Tahoma"/>
      <w:sz w:val="16"/>
      <w:szCs w:val="16"/>
      <w:lang w:eastAsia="en-US"/>
    </w:rPr>
  </w:style>
  <w:style w:type="paragraph" w:styleId="Asuntodelcomentario">
    <w:name w:val="annotation subject"/>
    <w:basedOn w:val="Textocomentario"/>
    <w:next w:val="Textocomentario"/>
    <w:link w:val="AsuntodelcomentarioCar"/>
    <w:uiPriority w:val="99"/>
    <w:semiHidden/>
    <w:rsid w:val="00FE18A9"/>
    <w:rPr>
      <w:b/>
      <w:bCs/>
    </w:rPr>
  </w:style>
  <w:style w:type="character" w:customStyle="1" w:styleId="AsuntodelcomentarioCar">
    <w:name w:val="Asunto del comentario Car"/>
    <w:basedOn w:val="TextocomentarioCar"/>
    <w:link w:val="Asuntodelcomentario"/>
    <w:uiPriority w:val="99"/>
    <w:semiHidden/>
    <w:locked/>
    <w:rsid w:val="00FE18A9"/>
    <w:rPr>
      <w:b/>
      <w:bCs/>
    </w:rPr>
  </w:style>
  <w:style w:type="character" w:styleId="Hipervnculo">
    <w:name w:val="Hyperlink"/>
    <w:basedOn w:val="Fuentedeprrafopredeter"/>
    <w:uiPriority w:val="99"/>
    <w:rsid w:val="00CB286F"/>
    <w:rPr>
      <w:rFonts w:cs="Times New Roman"/>
      <w:color w:val="0000FF"/>
      <w:u w:val="single"/>
    </w:rPr>
  </w:style>
  <w:style w:type="paragraph" w:customStyle="1" w:styleId="Default">
    <w:name w:val="Default"/>
    <w:uiPriority w:val="99"/>
    <w:rsid w:val="007B4F57"/>
    <w:pPr>
      <w:autoSpaceDE w:val="0"/>
      <w:autoSpaceDN w:val="0"/>
      <w:adjustRightInd w:val="0"/>
    </w:pPr>
    <w:rPr>
      <w:rFonts w:ascii="Arial" w:hAnsi="Arial" w:cs="Arial"/>
      <w:color w:val="000000"/>
      <w:sz w:val="24"/>
      <w:szCs w:val="24"/>
      <w:lang w:val="es-EC" w:eastAsia="es-EC"/>
    </w:rPr>
  </w:style>
  <w:style w:type="paragraph" w:styleId="Epgrafe">
    <w:name w:val="caption"/>
    <w:basedOn w:val="Normal"/>
    <w:next w:val="Normal"/>
    <w:uiPriority w:val="99"/>
    <w:qFormat/>
    <w:rsid w:val="00D31BDC"/>
    <w:pPr>
      <w:spacing w:line="240" w:lineRule="auto"/>
    </w:pPr>
    <w:rPr>
      <w:b/>
      <w:bCs/>
      <w:color w:val="4F81BD"/>
      <w:sz w:val="18"/>
      <w:szCs w:val="18"/>
    </w:rPr>
  </w:style>
  <w:style w:type="table" w:styleId="Tablaconcuadrcula">
    <w:name w:val="Table Grid"/>
    <w:basedOn w:val="Tablanormal"/>
    <w:uiPriority w:val="99"/>
    <w:rsid w:val="000533A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885FCB"/>
    <w:rPr>
      <w:color w:val="808080"/>
    </w:rPr>
  </w:style>
  <w:style w:type="paragraph" w:styleId="Tabladeilustraciones">
    <w:name w:val="table of figures"/>
    <w:basedOn w:val="Normal"/>
    <w:next w:val="Normal"/>
    <w:uiPriority w:val="99"/>
    <w:unhideWhenUsed/>
    <w:rsid w:val="00517EE5"/>
    <w:pPr>
      <w:spacing w:after="0"/>
    </w:pPr>
  </w:style>
  <w:style w:type="paragraph" w:styleId="Revisin">
    <w:name w:val="Revision"/>
    <w:hidden/>
    <w:uiPriority w:val="99"/>
    <w:semiHidden/>
    <w:rsid w:val="005773FD"/>
    <w:rPr>
      <w:sz w:val="22"/>
      <w:szCs w:val="22"/>
      <w:lang w:val="es-EC" w:eastAsia="en-US"/>
    </w:rPr>
  </w:style>
  <w:style w:type="paragraph" w:styleId="TDC1">
    <w:name w:val="toc 1"/>
    <w:basedOn w:val="Normal"/>
    <w:next w:val="Normal"/>
    <w:autoRedefine/>
    <w:uiPriority w:val="39"/>
    <w:qFormat/>
    <w:locked/>
    <w:rsid w:val="00FC5929"/>
    <w:pPr>
      <w:tabs>
        <w:tab w:val="left" w:pos="440"/>
        <w:tab w:val="right" w:leader="dot" w:pos="8268"/>
      </w:tabs>
      <w:spacing w:after="100"/>
      <w:jc w:val="both"/>
    </w:pPr>
  </w:style>
  <w:style w:type="character" w:customStyle="1" w:styleId="Ttulo3Car">
    <w:name w:val="Título 3 Car"/>
    <w:basedOn w:val="Fuentedeprrafopredeter"/>
    <w:link w:val="Ttulo3"/>
    <w:rsid w:val="00DD13A5"/>
    <w:rPr>
      <w:rFonts w:asciiTheme="majorHAnsi" w:eastAsiaTheme="majorEastAsia" w:hAnsiTheme="majorHAnsi" w:cstheme="majorBidi"/>
      <w:b/>
      <w:bCs/>
      <w:color w:val="4F81BD" w:themeColor="accent1"/>
      <w:sz w:val="22"/>
      <w:szCs w:val="22"/>
      <w:lang w:val="es-EC" w:eastAsia="en-US"/>
    </w:rPr>
  </w:style>
  <w:style w:type="character" w:customStyle="1" w:styleId="Ttulo4Car">
    <w:name w:val="Título 4 Car"/>
    <w:basedOn w:val="Fuentedeprrafopredeter"/>
    <w:link w:val="Ttulo4"/>
    <w:rsid w:val="00DD13A5"/>
    <w:rPr>
      <w:rFonts w:asciiTheme="majorHAnsi" w:eastAsiaTheme="majorEastAsia" w:hAnsiTheme="majorHAnsi" w:cstheme="majorBidi"/>
      <w:b/>
      <w:bCs/>
      <w:i/>
      <w:iCs/>
      <w:color w:val="4F81BD" w:themeColor="accent1"/>
      <w:sz w:val="22"/>
      <w:szCs w:val="22"/>
      <w:lang w:val="es-EC" w:eastAsia="en-US"/>
    </w:rPr>
  </w:style>
  <w:style w:type="character" w:customStyle="1" w:styleId="Ttulo5Car">
    <w:name w:val="Título 5 Car"/>
    <w:basedOn w:val="Fuentedeprrafopredeter"/>
    <w:link w:val="Ttulo5"/>
    <w:rsid w:val="00DD13A5"/>
    <w:rPr>
      <w:rFonts w:asciiTheme="majorHAnsi" w:eastAsiaTheme="majorEastAsia" w:hAnsiTheme="majorHAnsi" w:cstheme="majorBidi"/>
      <w:color w:val="243F60" w:themeColor="accent1" w:themeShade="7F"/>
      <w:sz w:val="22"/>
      <w:szCs w:val="22"/>
      <w:lang w:val="es-EC" w:eastAsia="en-US"/>
    </w:rPr>
  </w:style>
  <w:style w:type="character" w:customStyle="1" w:styleId="Ttulo6Car">
    <w:name w:val="Título 6 Car"/>
    <w:basedOn w:val="Fuentedeprrafopredeter"/>
    <w:link w:val="Ttulo6"/>
    <w:semiHidden/>
    <w:rsid w:val="00DD13A5"/>
    <w:rPr>
      <w:rFonts w:asciiTheme="majorHAnsi" w:eastAsiaTheme="majorEastAsia" w:hAnsiTheme="majorHAnsi" w:cstheme="majorBidi"/>
      <w:i/>
      <w:iCs/>
      <w:color w:val="243F60" w:themeColor="accent1" w:themeShade="7F"/>
      <w:sz w:val="22"/>
      <w:szCs w:val="22"/>
      <w:lang w:val="es-EC" w:eastAsia="en-US"/>
    </w:rPr>
  </w:style>
  <w:style w:type="character" w:customStyle="1" w:styleId="Ttulo7Car">
    <w:name w:val="Título 7 Car"/>
    <w:basedOn w:val="Fuentedeprrafopredeter"/>
    <w:link w:val="Ttulo7"/>
    <w:semiHidden/>
    <w:rsid w:val="00DD13A5"/>
    <w:rPr>
      <w:rFonts w:asciiTheme="majorHAnsi" w:eastAsiaTheme="majorEastAsia" w:hAnsiTheme="majorHAnsi" w:cstheme="majorBidi"/>
      <w:i/>
      <w:iCs/>
      <w:color w:val="404040" w:themeColor="text1" w:themeTint="BF"/>
      <w:sz w:val="22"/>
      <w:szCs w:val="22"/>
      <w:lang w:val="es-EC" w:eastAsia="en-US"/>
    </w:rPr>
  </w:style>
  <w:style w:type="character" w:customStyle="1" w:styleId="Ttulo8Car">
    <w:name w:val="Título 8 Car"/>
    <w:basedOn w:val="Fuentedeprrafopredeter"/>
    <w:link w:val="Ttulo8"/>
    <w:semiHidden/>
    <w:rsid w:val="00DD13A5"/>
    <w:rPr>
      <w:rFonts w:asciiTheme="majorHAnsi" w:eastAsiaTheme="majorEastAsia" w:hAnsiTheme="majorHAnsi" w:cstheme="majorBidi"/>
      <w:color w:val="404040" w:themeColor="text1" w:themeTint="BF"/>
      <w:lang w:val="es-EC" w:eastAsia="en-US"/>
    </w:rPr>
  </w:style>
  <w:style w:type="character" w:customStyle="1" w:styleId="Ttulo9Car">
    <w:name w:val="Título 9 Car"/>
    <w:basedOn w:val="Fuentedeprrafopredeter"/>
    <w:link w:val="Ttulo9"/>
    <w:semiHidden/>
    <w:rsid w:val="00DD13A5"/>
    <w:rPr>
      <w:rFonts w:asciiTheme="majorHAnsi" w:eastAsiaTheme="majorEastAsia" w:hAnsiTheme="majorHAnsi" w:cstheme="majorBidi"/>
      <w:i/>
      <w:iCs/>
      <w:color w:val="404040" w:themeColor="text1" w:themeTint="BF"/>
      <w:lang w:val="es-EC" w:eastAsia="en-US"/>
    </w:rPr>
  </w:style>
  <w:style w:type="paragraph" w:styleId="TDC3">
    <w:name w:val="toc 3"/>
    <w:basedOn w:val="Normal"/>
    <w:next w:val="Normal"/>
    <w:autoRedefine/>
    <w:uiPriority w:val="39"/>
    <w:qFormat/>
    <w:locked/>
    <w:rsid w:val="00BF51EF"/>
    <w:pPr>
      <w:tabs>
        <w:tab w:val="left" w:pos="1320"/>
        <w:tab w:val="right" w:leader="dot" w:pos="8268"/>
      </w:tabs>
      <w:spacing w:after="100"/>
      <w:ind w:left="440"/>
    </w:pPr>
    <w:rPr>
      <w:rFonts w:ascii="Arial" w:hAnsi="Arial" w:cs="Arial"/>
      <w:noProof/>
      <w:szCs w:val="24"/>
    </w:rPr>
  </w:style>
  <w:style w:type="paragraph" w:styleId="TDC2">
    <w:name w:val="toc 2"/>
    <w:basedOn w:val="Normal"/>
    <w:next w:val="Normal"/>
    <w:autoRedefine/>
    <w:uiPriority w:val="39"/>
    <w:qFormat/>
    <w:locked/>
    <w:rsid w:val="00713B0E"/>
    <w:pPr>
      <w:spacing w:after="100"/>
      <w:ind w:left="220"/>
    </w:pPr>
  </w:style>
</w:styles>
</file>

<file path=word/webSettings.xml><?xml version="1.0" encoding="utf-8"?>
<w:webSettings xmlns:r="http://schemas.openxmlformats.org/officeDocument/2006/relationships" xmlns:w="http://schemas.openxmlformats.org/wordprocessingml/2006/main">
  <w:divs>
    <w:div w:id="79373424">
      <w:bodyDiv w:val="1"/>
      <w:marLeft w:val="0"/>
      <w:marRight w:val="0"/>
      <w:marTop w:val="0"/>
      <w:marBottom w:val="0"/>
      <w:divBdr>
        <w:top w:val="none" w:sz="0" w:space="0" w:color="auto"/>
        <w:left w:val="none" w:sz="0" w:space="0" w:color="auto"/>
        <w:bottom w:val="none" w:sz="0" w:space="0" w:color="auto"/>
        <w:right w:val="none" w:sz="0" w:space="0" w:color="auto"/>
      </w:divBdr>
    </w:div>
    <w:div w:id="251014654">
      <w:bodyDiv w:val="1"/>
      <w:marLeft w:val="0"/>
      <w:marRight w:val="0"/>
      <w:marTop w:val="0"/>
      <w:marBottom w:val="0"/>
      <w:divBdr>
        <w:top w:val="none" w:sz="0" w:space="0" w:color="auto"/>
        <w:left w:val="none" w:sz="0" w:space="0" w:color="auto"/>
        <w:bottom w:val="none" w:sz="0" w:space="0" w:color="auto"/>
        <w:right w:val="none" w:sz="0" w:space="0" w:color="auto"/>
      </w:divBdr>
    </w:div>
    <w:div w:id="855073010">
      <w:bodyDiv w:val="1"/>
      <w:marLeft w:val="0"/>
      <w:marRight w:val="0"/>
      <w:marTop w:val="0"/>
      <w:marBottom w:val="0"/>
      <w:divBdr>
        <w:top w:val="none" w:sz="0" w:space="0" w:color="auto"/>
        <w:left w:val="none" w:sz="0" w:space="0" w:color="auto"/>
        <w:bottom w:val="none" w:sz="0" w:space="0" w:color="auto"/>
        <w:right w:val="none" w:sz="0" w:space="0" w:color="auto"/>
      </w:divBdr>
    </w:div>
    <w:div w:id="878591163">
      <w:bodyDiv w:val="1"/>
      <w:marLeft w:val="0"/>
      <w:marRight w:val="0"/>
      <w:marTop w:val="0"/>
      <w:marBottom w:val="0"/>
      <w:divBdr>
        <w:top w:val="none" w:sz="0" w:space="0" w:color="auto"/>
        <w:left w:val="none" w:sz="0" w:space="0" w:color="auto"/>
        <w:bottom w:val="none" w:sz="0" w:space="0" w:color="auto"/>
        <w:right w:val="none" w:sz="0" w:space="0" w:color="auto"/>
      </w:divBdr>
    </w:div>
    <w:div w:id="891118610">
      <w:bodyDiv w:val="1"/>
      <w:marLeft w:val="0"/>
      <w:marRight w:val="0"/>
      <w:marTop w:val="0"/>
      <w:marBottom w:val="0"/>
      <w:divBdr>
        <w:top w:val="none" w:sz="0" w:space="0" w:color="auto"/>
        <w:left w:val="none" w:sz="0" w:space="0" w:color="auto"/>
        <w:bottom w:val="none" w:sz="0" w:space="0" w:color="auto"/>
        <w:right w:val="none" w:sz="0" w:space="0" w:color="auto"/>
      </w:divBdr>
    </w:div>
    <w:div w:id="953293050">
      <w:bodyDiv w:val="1"/>
      <w:marLeft w:val="0"/>
      <w:marRight w:val="0"/>
      <w:marTop w:val="0"/>
      <w:marBottom w:val="0"/>
      <w:divBdr>
        <w:top w:val="none" w:sz="0" w:space="0" w:color="auto"/>
        <w:left w:val="none" w:sz="0" w:space="0" w:color="auto"/>
        <w:bottom w:val="none" w:sz="0" w:space="0" w:color="auto"/>
        <w:right w:val="none" w:sz="0" w:space="0" w:color="auto"/>
      </w:divBdr>
    </w:div>
    <w:div w:id="1074158312">
      <w:bodyDiv w:val="1"/>
      <w:marLeft w:val="0"/>
      <w:marRight w:val="0"/>
      <w:marTop w:val="0"/>
      <w:marBottom w:val="0"/>
      <w:divBdr>
        <w:top w:val="none" w:sz="0" w:space="0" w:color="auto"/>
        <w:left w:val="none" w:sz="0" w:space="0" w:color="auto"/>
        <w:bottom w:val="none" w:sz="0" w:space="0" w:color="auto"/>
        <w:right w:val="none" w:sz="0" w:space="0" w:color="auto"/>
      </w:divBdr>
    </w:div>
    <w:div w:id="1145198623">
      <w:bodyDiv w:val="1"/>
      <w:marLeft w:val="0"/>
      <w:marRight w:val="0"/>
      <w:marTop w:val="0"/>
      <w:marBottom w:val="0"/>
      <w:divBdr>
        <w:top w:val="none" w:sz="0" w:space="0" w:color="auto"/>
        <w:left w:val="none" w:sz="0" w:space="0" w:color="auto"/>
        <w:bottom w:val="none" w:sz="0" w:space="0" w:color="auto"/>
        <w:right w:val="none" w:sz="0" w:space="0" w:color="auto"/>
      </w:divBdr>
    </w:div>
    <w:div w:id="1216233680">
      <w:bodyDiv w:val="1"/>
      <w:marLeft w:val="0"/>
      <w:marRight w:val="0"/>
      <w:marTop w:val="0"/>
      <w:marBottom w:val="0"/>
      <w:divBdr>
        <w:top w:val="none" w:sz="0" w:space="0" w:color="auto"/>
        <w:left w:val="none" w:sz="0" w:space="0" w:color="auto"/>
        <w:bottom w:val="none" w:sz="0" w:space="0" w:color="auto"/>
        <w:right w:val="none" w:sz="0" w:space="0" w:color="auto"/>
      </w:divBdr>
    </w:div>
    <w:div w:id="1351951906">
      <w:bodyDiv w:val="1"/>
      <w:marLeft w:val="0"/>
      <w:marRight w:val="0"/>
      <w:marTop w:val="0"/>
      <w:marBottom w:val="0"/>
      <w:divBdr>
        <w:top w:val="none" w:sz="0" w:space="0" w:color="auto"/>
        <w:left w:val="none" w:sz="0" w:space="0" w:color="auto"/>
        <w:bottom w:val="none" w:sz="0" w:space="0" w:color="auto"/>
        <w:right w:val="none" w:sz="0" w:space="0" w:color="auto"/>
      </w:divBdr>
    </w:div>
    <w:div w:id="1541939951">
      <w:bodyDiv w:val="1"/>
      <w:marLeft w:val="0"/>
      <w:marRight w:val="0"/>
      <w:marTop w:val="0"/>
      <w:marBottom w:val="0"/>
      <w:divBdr>
        <w:top w:val="none" w:sz="0" w:space="0" w:color="auto"/>
        <w:left w:val="none" w:sz="0" w:space="0" w:color="auto"/>
        <w:bottom w:val="none" w:sz="0" w:space="0" w:color="auto"/>
        <w:right w:val="none" w:sz="0" w:space="0" w:color="auto"/>
      </w:divBdr>
    </w:div>
    <w:div w:id="1687099078">
      <w:bodyDiv w:val="1"/>
      <w:marLeft w:val="0"/>
      <w:marRight w:val="0"/>
      <w:marTop w:val="0"/>
      <w:marBottom w:val="0"/>
      <w:divBdr>
        <w:top w:val="none" w:sz="0" w:space="0" w:color="auto"/>
        <w:left w:val="none" w:sz="0" w:space="0" w:color="auto"/>
        <w:bottom w:val="none" w:sz="0" w:space="0" w:color="auto"/>
        <w:right w:val="none" w:sz="0" w:space="0" w:color="auto"/>
      </w:divBdr>
    </w:div>
    <w:div w:id="1704095208">
      <w:bodyDiv w:val="1"/>
      <w:marLeft w:val="0"/>
      <w:marRight w:val="0"/>
      <w:marTop w:val="0"/>
      <w:marBottom w:val="0"/>
      <w:divBdr>
        <w:top w:val="none" w:sz="0" w:space="0" w:color="auto"/>
        <w:left w:val="none" w:sz="0" w:space="0" w:color="auto"/>
        <w:bottom w:val="none" w:sz="0" w:space="0" w:color="auto"/>
        <w:right w:val="none" w:sz="0" w:space="0" w:color="auto"/>
      </w:divBdr>
    </w:div>
    <w:div w:id="1724257766">
      <w:bodyDiv w:val="1"/>
      <w:marLeft w:val="0"/>
      <w:marRight w:val="0"/>
      <w:marTop w:val="0"/>
      <w:marBottom w:val="0"/>
      <w:divBdr>
        <w:top w:val="none" w:sz="0" w:space="0" w:color="auto"/>
        <w:left w:val="none" w:sz="0" w:space="0" w:color="auto"/>
        <w:bottom w:val="none" w:sz="0" w:space="0" w:color="auto"/>
        <w:right w:val="none" w:sz="0" w:space="0" w:color="auto"/>
      </w:divBdr>
    </w:div>
    <w:div w:id="1826582869">
      <w:bodyDiv w:val="1"/>
      <w:marLeft w:val="0"/>
      <w:marRight w:val="0"/>
      <w:marTop w:val="0"/>
      <w:marBottom w:val="0"/>
      <w:divBdr>
        <w:top w:val="none" w:sz="0" w:space="0" w:color="auto"/>
        <w:left w:val="none" w:sz="0" w:space="0" w:color="auto"/>
        <w:bottom w:val="none" w:sz="0" w:space="0" w:color="auto"/>
        <w:right w:val="none" w:sz="0" w:space="0" w:color="auto"/>
      </w:divBdr>
    </w:div>
    <w:div w:id="1862235530">
      <w:bodyDiv w:val="1"/>
      <w:marLeft w:val="0"/>
      <w:marRight w:val="0"/>
      <w:marTop w:val="0"/>
      <w:marBottom w:val="0"/>
      <w:divBdr>
        <w:top w:val="none" w:sz="0" w:space="0" w:color="auto"/>
        <w:left w:val="none" w:sz="0" w:space="0" w:color="auto"/>
        <w:bottom w:val="none" w:sz="0" w:space="0" w:color="auto"/>
        <w:right w:val="none" w:sz="0" w:space="0" w:color="auto"/>
      </w:divBdr>
    </w:div>
    <w:div w:id="197756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6.png"/><Relationship Id="rId21" Type="http://schemas.openxmlformats.org/officeDocument/2006/relationships/hyperlink" Target="file:///C:\Documents%20and%20Settings\Administrador\Mis%20documentos\DOCUMENTOS%20DE%20RESPALDO\resp%20arquit\doc%20de%20todos\ANDR&#201;S\TESINA%20DE%20GRADO%20ANDRES%20SALINAS%20-%20JAIME%20MAC&#205;AS%20(corregido).docx" TargetMode="External"/><Relationship Id="rId42" Type="http://schemas.openxmlformats.org/officeDocument/2006/relationships/diagramLayout" Target="diagrams/layout2.xml"/><Relationship Id="rId63" Type="http://schemas.openxmlformats.org/officeDocument/2006/relationships/chart" Target="charts/chart4.xml"/><Relationship Id="rId84" Type="http://schemas.openxmlformats.org/officeDocument/2006/relationships/image" Target="media/image25.png"/><Relationship Id="rId138" Type="http://schemas.openxmlformats.org/officeDocument/2006/relationships/diagramQuickStyle" Target="diagrams/quickStyle12.xml"/><Relationship Id="rId159" Type="http://schemas.openxmlformats.org/officeDocument/2006/relationships/diagramLayout" Target="diagrams/layout16.xml"/><Relationship Id="rId170" Type="http://schemas.openxmlformats.org/officeDocument/2006/relationships/diagramQuickStyle" Target="diagrams/quickStyle18.xml"/><Relationship Id="rId191" Type="http://schemas.openxmlformats.org/officeDocument/2006/relationships/image" Target="media/image62.png"/><Relationship Id="rId196" Type="http://schemas.openxmlformats.org/officeDocument/2006/relationships/image" Target="media/image67.png"/><Relationship Id="rId200" Type="http://schemas.openxmlformats.org/officeDocument/2006/relationships/fontTable" Target="fontTable.xml"/><Relationship Id="rId16" Type="http://schemas.openxmlformats.org/officeDocument/2006/relationships/hyperlink" Target="file:///C:\Documents%20and%20Settings\Administrador\Mis%20documentos\DOCUMENTOS%20DE%20RESPALDO\resp%20arquit\doc%20de%20todos\ANDR&#201;S\TESINA%20DE%20GRADO%20ANDRES%20SALINAS%20-%20JAIME%20MAC&#205;AS%20(corregido).docx" TargetMode="External"/><Relationship Id="rId107" Type="http://schemas.microsoft.com/office/2007/relationships/diagramDrawing" Target="diagrams/drawing8.xml"/><Relationship Id="rId11" Type="http://schemas.openxmlformats.org/officeDocument/2006/relationships/hyperlink" Target="file:///C:\Documents%20and%20Settings\Administrador\Mis%20documentos\DOCUMENTOS%20DE%20RESPALDO\resp%20arquit\doc%20de%20todos\ANDR&#201;S\TESINA%20DE%20GRADO%20ANDRES%20SALINAS%20-%20JAIME%20MAC&#205;AS%20(corregido).docx" TargetMode="External"/><Relationship Id="rId32" Type="http://schemas.openxmlformats.org/officeDocument/2006/relationships/hyperlink" Target="http://es.wikipedia.org/w/index.php?title=Red_de_suministro&amp;action=edit&amp;redlink=1" TargetMode="External"/><Relationship Id="rId37" Type="http://schemas.openxmlformats.org/officeDocument/2006/relationships/chart" Target="charts/chart1.xml"/><Relationship Id="rId53" Type="http://schemas.openxmlformats.org/officeDocument/2006/relationships/diagramLayout" Target="diagrams/layout3.xml"/><Relationship Id="rId58" Type="http://schemas.openxmlformats.org/officeDocument/2006/relationships/diagramLayout" Target="diagrams/layout4.xml"/><Relationship Id="rId74" Type="http://schemas.openxmlformats.org/officeDocument/2006/relationships/diagramData" Target="diagrams/data5.xml"/><Relationship Id="rId79" Type="http://schemas.openxmlformats.org/officeDocument/2006/relationships/image" Target="media/image20.png"/><Relationship Id="rId102" Type="http://schemas.microsoft.com/office/2007/relationships/diagramDrawing" Target="diagrams/drawing7.xml"/><Relationship Id="rId123" Type="http://schemas.openxmlformats.org/officeDocument/2006/relationships/image" Target="media/image39.png"/><Relationship Id="rId128" Type="http://schemas.microsoft.com/office/2007/relationships/diagramDrawing" Target="diagrams/drawing10.xml"/><Relationship Id="rId144" Type="http://schemas.openxmlformats.org/officeDocument/2006/relationships/diagramLayout" Target="diagrams/layout13.xml"/><Relationship Id="rId149" Type="http://schemas.openxmlformats.org/officeDocument/2006/relationships/diagramLayout" Target="diagrams/layout14.xml"/><Relationship Id="rId5" Type="http://schemas.openxmlformats.org/officeDocument/2006/relationships/webSettings" Target="webSettings.xml"/><Relationship Id="rId90" Type="http://schemas.openxmlformats.org/officeDocument/2006/relationships/image" Target="media/image31.png"/><Relationship Id="rId95" Type="http://schemas.openxmlformats.org/officeDocument/2006/relationships/diagramQuickStyle" Target="diagrams/quickStyle6.xml"/><Relationship Id="rId160" Type="http://schemas.openxmlformats.org/officeDocument/2006/relationships/diagramQuickStyle" Target="diagrams/quickStyle16.xml"/><Relationship Id="rId165" Type="http://schemas.openxmlformats.org/officeDocument/2006/relationships/diagramQuickStyle" Target="diagrams/quickStyle17.xml"/><Relationship Id="rId181" Type="http://schemas.openxmlformats.org/officeDocument/2006/relationships/image" Target="media/image52.emf"/><Relationship Id="rId186" Type="http://schemas.openxmlformats.org/officeDocument/2006/relationships/image" Target="media/image57.png"/><Relationship Id="rId22" Type="http://schemas.openxmlformats.org/officeDocument/2006/relationships/hyperlink" Target="file:///C:\Documents%20and%20Settings\Administrador\Mis%20documentos\DOCUMENTOS%20DE%20RESPALDO\resp%20arquit\doc%20de%20todos\ANDR&#201;S\TESINA%20DE%20GRADO%20ANDRES%20SALINAS%20-%20JAIME%20MAC&#205;AS%20(corregido).docx" TargetMode="External"/><Relationship Id="rId27" Type="http://schemas.openxmlformats.org/officeDocument/2006/relationships/diagramData" Target="diagrams/data1.xml"/><Relationship Id="rId43" Type="http://schemas.openxmlformats.org/officeDocument/2006/relationships/diagramQuickStyle" Target="diagrams/quickStyle2.xml"/><Relationship Id="rId48" Type="http://schemas.openxmlformats.org/officeDocument/2006/relationships/image" Target="media/image7.emf"/><Relationship Id="rId64" Type="http://schemas.openxmlformats.org/officeDocument/2006/relationships/image" Target="media/image11.png"/><Relationship Id="rId69" Type="http://schemas.openxmlformats.org/officeDocument/2006/relationships/image" Target="media/image16.png"/><Relationship Id="rId113" Type="http://schemas.openxmlformats.org/officeDocument/2006/relationships/chart" Target="charts/chart6.xml"/><Relationship Id="rId118" Type="http://schemas.openxmlformats.org/officeDocument/2006/relationships/chart" Target="charts/chart8.xml"/><Relationship Id="rId134" Type="http://schemas.openxmlformats.org/officeDocument/2006/relationships/diagramColors" Target="diagrams/colors11.xml"/><Relationship Id="rId139" Type="http://schemas.openxmlformats.org/officeDocument/2006/relationships/diagramColors" Target="diagrams/colors12.xml"/><Relationship Id="rId80" Type="http://schemas.openxmlformats.org/officeDocument/2006/relationships/image" Target="media/image21.png"/><Relationship Id="rId85" Type="http://schemas.openxmlformats.org/officeDocument/2006/relationships/image" Target="media/image26.png"/><Relationship Id="rId150" Type="http://schemas.openxmlformats.org/officeDocument/2006/relationships/diagramQuickStyle" Target="diagrams/quickStyle14.xml"/><Relationship Id="rId155" Type="http://schemas.openxmlformats.org/officeDocument/2006/relationships/diagramQuickStyle" Target="diagrams/quickStyle15.xml"/><Relationship Id="rId171" Type="http://schemas.openxmlformats.org/officeDocument/2006/relationships/diagramColors" Target="diagrams/colors18.xml"/><Relationship Id="rId176" Type="http://schemas.openxmlformats.org/officeDocument/2006/relationships/image" Target="media/image47.emf"/><Relationship Id="rId192" Type="http://schemas.openxmlformats.org/officeDocument/2006/relationships/image" Target="media/image63.png"/><Relationship Id="rId197" Type="http://schemas.openxmlformats.org/officeDocument/2006/relationships/image" Target="media/image68.emf"/><Relationship Id="rId201" Type="http://schemas.openxmlformats.org/officeDocument/2006/relationships/theme" Target="theme/theme1.xml"/><Relationship Id="rId12" Type="http://schemas.openxmlformats.org/officeDocument/2006/relationships/hyperlink" Target="file:///C:\Documents%20and%20Settings\Administrador\Mis%20documentos\DOCUMENTOS%20DE%20RESPALDO\resp%20arquit\doc%20de%20todos\ANDR&#201;S\TESINA%20DE%20GRADO%20ANDRES%20SALINAS%20-%20JAIME%20MAC&#205;AS%20(corregido).docx" TargetMode="External"/><Relationship Id="rId17" Type="http://schemas.openxmlformats.org/officeDocument/2006/relationships/hyperlink" Target="file:///C:\Documents%20and%20Settings\Administrador\Mis%20documentos\DOCUMENTOS%20DE%20RESPALDO\resp%20arquit\doc%20de%20todos\ANDR&#201;S\TESINA%20DE%20GRADO%20ANDRES%20SALINAS%20-%20JAIME%20MAC&#205;AS%20(corregido).docx" TargetMode="External"/><Relationship Id="rId33" Type="http://schemas.openxmlformats.org/officeDocument/2006/relationships/hyperlink" Target="http://es.wikipedia.org/wiki/Cliente_(econom%C3%ADa)" TargetMode="External"/><Relationship Id="rId38" Type="http://schemas.openxmlformats.org/officeDocument/2006/relationships/image" Target="media/image3.emf"/><Relationship Id="rId59" Type="http://schemas.openxmlformats.org/officeDocument/2006/relationships/diagramQuickStyle" Target="diagrams/quickStyle4.xml"/><Relationship Id="rId103" Type="http://schemas.openxmlformats.org/officeDocument/2006/relationships/diagramData" Target="diagrams/data8.xml"/><Relationship Id="rId108" Type="http://schemas.openxmlformats.org/officeDocument/2006/relationships/diagramData" Target="diagrams/data9.xml"/><Relationship Id="rId124" Type="http://schemas.openxmlformats.org/officeDocument/2006/relationships/diagramData" Target="diagrams/data10.xml"/><Relationship Id="rId129" Type="http://schemas.openxmlformats.org/officeDocument/2006/relationships/image" Target="media/image40.png"/><Relationship Id="rId54" Type="http://schemas.openxmlformats.org/officeDocument/2006/relationships/diagramQuickStyle" Target="diagrams/quickStyle3.xml"/><Relationship Id="rId70" Type="http://schemas.openxmlformats.org/officeDocument/2006/relationships/image" Target="media/image17.png"/><Relationship Id="rId75" Type="http://schemas.openxmlformats.org/officeDocument/2006/relationships/diagramLayout" Target="diagrams/layout5.xml"/><Relationship Id="rId91" Type="http://schemas.openxmlformats.org/officeDocument/2006/relationships/image" Target="media/image32.png"/><Relationship Id="rId96" Type="http://schemas.openxmlformats.org/officeDocument/2006/relationships/diagramColors" Target="diagrams/colors6.xml"/><Relationship Id="rId140" Type="http://schemas.microsoft.com/office/2007/relationships/diagramDrawing" Target="diagrams/drawing12.xml"/><Relationship Id="rId145" Type="http://schemas.openxmlformats.org/officeDocument/2006/relationships/diagramQuickStyle" Target="diagrams/quickStyle13.xml"/><Relationship Id="rId161" Type="http://schemas.openxmlformats.org/officeDocument/2006/relationships/diagramColors" Target="diagrams/colors16.xml"/><Relationship Id="rId166" Type="http://schemas.openxmlformats.org/officeDocument/2006/relationships/diagramColors" Target="diagrams/colors17.xml"/><Relationship Id="rId182" Type="http://schemas.openxmlformats.org/officeDocument/2006/relationships/image" Target="media/image53.jpeg"/><Relationship Id="rId187" Type="http://schemas.openxmlformats.org/officeDocument/2006/relationships/image" Target="media/image58.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C:\Documents%20and%20Settings\Administrador\Mis%20documentos\DOCUMENTOS%20DE%20RESPALDO\resp%20arquit\doc%20de%20todos\ANDR&#201;S\TESINA%20DE%20GRADO%20ANDRES%20SALINAS%20-%20JAIME%20MAC&#205;AS%20(corregido).docx" TargetMode="External"/><Relationship Id="rId28" Type="http://schemas.openxmlformats.org/officeDocument/2006/relationships/diagramLayout" Target="diagrams/layout1.xml"/><Relationship Id="rId49" Type="http://schemas.openxmlformats.org/officeDocument/2006/relationships/image" Target="media/image8.emf"/><Relationship Id="rId114" Type="http://schemas.openxmlformats.org/officeDocument/2006/relationships/image" Target="media/image34.png"/><Relationship Id="rId119" Type="http://schemas.openxmlformats.org/officeDocument/2006/relationships/chart" Target="charts/chart9.xml"/><Relationship Id="rId44" Type="http://schemas.openxmlformats.org/officeDocument/2006/relationships/diagramColors" Target="diagrams/colors2.xml"/><Relationship Id="rId60" Type="http://schemas.openxmlformats.org/officeDocument/2006/relationships/diagramColors" Target="diagrams/colors4.xml"/><Relationship Id="rId65" Type="http://schemas.openxmlformats.org/officeDocument/2006/relationships/image" Target="media/image12.png"/><Relationship Id="rId81" Type="http://schemas.openxmlformats.org/officeDocument/2006/relationships/image" Target="media/image22.png"/><Relationship Id="rId86" Type="http://schemas.openxmlformats.org/officeDocument/2006/relationships/image" Target="media/image27.png"/><Relationship Id="rId130" Type="http://schemas.openxmlformats.org/officeDocument/2006/relationships/image" Target="media/image41.png"/><Relationship Id="rId135" Type="http://schemas.microsoft.com/office/2007/relationships/diagramDrawing" Target="diagrams/drawing11.xml"/><Relationship Id="rId151" Type="http://schemas.openxmlformats.org/officeDocument/2006/relationships/diagramColors" Target="diagrams/colors14.xml"/><Relationship Id="rId156" Type="http://schemas.openxmlformats.org/officeDocument/2006/relationships/diagramColors" Target="diagrams/colors15.xml"/><Relationship Id="rId177" Type="http://schemas.openxmlformats.org/officeDocument/2006/relationships/image" Target="media/image48.emf"/><Relationship Id="rId198" Type="http://schemas.openxmlformats.org/officeDocument/2006/relationships/header" Target="header5.xml"/><Relationship Id="rId172" Type="http://schemas.microsoft.com/office/2007/relationships/diagramDrawing" Target="diagrams/drawing18.xml"/><Relationship Id="rId193" Type="http://schemas.openxmlformats.org/officeDocument/2006/relationships/image" Target="media/image64.png"/><Relationship Id="rId13" Type="http://schemas.openxmlformats.org/officeDocument/2006/relationships/hyperlink" Target="file:///C:\Documents%20and%20Settings\Administrador\Mis%20documentos\DOCUMENTOS%20DE%20RESPALDO\resp%20arquit\doc%20de%20todos\ANDR&#201;S\TESINA%20DE%20GRADO%20ANDRES%20SALINAS%20-%20JAIME%20MAC&#205;AS%20(corregido).docx" TargetMode="External"/><Relationship Id="rId18" Type="http://schemas.openxmlformats.org/officeDocument/2006/relationships/hyperlink" Target="file:///C:\Documents%20and%20Settings\Administrador\Mis%20documentos\DOCUMENTOS%20DE%20RESPALDO\resp%20arquit\doc%20de%20todos\ANDR&#201;S\TESINA%20DE%20GRADO%20ANDRES%20SALINAS%20-%20JAIME%20MAC&#205;AS%20(corregido).docx" TargetMode="External"/><Relationship Id="rId39" Type="http://schemas.openxmlformats.org/officeDocument/2006/relationships/chart" Target="charts/chart2.xml"/><Relationship Id="rId109" Type="http://schemas.openxmlformats.org/officeDocument/2006/relationships/diagramLayout" Target="diagrams/layout9.xml"/><Relationship Id="rId34" Type="http://schemas.openxmlformats.org/officeDocument/2006/relationships/image" Target="media/image2.png"/><Relationship Id="rId50" Type="http://schemas.openxmlformats.org/officeDocument/2006/relationships/image" Target="media/image9.emf"/><Relationship Id="rId55" Type="http://schemas.openxmlformats.org/officeDocument/2006/relationships/diagramColors" Target="diagrams/colors3.xml"/><Relationship Id="rId76" Type="http://schemas.openxmlformats.org/officeDocument/2006/relationships/diagramQuickStyle" Target="diagrams/quickStyle5.xml"/><Relationship Id="rId97" Type="http://schemas.microsoft.com/office/2007/relationships/diagramDrawing" Target="diagrams/drawing6.xml"/><Relationship Id="rId104" Type="http://schemas.openxmlformats.org/officeDocument/2006/relationships/diagramLayout" Target="diagrams/layout8.xml"/><Relationship Id="rId120" Type="http://schemas.openxmlformats.org/officeDocument/2006/relationships/chart" Target="charts/chart10.xml"/><Relationship Id="rId125" Type="http://schemas.openxmlformats.org/officeDocument/2006/relationships/diagramLayout" Target="diagrams/layout10.xml"/><Relationship Id="rId141" Type="http://schemas.openxmlformats.org/officeDocument/2006/relationships/image" Target="media/image42.png"/><Relationship Id="rId146" Type="http://schemas.openxmlformats.org/officeDocument/2006/relationships/diagramColors" Target="diagrams/colors13.xml"/><Relationship Id="rId167" Type="http://schemas.microsoft.com/office/2007/relationships/diagramDrawing" Target="diagrams/drawing17.xml"/><Relationship Id="rId188"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18.png"/><Relationship Id="rId92" Type="http://schemas.openxmlformats.org/officeDocument/2006/relationships/image" Target="media/image33.png"/><Relationship Id="rId162" Type="http://schemas.microsoft.com/office/2007/relationships/diagramDrawing" Target="diagrams/drawing16.xml"/><Relationship Id="rId183"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diagramQuickStyle" Target="diagrams/quickStyle1.xml"/><Relationship Id="rId24" Type="http://schemas.openxmlformats.org/officeDocument/2006/relationships/header" Target="header2.xml"/><Relationship Id="rId40" Type="http://schemas.openxmlformats.org/officeDocument/2006/relationships/image" Target="media/image4.png"/><Relationship Id="rId45" Type="http://schemas.microsoft.com/office/2007/relationships/diagramDrawing" Target="diagrams/drawing2.xml"/><Relationship Id="rId66" Type="http://schemas.openxmlformats.org/officeDocument/2006/relationships/image" Target="media/image13.png"/><Relationship Id="rId87" Type="http://schemas.openxmlformats.org/officeDocument/2006/relationships/image" Target="media/image28.png"/><Relationship Id="rId110" Type="http://schemas.openxmlformats.org/officeDocument/2006/relationships/diagramQuickStyle" Target="diagrams/quickStyle9.xml"/><Relationship Id="rId115" Type="http://schemas.openxmlformats.org/officeDocument/2006/relationships/image" Target="media/image35.png"/><Relationship Id="rId131" Type="http://schemas.openxmlformats.org/officeDocument/2006/relationships/diagramData" Target="diagrams/data11.xml"/><Relationship Id="rId136" Type="http://schemas.openxmlformats.org/officeDocument/2006/relationships/diagramData" Target="diagrams/data12.xml"/><Relationship Id="rId157" Type="http://schemas.microsoft.com/office/2007/relationships/diagramDrawing" Target="diagrams/drawing15.xml"/><Relationship Id="rId178" Type="http://schemas.openxmlformats.org/officeDocument/2006/relationships/image" Target="media/image49.emf"/><Relationship Id="rId61" Type="http://schemas.microsoft.com/office/2007/relationships/diagramDrawing" Target="diagrams/drawing4.xml"/><Relationship Id="rId82" Type="http://schemas.openxmlformats.org/officeDocument/2006/relationships/image" Target="media/image23.png"/><Relationship Id="rId152" Type="http://schemas.microsoft.com/office/2007/relationships/diagramDrawing" Target="diagrams/drawing14.xml"/><Relationship Id="rId173" Type="http://schemas.openxmlformats.org/officeDocument/2006/relationships/image" Target="media/image44.emf"/><Relationship Id="rId194" Type="http://schemas.openxmlformats.org/officeDocument/2006/relationships/image" Target="media/image65.png"/><Relationship Id="rId199" Type="http://schemas.openxmlformats.org/officeDocument/2006/relationships/header" Target="header6.xml"/><Relationship Id="rId19" Type="http://schemas.openxmlformats.org/officeDocument/2006/relationships/hyperlink" Target="file:///C:\Documents%20and%20Settings\Administrador\Mis%20documentos\DOCUMENTOS%20DE%20RESPALDO\resp%20arquit\doc%20de%20todos\ANDR&#201;S\TESINA%20DE%20GRADO%20ANDRES%20SALINAS%20-%20JAIME%20MAC&#205;AS%20(corregido).docx" TargetMode="External"/><Relationship Id="rId14" Type="http://schemas.openxmlformats.org/officeDocument/2006/relationships/hyperlink" Target="file:///C:\Documents%20and%20Settings\Administrador\Mis%20documentos\DOCUMENTOS%20DE%20RESPALDO\resp%20arquit\doc%20de%20todos\ANDR&#201;S\TESINA%20DE%20GRADO%20ANDRES%20SALINAS%20-%20JAIME%20MAC&#205;AS%20(corregido).docx" TargetMode="External"/><Relationship Id="rId30" Type="http://schemas.openxmlformats.org/officeDocument/2006/relationships/diagramColors" Target="diagrams/colors1.xml"/><Relationship Id="rId35" Type="http://schemas.openxmlformats.org/officeDocument/2006/relationships/hyperlink" Target="http://es.wikipedia.org/wiki/Materias_primas" TargetMode="External"/><Relationship Id="rId56" Type="http://schemas.microsoft.com/office/2007/relationships/diagramDrawing" Target="diagrams/drawing3.xml"/><Relationship Id="rId77" Type="http://schemas.openxmlformats.org/officeDocument/2006/relationships/diagramColors" Target="diagrams/colors5.xml"/><Relationship Id="rId100" Type="http://schemas.openxmlformats.org/officeDocument/2006/relationships/diagramQuickStyle" Target="diagrams/quickStyle7.xml"/><Relationship Id="rId105" Type="http://schemas.openxmlformats.org/officeDocument/2006/relationships/diagramQuickStyle" Target="diagrams/quickStyle8.xml"/><Relationship Id="rId126" Type="http://schemas.openxmlformats.org/officeDocument/2006/relationships/diagramQuickStyle" Target="diagrams/quickStyle10.xml"/><Relationship Id="rId147" Type="http://schemas.microsoft.com/office/2007/relationships/diagramDrawing" Target="diagrams/drawing13.xml"/><Relationship Id="rId168" Type="http://schemas.openxmlformats.org/officeDocument/2006/relationships/diagramData" Target="diagrams/data18.xml"/><Relationship Id="rId8" Type="http://schemas.openxmlformats.org/officeDocument/2006/relationships/image" Target="media/image1.jpeg"/><Relationship Id="rId51" Type="http://schemas.openxmlformats.org/officeDocument/2006/relationships/image" Target="media/image10.emf"/><Relationship Id="rId72" Type="http://schemas.openxmlformats.org/officeDocument/2006/relationships/image" Target="media/image19.png"/><Relationship Id="rId93" Type="http://schemas.openxmlformats.org/officeDocument/2006/relationships/diagramData" Target="diagrams/data6.xml"/><Relationship Id="rId98" Type="http://schemas.openxmlformats.org/officeDocument/2006/relationships/diagramData" Target="diagrams/data7.xml"/><Relationship Id="rId121" Type="http://schemas.openxmlformats.org/officeDocument/2006/relationships/image" Target="media/image38.png"/><Relationship Id="rId142" Type="http://schemas.openxmlformats.org/officeDocument/2006/relationships/image" Target="media/image43.png"/><Relationship Id="rId163" Type="http://schemas.openxmlformats.org/officeDocument/2006/relationships/diagramData" Target="diagrams/data17.xml"/><Relationship Id="rId184" Type="http://schemas.openxmlformats.org/officeDocument/2006/relationships/image" Target="media/image55.png"/><Relationship Id="rId189" Type="http://schemas.openxmlformats.org/officeDocument/2006/relationships/image" Target="media/image60.png"/><Relationship Id="rId3" Type="http://schemas.openxmlformats.org/officeDocument/2006/relationships/styles" Target="styles.xml"/><Relationship Id="rId25" Type="http://schemas.openxmlformats.org/officeDocument/2006/relationships/header" Target="header3.xml"/><Relationship Id="rId46" Type="http://schemas.openxmlformats.org/officeDocument/2006/relationships/image" Target="media/image5.png"/><Relationship Id="rId67" Type="http://schemas.openxmlformats.org/officeDocument/2006/relationships/image" Target="media/image14.png"/><Relationship Id="rId116" Type="http://schemas.openxmlformats.org/officeDocument/2006/relationships/chart" Target="charts/chart7.xml"/><Relationship Id="rId137" Type="http://schemas.openxmlformats.org/officeDocument/2006/relationships/diagramLayout" Target="diagrams/layout12.xml"/><Relationship Id="rId158" Type="http://schemas.openxmlformats.org/officeDocument/2006/relationships/diagramData" Target="diagrams/data16.xml"/><Relationship Id="rId20" Type="http://schemas.openxmlformats.org/officeDocument/2006/relationships/hyperlink" Target="file:///C:\Documents%20and%20Settings\Administrador\Mis%20documentos\DOCUMENTOS%20DE%20RESPALDO\resp%20arquit\doc%20de%20todos\ANDR&#201;S\TESINA%20DE%20GRADO%20ANDRES%20SALINAS%20-%20JAIME%20MAC&#205;AS%20(corregido).docx" TargetMode="External"/><Relationship Id="rId41" Type="http://schemas.openxmlformats.org/officeDocument/2006/relationships/diagramData" Target="diagrams/data2.xml"/><Relationship Id="rId62" Type="http://schemas.openxmlformats.org/officeDocument/2006/relationships/chart" Target="charts/chart3.xml"/><Relationship Id="rId83" Type="http://schemas.openxmlformats.org/officeDocument/2006/relationships/image" Target="media/image24.png"/><Relationship Id="rId88" Type="http://schemas.openxmlformats.org/officeDocument/2006/relationships/image" Target="media/image29.png"/><Relationship Id="rId111" Type="http://schemas.openxmlformats.org/officeDocument/2006/relationships/diagramColors" Target="diagrams/colors9.xml"/><Relationship Id="rId132" Type="http://schemas.openxmlformats.org/officeDocument/2006/relationships/diagramLayout" Target="diagrams/layout11.xml"/><Relationship Id="rId153" Type="http://schemas.openxmlformats.org/officeDocument/2006/relationships/diagramData" Target="diagrams/data15.xml"/><Relationship Id="rId174" Type="http://schemas.openxmlformats.org/officeDocument/2006/relationships/image" Target="media/image45.emf"/><Relationship Id="rId179" Type="http://schemas.openxmlformats.org/officeDocument/2006/relationships/image" Target="media/image50.emf"/><Relationship Id="rId195" Type="http://schemas.openxmlformats.org/officeDocument/2006/relationships/image" Target="media/image66.png"/><Relationship Id="rId190" Type="http://schemas.openxmlformats.org/officeDocument/2006/relationships/image" Target="media/image61.png"/><Relationship Id="rId15" Type="http://schemas.openxmlformats.org/officeDocument/2006/relationships/hyperlink" Target="file:///C:\Documents%20and%20Settings\Administrador\Mis%20documentos\DOCUMENTOS%20DE%20RESPALDO\resp%20arquit\doc%20de%20todos\ANDR&#201;S\TESINA%20DE%20GRADO%20ANDRES%20SALINAS%20-%20JAIME%20MAC&#205;AS%20(corregido).docx" TargetMode="External"/><Relationship Id="rId36" Type="http://schemas.openxmlformats.org/officeDocument/2006/relationships/hyperlink" Target="http://es.wikipedia.org/wiki/Inventario" TargetMode="External"/><Relationship Id="rId57" Type="http://schemas.openxmlformats.org/officeDocument/2006/relationships/diagramData" Target="diagrams/data4.xml"/><Relationship Id="rId106" Type="http://schemas.openxmlformats.org/officeDocument/2006/relationships/diagramColors" Target="diagrams/colors8.xml"/><Relationship Id="rId127" Type="http://schemas.openxmlformats.org/officeDocument/2006/relationships/diagramColors" Target="diagrams/colors10.xml"/><Relationship Id="rId10" Type="http://schemas.openxmlformats.org/officeDocument/2006/relationships/footer" Target="footer1.xml"/><Relationship Id="rId31" Type="http://schemas.microsoft.com/office/2007/relationships/diagramDrawing" Target="diagrams/drawing1.xml"/><Relationship Id="rId52" Type="http://schemas.openxmlformats.org/officeDocument/2006/relationships/diagramData" Target="diagrams/data3.xml"/><Relationship Id="rId73" Type="http://schemas.openxmlformats.org/officeDocument/2006/relationships/chart" Target="charts/chart5.xml"/><Relationship Id="rId78" Type="http://schemas.microsoft.com/office/2007/relationships/diagramDrawing" Target="diagrams/drawing5.xml"/><Relationship Id="rId94" Type="http://schemas.openxmlformats.org/officeDocument/2006/relationships/diagramLayout" Target="diagrams/layout6.xml"/><Relationship Id="rId99" Type="http://schemas.openxmlformats.org/officeDocument/2006/relationships/diagramLayout" Target="diagrams/layout7.xml"/><Relationship Id="rId101" Type="http://schemas.openxmlformats.org/officeDocument/2006/relationships/diagramColors" Target="diagrams/colors7.xml"/><Relationship Id="rId122" Type="http://schemas.openxmlformats.org/officeDocument/2006/relationships/chart" Target="charts/chart11.xml"/><Relationship Id="rId143" Type="http://schemas.openxmlformats.org/officeDocument/2006/relationships/diagramData" Target="diagrams/data13.xml"/><Relationship Id="rId148" Type="http://schemas.openxmlformats.org/officeDocument/2006/relationships/diagramData" Target="diagrams/data14.xml"/><Relationship Id="rId164" Type="http://schemas.openxmlformats.org/officeDocument/2006/relationships/diagramLayout" Target="diagrams/layout17.xml"/><Relationship Id="rId169" Type="http://schemas.openxmlformats.org/officeDocument/2006/relationships/diagramLayout" Target="diagrams/layout18.xml"/><Relationship Id="rId18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51.emf"/><Relationship Id="rId26" Type="http://schemas.openxmlformats.org/officeDocument/2006/relationships/header" Target="header4.xml"/><Relationship Id="rId47" Type="http://schemas.openxmlformats.org/officeDocument/2006/relationships/image" Target="media/image6.emf"/><Relationship Id="rId68" Type="http://schemas.openxmlformats.org/officeDocument/2006/relationships/image" Target="media/image15.png"/><Relationship Id="rId89" Type="http://schemas.openxmlformats.org/officeDocument/2006/relationships/image" Target="media/image30.png"/><Relationship Id="rId112" Type="http://schemas.microsoft.com/office/2007/relationships/diagramDrawing" Target="diagrams/drawing9.xml"/><Relationship Id="rId133" Type="http://schemas.openxmlformats.org/officeDocument/2006/relationships/diagramQuickStyle" Target="diagrams/quickStyle11.xml"/><Relationship Id="rId154" Type="http://schemas.openxmlformats.org/officeDocument/2006/relationships/diagramLayout" Target="diagrams/layout15.xml"/><Relationship Id="rId175" Type="http://schemas.openxmlformats.org/officeDocument/2006/relationships/image" Target="media/image46.emf"/></Relationships>
</file>

<file path=word/charts/_rels/chart1.xml.rels><?xml version="1.0" encoding="UTF-8" standalone="yes"?>
<Relationships xmlns="http://schemas.openxmlformats.org/package/2006/relationships"><Relationship Id="rId1" Type="http://schemas.openxmlformats.org/officeDocument/2006/relationships/oleObject" Target="file:///E:\ANDRES\UNIVERSIDAD\PROYECTO%20GRADUACION\Para%20ejemplo%20de%20Amortiguador.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E:\ANDRES\UNIVERSIDAD\PROYECTO%20GRADUACION\Para%20ejemplo%20de%20Amortiguador.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Administrador\Mis%20documentos\DOCUMENTOS%20DE%20RESPALDO\resp%20arquit\doc%20de%20todos\ANDR&#201;S\PROYECTO%20GRADUACION\SIMULACION%20VENTA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Salinas\Mis%20documentos\DOCUMENTOS%20DE%20TODOS\ANDRES\UNIVERSIDAD\PROYECTO%20GRADUACION\Para%20ejemplo%20de%20Amortiguado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ANDRES\UNIVERSIDAD\PROYECTO%20GRADUACION\DATOS%20DE%20...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ANDRES\UNIVERSIDAD\PROYECTO%20GRADUACION\DATOS%20DE%20...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Hoja_de_c_lculo_de_Microsoft_Office_Excel1.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E:\ANDRES\UNIVERSIDAD\PROYECTO%20GRADUACION\Para%20ejemplo%20de%20Amortiguador.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E:\ANDRES\UNIVERSIDAD\PROYECTO%20GRADUACION\Para%20ejemplo%20de%20Amortiguador.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E:\ANDRES\UNIVERSIDAD\PROYECTO%20GRADUACION\Para%20ejemplo%20de%20Amortiguado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_tradnl"/>
  <c:chart>
    <c:autoTitleDeleted val="1"/>
    <c:plotArea>
      <c:layout>
        <c:manualLayout>
          <c:layoutTarget val="inner"/>
          <c:xMode val="edge"/>
          <c:yMode val="edge"/>
          <c:x val="0.17743624448542905"/>
          <c:y val="0.10695610965296004"/>
          <c:w val="0.4804040496381779"/>
          <c:h val="0.71251891893306707"/>
        </c:manualLayout>
      </c:layout>
      <c:areaChart>
        <c:grouping val="stacked"/>
        <c:ser>
          <c:idx val="0"/>
          <c:order val="0"/>
          <c:tx>
            <c:strRef>
              <c:f>'Efecto Bullwhip'!$B$4</c:f>
              <c:strCache>
                <c:ptCount val="1"/>
                <c:pt idx="0">
                  <c:v>CONSUMIDOR FINAL</c:v>
                </c:pt>
              </c:strCache>
            </c:strRef>
          </c:tx>
          <c:cat>
            <c:numRef>
              <c:f>'Efecto Bullwhip'!$C$3:$G$3</c:f>
              <c:numCache>
                <c:formatCode>General</c:formatCode>
                <c:ptCount val="5"/>
                <c:pt idx="0">
                  <c:v>1</c:v>
                </c:pt>
                <c:pt idx="1">
                  <c:v>2</c:v>
                </c:pt>
                <c:pt idx="2">
                  <c:v>3</c:v>
                </c:pt>
                <c:pt idx="3">
                  <c:v>4</c:v>
                </c:pt>
                <c:pt idx="4">
                  <c:v>5</c:v>
                </c:pt>
              </c:numCache>
            </c:numRef>
          </c:cat>
          <c:val>
            <c:numRef>
              <c:f>'Efecto Bullwhip'!$C$4:$G$4</c:f>
              <c:numCache>
                <c:formatCode>General</c:formatCode>
                <c:ptCount val="5"/>
                <c:pt idx="0">
                  <c:v>20</c:v>
                </c:pt>
                <c:pt idx="1">
                  <c:v>55</c:v>
                </c:pt>
                <c:pt idx="2">
                  <c:v>25</c:v>
                </c:pt>
                <c:pt idx="3">
                  <c:v>40</c:v>
                </c:pt>
                <c:pt idx="4">
                  <c:v>45</c:v>
                </c:pt>
              </c:numCache>
            </c:numRef>
          </c:val>
        </c:ser>
        <c:ser>
          <c:idx val="1"/>
          <c:order val="1"/>
          <c:tx>
            <c:strRef>
              <c:f>'Efecto Bullwhip'!$B$5</c:f>
              <c:strCache>
                <c:ptCount val="1"/>
                <c:pt idx="0">
                  <c:v>MINORISTA</c:v>
                </c:pt>
              </c:strCache>
            </c:strRef>
          </c:tx>
          <c:cat>
            <c:numRef>
              <c:f>'Efecto Bullwhip'!$C$3:$G$3</c:f>
              <c:numCache>
                <c:formatCode>General</c:formatCode>
                <c:ptCount val="5"/>
                <c:pt idx="0">
                  <c:v>1</c:v>
                </c:pt>
                <c:pt idx="1">
                  <c:v>2</c:v>
                </c:pt>
                <c:pt idx="2">
                  <c:v>3</c:v>
                </c:pt>
                <c:pt idx="3">
                  <c:v>4</c:v>
                </c:pt>
                <c:pt idx="4">
                  <c:v>5</c:v>
                </c:pt>
              </c:numCache>
            </c:numRef>
          </c:cat>
          <c:val>
            <c:numRef>
              <c:f>'Efecto Bullwhip'!$C$5:$G$5</c:f>
              <c:numCache>
                <c:formatCode>General</c:formatCode>
                <c:ptCount val="5"/>
                <c:pt idx="0">
                  <c:v>30</c:v>
                </c:pt>
                <c:pt idx="1">
                  <c:v>5</c:v>
                </c:pt>
                <c:pt idx="2">
                  <c:v>65</c:v>
                </c:pt>
                <c:pt idx="3">
                  <c:v>35</c:v>
                </c:pt>
                <c:pt idx="4">
                  <c:v>40</c:v>
                </c:pt>
              </c:numCache>
            </c:numRef>
          </c:val>
        </c:ser>
        <c:ser>
          <c:idx val="2"/>
          <c:order val="2"/>
          <c:tx>
            <c:strRef>
              <c:f>'Efecto Bullwhip'!$B$6</c:f>
              <c:strCache>
                <c:ptCount val="1"/>
                <c:pt idx="0">
                  <c:v>MAYORISTA</c:v>
                </c:pt>
              </c:strCache>
            </c:strRef>
          </c:tx>
          <c:cat>
            <c:numRef>
              <c:f>'Efecto Bullwhip'!$C$3:$G$3</c:f>
              <c:numCache>
                <c:formatCode>General</c:formatCode>
                <c:ptCount val="5"/>
                <c:pt idx="0">
                  <c:v>1</c:v>
                </c:pt>
                <c:pt idx="1">
                  <c:v>2</c:v>
                </c:pt>
                <c:pt idx="2">
                  <c:v>3</c:v>
                </c:pt>
                <c:pt idx="3">
                  <c:v>4</c:v>
                </c:pt>
                <c:pt idx="4">
                  <c:v>5</c:v>
                </c:pt>
              </c:numCache>
            </c:numRef>
          </c:cat>
          <c:val>
            <c:numRef>
              <c:f>'Efecto Bullwhip'!$C$6:$G$6</c:f>
              <c:numCache>
                <c:formatCode>General</c:formatCode>
                <c:ptCount val="5"/>
                <c:pt idx="0">
                  <c:v>30</c:v>
                </c:pt>
                <c:pt idx="1">
                  <c:v>5</c:v>
                </c:pt>
                <c:pt idx="2">
                  <c:v>10</c:v>
                </c:pt>
                <c:pt idx="3">
                  <c:v>50</c:v>
                </c:pt>
                <c:pt idx="4">
                  <c:v>30</c:v>
                </c:pt>
              </c:numCache>
            </c:numRef>
          </c:val>
        </c:ser>
        <c:ser>
          <c:idx val="3"/>
          <c:order val="3"/>
          <c:tx>
            <c:strRef>
              <c:f>'Efecto Bullwhip'!$B$7</c:f>
              <c:strCache>
                <c:ptCount val="1"/>
                <c:pt idx="0">
                  <c:v>DISTRIBUIDOR</c:v>
                </c:pt>
              </c:strCache>
            </c:strRef>
          </c:tx>
          <c:cat>
            <c:numRef>
              <c:f>'Efecto Bullwhip'!$C$3:$G$3</c:f>
              <c:numCache>
                <c:formatCode>General</c:formatCode>
                <c:ptCount val="5"/>
                <c:pt idx="0">
                  <c:v>1</c:v>
                </c:pt>
                <c:pt idx="1">
                  <c:v>2</c:v>
                </c:pt>
                <c:pt idx="2">
                  <c:v>3</c:v>
                </c:pt>
                <c:pt idx="3">
                  <c:v>4</c:v>
                </c:pt>
                <c:pt idx="4">
                  <c:v>5</c:v>
                </c:pt>
              </c:numCache>
            </c:numRef>
          </c:cat>
          <c:val>
            <c:numRef>
              <c:f>'Efecto Bullwhip'!$C$7:$G$7</c:f>
              <c:numCache>
                <c:formatCode>General</c:formatCode>
                <c:ptCount val="5"/>
                <c:pt idx="0">
                  <c:v>30</c:v>
                </c:pt>
                <c:pt idx="1">
                  <c:v>15</c:v>
                </c:pt>
                <c:pt idx="2">
                  <c:v>20</c:v>
                </c:pt>
                <c:pt idx="3">
                  <c:v>20</c:v>
                </c:pt>
                <c:pt idx="4">
                  <c:v>60</c:v>
                </c:pt>
              </c:numCache>
            </c:numRef>
          </c:val>
        </c:ser>
        <c:ser>
          <c:idx val="4"/>
          <c:order val="4"/>
          <c:tx>
            <c:strRef>
              <c:f>'Efecto Bullwhip'!$B$8</c:f>
              <c:strCache>
                <c:ptCount val="1"/>
                <c:pt idx="0">
                  <c:v>FABRICANTE</c:v>
                </c:pt>
              </c:strCache>
            </c:strRef>
          </c:tx>
          <c:cat>
            <c:numRef>
              <c:f>'Efecto Bullwhip'!$C$3:$G$3</c:f>
              <c:numCache>
                <c:formatCode>General</c:formatCode>
                <c:ptCount val="5"/>
                <c:pt idx="0">
                  <c:v>1</c:v>
                </c:pt>
                <c:pt idx="1">
                  <c:v>2</c:v>
                </c:pt>
                <c:pt idx="2">
                  <c:v>3</c:v>
                </c:pt>
                <c:pt idx="3">
                  <c:v>4</c:v>
                </c:pt>
                <c:pt idx="4">
                  <c:v>5</c:v>
                </c:pt>
              </c:numCache>
            </c:numRef>
          </c:cat>
          <c:val>
            <c:numRef>
              <c:f>'Efecto Bullwhip'!$C$8:$G$8</c:f>
              <c:numCache>
                <c:formatCode>General</c:formatCode>
                <c:ptCount val="5"/>
                <c:pt idx="0">
                  <c:v>25</c:v>
                </c:pt>
                <c:pt idx="1">
                  <c:v>30</c:v>
                </c:pt>
                <c:pt idx="2">
                  <c:v>20</c:v>
                </c:pt>
                <c:pt idx="3">
                  <c:v>25</c:v>
                </c:pt>
                <c:pt idx="4">
                  <c:v>40</c:v>
                </c:pt>
              </c:numCache>
            </c:numRef>
          </c:val>
        </c:ser>
        <c:axId val="100570624"/>
        <c:axId val="100572544"/>
      </c:areaChart>
      <c:catAx>
        <c:axId val="100570624"/>
        <c:scaling>
          <c:orientation val="minMax"/>
        </c:scaling>
        <c:axPos val="b"/>
        <c:title>
          <c:tx>
            <c:rich>
              <a:bodyPr/>
              <a:lstStyle/>
              <a:p>
                <a:pPr>
                  <a:defRPr lang="es-ES"/>
                </a:pPr>
                <a:r>
                  <a:rPr lang="es-ES"/>
                  <a:t>Semana</a:t>
                </a:r>
              </a:p>
            </c:rich>
          </c:tx>
        </c:title>
        <c:numFmt formatCode="General" sourceLinked="1"/>
        <c:majorTickMark val="none"/>
        <c:tickLblPos val="nextTo"/>
        <c:txPr>
          <a:bodyPr/>
          <a:lstStyle/>
          <a:p>
            <a:pPr>
              <a:defRPr lang="es-ES" b="1"/>
            </a:pPr>
            <a:endParaRPr lang="es-ES_tradnl"/>
          </a:p>
        </c:txPr>
        <c:crossAx val="100572544"/>
        <c:crosses val="autoZero"/>
        <c:auto val="1"/>
        <c:lblAlgn val="ctr"/>
        <c:lblOffset val="100"/>
      </c:catAx>
      <c:valAx>
        <c:axId val="100572544"/>
        <c:scaling>
          <c:orientation val="minMax"/>
        </c:scaling>
        <c:axPos val="l"/>
        <c:majorGridlines/>
        <c:minorGridlines/>
        <c:title>
          <c:tx>
            <c:rich>
              <a:bodyPr/>
              <a:lstStyle/>
              <a:p>
                <a:pPr>
                  <a:defRPr lang="es-ES"/>
                </a:pPr>
                <a:r>
                  <a:rPr lang="es-ES"/>
                  <a:t>Demanda</a:t>
                </a:r>
              </a:p>
            </c:rich>
          </c:tx>
        </c:title>
        <c:numFmt formatCode="General" sourceLinked="1"/>
        <c:majorTickMark val="none"/>
        <c:tickLblPos val="nextTo"/>
        <c:txPr>
          <a:bodyPr/>
          <a:lstStyle/>
          <a:p>
            <a:pPr>
              <a:defRPr lang="es-ES" b="1"/>
            </a:pPr>
            <a:endParaRPr lang="es-ES_tradnl"/>
          </a:p>
        </c:txPr>
        <c:crossAx val="100570624"/>
        <c:crosses val="autoZero"/>
        <c:crossBetween val="midCat"/>
      </c:valAx>
    </c:plotArea>
    <c:legend>
      <c:legendPos val="r"/>
      <c:layout>
        <c:manualLayout>
          <c:xMode val="edge"/>
          <c:yMode val="edge"/>
          <c:x val="0.67015201342515174"/>
          <c:y val="0.29070670598883064"/>
          <c:w val="0.3051316168549818"/>
          <c:h val="0.41858595800525888"/>
        </c:manualLayout>
      </c:layout>
      <c:txPr>
        <a:bodyPr/>
        <a:lstStyle/>
        <a:p>
          <a:pPr>
            <a:defRPr lang="es-ES"/>
          </a:pPr>
          <a:endParaRPr lang="es-ES_tradnl"/>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_tradnl"/>
  <c:chart>
    <c:autoTitleDeleted val="1"/>
    <c:plotArea>
      <c:layout>
        <c:manualLayout>
          <c:layoutTarget val="inner"/>
          <c:xMode val="edge"/>
          <c:yMode val="edge"/>
          <c:x val="0.14403665799357607"/>
          <c:y val="0.15394953596628924"/>
          <c:w val="0.63083022030653968"/>
          <c:h val="0.66490707729113818"/>
        </c:manualLayout>
      </c:layout>
      <c:lineChart>
        <c:grouping val="standard"/>
        <c:ser>
          <c:idx val="0"/>
          <c:order val="0"/>
          <c:tx>
            <c:strRef>
              <c:f>Expeditación!$F$4</c:f>
              <c:strCache>
                <c:ptCount val="1"/>
                <c:pt idx="0">
                  <c:v>ZONA1</c:v>
                </c:pt>
              </c:strCache>
            </c:strRef>
          </c:tx>
          <c:spPr>
            <a:ln w="50800">
              <a:solidFill>
                <a:srgbClr val="92D050"/>
              </a:solidFill>
            </a:ln>
          </c:spPr>
          <c:marker>
            <c:symbol val="none"/>
          </c:marker>
          <c:cat>
            <c:numRef>
              <c:f>Expeditación!$E$5:$E$14</c:f>
              <c:numCache>
                <c:formatCode>0</c:formatCode>
                <c:ptCount val="10"/>
                <c:pt idx="0">
                  <c:v>1</c:v>
                </c:pt>
                <c:pt idx="1">
                  <c:v>2</c:v>
                </c:pt>
                <c:pt idx="2">
                  <c:v>3</c:v>
                </c:pt>
                <c:pt idx="3">
                  <c:v>4</c:v>
                </c:pt>
                <c:pt idx="4">
                  <c:v>5</c:v>
                </c:pt>
                <c:pt idx="5">
                  <c:v>6</c:v>
                </c:pt>
                <c:pt idx="6">
                  <c:v>7</c:v>
                </c:pt>
                <c:pt idx="7">
                  <c:v>8</c:v>
                </c:pt>
                <c:pt idx="8">
                  <c:v>9</c:v>
                </c:pt>
                <c:pt idx="9">
                  <c:v>10</c:v>
                </c:pt>
              </c:numCache>
            </c:numRef>
          </c:cat>
          <c:val>
            <c:numRef>
              <c:f>Expeditación!$F$5:$F$16</c:f>
              <c:numCache>
                <c:formatCode>General</c:formatCode>
                <c:ptCount val="12"/>
                <c:pt idx="0">
                  <c:v>6000</c:v>
                </c:pt>
                <c:pt idx="1">
                  <c:v>6000</c:v>
                </c:pt>
                <c:pt idx="2">
                  <c:v>6000</c:v>
                </c:pt>
                <c:pt idx="3">
                  <c:v>6000</c:v>
                </c:pt>
                <c:pt idx="4">
                  <c:v>6000</c:v>
                </c:pt>
                <c:pt idx="5">
                  <c:v>6000</c:v>
                </c:pt>
                <c:pt idx="6">
                  <c:v>6000</c:v>
                </c:pt>
                <c:pt idx="7">
                  <c:v>6000</c:v>
                </c:pt>
                <c:pt idx="8">
                  <c:v>6000</c:v>
                </c:pt>
                <c:pt idx="9">
                  <c:v>6000</c:v>
                </c:pt>
                <c:pt idx="10">
                  <c:v>6000</c:v>
                </c:pt>
                <c:pt idx="11">
                  <c:v>6000</c:v>
                </c:pt>
              </c:numCache>
            </c:numRef>
          </c:val>
        </c:ser>
        <c:ser>
          <c:idx val="1"/>
          <c:order val="1"/>
          <c:tx>
            <c:strRef>
              <c:f>Expeditación!$G$4</c:f>
              <c:strCache>
                <c:ptCount val="1"/>
                <c:pt idx="0">
                  <c:v>ZONA2</c:v>
                </c:pt>
              </c:strCache>
            </c:strRef>
          </c:tx>
          <c:spPr>
            <a:ln w="50800">
              <a:solidFill>
                <a:srgbClr val="FFFF00"/>
              </a:solidFill>
            </a:ln>
          </c:spPr>
          <c:marker>
            <c:symbol val="none"/>
          </c:marker>
          <c:cat>
            <c:numRef>
              <c:f>Expeditación!$E$5:$E$14</c:f>
              <c:numCache>
                <c:formatCode>0</c:formatCode>
                <c:ptCount val="10"/>
                <c:pt idx="0">
                  <c:v>1</c:v>
                </c:pt>
                <c:pt idx="1">
                  <c:v>2</c:v>
                </c:pt>
                <c:pt idx="2">
                  <c:v>3</c:v>
                </c:pt>
                <c:pt idx="3">
                  <c:v>4</c:v>
                </c:pt>
                <c:pt idx="4">
                  <c:v>5</c:v>
                </c:pt>
                <c:pt idx="5">
                  <c:v>6</c:v>
                </c:pt>
                <c:pt idx="6">
                  <c:v>7</c:v>
                </c:pt>
                <c:pt idx="7">
                  <c:v>8</c:v>
                </c:pt>
                <c:pt idx="8">
                  <c:v>9</c:v>
                </c:pt>
                <c:pt idx="9">
                  <c:v>10</c:v>
                </c:pt>
              </c:numCache>
            </c:numRef>
          </c:cat>
          <c:val>
            <c:numRef>
              <c:f>Expeditación!$G$5:$G$16</c:f>
              <c:numCache>
                <c:formatCode>General</c:formatCode>
                <c:ptCount val="12"/>
                <c:pt idx="0">
                  <c:v>4000</c:v>
                </c:pt>
                <c:pt idx="1">
                  <c:v>4000</c:v>
                </c:pt>
                <c:pt idx="2">
                  <c:v>4000</c:v>
                </c:pt>
                <c:pt idx="3">
                  <c:v>4000</c:v>
                </c:pt>
                <c:pt idx="4">
                  <c:v>4000</c:v>
                </c:pt>
                <c:pt idx="5">
                  <c:v>4000</c:v>
                </c:pt>
                <c:pt idx="6">
                  <c:v>4000</c:v>
                </c:pt>
                <c:pt idx="7">
                  <c:v>4000</c:v>
                </c:pt>
                <c:pt idx="8">
                  <c:v>4000</c:v>
                </c:pt>
                <c:pt idx="9">
                  <c:v>4000</c:v>
                </c:pt>
                <c:pt idx="10">
                  <c:v>4000</c:v>
                </c:pt>
                <c:pt idx="11">
                  <c:v>4000</c:v>
                </c:pt>
              </c:numCache>
            </c:numRef>
          </c:val>
        </c:ser>
        <c:ser>
          <c:idx val="2"/>
          <c:order val="2"/>
          <c:tx>
            <c:strRef>
              <c:f>Expeditación!$H$4</c:f>
              <c:strCache>
                <c:ptCount val="1"/>
                <c:pt idx="0">
                  <c:v>ZONA3</c:v>
                </c:pt>
              </c:strCache>
            </c:strRef>
          </c:tx>
          <c:spPr>
            <a:ln w="50800">
              <a:solidFill>
                <a:srgbClr val="FF0000"/>
              </a:solidFill>
            </a:ln>
          </c:spPr>
          <c:marker>
            <c:symbol val="none"/>
          </c:marker>
          <c:cat>
            <c:numRef>
              <c:f>Expeditación!$E$5:$E$14</c:f>
              <c:numCache>
                <c:formatCode>0</c:formatCode>
                <c:ptCount val="10"/>
                <c:pt idx="0">
                  <c:v>1</c:v>
                </c:pt>
                <c:pt idx="1">
                  <c:v>2</c:v>
                </c:pt>
                <c:pt idx="2">
                  <c:v>3</c:v>
                </c:pt>
                <c:pt idx="3">
                  <c:v>4</c:v>
                </c:pt>
                <c:pt idx="4">
                  <c:v>5</c:v>
                </c:pt>
                <c:pt idx="5">
                  <c:v>6</c:v>
                </c:pt>
                <c:pt idx="6">
                  <c:v>7</c:v>
                </c:pt>
                <c:pt idx="7">
                  <c:v>8</c:v>
                </c:pt>
                <c:pt idx="8">
                  <c:v>9</c:v>
                </c:pt>
                <c:pt idx="9">
                  <c:v>10</c:v>
                </c:pt>
              </c:numCache>
            </c:numRef>
          </c:cat>
          <c:val>
            <c:numRef>
              <c:f>Expeditación!$H$5:$H$16</c:f>
              <c:numCache>
                <c:formatCode>General</c:formatCode>
                <c:ptCount val="12"/>
                <c:pt idx="0">
                  <c:v>2000</c:v>
                </c:pt>
                <c:pt idx="1">
                  <c:v>2000</c:v>
                </c:pt>
                <c:pt idx="2">
                  <c:v>2000</c:v>
                </c:pt>
                <c:pt idx="3">
                  <c:v>2000</c:v>
                </c:pt>
                <c:pt idx="4">
                  <c:v>2000</c:v>
                </c:pt>
                <c:pt idx="5">
                  <c:v>2000</c:v>
                </c:pt>
                <c:pt idx="6">
                  <c:v>2000</c:v>
                </c:pt>
                <c:pt idx="7">
                  <c:v>2000</c:v>
                </c:pt>
                <c:pt idx="8">
                  <c:v>2000</c:v>
                </c:pt>
                <c:pt idx="9">
                  <c:v>2000</c:v>
                </c:pt>
                <c:pt idx="10">
                  <c:v>2000</c:v>
                </c:pt>
                <c:pt idx="11">
                  <c:v>2000</c:v>
                </c:pt>
              </c:numCache>
            </c:numRef>
          </c:val>
        </c:ser>
        <c:ser>
          <c:idx val="3"/>
          <c:order val="3"/>
          <c:tx>
            <c:strRef>
              <c:f>Expeditación!$J$28</c:f>
              <c:strCache>
                <c:ptCount val="1"/>
                <c:pt idx="0">
                  <c:v>STOCK</c:v>
                </c:pt>
              </c:strCache>
            </c:strRef>
          </c:tx>
          <c:marker>
            <c:spPr>
              <a:ln w="28575">
                <a:round/>
              </a:ln>
            </c:spPr>
          </c:marker>
          <c:cat>
            <c:numRef>
              <c:f>Expeditación!$E$5:$E$15</c:f>
              <c:numCache>
                <c:formatCode>0</c:formatCode>
                <c:ptCount val="11"/>
                <c:pt idx="0">
                  <c:v>1</c:v>
                </c:pt>
                <c:pt idx="1">
                  <c:v>2</c:v>
                </c:pt>
                <c:pt idx="2">
                  <c:v>3</c:v>
                </c:pt>
                <c:pt idx="3">
                  <c:v>4</c:v>
                </c:pt>
                <c:pt idx="4">
                  <c:v>5</c:v>
                </c:pt>
                <c:pt idx="5">
                  <c:v>6</c:v>
                </c:pt>
                <c:pt idx="6">
                  <c:v>7</c:v>
                </c:pt>
                <c:pt idx="7">
                  <c:v>8</c:v>
                </c:pt>
                <c:pt idx="8">
                  <c:v>9</c:v>
                </c:pt>
                <c:pt idx="9">
                  <c:v>10</c:v>
                </c:pt>
                <c:pt idx="10">
                  <c:v>11</c:v>
                </c:pt>
              </c:numCache>
            </c:numRef>
          </c:cat>
          <c:val>
            <c:numRef>
              <c:f>Expeditación!$J$29:$J$40</c:f>
              <c:numCache>
                <c:formatCode>General</c:formatCode>
                <c:ptCount val="12"/>
                <c:pt idx="0">
                  <c:v>5000</c:v>
                </c:pt>
                <c:pt idx="1">
                  <c:v>4400</c:v>
                </c:pt>
                <c:pt idx="2">
                  <c:v>3900</c:v>
                </c:pt>
                <c:pt idx="3">
                  <c:v>3100</c:v>
                </c:pt>
                <c:pt idx="4">
                  <c:v>2100</c:v>
                </c:pt>
                <c:pt idx="5">
                  <c:v>900</c:v>
                </c:pt>
                <c:pt idx="6">
                  <c:v>800</c:v>
                </c:pt>
                <c:pt idx="7">
                  <c:v>1700</c:v>
                </c:pt>
                <c:pt idx="8">
                  <c:v>1300</c:v>
                </c:pt>
                <c:pt idx="9">
                  <c:v>1400</c:v>
                </c:pt>
                <c:pt idx="10">
                  <c:v>1100</c:v>
                </c:pt>
                <c:pt idx="11">
                  <c:v>1300</c:v>
                </c:pt>
              </c:numCache>
            </c:numRef>
          </c:val>
        </c:ser>
        <c:ser>
          <c:idx val="4"/>
          <c:order val="4"/>
          <c:tx>
            <c:strRef>
              <c:f>Expeditación!$I$4</c:f>
              <c:strCache>
                <c:ptCount val="1"/>
                <c:pt idx="0">
                  <c:v>ZONA4</c:v>
                </c:pt>
              </c:strCache>
            </c:strRef>
          </c:tx>
          <c:spPr>
            <a:ln w="50800">
              <a:solidFill>
                <a:schemeClr val="tx1"/>
              </a:solidFill>
            </a:ln>
          </c:spPr>
          <c:marker>
            <c:symbol val="none"/>
          </c:marker>
          <c:val>
            <c:numRef>
              <c:f>Expeditación!$I$5:$I$16</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er>
        <c:marker val="1"/>
        <c:axId val="128670720"/>
        <c:axId val="128701184"/>
      </c:lineChart>
      <c:catAx>
        <c:axId val="128670720"/>
        <c:scaling>
          <c:orientation val="minMax"/>
        </c:scaling>
        <c:axPos val="b"/>
        <c:numFmt formatCode="0" sourceLinked="1"/>
        <c:majorTickMark val="none"/>
        <c:tickLblPos val="nextTo"/>
        <c:txPr>
          <a:bodyPr/>
          <a:lstStyle/>
          <a:p>
            <a:pPr>
              <a:defRPr lang="es-EC"/>
            </a:pPr>
            <a:endParaRPr lang="es-ES_tradnl"/>
          </a:p>
        </c:txPr>
        <c:crossAx val="128701184"/>
        <c:crosses val="autoZero"/>
        <c:auto val="1"/>
        <c:lblAlgn val="ctr"/>
        <c:lblOffset val="100"/>
      </c:catAx>
      <c:valAx>
        <c:axId val="128701184"/>
        <c:scaling>
          <c:orientation val="minMax"/>
        </c:scaling>
        <c:axPos val="l"/>
        <c:majorGridlines/>
        <c:title>
          <c:tx>
            <c:rich>
              <a:bodyPr/>
              <a:lstStyle/>
              <a:p>
                <a:pPr>
                  <a:defRPr lang="es-EC"/>
                </a:pPr>
                <a:r>
                  <a:rPr lang="es-ES"/>
                  <a:t>STOCK DISPONIBLE</a:t>
                </a:r>
              </a:p>
            </c:rich>
          </c:tx>
        </c:title>
        <c:numFmt formatCode="General" sourceLinked="1"/>
        <c:majorTickMark val="none"/>
        <c:tickLblPos val="nextTo"/>
        <c:txPr>
          <a:bodyPr/>
          <a:lstStyle/>
          <a:p>
            <a:pPr>
              <a:defRPr lang="es-EC"/>
            </a:pPr>
            <a:endParaRPr lang="es-ES_tradnl"/>
          </a:p>
        </c:txPr>
        <c:crossAx val="128670720"/>
        <c:crosses val="autoZero"/>
        <c:crossBetween val="between"/>
      </c:valAx>
    </c:plotArea>
    <c:legend>
      <c:legendPos val="r"/>
      <c:legendEntry>
        <c:idx val="0"/>
        <c:delete val="1"/>
      </c:legendEntry>
      <c:legendEntry>
        <c:idx val="1"/>
        <c:delete val="1"/>
      </c:legendEntry>
      <c:legendEntry>
        <c:idx val="2"/>
        <c:delete val="1"/>
      </c:legendEntry>
      <c:legendEntry>
        <c:idx val="4"/>
        <c:delete val="1"/>
      </c:legendEntry>
      <c:layout>
        <c:manualLayout>
          <c:xMode val="edge"/>
          <c:yMode val="edge"/>
          <c:x val="0.77225039918468463"/>
          <c:y val="0.17395867208672094"/>
          <c:w val="0.21343657431728624"/>
          <c:h val="0.32512552802762756"/>
        </c:manualLayout>
      </c:layout>
      <c:txPr>
        <a:bodyPr/>
        <a:lstStyle/>
        <a:p>
          <a:pPr>
            <a:defRPr lang="es-EC" sz="800"/>
          </a:pPr>
          <a:endParaRPr lang="es-ES_tradnl"/>
        </a:p>
      </c:txPr>
    </c:legend>
    <c:plotVisOnly val="1"/>
  </c:chart>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_tradnl"/>
  <c:pivotSource>
    <c:name>[SIMULACION VENTAS.xlsx]Restr. Flujo!Tabla dinámica1</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dLbl>
          <c:idx val="0"/>
          <c:spPr/>
          <c:txPr>
            <a:bodyPr/>
            <a:lstStyle/>
            <a:p>
              <a:pPr>
                <a:defRPr/>
              </a:pPr>
              <a:endParaRPr lang="es-ES_tradnl"/>
            </a:p>
          </c:txPr>
          <c:showVal val="1"/>
        </c:dLbl>
      </c:pivotFmt>
      <c:pivotFmt>
        <c:idx val="7"/>
        <c:marker>
          <c:symbol val="none"/>
        </c:marker>
        <c:dLbl>
          <c:idx val="0"/>
          <c:spPr/>
          <c:txPr>
            <a:bodyPr/>
            <a:lstStyle/>
            <a:p>
              <a:pPr>
                <a:defRPr/>
              </a:pPr>
              <a:endParaRPr lang="es-ES_tradnl"/>
            </a:p>
          </c:txPr>
          <c:showVal val="1"/>
        </c:dLbl>
      </c:pivotFmt>
      <c:pivotFmt>
        <c:idx val="8"/>
        <c:marker>
          <c:symbol val="none"/>
        </c:marker>
        <c:dLbl>
          <c:idx val="0"/>
          <c:spPr/>
          <c:txPr>
            <a:bodyPr/>
            <a:lstStyle/>
            <a:p>
              <a:pPr>
                <a:defRPr/>
              </a:pPr>
              <a:endParaRPr lang="es-ES_tradnl"/>
            </a:p>
          </c:txPr>
          <c:showVal val="1"/>
        </c:dLbl>
      </c:pivotFmt>
      <c:pivotFmt>
        <c:idx val="9"/>
        <c:marker>
          <c:symbol val="none"/>
        </c:marker>
        <c:dLbl>
          <c:idx val="0"/>
          <c:spPr/>
          <c:txPr>
            <a:bodyPr/>
            <a:lstStyle/>
            <a:p>
              <a:pPr>
                <a:defRPr/>
              </a:pPr>
              <a:endParaRPr lang="es-ES_tradnl"/>
            </a:p>
          </c:txPr>
          <c:showVal val="1"/>
        </c:dLbl>
      </c:pivotFmt>
      <c:pivotFmt>
        <c:idx val="10"/>
        <c:marker>
          <c:symbol val="none"/>
        </c:marker>
        <c:dLbl>
          <c:idx val="0"/>
          <c:spPr/>
          <c:txPr>
            <a:bodyPr/>
            <a:lstStyle/>
            <a:p>
              <a:pPr>
                <a:defRPr/>
              </a:pPr>
              <a:endParaRPr lang="es-ES_tradnl"/>
            </a:p>
          </c:txPr>
          <c:showVal val="1"/>
        </c:dLbl>
      </c:pivotFmt>
      <c:pivotFmt>
        <c:idx val="11"/>
        <c:marker>
          <c:symbol val="none"/>
        </c:marker>
        <c:dLbl>
          <c:idx val="0"/>
          <c:spPr/>
          <c:txPr>
            <a:bodyPr/>
            <a:lstStyle/>
            <a:p>
              <a:pPr>
                <a:defRPr/>
              </a:pPr>
              <a:endParaRPr lang="es-ES_tradnl"/>
            </a:p>
          </c:txPr>
          <c:showVal val="1"/>
        </c:dLbl>
      </c:pivotFmt>
    </c:pivotFmts>
    <c:plotArea>
      <c:layout>
        <c:manualLayout>
          <c:layoutTarget val="inner"/>
          <c:xMode val="edge"/>
          <c:yMode val="edge"/>
          <c:x val="7.6592400351504539E-2"/>
          <c:y val="4.8420618934261139E-2"/>
          <c:w val="0.82237376201816681"/>
          <c:h val="0.70886345602150824"/>
        </c:manualLayout>
      </c:layout>
      <c:barChart>
        <c:barDir val="col"/>
        <c:grouping val="clustered"/>
        <c:ser>
          <c:idx val="0"/>
          <c:order val="0"/>
          <c:tx>
            <c:strRef>
              <c:f>'Restr. Flujo'!$B$4:$B$5</c:f>
              <c:strCache>
                <c:ptCount val="1"/>
                <c:pt idx="0">
                  <c:v>FALLA ELECTRICA</c:v>
                </c:pt>
              </c:strCache>
            </c:strRef>
          </c:tx>
          <c:cat>
            <c:strRef>
              <c:f>'Restr. Flujo'!$A$6:$A$11</c:f>
              <c:strCache>
                <c:ptCount val="5"/>
                <c:pt idx="0">
                  <c:v>P1</c:v>
                </c:pt>
                <c:pt idx="1">
                  <c:v>P3</c:v>
                </c:pt>
                <c:pt idx="2">
                  <c:v>T2</c:v>
                </c:pt>
                <c:pt idx="3">
                  <c:v>T3</c:v>
                </c:pt>
                <c:pt idx="4">
                  <c:v>T4</c:v>
                </c:pt>
              </c:strCache>
            </c:strRef>
          </c:cat>
          <c:val>
            <c:numRef>
              <c:f>'Restr. Flujo'!$B$6:$B$11</c:f>
              <c:numCache>
                <c:formatCode>General</c:formatCode>
                <c:ptCount val="5"/>
                <c:pt idx="0">
                  <c:v>1</c:v>
                </c:pt>
                <c:pt idx="1">
                  <c:v>1</c:v>
                </c:pt>
                <c:pt idx="4">
                  <c:v>1</c:v>
                </c:pt>
              </c:numCache>
            </c:numRef>
          </c:val>
        </c:ser>
        <c:ser>
          <c:idx val="1"/>
          <c:order val="1"/>
          <c:tx>
            <c:strRef>
              <c:f>'Restr. Flujo'!$C$4:$C$5</c:f>
              <c:strCache>
                <c:ptCount val="1"/>
                <c:pt idx="0">
                  <c:v>FALLA MECANICA</c:v>
                </c:pt>
              </c:strCache>
            </c:strRef>
          </c:tx>
          <c:cat>
            <c:strRef>
              <c:f>'Restr. Flujo'!$A$6:$A$11</c:f>
              <c:strCache>
                <c:ptCount val="5"/>
                <c:pt idx="0">
                  <c:v>P1</c:v>
                </c:pt>
                <c:pt idx="1">
                  <c:v>P3</c:v>
                </c:pt>
                <c:pt idx="2">
                  <c:v>T2</c:v>
                </c:pt>
                <c:pt idx="3">
                  <c:v>T3</c:v>
                </c:pt>
                <c:pt idx="4">
                  <c:v>T4</c:v>
                </c:pt>
              </c:strCache>
            </c:strRef>
          </c:cat>
          <c:val>
            <c:numRef>
              <c:f>'Restr. Flujo'!$C$6:$C$11</c:f>
              <c:numCache>
                <c:formatCode>General</c:formatCode>
                <c:ptCount val="5"/>
                <c:pt idx="0">
                  <c:v>3</c:v>
                </c:pt>
                <c:pt idx="1">
                  <c:v>2</c:v>
                </c:pt>
                <c:pt idx="2">
                  <c:v>1</c:v>
                </c:pt>
                <c:pt idx="3">
                  <c:v>1</c:v>
                </c:pt>
                <c:pt idx="4">
                  <c:v>1</c:v>
                </c:pt>
              </c:numCache>
            </c:numRef>
          </c:val>
        </c:ser>
        <c:ser>
          <c:idx val="2"/>
          <c:order val="2"/>
          <c:tx>
            <c:strRef>
              <c:f>'Restr. Flujo'!$D$4:$D$5</c:f>
              <c:strCache>
                <c:ptCount val="1"/>
                <c:pt idx="0">
                  <c:v>PROBL DE CALIDAD</c:v>
                </c:pt>
              </c:strCache>
            </c:strRef>
          </c:tx>
          <c:cat>
            <c:strRef>
              <c:f>'Restr. Flujo'!$A$6:$A$11</c:f>
              <c:strCache>
                <c:ptCount val="5"/>
                <c:pt idx="0">
                  <c:v>P1</c:v>
                </c:pt>
                <c:pt idx="1">
                  <c:v>P3</c:v>
                </c:pt>
                <c:pt idx="2">
                  <c:v>T2</c:v>
                </c:pt>
                <c:pt idx="3">
                  <c:v>T3</c:v>
                </c:pt>
                <c:pt idx="4">
                  <c:v>T4</c:v>
                </c:pt>
              </c:strCache>
            </c:strRef>
          </c:cat>
          <c:val>
            <c:numRef>
              <c:f>'Restr. Flujo'!$D$6:$D$11</c:f>
              <c:numCache>
                <c:formatCode>General</c:formatCode>
                <c:ptCount val="5"/>
                <c:pt idx="0">
                  <c:v>1</c:v>
                </c:pt>
                <c:pt idx="1">
                  <c:v>1</c:v>
                </c:pt>
              </c:numCache>
            </c:numRef>
          </c:val>
        </c:ser>
        <c:dLbls>
          <c:showVal val="1"/>
        </c:dLbls>
        <c:gapWidth val="75"/>
        <c:axId val="128802816"/>
        <c:axId val="128804352"/>
      </c:barChart>
      <c:catAx>
        <c:axId val="128802816"/>
        <c:scaling>
          <c:orientation val="minMax"/>
        </c:scaling>
        <c:axPos val="b"/>
        <c:majorTickMark val="none"/>
        <c:tickLblPos val="nextTo"/>
        <c:txPr>
          <a:bodyPr/>
          <a:lstStyle/>
          <a:p>
            <a:pPr>
              <a:defRPr lang="es-EC" b="1"/>
            </a:pPr>
            <a:endParaRPr lang="es-ES_tradnl"/>
          </a:p>
        </c:txPr>
        <c:crossAx val="128804352"/>
        <c:crosses val="autoZero"/>
        <c:auto val="1"/>
        <c:lblAlgn val="ctr"/>
        <c:lblOffset val="100"/>
      </c:catAx>
      <c:valAx>
        <c:axId val="128804352"/>
        <c:scaling>
          <c:orientation val="minMax"/>
          <c:max val="4"/>
        </c:scaling>
        <c:axPos val="l"/>
        <c:majorGridlines/>
        <c:numFmt formatCode="General" sourceLinked="1"/>
        <c:majorTickMark val="none"/>
        <c:tickLblPos val="nextTo"/>
        <c:txPr>
          <a:bodyPr/>
          <a:lstStyle/>
          <a:p>
            <a:pPr>
              <a:defRPr lang="es-EC" b="1"/>
            </a:pPr>
            <a:endParaRPr lang="es-ES_tradnl"/>
          </a:p>
        </c:txPr>
        <c:crossAx val="128802816"/>
        <c:crosses val="autoZero"/>
        <c:crossBetween val="between"/>
        <c:majorUnit val="1"/>
        <c:minorUnit val="1"/>
      </c:valAx>
    </c:plotArea>
    <c:legend>
      <c:legendPos val="b"/>
      <c:spPr>
        <a:ln>
          <a:solidFill>
            <a:schemeClr val="tx1"/>
          </a:solidFill>
        </a:ln>
      </c:spPr>
      <c:txPr>
        <a:bodyPr/>
        <a:lstStyle/>
        <a:p>
          <a:pPr>
            <a:defRPr lang="es-EC"/>
          </a:pPr>
          <a:endParaRPr lang="es-ES_tradnl"/>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_tradnl"/>
  <c:chart>
    <c:autoTitleDeleted val="1"/>
    <c:plotArea>
      <c:layout>
        <c:manualLayout>
          <c:layoutTarget val="inner"/>
          <c:xMode val="edge"/>
          <c:yMode val="edge"/>
          <c:x val="0.13208608923884516"/>
          <c:y val="0.23237277631962217"/>
          <c:w val="0.75324378670078662"/>
          <c:h val="0.59810513977014956"/>
        </c:manualLayout>
      </c:layout>
      <c:barChart>
        <c:barDir val="col"/>
        <c:grouping val="stacked"/>
        <c:ser>
          <c:idx val="0"/>
          <c:order val="0"/>
          <c:spPr>
            <a:solidFill>
              <a:schemeClr val="accent6">
                <a:lumMod val="75000"/>
              </a:schemeClr>
            </a:solidFill>
          </c:spPr>
          <c:cat>
            <c:strRef>
              <c:f>Hoja3!$B$4:$D$4</c:f>
              <c:strCache>
                <c:ptCount val="3"/>
                <c:pt idx="0">
                  <c:v>GO</c:v>
                </c:pt>
                <c:pt idx="1">
                  <c:v>I</c:v>
                </c:pt>
                <c:pt idx="2">
                  <c:v>T</c:v>
                </c:pt>
              </c:strCache>
            </c:strRef>
          </c:cat>
          <c:val>
            <c:numRef>
              <c:f>Hoja3!$B$5:$D$5</c:f>
              <c:numCache>
                <c:formatCode>General</c:formatCode>
                <c:ptCount val="3"/>
                <c:pt idx="2">
                  <c:v>5000</c:v>
                </c:pt>
              </c:numCache>
            </c:numRef>
          </c:val>
        </c:ser>
        <c:ser>
          <c:idx val="1"/>
          <c:order val="1"/>
          <c:spPr>
            <a:solidFill>
              <a:schemeClr val="accent1">
                <a:lumMod val="75000"/>
              </a:schemeClr>
            </a:solidFill>
          </c:spPr>
          <c:cat>
            <c:strRef>
              <c:f>Hoja3!$B$4:$D$4</c:f>
              <c:strCache>
                <c:ptCount val="3"/>
                <c:pt idx="0">
                  <c:v>GO</c:v>
                </c:pt>
                <c:pt idx="1">
                  <c:v>I</c:v>
                </c:pt>
                <c:pt idx="2">
                  <c:v>T</c:v>
                </c:pt>
              </c:strCache>
            </c:strRef>
          </c:cat>
          <c:val>
            <c:numRef>
              <c:f>Hoja3!$B$6:$D$6</c:f>
              <c:numCache>
                <c:formatCode>General</c:formatCode>
                <c:ptCount val="3"/>
                <c:pt idx="0">
                  <c:v>25000</c:v>
                </c:pt>
                <c:pt idx="1">
                  <c:v>25000</c:v>
                </c:pt>
                <c:pt idx="2">
                  <c:v>25000</c:v>
                </c:pt>
              </c:numCache>
            </c:numRef>
          </c:val>
        </c:ser>
        <c:gapWidth val="75"/>
        <c:overlap val="100"/>
        <c:axId val="100586240"/>
        <c:axId val="100587776"/>
      </c:barChart>
      <c:catAx>
        <c:axId val="100586240"/>
        <c:scaling>
          <c:orientation val="minMax"/>
        </c:scaling>
        <c:axPos val="b"/>
        <c:majorTickMark val="none"/>
        <c:tickLblPos val="nextTo"/>
        <c:txPr>
          <a:bodyPr/>
          <a:lstStyle/>
          <a:p>
            <a:pPr>
              <a:defRPr lang="es-ES" b="1"/>
            </a:pPr>
            <a:endParaRPr lang="es-ES_tradnl"/>
          </a:p>
        </c:txPr>
        <c:crossAx val="100587776"/>
        <c:crosses val="autoZero"/>
        <c:auto val="1"/>
        <c:lblAlgn val="ctr"/>
        <c:lblOffset val="100"/>
      </c:catAx>
      <c:valAx>
        <c:axId val="100587776"/>
        <c:scaling>
          <c:orientation val="minMax"/>
          <c:max val="50000"/>
        </c:scaling>
        <c:delete val="1"/>
        <c:axPos val="l"/>
        <c:majorGridlines/>
        <c:numFmt formatCode="General" sourceLinked="1"/>
        <c:majorTickMark val="none"/>
        <c:tickLblPos val="none"/>
        <c:crossAx val="100586240"/>
        <c:crosses val="autoZero"/>
        <c:crossBetween val="between"/>
      </c:valAx>
    </c:plotArea>
    <c:plotVisOnly val="1"/>
  </c:chart>
  <c:spPr>
    <a:effectLst>
      <a:outerShdw blurRad="63500" sx="102000" sy="102000" algn="ctr" rotWithShape="0">
        <a:prstClr val="black">
          <a:alpha val="40000"/>
        </a:prstClr>
      </a:outerShdw>
    </a:effectLst>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_tradnl"/>
  <c:chart>
    <c:title>
      <c:txPr>
        <a:bodyPr/>
        <a:lstStyle/>
        <a:p>
          <a:pPr>
            <a:defRPr lang="es-EC"/>
          </a:pPr>
          <a:endParaRPr lang="es-ES_tradnl"/>
        </a:p>
      </c:txPr>
    </c:title>
    <c:view3D>
      <c:rotX val="30"/>
      <c:perspective val="30"/>
    </c:view3D>
    <c:plotArea>
      <c:layout/>
      <c:pie3DChart>
        <c:varyColors val="1"/>
        <c:ser>
          <c:idx val="0"/>
          <c:order val="0"/>
          <c:tx>
            <c:strRef>
              <c:f>Hoja1!$F$7</c:f>
              <c:strCache>
                <c:ptCount val="1"/>
                <c:pt idx="0">
                  <c:v>% DE VENTAS</c:v>
                </c:pt>
              </c:strCache>
            </c:strRef>
          </c:tx>
          <c:cat>
            <c:strRef>
              <c:f>Hoja1!$C$8:$C$12</c:f>
              <c:strCache>
                <c:ptCount val="5"/>
                <c:pt idx="0">
                  <c:v>Distribuidores</c:v>
                </c:pt>
                <c:pt idx="1">
                  <c:v>Estructureros</c:v>
                </c:pt>
                <c:pt idx="2">
                  <c:v>Industriales</c:v>
                </c:pt>
                <c:pt idx="3">
                  <c:v>Ventas Directas</c:v>
                </c:pt>
                <c:pt idx="4">
                  <c:v>Exportaciones</c:v>
                </c:pt>
              </c:strCache>
            </c:strRef>
          </c:cat>
          <c:val>
            <c:numRef>
              <c:f>Hoja1!$F$8:$F$12</c:f>
              <c:numCache>
                <c:formatCode>0%</c:formatCode>
                <c:ptCount val="5"/>
                <c:pt idx="0">
                  <c:v>0.28750000000000031</c:v>
                </c:pt>
                <c:pt idx="1">
                  <c:v>0.27250000000000002</c:v>
                </c:pt>
                <c:pt idx="2">
                  <c:v>0.22333333333333341</c:v>
                </c:pt>
                <c:pt idx="3">
                  <c:v>0.13333333333333341</c:v>
                </c:pt>
                <c:pt idx="4">
                  <c:v>8.3333333333333343E-2</c:v>
                </c:pt>
              </c:numCache>
            </c:numRef>
          </c:val>
        </c:ser>
        <c:dLbls>
          <c:showPercent val="1"/>
        </c:dLbls>
      </c:pie3DChart>
    </c:plotArea>
    <c:legend>
      <c:legendPos val="r"/>
      <c:txPr>
        <a:bodyPr/>
        <a:lstStyle/>
        <a:p>
          <a:pPr>
            <a:defRPr lang="es-EC"/>
          </a:pPr>
          <a:endParaRPr lang="es-ES_tradnl"/>
        </a:p>
      </c:txP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_tradnl"/>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_tradnl"/>
  <c:chart>
    <c:title>
      <c:txPr>
        <a:bodyPr/>
        <a:lstStyle/>
        <a:p>
          <a:pPr>
            <a:defRPr lang="es-EC"/>
          </a:pPr>
          <a:endParaRPr lang="es-ES_tradnl"/>
        </a:p>
      </c:txPr>
    </c:title>
    <c:view3D>
      <c:rotX val="30"/>
      <c:perspective val="30"/>
    </c:view3D>
    <c:plotArea>
      <c:layout>
        <c:manualLayout>
          <c:layoutTarget val="inner"/>
          <c:xMode val="edge"/>
          <c:yMode val="edge"/>
          <c:x val="6.1293528785092297E-2"/>
          <c:y val="0.26862128720396738"/>
          <c:w val="0.59809476196427758"/>
          <c:h val="0.64280910832091964"/>
        </c:manualLayout>
      </c:layout>
      <c:pie3DChart>
        <c:varyColors val="1"/>
        <c:ser>
          <c:idx val="0"/>
          <c:order val="0"/>
          <c:tx>
            <c:strRef>
              <c:f>Hoja1!$D$7</c:f>
              <c:strCache>
                <c:ptCount val="1"/>
                <c:pt idx="0">
                  <c:v>% CLIENTES</c:v>
                </c:pt>
              </c:strCache>
            </c:strRef>
          </c:tx>
          <c:cat>
            <c:strRef>
              <c:f>Hoja1!$C$8:$C$12</c:f>
              <c:strCache>
                <c:ptCount val="5"/>
                <c:pt idx="0">
                  <c:v>Distribuidores</c:v>
                </c:pt>
                <c:pt idx="1">
                  <c:v>Estructureros</c:v>
                </c:pt>
                <c:pt idx="2">
                  <c:v>Industriales</c:v>
                </c:pt>
                <c:pt idx="3">
                  <c:v>Ventas Directas</c:v>
                </c:pt>
                <c:pt idx="4">
                  <c:v>Exportaciones</c:v>
                </c:pt>
              </c:strCache>
            </c:strRef>
          </c:cat>
          <c:val>
            <c:numRef>
              <c:f>Hoja1!$D$8:$D$12</c:f>
              <c:numCache>
                <c:formatCode>0%</c:formatCode>
                <c:ptCount val="5"/>
                <c:pt idx="0">
                  <c:v>7.0000000000000021E-2</c:v>
                </c:pt>
                <c:pt idx="1">
                  <c:v>0.27</c:v>
                </c:pt>
                <c:pt idx="2">
                  <c:v>8.0000000000000043E-2</c:v>
                </c:pt>
                <c:pt idx="3">
                  <c:v>0.55000000000000004</c:v>
                </c:pt>
                <c:pt idx="4">
                  <c:v>3.0000000000000002E-2</c:v>
                </c:pt>
              </c:numCache>
            </c:numRef>
          </c:val>
        </c:ser>
        <c:dLbls>
          <c:showPercent val="1"/>
        </c:dLbls>
      </c:pie3DChart>
    </c:plotArea>
    <c:legend>
      <c:legendPos val="r"/>
      <c:txPr>
        <a:bodyPr/>
        <a:lstStyle/>
        <a:p>
          <a:pPr>
            <a:defRPr lang="es-EC"/>
          </a:pPr>
          <a:endParaRPr lang="es-ES_tradnl"/>
        </a:p>
      </c:txP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_tradnl"/>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_tradnl"/>
  <c:chart>
    <c:title>
      <c:tx>
        <c:rich>
          <a:bodyPr/>
          <a:lstStyle/>
          <a:p>
            <a:pPr>
              <a:defRPr/>
            </a:pPr>
            <a:r>
              <a:rPr lang="en-US"/>
              <a:t>Participación</a:t>
            </a:r>
            <a:r>
              <a:rPr lang="en-US" baseline="0"/>
              <a:t> de </a:t>
            </a:r>
            <a:r>
              <a:rPr lang="en-US"/>
              <a:t>Mercado</a:t>
            </a:r>
          </a:p>
        </c:rich>
      </c:tx>
    </c:title>
    <c:plotArea>
      <c:layout>
        <c:manualLayout>
          <c:layoutTarget val="inner"/>
          <c:xMode val="edge"/>
          <c:yMode val="edge"/>
          <c:x val="0.15228280839895014"/>
          <c:y val="0.19231044036162342"/>
          <c:w val="0.45249146981627297"/>
          <c:h val="0.75415244969379658"/>
        </c:manualLayout>
      </c:layout>
      <c:pieChart>
        <c:varyColors val="1"/>
        <c:ser>
          <c:idx val="0"/>
          <c:order val="0"/>
          <c:tx>
            <c:strRef>
              <c:f>Hoja1!$H$6</c:f>
              <c:strCache>
                <c:ptCount val="1"/>
                <c:pt idx="0">
                  <c:v>% Mercado</c:v>
                </c:pt>
              </c:strCache>
            </c:strRef>
          </c:tx>
          <c:dLbls>
            <c:numFmt formatCode="0.00%" sourceLinked="0"/>
            <c:showVal val="1"/>
            <c:showLeaderLines val="1"/>
          </c:dLbls>
          <c:cat>
            <c:strRef>
              <c:f>Hoja1!$G$7:$G$13</c:f>
              <c:strCache>
                <c:ptCount val="7"/>
                <c:pt idx="0">
                  <c:v>COMPETIDOR 1</c:v>
                </c:pt>
                <c:pt idx="1">
                  <c:v>ACEROS S.A.</c:v>
                </c:pt>
                <c:pt idx="2">
                  <c:v>COMPETIDOR 2</c:v>
                </c:pt>
                <c:pt idx="3">
                  <c:v>COMPETIDOR 3</c:v>
                </c:pt>
                <c:pt idx="4">
                  <c:v>COMPETIDOR 4</c:v>
                </c:pt>
                <c:pt idx="5">
                  <c:v>COMPETIDOR 5</c:v>
                </c:pt>
                <c:pt idx="6">
                  <c:v>COMPETIDOR 6</c:v>
                </c:pt>
              </c:strCache>
            </c:strRef>
          </c:cat>
          <c:val>
            <c:numRef>
              <c:f>Hoja1!$H$7:$H$13</c:f>
              <c:numCache>
                <c:formatCode>General</c:formatCode>
                <c:ptCount val="7"/>
                <c:pt idx="0">
                  <c:v>0.29170203565193714</c:v>
                </c:pt>
                <c:pt idx="1">
                  <c:v>0.28519948107692555</c:v>
                </c:pt>
                <c:pt idx="2">
                  <c:v>6.3391899034227123E-2</c:v>
                </c:pt>
                <c:pt idx="3">
                  <c:v>0.13435943430978425</c:v>
                </c:pt>
                <c:pt idx="4">
                  <c:v>0.11964059772250428</c:v>
                </c:pt>
                <c:pt idx="5">
                  <c:v>3.2032288546855733E-2</c:v>
                </c:pt>
                <c:pt idx="6">
                  <c:v>7.3674263657767025E-2</c:v>
                </c:pt>
              </c:numCache>
            </c:numRef>
          </c:val>
        </c:ser>
        <c:firstSliceAng val="0"/>
      </c:pieChart>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_tradnl"/>
  <c:chart>
    <c:title>
      <c:tx>
        <c:rich>
          <a:bodyPr/>
          <a:lstStyle/>
          <a:p>
            <a:pPr>
              <a:defRPr lang="es-EC"/>
            </a:pPr>
            <a:r>
              <a:rPr lang="es-ES" sz="1599"/>
              <a:t>Asignación de capacidad</a:t>
            </a:r>
          </a:p>
        </c:rich>
      </c:tx>
      <c:layout>
        <c:manualLayout>
          <c:xMode val="edge"/>
          <c:yMode val="edge"/>
          <c:x val="0.22549847014979896"/>
          <c:y val="1.4815234426631919E-3"/>
        </c:manualLayout>
      </c:layout>
      <c:spPr>
        <a:noFill/>
        <a:ln w="25370">
          <a:noFill/>
        </a:ln>
      </c:spPr>
    </c:title>
    <c:plotArea>
      <c:layout>
        <c:manualLayout>
          <c:layoutTarget val="inner"/>
          <c:xMode val="edge"/>
          <c:yMode val="edge"/>
          <c:x val="0.29306052937789345"/>
          <c:y val="0.15277376786235194"/>
          <c:w val="0.51461988304093553"/>
          <c:h val="0.72000000000000064"/>
        </c:manualLayout>
      </c:layout>
      <c:barChart>
        <c:barDir val="col"/>
        <c:grouping val="percentStacked"/>
        <c:ser>
          <c:idx val="0"/>
          <c:order val="0"/>
          <c:tx>
            <c:strRef>
              <c:f>Hoja1!$B$1</c:f>
              <c:strCache>
                <c:ptCount val="1"/>
                <c:pt idx="0">
                  <c:v>MTO</c:v>
                </c:pt>
              </c:strCache>
            </c:strRef>
          </c:tx>
          <c:dLbls>
            <c:dLbl>
              <c:idx val="0"/>
              <c:tx>
                <c:rich>
                  <a:bodyPr/>
                  <a:lstStyle/>
                  <a:p>
                    <a:pPr>
                      <a:defRPr lang="es-EC"/>
                    </a:pPr>
                    <a:r>
                      <a:t>MTO: 24%</a:t>
                    </a:r>
                  </a:p>
                </c:rich>
              </c:tx>
              <c:spPr>
                <a:noFill/>
                <a:ln w="25370">
                  <a:noFill/>
                </a:ln>
              </c:spPr>
            </c:dLbl>
            <c:delete val="1"/>
          </c:dLbls>
          <c:cat>
            <c:numRef>
              <c:f>Hoja1!$A$2</c:f>
              <c:numCache>
                <c:formatCode>General</c:formatCode>
                <c:ptCount val="1"/>
              </c:numCache>
            </c:numRef>
          </c:cat>
          <c:val>
            <c:numRef>
              <c:f>Hoja1!$B$2</c:f>
              <c:numCache>
                <c:formatCode>0%</c:formatCode>
                <c:ptCount val="1"/>
                <c:pt idx="0">
                  <c:v>0.24000000000000021</c:v>
                </c:pt>
              </c:numCache>
            </c:numRef>
          </c:val>
        </c:ser>
        <c:ser>
          <c:idx val="1"/>
          <c:order val="1"/>
          <c:tx>
            <c:strRef>
              <c:f>Hoja1!$C$1</c:f>
              <c:strCache>
                <c:ptCount val="1"/>
                <c:pt idx="0">
                  <c:v>MTA</c:v>
                </c:pt>
              </c:strCache>
            </c:strRef>
          </c:tx>
          <c:dLbls>
            <c:dLbl>
              <c:idx val="0"/>
              <c:tx>
                <c:rich>
                  <a:bodyPr/>
                  <a:lstStyle/>
                  <a:p>
                    <a:pPr>
                      <a:defRPr lang="es-EC"/>
                    </a:pPr>
                    <a:r>
                      <a:t>MTA: 76%</a:t>
                    </a:r>
                  </a:p>
                </c:rich>
              </c:tx>
              <c:spPr>
                <a:noFill/>
                <a:ln w="25370">
                  <a:noFill/>
                </a:ln>
              </c:spPr>
            </c:dLbl>
            <c:delete val="1"/>
          </c:dLbls>
          <c:cat>
            <c:numRef>
              <c:f>Hoja1!$A$2</c:f>
              <c:numCache>
                <c:formatCode>General</c:formatCode>
                <c:ptCount val="1"/>
              </c:numCache>
            </c:numRef>
          </c:cat>
          <c:val>
            <c:numRef>
              <c:f>Hoja1!$C$2</c:f>
              <c:numCache>
                <c:formatCode>0%</c:formatCode>
                <c:ptCount val="1"/>
                <c:pt idx="0">
                  <c:v>0.76000000000001255</c:v>
                </c:pt>
              </c:numCache>
            </c:numRef>
          </c:val>
        </c:ser>
        <c:gapWidth val="55"/>
        <c:overlap val="100"/>
        <c:axId val="128126976"/>
        <c:axId val="128128512"/>
      </c:barChart>
      <c:catAx>
        <c:axId val="128126976"/>
        <c:scaling>
          <c:orientation val="minMax"/>
        </c:scaling>
        <c:axPos val="b"/>
        <c:numFmt formatCode="General" sourceLinked="1"/>
        <c:majorTickMark val="none"/>
        <c:tickLblPos val="nextTo"/>
        <c:txPr>
          <a:bodyPr/>
          <a:lstStyle/>
          <a:p>
            <a:pPr>
              <a:defRPr lang="es-EC"/>
            </a:pPr>
            <a:endParaRPr lang="es-ES_tradnl"/>
          </a:p>
        </c:txPr>
        <c:crossAx val="128128512"/>
        <c:crosses val="autoZero"/>
        <c:auto val="1"/>
        <c:lblAlgn val="ctr"/>
        <c:lblOffset val="100"/>
      </c:catAx>
      <c:valAx>
        <c:axId val="128128512"/>
        <c:scaling>
          <c:orientation val="minMax"/>
        </c:scaling>
        <c:axPos val="l"/>
        <c:majorGridlines/>
        <c:title>
          <c:tx>
            <c:rich>
              <a:bodyPr/>
              <a:lstStyle/>
              <a:p>
                <a:pPr>
                  <a:defRPr sz="989" b="1" i="0" u="none" strike="noStrike" baseline="0">
                    <a:solidFill>
                      <a:srgbClr val="000000"/>
                    </a:solidFill>
                    <a:latin typeface="Calibri"/>
                    <a:ea typeface="Calibri"/>
                    <a:cs typeface="Calibri"/>
                  </a:defRPr>
                </a:pPr>
                <a:r>
                  <a:rPr lang="es-ES_tradnl"/>
                  <a:t>%  de Capacidad de Cada centro</a:t>
                </a:r>
              </a:p>
            </c:rich>
          </c:tx>
          <c:spPr>
            <a:noFill/>
            <a:ln w="25370">
              <a:noFill/>
            </a:ln>
          </c:spPr>
        </c:title>
        <c:numFmt formatCode="0%" sourceLinked="1"/>
        <c:majorTickMark val="none"/>
        <c:tickLblPos val="nextTo"/>
        <c:txPr>
          <a:bodyPr/>
          <a:lstStyle/>
          <a:p>
            <a:pPr>
              <a:defRPr lang="es-EC"/>
            </a:pPr>
            <a:endParaRPr lang="es-ES_tradnl"/>
          </a:p>
        </c:txPr>
        <c:crossAx val="128126976"/>
        <c:crosses val="autoZero"/>
        <c:crossBetween val="between"/>
      </c:valAx>
    </c:plotArea>
    <c:plotVisOnly val="1"/>
    <c:dispBlanksAs val="gap"/>
  </c:chart>
  <c:spPr>
    <a:effectLst>
      <a:outerShdw blurRad="50800" dist="38100" dir="5400000" algn="t" rotWithShape="0">
        <a:prstClr val="black">
          <a:alpha val="40000"/>
        </a:prstClr>
      </a:outerShdw>
    </a:effectLst>
  </c:sp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_tradnl"/>
  <c:chart>
    <c:autoTitleDeleted val="1"/>
    <c:plotArea>
      <c:layout>
        <c:manualLayout>
          <c:layoutTarget val="inner"/>
          <c:xMode val="edge"/>
          <c:yMode val="edge"/>
          <c:x val="0.18570684072575921"/>
          <c:y val="0.11914654140900455"/>
          <c:w val="0.60345961375273405"/>
          <c:h val="0.68250199521915167"/>
        </c:manualLayout>
      </c:layout>
      <c:lineChart>
        <c:grouping val="standard"/>
        <c:ser>
          <c:idx val="0"/>
          <c:order val="0"/>
          <c:tx>
            <c:strRef>
              <c:f>Amortiguadores!$F$4</c:f>
              <c:strCache>
                <c:ptCount val="1"/>
                <c:pt idx="0">
                  <c:v>ZONA1</c:v>
                </c:pt>
              </c:strCache>
            </c:strRef>
          </c:tx>
          <c:spPr>
            <a:ln w="50800">
              <a:solidFill>
                <a:srgbClr val="92D050"/>
              </a:solidFill>
            </a:ln>
          </c:spPr>
          <c:marker>
            <c:symbol val="none"/>
          </c:marker>
          <c:cat>
            <c:numRef>
              <c:f>Amortiguadores!$E$5:$E$21</c:f>
              <c:numCache>
                <c:formatCode>0</c:formatCode>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numCache>
            </c:numRef>
          </c:cat>
          <c:val>
            <c:numRef>
              <c:f>Amortiguadores!$F$5:$F$21</c:f>
              <c:numCache>
                <c:formatCode>General</c:formatCode>
                <c:ptCount val="17"/>
                <c:pt idx="0">
                  <c:v>6000</c:v>
                </c:pt>
                <c:pt idx="1">
                  <c:v>6000</c:v>
                </c:pt>
                <c:pt idx="2">
                  <c:v>6000</c:v>
                </c:pt>
                <c:pt idx="3">
                  <c:v>6000</c:v>
                </c:pt>
                <c:pt idx="4">
                  <c:v>6000</c:v>
                </c:pt>
                <c:pt idx="5">
                  <c:v>6000</c:v>
                </c:pt>
                <c:pt idx="6">
                  <c:v>6000</c:v>
                </c:pt>
                <c:pt idx="7">
                  <c:v>6000</c:v>
                </c:pt>
                <c:pt idx="8">
                  <c:v>6000</c:v>
                </c:pt>
                <c:pt idx="9">
                  <c:v>6000</c:v>
                </c:pt>
                <c:pt idx="10">
                  <c:v>6000</c:v>
                </c:pt>
                <c:pt idx="11">
                  <c:v>6000</c:v>
                </c:pt>
                <c:pt idx="12">
                  <c:v>6000</c:v>
                </c:pt>
                <c:pt idx="13">
                  <c:v>6000</c:v>
                </c:pt>
                <c:pt idx="14">
                  <c:v>6000</c:v>
                </c:pt>
                <c:pt idx="15">
                  <c:v>6000</c:v>
                </c:pt>
                <c:pt idx="16">
                  <c:v>6000</c:v>
                </c:pt>
              </c:numCache>
            </c:numRef>
          </c:val>
        </c:ser>
        <c:ser>
          <c:idx val="1"/>
          <c:order val="1"/>
          <c:tx>
            <c:strRef>
              <c:f>Amortiguadores!$G$4</c:f>
              <c:strCache>
                <c:ptCount val="1"/>
                <c:pt idx="0">
                  <c:v>ZONA2</c:v>
                </c:pt>
              </c:strCache>
            </c:strRef>
          </c:tx>
          <c:spPr>
            <a:ln w="50800">
              <a:solidFill>
                <a:srgbClr val="FFFF00"/>
              </a:solidFill>
            </a:ln>
          </c:spPr>
          <c:marker>
            <c:symbol val="none"/>
          </c:marker>
          <c:cat>
            <c:numRef>
              <c:f>Amortiguadores!$E$5:$E$17</c:f>
              <c:numCache>
                <c:formatCode>0</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Amortiguadores!$G$5:$G$21</c:f>
              <c:numCache>
                <c:formatCode>General</c:formatCode>
                <c:ptCount val="17"/>
                <c:pt idx="0">
                  <c:v>4000</c:v>
                </c:pt>
                <c:pt idx="1">
                  <c:v>4000</c:v>
                </c:pt>
                <c:pt idx="2">
                  <c:v>4000</c:v>
                </c:pt>
                <c:pt idx="3">
                  <c:v>4000</c:v>
                </c:pt>
                <c:pt idx="4">
                  <c:v>4000</c:v>
                </c:pt>
                <c:pt idx="5">
                  <c:v>4000</c:v>
                </c:pt>
                <c:pt idx="6">
                  <c:v>4000</c:v>
                </c:pt>
                <c:pt idx="7">
                  <c:v>4000</c:v>
                </c:pt>
                <c:pt idx="8">
                  <c:v>4000</c:v>
                </c:pt>
                <c:pt idx="9">
                  <c:v>4000</c:v>
                </c:pt>
                <c:pt idx="10">
                  <c:v>4000</c:v>
                </c:pt>
                <c:pt idx="11">
                  <c:v>4000</c:v>
                </c:pt>
                <c:pt idx="12">
                  <c:v>4000</c:v>
                </c:pt>
                <c:pt idx="13">
                  <c:v>4000</c:v>
                </c:pt>
                <c:pt idx="14">
                  <c:v>4000</c:v>
                </c:pt>
                <c:pt idx="15">
                  <c:v>4000</c:v>
                </c:pt>
                <c:pt idx="16">
                  <c:v>4000</c:v>
                </c:pt>
              </c:numCache>
            </c:numRef>
          </c:val>
        </c:ser>
        <c:ser>
          <c:idx val="2"/>
          <c:order val="2"/>
          <c:tx>
            <c:strRef>
              <c:f>Amortiguadores!$H$4</c:f>
              <c:strCache>
                <c:ptCount val="1"/>
                <c:pt idx="0">
                  <c:v>ZONA3</c:v>
                </c:pt>
              </c:strCache>
            </c:strRef>
          </c:tx>
          <c:spPr>
            <a:ln w="50800">
              <a:solidFill>
                <a:srgbClr val="FF0000"/>
              </a:solidFill>
            </a:ln>
          </c:spPr>
          <c:marker>
            <c:symbol val="none"/>
          </c:marker>
          <c:cat>
            <c:numRef>
              <c:f>Amortiguadores!$E$5:$E$21</c:f>
              <c:numCache>
                <c:formatCode>0</c:formatCode>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numCache>
            </c:numRef>
          </c:cat>
          <c:val>
            <c:numRef>
              <c:f>Amortiguadores!$H$5:$H$21</c:f>
              <c:numCache>
                <c:formatCode>General</c:formatCode>
                <c:ptCount val="17"/>
                <c:pt idx="0">
                  <c:v>2000</c:v>
                </c:pt>
                <c:pt idx="1">
                  <c:v>2000</c:v>
                </c:pt>
                <c:pt idx="2">
                  <c:v>2000</c:v>
                </c:pt>
                <c:pt idx="3">
                  <c:v>2000</c:v>
                </c:pt>
                <c:pt idx="4">
                  <c:v>2000</c:v>
                </c:pt>
                <c:pt idx="5">
                  <c:v>2000</c:v>
                </c:pt>
                <c:pt idx="6">
                  <c:v>2000</c:v>
                </c:pt>
                <c:pt idx="7">
                  <c:v>2000</c:v>
                </c:pt>
                <c:pt idx="8">
                  <c:v>2000</c:v>
                </c:pt>
                <c:pt idx="9">
                  <c:v>2000</c:v>
                </c:pt>
                <c:pt idx="10">
                  <c:v>2000</c:v>
                </c:pt>
                <c:pt idx="11">
                  <c:v>2000</c:v>
                </c:pt>
                <c:pt idx="12">
                  <c:v>2000</c:v>
                </c:pt>
                <c:pt idx="13">
                  <c:v>2000</c:v>
                </c:pt>
                <c:pt idx="14">
                  <c:v>2000</c:v>
                </c:pt>
                <c:pt idx="15">
                  <c:v>2000</c:v>
                </c:pt>
                <c:pt idx="16">
                  <c:v>2000</c:v>
                </c:pt>
              </c:numCache>
            </c:numRef>
          </c:val>
        </c:ser>
        <c:ser>
          <c:idx val="3"/>
          <c:order val="3"/>
          <c:tx>
            <c:strRef>
              <c:f>Amortiguadores!$J$4</c:f>
              <c:strCache>
                <c:ptCount val="1"/>
                <c:pt idx="0">
                  <c:v>STOCK</c:v>
                </c:pt>
              </c:strCache>
            </c:strRef>
          </c:tx>
          <c:spPr>
            <a:ln w="22225"/>
          </c:spPr>
          <c:marker>
            <c:spPr>
              <a:ln w="28575">
                <a:round/>
              </a:ln>
            </c:spPr>
          </c:marker>
          <c:cat>
            <c:numRef>
              <c:f>Amortiguadores!$E$5:$E$21</c:f>
              <c:numCache>
                <c:formatCode>0</c:formatCode>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numCache>
            </c:numRef>
          </c:cat>
          <c:val>
            <c:numRef>
              <c:f>Amortiguadores!$J$5:$J$21</c:f>
              <c:numCache>
                <c:formatCode>General</c:formatCode>
                <c:ptCount val="17"/>
                <c:pt idx="0">
                  <c:v>7000</c:v>
                </c:pt>
                <c:pt idx="1">
                  <c:v>6400</c:v>
                </c:pt>
                <c:pt idx="2">
                  <c:v>5900</c:v>
                </c:pt>
                <c:pt idx="3">
                  <c:v>5100</c:v>
                </c:pt>
                <c:pt idx="4">
                  <c:v>3900</c:v>
                </c:pt>
                <c:pt idx="5">
                  <c:v>2400</c:v>
                </c:pt>
                <c:pt idx="6">
                  <c:v>2300</c:v>
                </c:pt>
                <c:pt idx="7">
                  <c:v>2000</c:v>
                </c:pt>
                <c:pt idx="8">
                  <c:v>2100</c:v>
                </c:pt>
                <c:pt idx="9">
                  <c:v>1800</c:v>
                </c:pt>
                <c:pt idx="10">
                  <c:v>1350</c:v>
                </c:pt>
                <c:pt idx="11">
                  <c:v>1750</c:v>
                </c:pt>
                <c:pt idx="12">
                  <c:v>2750</c:v>
                </c:pt>
                <c:pt idx="13">
                  <c:v>1750</c:v>
                </c:pt>
                <c:pt idx="14">
                  <c:v>1050</c:v>
                </c:pt>
                <c:pt idx="15">
                  <c:v>190</c:v>
                </c:pt>
                <c:pt idx="16">
                  <c:v>490</c:v>
                </c:pt>
              </c:numCache>
            </c:numRef>
          </c:val>
        </c:ser>
        <c:ser>
          <c:idx val="4"/>
          <c:order val="4"/>
          <c:tx>
            <c:strRef>
              <c:f>Amortiguadores!$I$4</c:f>
              <c:strCache>
                <c:ptCount val="1"/>
                <c:pt idx="0">
                  <c:v>ZONA4</c:v>
                </c:pt>
              </c:strCache>
            </c:strRef>
          </c:tx>
          <c:spPr>
            <a:ln w="50800">
              <a:solidFill>
                <a:schemeClr val="tx1"/>
              </a:solidFill>
            </a:ln>
          </c:spPr>
          <c:marker>
            <c:symbol val="none"/>
          </c:marker>
          <c:val>
            <c:numRef>
              <c:f>Amortiguadores!$I$5:$I$21</c:f>
              <c:numCache>
                <c:formatCode>General</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ser>
        <c:marker val="1"/>
        <c:axId val="128180992"/>
        <c:axId val="128182528"/>
      </c:lineChart>
      <c:catAx>
        <c:axId val="128180992"/>
        <c:scaling>
          <c:orientation val="minMax"/>
        </c:scaling>
        <c:axPos val="b"/>
        <c:numFmt formatCode="0" sourceLinked="1"/>
        <c:majorTickMark val="none"/>
        <c:tickLblPos val="nextTo"/>
        <c:txPr>
          <a:bodyPr/>
          <a:lstStyle/>
          <a:p>
            <a:pPr>
              <a:defRPr lang="es-EC"/>
            </a:pPr>
            <a:endParaRPr lang="es-ES_tradnl"/>
          </a:p>
        </c:txPr>
        <c:crossAx val="128182528"/>
        <c:crosses val="autoZero"/>
        <c:auto val="1"/>
        <c:lblAlgn val="ctr"/>
        <c:lblOffset val="100"/>
      </c:catAx>
      <c:valAx>
        <c:axId val="128182528"/>
        <c:scaling>
          <c:orientation val="minMax"/>
        </c:scaling>
        <c:axPos val="l"/>
        <c:majorGridlines/>
        <c:title>
          <c:tx>
            <c:rich>
              <a:bodyPr/>
              <a:lstStyle/>
              <a:p>
                <a:pPr>
                  <a:defRPr lang="es-EC"/>
                </a:pPr>
                <a:r>
                  <a:rPr lang="es-ES"/>
                  <a:t>STOCK DISPONIBLE</a:t>
                </a:r>
              </a:p>
            </c:rich>
          </c:tx>
        </c:title>
        <c:numFmt formatCode="General" sourceLinked="1"/>
        <c:majorTickMark val="none"/>
        <c:tickLblPos val="nextTo"/>
        <c:txPr>
          <a:bodyPr/>
          <a:lstStyle/>
          <a:p>
            <a:pPr>
              <a:defRPr lang="es-EC"/>
            </a:pPr>
            <a:endParaRPr lang="es-ES_tradnl"/>
          </a:p>
        </c:txPr>
        <c:crossAx val="128180992"/>
        <c:crosses val="autoZero"/>
        <c:crossBetween val="between"/>
      </c:valAx>
    </c:plotArea>
    <c:legend>
      <c:legendPos val="r"/>
      <c:legendEntry>
        <c:idx val="0"/>
        <c:delete val="1"/>
      </c:legendEntry>
      <c:legendEntry>
        <c:idx val="1"/>
        <c:delete val="1"/>
      </c:legendEntry>
      <c:legendEntry>
        <c:idx val="2"/>
        <c:delete val="1"/>
      </c:legendEntry>
      <c:legendEntry>
        <c:idx val="4"/>
        <c:delete val="1"/>
      </c:legendEntry>
      <c:layout>
        <c:manualLayout>
          <c:xMode val="edge"/>
          <c:yMode val="edge"/>
          <c:x val="0.78051935552491958"/>
          <c:y val="0.32450562350405904"/>
          <c:w val="0.2030190561238859"/>
          <c:h val="0.32512552802762734"/>
        </c:manualLayout>
      </c:layout>
      <c:txPr>
        <a:bodyPr/>
        <a:lstStyle/>
        <a:p>
          <a:pPr>
            <a:defRPr lang="es-EC"/>
          </a:pPr>
          <a:endParaRPr lang="es-ES_tradnl"/>
        </a:p>
      </c:txPr>
    </c:legend>
    <c:plotVisOnly val="1"/>
  </c:chart>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_tradnl"/>
  <c:chart>
    <c:autoTitleDeleted val="1"/>
    <c:plotArea>
      <c:layout>
        <c:manualLayout>
          <c:layoutTarget val="inner"/>
          <c:xMode val="edge"/>
          <c:yMode val="edge"/>
          <c:x val="0.14784520539584001"/>
          <c:y val="0.11000714346358598"/>
          <c:w val="0.64844729292560643"/>
          <c:h val="0.68783979026322495"/>
        </c:manualLayout>
      </c:layout>
      <c:lineChart>
        <c:grouping val="standard"/>
        <c:ser>
          <c:idx val="0"/>
          <c:order val="0"/>
          <c:tx>
            <c:strRef>
              <c:f>Amortiguadores!$F$4</c:f>
              <c:strCache>
                <c:ptCount val="1"/>
                <c:pt idx="0">
                  <c:v>ZONA1</c:v>
                </c:pt>
              </c:strCache>
            </c:strRef>
          </c:tx>
          <c:spPr>
            <a:ln w="50800">
              <a:solidFill>
                <a:srgbClr val="92D050"/>
              </a:solidFill>
            </a:ln>
          </c:spPr>
          <c:marker>
            <c:symbol val="none"/>
          </c:marker>
          <c:cat>
            <c:numRef>
              <c:f>Amortiguadores!$E$5:$E$21</c:f>
              <c:numCache>
                <c:formatCode>0</c:formatCode>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numCache>
            </c:numRef>
          </c:cat>
          <c:val>
            <c:numRef>
              <c:f>Amortiguadores!$F$31:$F$47</c:f>
              <c:numCache>
                <c:formatCode>General</c:formatCode>
                <c:ptCount val="17"/>
                <c:pt idx="0">
                  <c:v>8000</c:v>
                </c:pt>
                <c:pt idx="1">
                  <c:v>8000</c:v>
                </c:pt>
                <c:pt idx="2">
                  <c:v>8000</c:v>
                </c:pt>
                <c:pt idx="3">
                  <c:v>8000</c:v>
                </c:pt>
                <c:pt idx="4">
                  <c:v>8000</c:v>
                </c:pt>
                <c:pt idx="5">
                  <c:v>8000</c:v>
                </c:pt>
                <c:pt idx="6">
                  <c:v>8000</c:v>
                </c:pt>
                <c:pt idx="7">
                  <c:v>8000</c:v>
                </c:pt>
                <c:pt idx="8">
                  <c:v>8000</c:v>
                </c:pt>
                <c:pt idx="9">
                  <c:v>8000</c:v>
                </c:pt>
                <c:pt idx="10">
                  <c:v>8000</c:v>
                </c:pt>
                <c:pt idx="11">
                  <c:v>8000</c:v>
                </c:pt>
                <c:pt idx="12">
                  <c:v>8000</c:v>
                </c:pt>
                <c:pt idx="13">
                  <c:v>8000</c:v>
                </c:pt>
                <c:pt idx="14">
                  <c:v>8000</c:v>
                </c:pt>
                <c:pt idx="15">
                  <c:v>8000</c:v>
                </c:pt>
                <c:pt idx="16">
                  <c:v>8000</c:v>
                </c:pt>
              </c:numCache>
            </c:numRef>
          </c:val>
        </c:ser>
        <c:ser>
          <c:idx val="1"/>
          <c:order val="1"/>
          <c:tx>
            <c:strRef>
              <c:f>Amortiguadores!$G$4</c:f>
              <c:strCache>
                <c:ptCount val="1"/>
                <c:pt idx="0">
                  <c:v>ZONA2</c:v>
                </c:pt>
              </c:strCache>
            </c:strRef>
          </c:tx>
          <c:spPr>
            <a:ln w="50800">
              <a:solidFill>
                <a:srgbClr val="FFFF00"/>
              </a:solidFill>
            </a:ln>
          </c:spPr>
          <c:marker>
            <c:symbol val="none"/>
          </c:marker>
          <c:cat>
            <c:numRef>
              <c:f>Amortiguadores!$E$5:$E$17</c:f>
              <c:numCache>
                <c:formatCode>0</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Amortiguadores!$G$31:$G$47</c:f>
              <c:numCache>
                <c:formatCode>0</c:formatCode>
                <c:ptCount val="17"/>
                <c:pt idx="0">
                  <c:v>5333.3333333333285</c:v>
                </c:pt>
                <c:pt idx="1">
                  <c:v>5333.3333333333285</c:v>
                </c:pt>
                <c:pt idx="2">
                  <c:v>5333.3333333333285</c:v>
                </c:pt>
                <c:pt idx="3">
                  <c:v>5333.3333333333285</c:v>
                </c:pt>
                <c:pt idx="4">
                  <c:v>5333.3333333333285</c:v>
                </c:pt>
                <c:pt idx="5">
                  <c:v>5333.3333333333285</c:v>
                </c:pt>
                <c:pt idx="6">
                  <c:v>5333.3333333333285</c:v>
                </c:pt>
                <c:pt idx="7">
                  <c:v>5333.3333333333285</c:v>
                </c:pt>
                <c:pt idx="8">
                  <c:v>5333.3333333333285</c:v>
                </c:pt>
                <c:pt idx="9">
                  <c:v>5333.3333333333285</c:v>
                </c:pt>
                <c:pt idx="10">
                  <c:v>5333.3333333333285</c:v>
                </c:pt>
                <c:pt idx="11">
                  <c:v>5333.3333333333285</c:v>
                </c:pt>
                <c:pt idx="12">
                  <c:v>5333.3333333333285</c:v>
                </c:pt>
                <c:pt idx="13">
                  <c:v>5333.3333333333285</c:v>
                </c:pt>
                <c:pt idx="14">
                  <c:v>5333.3333333333285</c:v>
                </c:pt>
                <c:pt idx="15">
                  <c:v>5333.3333333333285</c:v>
                </c:pt>
                <c:pt idx="16">
                  <c:v>5333.3333333333285</c:v>
                </c:pt>
              </c:numCache>
            </c:numRef>
          </c:val>
        </c:ser>
        <c:ser>
          <c:idx val="2"/>
          <c:order val="2"/>
          <c:tx>
            <c:strRef>
              <c:f>Amortiguadores!$H$4</c:f>
              <c:strCache>
                <c:ptCount val="1"/>
                <c:pt idx="0">
                  <c:v>ZONA3</c:v>
                </c:pt>
              </c:strCache>
            </c:strRef>
          </c:tx>
          <c:spPr>
            <a:ln w="50800">
              <a:solidFill>
                <a:srgbClr val="FF0000"/>
              </a:solidFill>
            </a:ln>
          </c:spPr>
          <c:marker>
            <c:symbol val="none"/>
          </c:marker>
          <c:cat>
            <c:numRef>
              <c:f>Amortiguadores!$E$5:$E$21</c:f>
              <c:numCache>
                <c:formatCode>0</c:formatCode>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numCache>
            </c:numRef>
          </c:cat>
          <c:val>
            <c:numRef>
              <c:f>Amortiguadores!$H$31:$H$47</c:f>
              <c:numCache>
                <c:formatCode>0</c:formatCode>
                <c:ptCount val="17"/>
                <c:pt idx="0">
                  <c:v>2666.6666666665988</c:v>
                </c:pt>
                <c:pt idx="1">
                  <c:v>2666.6666666665988</c:v>
                </c:pt>
                <c:pt idx="2">
                  <c:v>2666.6666666665988</c:v>
                </c:pt>
                <c:pt idx="3">
                  <c:v>2666.6666666665988</c:v>
                </c:pt>
                <c:pt idx="4">
                  <c:v>2666.6666666665988</c:v>
                </c:pt>
                <c:pt idx="5">
                  <c:v>2666.6666666665988</c:v>
                </c:pt>
                <c:pt idx="6">
                  <c:v>2666.6666666665988</c:v>
                </c:pt>
                <c:pt idx="7">
                  <c:v>2666.6666666665988</c:v>
                </c:pt>
                <c:pt idx="8">
                  <c:v>2666.6666666665988</c:v>
                </c:pt>
                <c:pt idx="9">
                  <c:v>2666.6666666665988</c:v>
                </c:pt>
                <c:pt idx="10">
                  <c:v>2666.6666666665988</c:v>
                </c:pt>
                <c:pt idx="11">
                  <c:v>2666.6666666665988</c:v>
                </c:pt>
                <c:pt idx="12">
                  <c:v>2666.6666666665988</c:v>
                </c:pt>
                <c:pt idx="13">
                  <c:v>2666.6666666665988</c:v>
                </c:pt>
                <c:pt idx="14">
                  <c:v>2666.6666666665988</c:v>
                </c:pt>
                <c:pt idx="15">
                  <c:v>2666.6666666665988</c:v>
                </c:pt>
                <c:pt idx="16">
                  <c:v>2666.6666666665988</c:v>
                </c:pt>
              </c:numCache>
            </c:numRef>
          </c:val>
        </c:ser>
        <c:ser>
          <c:idx val="3"/>
          <c:order val="3"/>
          <c:tx>
            <c:strRef>
              <c:f>Amortiguadores!$J$4</c:f>
              <c:strCache>
                <c:ptCount val="1"/>
                <c:pt idx="0">
                  <c:v>STOCK</c:v>
                </c:pt>
              </c:strCache>
            </c:strRef>
          </c:tx>
          <c:spPr>
            <a:ln w="22225"/>
          </c:spPr>
          <c:marker>
            <c:spPr>
              <a:ln w="28575">
                <a:round/>
              </a:ln>
            </c:spPr>
          </c:marker>
          <c:cat>
            <c:numRef>
              <c:f>Amortiguadores!$E$31:$E$47</c:f>
              <c:numCache>
                <c:formatCode>0</c:formatCode>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numCache>
            </c:numRef>
          </c:cat>
          <c:val>
            <c:numRef>
              <c:f>Amortiguadores!$J$31:$J$47</c:f>
              <c:numCache>
                <c:formatCode>General</c:formatCode>
                <c:ptCount val="17"/>
                <c:pt idx="0">
                  <c:v>7000</c:v>
                </c:pt>
                <c:pt idx="1">
                  <c:v>6400</c:v>
                </c:pt>
                <c:pt idx="2">
                  <c:v>5900</c:v>
                </c:pt>
                <c:pt idx="3">
                  <c:v>5100</c:v>
                </c:pt>
                <c:pt idx="4">
                  <c:v>3900</c:v>
                </c:pt>
                <c:pt idx="5">
                  <c:v>2400</c:v>
                </c:pt>
                <c:pt idx="6">
                  <c:v>2900</c:v>
                </c:pt>
                <c:pt idx="7">
                  <c:v>3100</c:v>
                </c:pt>
                <c:pt idx="8">
                  <c:v>3400</c:v>
                </c:pt>
                <c:pt idx="9">
                  <c:v>3800</c:v>
                </c:pt>
                <c:pt idx="10">
                  <c:v>4050</c:v>
                </c:pt>
                <c:pt idx="11">
                  <c:v>3350</c:v>
                </c:pt>
                <c:pt idx="12">
                  <c:v>3150</c:v>
                </c:pt>
                <c:pt idx="13">
                  <c:v>3550</c:v>
                </c:pt>
                <c:pt idx="14">
                  <c:v>3350</c:v>
                </c:pt>
                <c:pt idx="15">
                  <c:v>3700</c:v>
                </c:pt>
                <c:pt idx="16">
                  <c:v>4000</c:v>
                </c:pt>
              </c:numCache>
            </c:numRef>
          </c:val>
        </c:ser>
        <c:ser>
          <c:idx val="4"/>
          <c:order val="4"/>
          <c:tx>
            <c:strRef>
              <c:f>Amortiguadores!$I$4</c:f>
              <c:strCache>
                <c:ptCount val="1"/>
                <c:pt idx="0">
                  <c:v>ZONA4</c:v>
                </c:pt>
              </c:strCache>
            </c:strRef>
          </c:tx>
          <c:spPr>
            <a:ln w="50800">
              <a:solidFill>
                <a:schemeClr val="tx1"/>
              </a:solidFill>
            </a:ln>
          </c:spPr>
          <c:marker>
            <c:symbol val="none"/>
          </c:marker>
          <c:val>
            <c:numRef>
              <c:f>Amortiguadores!$I$5:$I$21</c:f>
              <c:numCache>
                <c:formatCode>General</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ser>
        <c:marker val="1"/>
        <c:axId val="128428672"/>
        <c:axId val="128496000"/>
      </c:lineChart>
      <c:catAx>
        <c:axId val="128428672"/>
        <c:scaling>
          <c:orientation val="minMax"/>
        </c:scaling>
        <c:axPos val="b"/>
        <c:numFmt formatCode="0" sourceLinked="1"/>
        <c:majorTickMark val="none"/>
        <c:tickLblPos val="nextTo"/>
        <c:txPr>
          <a:bodyPr/>
          <a:lstStyle/>
          <a:p>
            <a:pPr>
              <a:defRPr lang="es-EC"/>
            </a:pPr>
            <a:endParaRPr lang="es-ES_tradnl"/>
          </a:p>
        </c:txPr>
        <c:crossAx val="128496000"/>
        <c:crosses val="autoZero"/>
        <c:auto val="1"/>
        <c:lblAlgn val="ctr"/>
        <c:lblOffset val="100"/>
      </c:catAx>
      <c:valAx>
        <c:axId val="128496000"/>
        <c:scaling>
          <c:orientation val="minMax"/>
        </c:scaling>
        <c:axPos val="l"/>
        <c:majorGridlines/>
        <c:title>
          <c:tx>
            <c:rich>
              <a:bodyPr/>
              <a:lstStyle/>
              <a:p>
                <a:pPr>
                  <a:defRPr lang="es-EC"/>
                </a:pPr>
                <a:r>
                  <a:rPr lang="es-ES"/>
                  <a:t>STOCK DISPONIBLE</a:t>
                </a:r>
              </a:p>
            </c:rich>
          </c:tx>
        </c:title>
        <c:numFmt formatCode="General" sourceLinked="1"/>
        <c:majorTickMark val="none"/>
        <c:tickLblPos val="nextTo"/>
        <c:txPr>
          <a:bodyPr/>
          <a:lstStyle/>
          <a:p>
            <a:pPr>
              <a:defRPr lang="es-EC"/>
            </a:pPr>
            <a:endParaRPr lang="es-ES_tradnl"/>
          </a:p>
        </c:txPr>
        <c:crossAx val="128428672"/>
        <c:crosses val="autoZero"/>
        <c:crossBetween val="between"/>
      </c:valAx>
    </c:plotArea>
    <c:legend>
      <c:legendPos val="r"/>
      <c:legendEntry>
        <c:idx val="0"/>
        <c:delete val="1"/>
      </c:legendEntry>
      <c:legendEntry>
        <c:idx val="1"/>
        <c:delete val="1"/>
      </c:legendEntry>
      <c:legendEntry>
        <c:idx val="2"/>
        <c:delete val="1"/>
      </c:legendEntry>
      <c:legendEntry>
        <c:idx val="4"/>
        <c:delete val="1"/>
      </c:legendEntry>
      <c:layout>
        <c:manualLayout>
          <c:xMode val="edge"/>
          <c:yMode val="edge"/>
          <c:x val="0.8084354455693038"/>
          <c:y val="0.19067277607248237"/>
          <c:w val="0.17450709172302944"/>
          <c:h val="0.30991835485971914"/>
        </c:manualLayout>
      </c:layout>
      <c:txPr>
        <a:bodyPr/>
        <a:lstStyle/>
        <a:p>
          <a:pPr>
            <a:defRPr lang="es-EC"/>
          </a:pPr>
          <a:endParaRPr lang="es-ES_tradnl"/>
        </a:p>
      </c:txPr>
    </c:legend>
    <c:plotVisOnly val="1"/>
  </c:chart>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_tradnl"/>
  <c:chart>
    <c:autoTitleDeleted val="1"/>
    <c:plotArea>
      <c:layout>
        <c:manualLayout>
          <c:layoutTarget val="inner"/>
          <c:xMode val="edge"/>
          <c:yMode val="edge"/>
          <c:x val="0.14403665799357607"/>
          <c:y val="0.14866781147099736"/>
          <c:w val="0.63083022030653935"/>
          <c:h val="0.67018876777593306"/>
        </c:manualLayout>
      </c:layout>
      <c:lineChart>
        <c:grouping val="standard"/>
        <c:ser>
          <c:idx val="0"/>
          <c:order val="0"/>
          <c:tx>
            <c:strRef>
              <c:f>Expeditación!$F$4</c:f>
              <c:strCache>
                <c:ptCount val="1"/>
                <c:pt idx="0">
                  <c:v>ZONA1</c:v>
                </c:pt>
              </c:strCache>
            </c:strRef>
          </c:tx>
          <c:spPr>
            <a:ln w="50800">
              <a:solidFill>
                <a:srgbClr val="92D050"/>
              </a:solidFill>
            </a:ln>
          </c:spPr>
          <c:marker>
            <c:symbol val="none"/>
          </c:marker>
          <c:cat>
            <c:numRef>
              <c:f>Expeditación!$E$5:$E$14</c:f>
              <c:numCache>
                <c:formatCode>0</c:formatCode>
                <c:ptCount val="10"/>
                <c:pt idx="0">
                  <c:v>1</c:v>
                </c:pt>
                <c:pt idx="1">
                  <c:v>2</c:v>
                </c:pt>
                <c:pt idx="2">
                  <c:v>3</c:v>
                </c:pt>
                <c:pt idx="3">
                  <c:v>4</c:v>
                </c:pt>
                <c:pt idx="4">
                  <c:v>5</c:v>
                </c:pt>
                <c:pt idx="5">
                  <c:v>6</c:v>
                </c:pt>
                <c:pt idx="6">
                  <c:v>7</c:v>
                </c:pt>
                <c:pt idx="7">
                  <c:v>8</c:v>
                </c:pt>
                <c:pt idx="8">
                  <c:v>9</c:v>
                </c:pt>
                <c:pt idx="9">
                  <c:v>10</c:v>
                </c:pt>
              </c:numCache>
            </c:numRef>
          </c:cat>
          <c:val>
            <c:numRef>
              <c:f>Expeditación!$F$5:$F$14</c:f>
              <c:numCache>
                <c:formatCode>General</c:formatCode>
                <c:ptCount val="10"/>
                <c:pt idx="0">
                  <c:v>6000</c:v>
                </c:pt>
                <c:pt idx="1">
                  <c:v>6000</c:v>
                </c:pt>
                <c:pt idx="2">
                  <c:v>6000</c:v>
                </c:pt>
                <c:pt idx="3">
                  <c:v>6000</c:v>
                </c:pt>
                <c:pt idx="4">
                  <c:v>6000</c:v>
                </c:pt>
                <c:pt idx="5">
                  <c:v>6000</c:v>
                </c:pt>
                <c:pt idx="6">
                  <c:v>6000</c:v>
                </c:pt>
                <c:pt idx="7">
                  <c:v>6000</c:v>
                </c:pt>
                <c:pt idx="8">
                  <c:v>6000</c:v>
                </c:pt>
                <c:pt idx="9">
                  <c:v>6000</c:v>
                </c:pt>
              </c:numCache>
            </c:numRef>
          </c:val>
        </c:ser>
        <c:ser>
          <c:idx val="1"/>
          <c:order val="1"/>
          <c:tx>
            <c:strRef>
              <c:f>Expeditación!$G$4</c:f>
              <c:strCache>
                <c:ptCount val="1"/>
                <c:pt idx="0">
                  <c:v>ZONA2</c:v>
                </c:pt>
              </c:strCache>
            </c:strRef>
          </c:tx>
          <c:spPr>
            <a:ln w="50800">
              <a:solidFill>
                <a:srgbClr val="FFFF00"/>
              </a:solidFill>
            </a:ln>
          </c:spPr>
          <c:marker>
            <c:symbol val="none"/>
          </c:marker>
          <c:cat>
            <c:numRef>
              <c:f>Expeditación!$E$5:$E$14</c:f>
              <c:numCache>
                <c:formatCode>0</c:formatCode>
                <c:ptCount val="10"/>
                <c:pt idx="0">
                  <c:v>1</c:v>
                </c:pt>
                <c:pt idx="1">
                  <c:v>2</c:v>
                </c:pt>
                <c:pt idx="2">
                  <c:v>3</c:v>
                </c:pt>
                <c:pt idx="3">
                  <c:v>4</c:v>
                </c:pt>
                <c:pt idx="4">
                  <c:v>5</c:v>
                </c:pt>
                <c:pt idx="5">
                  <c:v>6</c:v>
                </c:pt>
                <c:pt idx="6">
                  <c:v>7</c:v>
                </c:pt>
                <c:pt idx="7">
                  <c:v>8</c:v>
                </c:pt>
                <c:pt idx="8">
                  <c:v>9</c:v>
                </c:pt>
                <c:pt idx="9">
                  <c:v>10</c:v>
                </c:pt>
              </c:numCache>
            </c:numRef>
          </c:cat>
          <c:val>
            <c:numRef>
              <c:f>Expeditación!$G$5:$G$14</c:f>
              <c:numCache>
                <c:formatCode>General</c:formatCode>
                <c:ptCount val="10"/>
                <c:pt idx="0">
                  <c:v>4000</c:v>
                </c:pt>
                <c:pt idx="1">
                  <c:v>4000</c:v>
                </c:pt>
                <c:pt idx="2">
                  <c:v>4000</c:v>
                </c:pt>
                <c:pt idx="3">
                  <c:v>4000</c:v>
                </c:pt>
                <c:pt idx="4">
                  <c:v>4000</c:v>
                </c:pt>
                <c:pt idx="5">
                  <c:v>4000</c:v>
                </c:pt>
                <c:pt idx="6">
                  <c:v>4000</c:v>
                </c:pt>
                <c:pt idx="7">
                  <c:v>4000</c:v>
                </c:pt>
                <c:pt idx="8">
                  <c:v>4000</c:v>
                </c:pt>
                <c:pt idx="9">
                  <c:v>4000</c:v>
                </c:pt>
              </c:numCache>
            </c:numRef>
          </c:val>
        </c:ser>
        <c:ser>
          <c:idx val="2"/>
          <c:order val="2"/>
          <c:tx>
            <c:strRef>
              <c:f>Expeditación!$H$4</c:f>
              <c:strCache>
                <c:ptCount val="1"/>
                <c:pt idx="0">
                  <c:v>ZONA3</c:v>
                </c:pt>
              </c:strCache>
            </c:strRef>
          </c:tx>
          <c:spPr>
            <a:ln w="50800">
              <a:solidFill>
                <a:srgbClr val="FF0000"/>
              </a:solidFill>
            </a:ln>
          </c:spPr>
          <c:marker>
            <c:symbol val="none"/>
          </c:marker>
          <c:cat>
            <c:numRef>
              <c:f>Expeditación!$E$5:$E$14</c:f>
              <c:numCache>
                <c:formatCode>0</c:formatCode>
                <c:ptCount val="10"/>
                <c:pt idx="0">
                  <c:v>1</c:v>
                </c:pt>
                <c:pt idx="1">
                  <c:v>2</c:v>
                </c:pt>
                <c:pt idx="2">
                  <c:v>3</c:v>
                </c:pt>
                <c:pt idx="3">
                  <c:v>4</c:v>
                </c:pt>
                <c:pt idx="4">
                  <c:v>5</c:v>
                </c:pt>
                <c:pt idx="5">
                  <c:v>6</c:v>
                </c:pt>
                <c:pt idx="6">
                  <c:v>7</c:v>
                </c:pt>
                <c:pt idx="7">
                  <c:v>8</c:v>
                </c:pt>
                <c:pt idx="8">
                  <c:v>9</c:v>
                </c:pt>
                <c:pt idx="9">
                  <c:v>10</c:v>
                </c:pt>
              </c:numCache>
            </c:numRef>
          </c:cat>
          <c:val>
            <c:numRef>
              <c:f>Expeditación!$H$5:$H$14</c:f>
              <c:numCache>
                <c:formatCode>General</c:formatCode>
                <c:ptCount val="10"/>
                <c:pt idx="0">
                  <c:v>2000</c:v>
                </c:pt>
                <c:pt idx="1">
                  <c:v>2000</c:v>
                </c:pt>
                <c:pt idx="2">
                  <c:v>2000</c:v>
                </c:pt>
                <c:pt idx="3">
                  <c:v>2000</c:v>
                </c:pt>
                <c:pt idx="4">
                  <c:v>2000</c:v>
                </c:pt>
                <c:pt idx="5">
                  <c:v>2000</c:v>
                </c:pt>
                <c:pt idx="6">
                  <c:v>2000</c:v>
                </c:pt>
                <c:pt idx="7">
                  <c:v>2000</c:v>
                </c:pt>
                <c:pt idx="8">
                  <c:v>2000</c:v>
                </c:pt>
                <c:pt idx="9">
                  <c:v>2000</c:v>
                </c:pt>
              </c:numCache>
            </c:numRef>
          </c:val>
        </c:ser>
        <c:ser>
          <c:idx val="3"/>
          <c:order val="3"/>
          <c:tx>
            <c:strRef>
              <c:f>Expeditación!$J$4</c:f>
              <c:strCache>
                <c:ptCount val="1"/>
                <c:pt idx="0">
                  <c:v>STOCK</c:v>
                </c:pt>
              </c:strCache>
            </c:strRef>
          </c:tx>
          <c:marker>
            <c:spPr>
              <a:ln w="28575">
                <a:round/>
              </a:ln>
            </c:spPr>
          </c:marker>
          <c:cat>
            <c:numRef>
              <c:f>Expeditación!$E$5:$E$15</c:f>
              <c:numCache>
                <c:formatCode>0</c:formatCode>
                <c:ptCount val="11"/>
                <c:pt idx="0">
                  <c:v>1</c:v>
                </c:pt>
                <c:pt idx="1">
                  <c:v>2</c:v>
                </c:pt>
                <c:pt idx="2">
                  <c:v>3</c:v>
                </c:pt>
                <c:pt idx="3">
                  <c:v>4</c:v>
                </c:pt>
                <c:pt idx="4">
                  <c:v>5</c:v>
                </c:pt>
                <c:pt idx="5">
                  <c:v>6</c:v>
                </c:pt>
                <c:pt idx="6">
                  <c:v>7</c:v>
                </c:pt>
                <c:pt idx="7">
                  <c:v>8</c:v>
                </c:pt>
                <c:pt idx="8">
                  <c:v>9</c:v>
                </c:pt>
                <c:pt idx="9">
                  <c:v>10</c:v>
                </c:pt>
                <c:pt idx="10">
                  <c:v>11</c:v>
                </c:pt>
              </c:numCache>
            </c:numRef>
          </c:cat>
          <c:val>
            <c:numRef>
              <c:f>Expeditación!$J$5:$J$14</c:f>
              <c:numCache>
                <c:formatCode>General</c:formatCode>
                <c:ptCount val="10"/>
                <c:pt idx="0">
                  <c:v>5000</c:v>
                </c:pt>
                <c:pt idx="1">
                  <c:v>4400</c:v>
                </c:pt>
                <c:pt idx="2">
                  <c:v>3900</c:v>
                </c:pt>
                <c:pt idx="3">
                  <c:v>3100</c:v>
                </c:pt>
                <c:pt idx="4">
                  <c:v>2100</c:v>
                </c:pt>
                <c:pt idx="5">
                  <c:v>900</c:v>
                </c:pt>
                <c:pt idx="6">
                  <c:v>800</c:v>
                </c:pt>
                <c:pt idx="7">
                  <c:v>2000</c:v>
                </c:pt>
                <c:pt idx="8">
                  <c:v>3100</c:v>
                </c:pt>
                <c:pt idx="9">
                  <c:v>3200</c:v>
                </c:pt>
              </c:numCache>
            </c:numRef>
          </c:val>
        </c:ser>
        <c:ser>
          <c:idx val="4"/>
          <c:order val="4"/>
          <c:tx>
            <c:strRef>
              <c:f>Expeditación!$I$4</c:f>
              <c:strCache>
                <c:ptCount val="1"/>
                <c:pt idx="0">
                  <c:v>ZONA4</c:v>
                </c:pt>
              </c:strCache>
            </c:strRef>
          </c:tx>
          <c:spPr>
            <a:ln w="50800">
              <a:solidFill>
                <a:schemeClr val="tx1"/>
              </a:solidFill>
            </a:ln>
          </c:spPr>
          <c:marker>
            <c:symbol val="none"/>
          </c:marker>
          <c:val>
            <c:numRef>
              <c:f>Expeditación!$I$5:$I$14</c:f>
              <c:numCache>
                <c:formatCode>General</c:formatCode>
                <c:ptCount val="10"/>
                <c:pt idx="0">
                  <c:v>0</c:v>
                </c:pt>
                <c:pt idx="1">
                  <c:v>0</c:v>
                </c:pt>
                <c:pt idx="2">
                  <c:v>0</c:v>
                </c:pt>
                <c:pt idx="3">
                  <c:v>0</c:v>
                </c:pt>
                <c:pt idx="4">
                  <c:v>0</c:v>
                </c:pt>
                <c:pt idx="5">
                  <c:v>0</c:v>
                </c:pt>
                <c:pt idx="6">
                  <c:v>0</c:v>
                </c:pt>
                <c:pt idx="7">
                  <c:v>0</c:v>
                </c:pt>
                <c:pt idx="8">
                  <c:v>0</c:v>
                </c:pt>
                <c:pt idx="9">
                  <c:v>0</c:v>
                </c:pt>
              </c:numCache>
            </c:numRef>
          </c:val>
        </c:ser>
        <c:marker val="1"/>
        <c:axId val="100541184"/>
        <c:axId val="100542720"/>
      </c:lineChart>
      <c:catAx>
        <c:axId val="100541184"/>
        <c:scaling>
          <c:orientation val="minMax"/>
        </c:scaling>
        <c:axPos val="b"/>
        <c:numFmt formatCode="0" sourceLinked="1"/>
        <c:majorTickMark val="none"/>
        <c:tickLblPos val="nextTo"/>
        <c:txPr>
          <a:bodyPr/>
          <a:lstStyle/>
          <a:p>
            <a:pPr>
              <a:defRPr lang="es-EC"/>
            </a:pPr>
            <a:endParaRPr lang="es-ES_tradnl"/>
          </a:p>
        </c:txPr>
        <c:crossAx val="100542720"/>
        <c:crosses val="autoZero"/>
        <c:auto val="1"/>
        <c:lblAlgn val="ctr"/>
        <c:lblOffset val="100"/>
      </c:catAx>
      <c:valAx>
        <c:axId val="100542720"/>
        <c:scaling>
          <c:orientation val="minMax"/>
        </c:scaling>
        <c:axPos val="l"/>
        <c:majorGridlines/>
        <c:title>
          <c:tx>
            <c:rich>
              <a:bodyPr/>
              <a:lstStyle/>
              <a:p>
                <a:pPr>
                  <a:defRPr lang="es-EC"/>
                </a:pPr>
                <a:r>
                  <a:rPr lang="es-ES"/>
                  <a:t>STOCK DISPONIBLE</a:t>
                </a:r>
              </a:p>
            </c:rich>
          </c:tx>
        </c:title>
        <c:numFmt formatCode="General" sourceLinked="1"/>
        <c:majorTickMark val="none"/>
        <c:tickLblPos val="nextTo"/>
        <c:txPr>
          <a:bodyPr/>
          <a:lstStyle/>
          <a:p>
            <a:pPr>
              <a:defRPr lang="es-EC"/>
            </a:pPr>
            <a:endParaRPr lang="es-ES_tradnl"/>
          </a:p>
        </c:txPr>
        <c:crossAx val="100541184"/>
        <c:crosses val="autoZero"/>
        <c:crossBetween val="between"/>
      </c:valAx>
    </c:plotArea>
    <c:legend>
      <c:legendPos val="r"/>
      <c:legendEntry>
        <c:idx val="0"/>
        <c:delete val="1"/>
      </c:legendEntry>
      <c:legendEntry>
        <c:idx val="1"/>
        <c:delete val="1"/>
      </c:legendEntry>
      <c:legendEntry>
        <c:idx val="2"/>
        <c:delete val="1"/>
      </c:legendEntry>
      <c:legendEntry>
        <c:idx val="4"/>
        <c:delete val="1"/>
      </c:legendEntry>
      <c:layout>
        <c:manualLayout>
          <c:xMode val="edge"/>
          <c:yMode val="edge"/>
          <c:x val="0.76920216169291356"/>
          <c:y val="0.8321903794038199"/>
          <c:w val="0.21343657431728624"/>
          <c:h val="0.13152811653116644"/>
        </c:manualLayout>
      </c:layout>
      <c:txPr>
        <a:bodyPr/>
        <a:lstStyle/>
        <a:p>
          <a:pPr>
            <a:defRPr lang="es-EC" sz="800"/>
          </a:pPr>
          <a:endParaRPr lang="es-ES_tradnl"/>
        </a:p>
      </c:txPr>
    </c:legend>
    <c:plotVisOnly val="1"/>
  </c:chart>
  <c:externalData r:id="rId1"/>
  <c:userShapes r:id="rId2"/>
</c:chartSpac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321263E-445D-47A0-9671-F9FCA12A8291}" type="doc">
      <dgm:prSet loTypeId="urn:microsoft.com/office/officeart/2005/8/layout/process2" loCatId="process" qsTypeId="urn:microsoft.com/office/officeart/2005/8/quickstyle/simple3" qsCatId="simple" csTypeId="urn:microsoft.com/office/officeart/2005/8/colors/accent1_2#1" csCatId="accent1" phldr="1"/>
      <dgm:spPr/>
      <dgm:t>
        <a:bodyPr/>
        <a:lstStyle/>
        <a:p>
          <a:endParaRPr lang="es-ES"/>
        </a:p>
      </dgm:t>
    </dgm:pt>
    <dgm:pt modelId="{5A362948-D1A3-4204-8D81-C54E64A667F0}">
      <dgm:prSet phldrT="[Texto]" custT="1"/>
      <dgm:spPr/>
      <dgm:t>
        <a:bodyPr/>
        <a:lstStyle/>
        <a:p>
          <a:pPr algn="ctr"/>
          <a:r>
            <a:rPr lang="es-ES" sz="1200"/>
            <a:t>Levantamiento de información</a:t>
          </a:r>
        </a:p>
      </dgm:t>
    </dgm:pt>
    <dgm:pt modelId="{B70981E5-C5C9-4C20-AA78-53B61907B48F}" type="parTrans" cxnId="{FD345C6D-6AD7-4848-9B2D-BBA2DD36D0A5}">
      <dgm:prSet/>
      <dgm:spPr/>
      <dgm:t>
        <a:bodyPr/>
        <a:lstStyle/>
        <a:p>
          <a:endParaRPr lang="es-ES" sz="1200"/>
        </a:p>
      </dgm:t>
    </dgm:pt>
    <dgm:pt modelId="{033313D2-032B-42D0-A9D2-A55215A71FCB}" type="sibTrans" cxnId="{FD345C6D-6AD7-4848-9B2D-BBA2DD36D0A5}">
      <dgm:prSet custT="1"/>
      <dgm:spPr/>
      <dgm:t>
        <a:bodyPr/>
        <a:lstStyle/>
        <a:p>
          <a:endParaRPr lang="es-ES" sz="1600"/>
        </a:p>
      </dgm:t>
    </dgm:pt>
    <dgm:pt modelId="{5A2BAAFB-657F-4462-8089-03F16BC6B40A}">
      <dgm:prSet phldrT="[Texto]" custT="1"/>
      <dgm:spPr/>
      <dgm:t>
        <a:bodyPr/>
        <a:lstStyle/>
        <a:p>
          <a:pPr algn="ctr"/>
          <a:r>
            <a:rPr lang="es-ES" sz="1200"/>
            <a:t>Planteamiento del caso de estudio</a:t>
          </a:r>
        </a:p>
      </dgm:t>
    </dgm:pt>
    <dgm:pt modelId="{478C2EC8-45DD-43A2-9813-0F6AAEB884F5}" type="parTrans" cxnId="{E37B7024-36A2-4672-B924-70AE5C51A33F}">
      <dgm:prSet/>
      <dgm:spPr/>
      <dgm:t>
        <a:bodyPr/>
        <a:lstStyle/>
        <a:p>
          <a:endParaRPr lang="es-ES" sz="1200"/>
        </a:p>
      </dgm:t>
    </dgm:pt>
    <dgm:pt modelId="{16932E3A-CDE6-47D3-997E-F2BEE0889A80}" type="sibTrans" cxnId="{E37B7024-36A2-4672-B924-70AE5C51A33F}">
      <dgm:prSet custT="1"/>
      <dgm:spPr/>
      <dgm:t>
        <a:bodyPr/>
        <a:lstStyle/>
        <a:p>
          <a:endParaRPr lang="es-ES" sz="1600"/>
        </a:p>
      </dgm:t>
    </dgm:pt>
    <dgm:pt modelId="{8E5D9470-8330-4105-A1D7-9A78F74DC7A9}">
      <dgm:prSet phldrT="[Texto]" custT="1"/>
      <dgm:spPr/>
      <dgm:t>
        <a:bodyPr/>
        <a:lstStyle/>
        <a:p>
          <a:pPr algn="ctr"/>
          <a:r>
            <a:rPr lang="es-ES" sz="1200"/>
            <a:t>Análisis de la mejora esperada en los indicadores financieros</a:t>
          </a:r>
        </a:p>
      </dgm:t>
    </dgm:pt>
    <dgm:pt modelId="{CD074386-94D4-4FE3-93CB-DDE2F9777BC7}" type="parTrans" cxnId="{9AC327A7-03BA-4F46-A953-F1C963DC2A50}">
      <dgm:prSet/>
      <dgm:spPr/>
      <dgm:t>
        <a:bodyPr/>
        <a:lstStyle/>
        <a:p>
          <a:endParaRPr lang="es-ES" sz="1200"/>
        </a:p>
      </dgm:t>
    </dgm:pt>
    <dgm:pt modelId="{DE3CEB0C-9340-48A0-939B-4065A2AD85ED}" type="sibTrans" cxnId="{9AC327A7-03BA-4F46-A953-F1C963DC2A50}">
      <dgm:prSet/>
      <dgm:spPr/>
      <dgm:t>
        <a:bodyPr/>
        <a:lstStyle/>
        <a:p>
          <a:endParaRPr lang="es-ES" sz="1200"/>
        </a:p>
      </dgm:t>
    </dgm:pt>
    <dgm:pt modelId="{CCB995E5-2F20-42B1-9F05-7462FF56C3E3}">
      <dgm:prSet custT="1"/>
      <dgm:spPr/>
      <dgm:t>
        <a:bodyPr/>
        <a:lstStyle/>
        <a:p>
          <a:pPr algn="ctr"/>
          <a:r>
            <a:rPr lang="es-ES" sz="1200"/>
            <a:t>Desarrollo del plan de implementación de la estrategia</a:t>
          </a:r>
        </a:p>
      </dgm:t>
    </dgm:pt>
    <dgm:pt modelId="{7E6AF862-3CBC-4A72-AB0C-CB68139AF129}" type="parTrans" cxnId="{D9467B32-CDF6-47C8-98E9-7528C679DB7A}">
      <dgm:prSet/>
      <dgm:spPr/>
      <dgm:t>
        <a:bodyPr/>
        <a:lstStyle/>
        <a:p>
          <a:endParaRPr lang="es-ES" sz="1200"/>
        </a:p>
      </dgm:t>
    </dgm:pt>
    <dgm:pt modelId="{C3F161B8-1D98-41EE-BEE3-D8F4D47F15E9}" type="sibTrans" cxnId="{D9467B32-CDF6-47C8-98E9-7528C679DB7A}">
      <dgm:prSet custT="1"/>
      <dgm:spPr/>
      <dgm:t>
        <a:bodyPr/>
        <a:lstStyle/>
        <a:p>
          <a:endParaRPr lang="es-ES" sz="1600"/>
        </a:p>
      </dgm:t>
    </dgm:pt>
    <dgm:pt modelId="{A48D58D6-08AC-4190-8200-BA5A92AEADDB}">
      <dgm:prSet custT="1"/>
      <dgm:spPr/>
      <dgm:t>
        <a:bodyPr/>
        <a:lstStyle/>
        <a:p>
          <a:pPr algn="ctr"/>
          <a:r>
            <a:rPr lang="es-ES" sz="1200"/>
            <a:t>Identificación de la estrategia</a:t>
          </a:r>
        </a:p>
      </dgm:t>
    </dgm:pt>
    <dgm:pt modelId="{FC67E945-020B-4026-A391-9182334D6B6F}" type="parTrans" cxnId="{61FA336C-7DEE-4F00-9DEF-C5A5BCF3A6A3}">
      <dgm:prSet/>
      <dgm:spPr/>
      <dgm:t>
        <a:bodyPr/>
        <a:lstStyle/>
        <a:p>
          <a:endParaRPr lang="es-ES" sz="1200"/>
        </a:p>
      </dgm:t>
    </dgm:pt>
    <dgm:pt modelId="{18281BDA-224F-4908-A8FA-FFD8F2C795E1}" type="sibTrans" cxnId="{61FA336C-7DEE-4F00-9DEF-C5A5BCF3A6A3}">
      <dgm:prSet custT="1"/>
      <dgm:spPr/>
      <dgm:t>
        <a:bodyPr/>
        <a:lstStyle/>
        <a:p>
          <a:endParaRPr lang="es-ES" sz="1600"/>
        </a:p>
      </dgm:t>
    </dgm:pt>
    <dgm:pt modelId="{A7BE0E02-68DD-4542-96DD-6BDD78FC87A6}" type="pres">
      <dgm:prSet presAssocID="{7321263E-445D-47A0-9671-F9FCA12A8291}" presName="linearFlow" presStyleCnt="0">
        <dgm:presLayoutVars>
          <dgm:resizeHandles val="exact"/>
        </dgm:presLayoutVars>
      </dgm:prSet>
      <dgm:spPr/>
      <dgm:t>
        <a:bodyPr/>
        <a:lstStyle/>
        <a:p>
          <a:endParaRPr lang="es-ES"/>
        </a:p>
      </dgm:t>
    </dgm:pt>
    <dgm:pt modelId="{CC426B59-1F57-47ED-8949-C0FD4A4153B7}" type="pres">
      <dgm:prSet presAssocID="{5A362948-D1A3-4204-8D81-C54E64A667F0}" presName="node" presStyleLbl="node1" presStyleIdx="0" presStyleCnt="5" custScaleX="134367">
        <dgm:presLayoutVars>
          <dgm:bulletEnabled val="1"/>
        </dgm:presLayoutVars>
      </dgm:prSet>
      <dgm:spPr/>
      <dgm:t>
        <a:bodyPr/>
        <a:lstStyle/>
        <a:p>
          <a:endParaRPr lang="es-ES"/>
        </a:p>
      </dgm:t>
    </dgm:pt>
    <dgm:pt modelId="{29C17429-714E-491F-941B-044A1D433282}" type="pres">
      <dgm:prSet presAssocID="{033313D2-032B-42D0-A9D2-A55215A71FCB}" presName="sibTrans" presStyleLbl="sibTrans2D1" presStyleIdx="0" presStyleCnt="4"/>
      <dgm:spPr/>
      <dgm:t>
        <a:bodyPr/>
        <a:lstStyle/>
        <a:p>
          <a:endParaRPr lang="es-ES"/>
        </a:p>
      </dgm:t>
    </dgm:pt>
    <dgm:pt modelId="{64540BDB-10CD-47C6-97AC-D064235C5814}" type="pres">
      <dgm:prSet presAssocID="{033313D2-032B-42D0-A9D2-A55215A71FCB}" presName="connectorText" presStyleLbl="sibTrans2D1" presStyleIdx="0" presStyleCnt="4"/>
      <dgm:spPr/>
      <dgm:t>
        <a:bodyPr/>
        <a:lstStyle/>
        <a:p>
          <a:endParaRPr lang="es-ES"/>
        </a:p>
      </dgm:t>
    </dgm:pt>
    <dgm:pt modelId="{60119AC7-44D8-4794-B438-F5885F311CF2}" type="pres">
      <dgm:prSet presAssocID="{5A2BAAFB-657F-4462-8089-03F16BC6B40A}" presName="node" presStyleLbl="node1" presStyleIdx="1" presStyleCnt="5" custScaleX="135362">
        <dgm:presLayoutVars>
          <dgm:bulletEnabled val="1"/>
        </dgm:presLayoutVars>
      </dgm:prSet>
      <dgm:spPr/>
      <dgm:t>
        <a:bodyPr/>
        <a:lstStyle/>
        <a:p>
          <a:endParaRPr lang="es-ES"/>
        </a:p>
      </dgm:t>
    </dgm:pt>
    <dgm:pt modelId="{FE2F3BDC-F7B7-4501-AC52-D9E401E7F52F}" type="pres">
      <dgm:prSet presAssocID="{16932E3A-CDE6-47D3-997E-F2BEE0889A80}" presName="sibTrans" presStyleLbl="sibTrans2D1" presStyleIdx="1" presStyleCnt="4"/>
      <dgm:spPr/>
      <dgm:t>
        <a:bodyPr/>
        <a:lstStyle/>
        <a:p>
          <a:endParaRPr lang="es-ES"/>
        </a:p>
      </dgm:t>
    </dgm:pt>
    <dgm:pt modelId="{DBDB7C54-E261-4092-9FC3-E3B2C9652C1A}" type="pres">
      <dgm:prSet presAssocID="{16932E3A-CDE6-47D3-997E-F2BEE0889A80}" presName="connectorText" presStyleLbl="sibTrans2D1" presStyleIdx="1" presStyleCnt="4"/>
      <dgm:spPr/>
      <dgm:t>
        <a:bodyPr/>
        <a:lstStyle/>
        <a:p>
          <a:endParaRPr lang="es-ES"/>
        </a:p>
      </dgm:t>
    </dgm:pt>
    <dgm:pt modelId="{5ADD609E-99AC-4C4B-98EB-889475DE739C}" type="pres">
      <dgm:prSet presAssocID="{A48D58D6-08AC-4190-8200-BA5A92AEADDB}" presName="node" presStyleLbl="node1" presStyleIdx="2" presStyleCnt="5" custScaleX="136356">
        <dgm:presLayoutVars>
          <dgm:bulletEnabled val="1"/>
        </dgm:presLayoutVars>
      </dgm:prSet>
      <dgm:spPr/>
      <dgm:t>
        <a:bodyPr/>
        <a:lstStyle/>
        <a:p>
          <a:endParaRPr lang="es-ES"/>
        </a:p>
      </dgm:t>
    </dgm:pt>
    <dgm:pt modelId="{A8C7C002-045F-465D-8C85-C55F31420273}" type="pres">
      <dgm:prSet presAssocID="{18281BDA-224F-4908-A8FA-FFD8F2C795E1}" presName="sibTrans" presStyleLbl="sibTrans2D1" presStyleIdx="2" presStyleCnt="4"/>
      <dgm:spPr/>
      <dgm:t>
        <a:bodyPr/>
        <a:lstStyle/>
        <a:p>
          <a:endParaRPr lang="es-ES"/>
        </a:p>
      </dgm:t>
    </dgm:pt>
    <dgm:pt modelId="{653D62A1-65C0-4C83-ADAC-CBE0DB151F4C}" type="pres">
      <dgm:prSet presAssocID="{18281BDA-224F-4908-A8FA-FFD8F2C795E1}" presName="connectorText" presStyleLbl="sibTrans2D1" presStyleIdx="2" presStyleCnt="4"/>
      <dgm:spPr/>
      <dgm:t>
        <a:bodyPr/>
        <a:lstStyle/>
        <a:p>
          <a:endParaRPr lang="es-ES"/>
        </a:p>
      </dgm:t>
    </dgm:pt>
    <dgm:pt modelId="{3B8E1971-23D0-4D1C-962E-521D24B82C42}" type="pres">
      <dgm:prSet presAssocID="{CCB995E5-2F20-42B1-9F05-7462FF56C3E3}" presName="node" presStyleLbl="node1" presStyleIdx="3" presStyleCnt="5" custScaleX="139339">
        <dgm:presLayoutVars>
          <dgm:bulletEnabled val="1"/>
        </dgm:presLayoutVars>
      </dgm:prSet>
      <dgm:spPr/>
      <dgm:t>
        <a:bodyPr/>
        <a:lstStyle/>
        <a:p>
          <a:endParaRPr lang="es-ES"/>
        </a:p>
      </dgm:t>
    </dgm:pt>
    <dgm:pt modelId="{E6AF1FAA-BEFE-4AC8-9FEE-E614BE6B24D6}" type="pres">
      <dgm:prSet presAssocID="{C3F161B8-1D98-41EE-BEE3-D8F4D47F15E9}" presName="sibTrans" presStyleLbl="sibTrans2D1" presStyleIdx="3" presStyleCnt="4"/>
      <dgm:spPr/>
      <dgm:t>
        <a:bodyPr/>
        <a:lstStyle/>
        <a:p>
          <a:endParaRPr lang="es-ES"/>
        </a:p>
      </dgm:t>
    </dgm:pt>
    <dgm:pt modelId="{BBE83EDA-A29F-4E32-8F68-AC058D81BD3D}" type="pres">
      <dgm:prSet presAssocID="{C3F161B8-1D98-41EE-BEE3-D8F4D47F15E9}" presName="connectorText" presStyleLbl="sibTrans2D1" presStyleIdx="3" presStyleCnt="4"/>
      <dgm:spPr/>
      <dgm:t>
        <a:bodyPr/>
        <a:lstStyle/>
        <a:p>
          <a:endParaRPr lang="es-ES"/>
        </a:p>
      </dgm:t>
    </dgm:pt>
    <dgm:pt modelId="{8B6FB5D3-7353-4F07-B82B-677C7A37C450}" type="pres">
      <dgm:prSet presAssocID="{8E5D9470-8330-4105-A1D7-9A78F74DC7A9}" presName="node" presStyleLbl="node1" presStyleIdx="4" presStyleCnt="5" custScaleX="139339">
        <dgm:presLayoutVars>
          <dgm:bulletEnabled val="1"/>
        </dgm:presLayoutVars>
      </dgm:prSet>
      <dgm:spPr/>
      <dgm:t>
        <a:bodyPr/>
        <a:lstStyle/>
        <a:p>
          <a:endParaRPr lang="es-ES"/>
        </a:p>
      </dgm:t>
    </dgm:pt>
  </dgm:ptLst>
  <dgm:cxnLst>
    <dgm:cxn modelId="{3314CD88-ED59-4616-BEBB-658E527DA8C1}" type="presOf" srcId="{5A362948-D1A3-4204-8D81-C54E64A667F0}" destId="{CC426B59-1F57-47ED-8949-C0FD4A4153B7}" srcOrd="0" destOrd="0" presId="urn:microsoft.com/office/officeart/2005/8/layout/process2"/>
    <dgm:cxn modelId="{142431BA-E7E9-454E-BD57-9AD31D5C2AC1}" type="presOf" srcId="{C3F161B8-1D98-41EE-BEE3-D8F4D47F15E9}" destId="{BBE83EDA-A29F-4E32-8F68-AC058D81BD3D}" srcOrd="1" destOrd="0" presId="urn:microsoft.com/office/officeart/2005/8/layout/process2"/>
    <dgm:cxn modelId="{45BD52D6-3D7E-432C-9365-1E4F9DA0A4DB}" type="presOf" srcId="{A48D58D6-08AC-4190-8200-BA5A92AEADDB}" destId="{5ADD609E-99AC-4C4B-98EB-889475DE739C}" srcOrd="0" destOrd="0" presId="urn:microsoft.com/office/officeart/2005/8/layout/process2"/>
    <dgm:cxn modelId="{41703B84-8078-4B24-9AFE-6D2D10495826}" type="presOf" srcId="{5A2BAAFB-657F-4462-8089-03F16BC6B40A}" destId="{60119AC7-44D8-4794-B438-F5885F311CF2}" srcOrd="0" destOrd="0" presId="urn:microsoft.com/office/officeart/2005/8/layout/process2"/>
    <dgm:cxn modelId="{9AC327A7-03BA-4F46-A953-F1C963DC2A50}" srcId="{7321263E-445D-47A0-9671-F9FCA12A8291}" destId="{8E5D9470-8330-4105-A1D7-9A78F74DC7A9}" srcOrd="4" destOrd="0" parTransId="{CD074386-94D4-4FE3-93CB-DDE2F9777BC7}" sibTransId="{DE3CEB0C-9340-48A0-939B-4065A2AD85ED}"/>
    <dgm:cxn modelId="{DF134D59-2393-480F-B0F1-5C9ECE585CE5}" type="presOf" srcId="{C3F161B8-1D98-41EE-BEE3-D8F4D47F15E9}" destId="{E6AF1FAA-BEFE-4AC8-9FEE-E614BE6B24D6}" srcOrd="0" destOrd="0" presId="urn:microsoft.com/office/officeart/2005/8/layout/process2"/>
    <dgm:cxn modelId="{62CC2703-1C52-47E9-8C2E-D8B43851A5CD}" type="presOf" srcId="{18281BDA-224F-4908-A8FA-FFD8F2C795E1}" destId="{653D62A1-65C0-4C83-ADAC-CBE0DB151F4C}" srcOrd="1" destOrd="0" presId="urn:microsoft.com/office/officeart/2005/8/layout/process2"/>
    <dgm:cxn modelId="{07A424C8-7FF9-4DD3-A0C3-7D2B3CE771B4}" type="presOf" srcId="{033313D2-032B-42D0-A9D2-A55215A71FCB}" destId="{29C17429-714E-491F-941B-044A1D433282}" srcOrd="0" destOrd="0" presId="urn:microsoft.com/office/officeart/2005/8/layout/process2"/>
    <dgm:cxn modelId="{B1CD32D3-56F3-49FE-B5F7-9C3F76D705C9}" type="presOf" srcId="{CCB995E5-2F20-42B1-9F05-7462FF56C3E3}" destId="{3B8E1971-23D0-4D1C-962E-521D24B82C42}" srcOrd="0" destOrd="0" presId="urn:microsoft.com/office/officeart/2005/8/layout/process2"/>
    <dgm:cxn modelId="{A4668A28-7756-4377-8195-55F3BD42BE56}" type="presOf" srcId="{033313D2-032B-42D0-A9D2-A55215A71FCB}" destId="{64540BDB-10CD-47C6-97AC-D064235C5814}" srcOrd="1" destOrd="0" presId="urn:microsoft.com/office/officeart/2005/8/layout/process2"/>
    <dgm:cxn modelId="{FAED412E-357A-4F1C-865D-FDA6B7FCC453}" type="presOf" srcId="{16932E3A-CDE6-47D3-997E-F2BEE0889A80}" destId="{FE2F3BDC-F7B7-4501-AC52-D9E401E7F52F}" srcOrd="0" destOrd="0" presId="urn:microsoft.com/office/officeart/2005/8/layout/process2"/>
    <dgm:cxn modelId="{D9467B32-CDF6-47C8-98E9-7528C679DB7A}" srcId="{7321263E-445D-47A0-9671-F9FCA12A8291}" destId="{CCB995E5-2F20-42B1-9F05-7462FF56C3E3}" srcOrd="3" destOrd="0" parTransId="{7E6AF862-3CBC-4A72-AB0C-CB68139AF129}" sibTransId="{C3F161B8-1D98-41EE-BEE3-D8F4D47F15E9}"/>
    <dgm:cxn modelId="{EAB90F8D-CEA9-45B3-87EC-E522DC8037A7}" type="presOf" srcId="{7321263E-445D-47A0-9671-F9FCA12A8291}" destId="{A7BE0E02-68DD-4542-96DD-6BDD78FC87A6}" srcOrd="0" destOrd="0" presId="urn:microsoft.com/office/officeart/2005/8/layout/process2"/>
    <dgm:cxn modelId="{FD345C6D-6AD7-4848-9B2D-BBA2DD36D0A5}" srcId="{7321263E-445D-47A0-9671-F9FCA12A8291}" destId="{5A362948-D1A3-4204-8D81-C54E64A667F0}" srcOrd="0" destOrd="0" parTransId="{B70981E5-C5C9-4C20-AA78-53B61907B48F}" sibTransId="{033313D2-032B-42D0-A9D2-A55215A71FCB}"/>
    <dgm:cxn modelId="{61FA336C-7DEE-4F00-9DEF-C5A5BCF3A6A3}" srcId="{7321263E-445D-47A0-9671-F9FCA12A8291}" destId="{A48D58D6-08AC-4190-8200-BA5A92AEADDB}" srcOrd="2" destOrd="0" parTransId="{FC67E945-020B-4026-A391-9182334D6B6F}" sibTransId="{18281BDA-224F-4908-A8FA-FFD8F2C795E1}"/>
    <dgm:cxn modelId="{F627E0F3-72AA-4EE9-9C8E-93F6C67FCEC7}" type="presOf" srcId="{16932E3A-CDE6-47D3-997E-F2BEE0889A80}" destId="{DBDB7C54-E261-4092-9FC3-E3B2C9652C1A}" srcOrd="1" destOrd="0" presId="urn:microsoft.com/office/officeart/2005/8/layout/process2"/>
    <dgm:cxn modelId="{6E69B77F-0103-4FDF-BF48-4108D7EACC7B}" type="presOf" srcId="{8E5D9470-8330-4105-A1D7-9A78F74DC7A9}" destId="{8B6FB5D3-7353-4F07-B82B-677C7A37C450}" srcOrd="0" destOrd="0" presId="urn:microsoft.com/office/officeart/2005/8/layout/process2"/>
    <dgm:cxn modelId="{E37B7024-36A2-4672-B924-70AE5C51A33F}" srcId="{7321263E-445D-47A0-9671-F9FCA12A8291}" destId="{5A2BAAFB-657F-4462-8089-03F16BC6B40A}" srcOrd="1" destOrd="0" parTransId="{478C2EC8-45DD-43A2-9813-0F6AAEB884F5}" sibTransId="{16932E3A-CDE6-47D3-997E-F2BEE0889A80}"/>
    <dgm:cxn modelId="{D429B247-E91F-4B24-8FE0-896DCA65F066}" type="presOf" srcId="{18281BDA-224F-4908-A8FA-FFD8F2C795E1}" destId="{A8C7C002-045F-465D-8C85-C55F31420273}" srcOrd="0" destOrd="0" presId="urn:microsoft.com/office/officeart/2005/8/layout/process2"/>
    <dgm:cxn modelId="{5A83A233-A494-4D82-8AC9-CEE7A3F74141}" type="presParOf" srcId="{A7BE0E02-68DD-4542-96DD-6BDD78FC87A6}" destId="{CC426B59-1F57-47ED-8949-C0FD4A4153B7}" srcOrd="0" destOrd="0" presId="urn:microsoft.com/office/officeart/2005/8/layout/process2"/>
    <dgm:cxn modelId="{5A13C501-ABCB-42B1-9EA7-ADC10E501D32}" type="presParOf" srcId="{A7BE0E02-68DD-4542-96DD-6BDD78FC87A6}" destId="{29C17429-714E-491F-941B-044A1D433282}" srcOrd="1" destOrd="0" presId="urn:microsoft.com/office/officeart/2005/8/layout/process2"/>
    <dgm:cxn modelId="{7E3F9012-192D-4DBB-9734-EC5762F1576E}" type="presParOf" srcId="{29C17429-714E-491F-941B-044A1D433282}" destId="{64540BDB-10CD-47C6-97AC-D064235C5814}" srcOrd="0" destOrd="0" presId="urn:microsoft.com/office/officeart/2005/8/layout/process2"/>
    <dgm:cxn modelId="{15CB2D2D-C899-4447-B154-FFB6A35B4421}" type="presParOf" srcId="{A7BE0E02-68DD-4542-96DD-6BDD78FC87A6}" destId="{60119AC7-44D8-4794-B438-F5885F311CF2}" srcOrd="2" destOrd="0" presId="urn:microsoft.com/office/officeart/2005/8/layout/process2"/>
    <dgm:cxn modelId="{3E935B45-AFC6-41F6-A5FF-476FB34AB858}" type="presParOf" srcId="{A7BE0E02-68DD-4542-96DD-6BDD78FC87A6}" destId="{FE2F3BDC-F7B7-4501-AC52-D9E401E7F52F}" srcOrd="3" destOrd="0" presId="urn:microsoft.com/office/officeart/2005/8/layout/process2"/>
    <dgm:cxn modelId="{D14F98A2-7E5E-486C-B4BB-F2889FE2C0FA}" type="presParOf" srcId="{FE2F3BDC-F7B7-4501-AC52-D9E401E7F52F}" destId="{DBDB7C54-E261-4092-9FC3-E3B2C9652C1A}" srcOrd="0" destOrd="0" presId="urn:microsoft.com/office/officeart/2005/8/layout/process2"/>
    <dgm:cxn modelId="{1AAED3B5-5CC3-4225-AAA3-694164E3B83B}" type="presParOf" srcId="{A7BE0E02-68DD-4542-96DD-6BDD78FC87A6}" destId="{5ADD609E-99AC-4C4B-98EB-889475DE739C}" srcOrd="4" destOrd="0" presId="urn:microsoft.com/office/officeart/2005/8/layout/process2"/>
    <dgm:cxn modelId="{A23C06C4-7652-43E4-8F2A-8D482CB4FFD3}" type="presParOf" srcId="{A7BE0E02-68DD-4542-96DD-6BDD78FC87A6}" destId="{A8C7C002-045F-465D-8C85-C55F31420273}" srcOrd="5" destOrd="0" presId="urn:microsoft.com/office/officeart/2005/8/layout/process2"/>
    <dgm:cxn modelId="{4660A84F-486B-43D1-81B9-0C8848DE1457}" type="presParOf" srcId="{A8C7C002-045F-465D-8C85-C55F31420273}" destId="{653D62A1-65C0-4C83-ADAC-CBE0DB151F4C}" srcOrd="0" destOrd="0" presId="urn:microsoft.com/office/officeart/2005/8/layout/process2"/>
    <dgm:cxn modelId="{8C746E4E-0694-4C51-B511-A426FAE077F2}" type="presParOf" srcId="{A7BE0E02-68DD-4542-96DD-6BDD78FC87A6}" destId="{3B8E1971-23D0-4D1C-962E-521D24B82C42}" srcOrd="6" destOrd="0" presId="urn:microsoft.com/office/officeart/2005/8/layout/process2"/>
    <dgm:cxn modelId="{B5D6F8B8-4760-4FA1-AEAC-E828D40515F0}" type="presParOf" srcId="{A7BE0E02-68DD-4542-96DD-6BDD78FC87A6}" destId="{E6AF1FAA-BEFE-4AC8-9FEE-E614BE6B24D6}" srcOrd="7" destOrd="0" presId="urn:microsoft.com/office/officeart/2005/8/layout/process2"/>
    <dgm:cxn modelId="{473CF1B4-318A-4EA1-A2DE-0F4E7E08BE38}" type="presParOf" srcId="{E6AF1FAA-BEFE-4AC8-9FEE-E614BE6B24D6}" destId="{BBE83EDA-A29F-4E32-8F68-AC058D81BD3D}" srcOrd="0" destOrd="0" presId="urn:microsoft.com/office/officeart/2005/8/layout/process2"/>
    <dgm:cxn modelId="{890E6162-6194-4502-8E28-395FBCCD2F35}" type="presParOf" srcId="{A7BE0E02-68DD-4542-96DD-6BDD78FC87A6}" destId="{8B6FB5D3-7353-4F07-B82B-677C7A37C450}" srcOrd="8" destOrd="0" presId="urn:microsoft.com/office/officeart/2005/8/layout/process2"/>
  </dgm:cxnLst>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ED87F218-17FB-4785-B98D-E03411ED5A01}" type="doc">
      <dgm:prSet loTypeId="urn:microsoft.com/office/officeart/2005/8/layout/hierarchy1" loCatId="hierarchy" qsTypeId="urn:microsoft.com/office/officeart/2005/8/quickstyle/simple1#6" qsCatId="simple" csTypeId="urn:microsoft.com/office/officeart/2005/8/colors/colorful1" csCatId="colorful" phldr="1"/>
      <dgm:spPr/>
      <dgm:t>
        <a:bodyPr/>
        <a:lstStyle/>
        <a:p>
          <a:endParaRPr lang="es-ES"/>
        </a:p>
      </dgm:t>
    </dgm:pt>
    <dgm:pt modelId="{63F24F07-9C16-4C71-AAEC-6A6733ADAB2B}">
      <dgm:prSet custT="1"/>
      <dgm:spPr/>
      <dgm:t>
        <a:bodyPr/>
        <a:lstStyle/>
        <a:p>
          <a:pPr algn="ctr"/>
          <a:r>
            <a:rPr lang="es-ES" sz="800"/>
            <a:t>Ventaja Competitiva:</a:t>
          </a:r>
        </a:p>
        <a:p>
          <a:pPr algn="ctr"/>
          <a:r>
            <a:rPr lang="es-ES" sz="800"/>
            <a:t>Rotación de inventario</a:t>
          </a:r>
        </a:p>
      </dgm:t>
    </dgm:pt>
    <dgm:pt modelId="{6699046B-C959-44CF-982E-0D6E0D9A10BB}" type="parTrans" cxnId="{AE1C1AD9-FFF2-488D-92A5-9D1275737D6A}">
      <dgm:prSet/>
      <dgm:spPr/>
      <dgm:t>
        <a:bodyPr/>
        <a:lstStyle/>
        <a:p>
          <a:pPr algn="ctr"/>
          <a:endParaRPr lang="es-ES"/>
        </a:p>
      </dgm:t>
    </dgm:pt>
    <dgm:pt modelId="{BD395714-4262-458E-A62C-84147FC5E921}" type="sibTrans" cxnId="{AE1C1AD9-FFF2-488D-92A5-9D1275737D6A}">
      <dgm:prSet/>
      <dgm:spPr/>
      <dgm:t>
        <a:bodyPr/>
        <a:lstStyle/>
        <a:p>
          <a:pPr algn="ctr"/>
          <a:endParaRPr lang="es-ES"/>
        </a:p>
      </dgm:t>
    </dgm:pt>
    <dgm:pt modelId="{9307F902-C1A8-4C5B-B227-D77419312D49}">
      <dgm:prSet custT="1"/>
      <dgm:spPr/>
      <dgm:t>
        <a:bodyPr/>
        <a:lstStyle/>
        <a:p>
          <a:pPr algn="ctr"/>
          <a:r>
            <a:rPr lang="es-ES" sz="1050" b="1"/>
            <a:t>CAPITALIZAR</a:t>
          </a:r>
        </a:p>
      </dgm:t>
    </dgm:pt>
    <dgm:pt modelId="{7B1363E7-F4B9-4DDE-9F76-C3C22FB2F0AC}" type="parTrans" cxnId="{4B250FA8-103C-48B5-BF69-E811F70C0DDB}">
      <dgm:prSet/>
      <dgm:spPr/>
      <dgm:t>
        <a:bodyPr/>
        <a:lstStyle/>
        <a:p>
          <a:pPr algn="ctr"/>
          <a:endParaRPr lang="es-ES"/>
        </a:p>
      </dgm:t>
    </dgm:pt>
    <dgm:pt modelId="{F9E6588C-3859-4C55-AB6E-2BEA764B2307}" type="sibTrans" cxnId="{4B250FA8-103C-48B5-BF69-E811F70C0DDB}">
      <dgm:prSet/>
      <dgm:spPr/>
      <dgm:t>
        <a:bodyPr/>
        <a:lstStyle/>
        <a:p>
          <a:pPr algn="ctr"/>
          <a:endParaRPr lang="es-ES"/>
        </a:p>
      </dgm:t>
    </dgm:pt>
    <dgm:pt modelId="{633AEBFB-A9A0-48DD-87E2-1B069C051A39}">
      <dgm:prSet custT="1"/>
      <dgm:spPr/>
      <dgm:t>
        <a:bodyPr/>
        <a:lstStyle/>
        <a:p>
          <a:pPr algn="ctr"/>
          <a:r>
            <a:rPr lang="es-ES" sz="800"/>
            <a:t>Venta de la Rotación de Inventario</a:t>
          </a:r>
        </a:p>
      </dgm:t>
    </dgm:pt>
    <dgm:pt modelId="{76333274-D7E3-4C46-A140-2D742270D0BE}" type="parTrans" cxnId="{CA0306E7-5E66-4316-8927-3A017A8C7211}">
      <dgm:prSet/>
      <dgm:spPr/>
      <dgm:t>
        <a:bodyPr/>
        <a:lstStyle/>
        <a:p>
          <a:pPr algn="ctr"/>
          <a:endParaRPr lang="es-ES"/>
        </a:p>
      </dgm:t>
    </dgm:pt>
    <dgm:pt modelId="{7CFF9081-0505-49D8-935B-9D434B87FEE8}" type="sibTrans" cxnId="{CA0306E7-5E66-4316-8927-3A017A8C7211}">
      <dgm:prSet/>
      <dgm:spPr/>
      <dgm:t>
        <a:bodyPr/>
        <a:lstStyle/>
        <a:p>
          <a:pPr algn="ctr"/>
          <a:endParaRPr lang="es-ES"/>
        </a:p>
      </dgm:t>
    </dgm:pt>
    <dgm:pt modelId="{8BB42BCC-25B6-45F5-967E-3207578BE06C}">
      <dgm:prSet custT="1"/>
      <dgm:spPr/>
      <dgm:t>
        <a:bodyPr/>
        <a:lstStyle/>
        <a:p>
          <a:pPr algn="ctr"/>
          <a:r>
            <a:rPr lang="es-ES_tradnl" sz="800"/>
            <a:t>Expandiendo el negocio</a:t>
          </a:r>
        </a:p>
      </dgm:t>
    </dgm:pt>
    <dgm:pt modelId="{5EF854D3-BDD2-4D01-8058-D7278116C2DC}" type="parTrans" cxnId="{36104368-33DC-4078-995C-33357AFB877A}">
      <dgm:prSet/>
      <dgm:spPr/>
      <dgm:t>
        <a:bodyPr/>
        <a:lstStyle/>
        <a:p>
          <a:pPr algn="ctr"/>
          <a:endParaRPr lang="es-ES_tradnl"/>
        </a:p>
      </dgm:t>
    </dgm:pt>
    <dgm:pt modelId="{0D23777A-CC7D-4983-A1F8-1798F0F6C6B0}" type="sibTrans" cxnId="{36104368-33DC-4078-995C-33357AFB877A}">
      <dgm:prSet/>
      <dgm:spPr/>
      <dgm:t>
        <a:bodyPr/>
        <a:lstStyle/>
        <a:p>
          <a:pPr algn="ctr"/>
          <a:endParaRPr lang="es-ES_tradnl"/>
        </a:p>
      </dgm:t>
    </dgm:pt>
    <dgm:pt modelId="{67BB3506-31EE-4E9B-8361-2AB8369F68E4}">
      <dgm:prSet custT="1"/>
      <dgm:spPr/>
      <dgm:t>
        <a:bodyPr/>
        <a:lstStyle/>
        <a:p>
          <a:pPr algn="ctr"/>
          <a:r>
            <a:rPr lang="es-ES_tradnl" sz="800"/>
            <a:t>Proveer un servicio superior a los clientes</a:t>
          </a:r>
        </a:p>
      </dgm:t>
    </dgm:pt>
    <dgm:pt modelId="{13D9599D-FF45-4F46-ADCF-6E92E0C5D6F9}" type="parTrans" cxnId="{07D1ACE4-7A61-4C8C-BC80-8ED47ABD6ABC}">
      <dgm:prSet/>
      <dgm:spPr/>
      <dgm:t>
        <a:bodyPr/>
        <a:lstStyle/>
        <a:p>
          <a:pPr algn="ctr"/>
          <a:endParaRPr lang="es-ES_tradnl"/>
        </a:p>
      </dgm:t>
    </dgm:pt>
    <dgm:pt modelId="{0F875E02-97EC-4DE6-BA19-FCA6216F06DA}" type="sibTrans" cxnId="{07D1ACE4-7A61-4C8C-BC80-8ED47ABD6ABC}">
      <dgm:prSet/>
      <dgm:spPr/>
      <dgm:t>
        <a:bodyPr/>
        <a:lstStyle/>
        <a:p>
          <a:pPr algn="ctr"/>
          <a:endParaRPr lang="es-ES_tradnl"/>
        </a:p>
      </dgm:t>
    </dgm:pt>
    <dgm:pt modelId="{890A77B4-66DD-4DAA-9956-DCA52B32CB8D}">
      <dgm:prSet custT="1"/>
      <dgm:spPr/>
      <dgm:t>
        <a:bodyPr/>
        <a:lstStyle/>
        <a:p>
          <a:pPr algn="ctr"/>
          <a:r>
            <a:rPr lang="es-ES_tradnl" sz="800"/>
            <a:t>Ejecución de las Ventas</a:t>
          </a:r>
        </a:p>
      </dgm:t>
    </dgm:pt>
    <dgm:pt modelId="{63902F87-D0F4-4FE3-9F7E-8E2EA1DA29E9}" type="parTrans" cxnId="{0E521472-045C-4B00-BF58-54421EC788F6}">
      <dgm:prSet/>
      <dgm:spPr/>
      <dgm:t>
        <a:bodyPr/>
        <a:lstStyle/>
        <a:p>
          <a:pPr algn="ctr"/>
          <a:endParaRPr lang="es-ES_tradnl"/>
        </a:p>
      </dgm:t>
    </dgm:pt>
    <dgm:pt modelId="{45AB3EA3-1EA9-4C3B-BB17-2E6D1CEE0281}" type="sibTrans" cxnId="{0E521472-045C-4B00-BF58-54421EC788F6}">
      <dgm:prSet/>
      <dgm:spPr/>
      <dgm:t>
        <a:bodyPr/>
        <a:lstStyle/>
        <a:p>
          <a:pPr algn="ctr"/>
          <a:endParaRPr lang="es-ES_tradnl"/>
        </a:p>
      </dgm:t>
    </dgm:pt>
    <dgm:pt modelId="{699D0AFA-026D-4253-A1B2-23DF18D83978}">
      <dgm:prSet custT="1"/>
      <dgm:spPr/>
      <dgm:t>
        <a:bodyPr/>
        <a:lstStyle/>
        <a:p>
          <a:pPr algn="ctr"/>
          <a:r>
            <a:rPr lang="es-ES_tradnl" sz="800"/>
            <a:t>Diseño detallado de la Oferta</a:t>
          </a:r>
        </a:p>
      </dgm:t>
    </dgm:pt>
    <dgm:pt modelId="{82D52E47-2021-4A0F-A9E7-4A682A7A70BF}" type="parTrans" cxnId="{ED3BC3C8-8303-4BB6-9656-F5CF25DF7D2B}">
      <dgm:prSet/>
      <dgm:spPr/>
      <dgm:t>
        <a:bodyPr/>
        <a:lstStyle/>
        <a:p>
          <a:pPr algn="ctr"/>
          <a:endParaRPr lang="es-ES_tradnl"/>
        </a:p>
      </dgm:t>
    </dgm:pt>
    <dgm:pt modelId="{DCDF3B1E-1532-44AA-A2C6-7AE048039DB2}" type="sibTrans" cxnId="{ED3BC3C8-8303-4BB6-9656-F5CF25DF7D2B}">
      <dgm:prSet/>
      <dgm:spPr/>
      <dgm:t>
        <a:bodyPr/>
        <a:lstStyle/>
        <a:p>
          <a:pPr algn="ctr"/>
          <a:endParaRPr lang="es-ES_tradnl"/>
        </a:p>
      </dgm:t>
    </dgm:pt>
    <dgm:pt modelId="{687926BF-C709-418C-925D-4705B80F9D7A}">
      <dgm:prSet custT="1"/>
      <dgm:spPr/>
      <dgm:t>
        <a:bodyPr/>
        <a:lstStyle/>
        <a:p>
          <a:pPr algn="ctr"/>
          <a:r>
            <a:rPr lang="es-ES_tradnl" sz="800"/>
            <a:t>Definición del Mercado Objetivo</a:t>
          </a:r>
        </a:p>
      </dgm:t>
    </dgm:pt>
    <dgm:pt modelId="{77F89291-5F9E-47BD-9EE0-091A45396B45}" type="parTrans" cxnId="{CDCF0E38-5413-44F7-B75F-69EE426B0B8C}">
      <dgm:prSet/>
      <dgm:spPr/>
      <dgm:t>
        <a:bodyPr/>
        <a:lstStyle/>
        <a:p>
          <a:pPr algn="ctr"/>
          <a:endParaRPr lang="es-ES_tradnl"/>
        </a:p>
      </dgm:t>
    </dgm:pt>
    <dgm:pt modelId="{CE7BC9DF-B121-4FA4-AC7C-97F210747CE4}" type="sibTrans" cxnId="{CDCF0E38-5413-44F7-B75F-69EE426B0B8C}">
      <dgm:prSet/>
      <dgm:spPr/>
      <dgm:t>
        <a:bodyPr/>
        <a:lstStyle/>
        <a:p>
          <a:pPr algn="ctr"/>
          <a:endParaRPr lang="es-ES_tradnl"/>
        </a:p>
      </dgm:t>
    </dgm:pt>
    <dgm:pt modelId="{04C49852-5955-44F5-94F7-7BF835E16AB6}" type="pres">
      <dgm:prSet presAssocID="{ED87F218-17FB-4785-B98D-E03411ED5A01}" presName="hierChild1" presStyleCnt="0">
        <dgm:presLayoutVars>
          <dgm:chPref val="1"/>
          <dgm:dir/>
          <dgm:animOne val="branch"/>
          <dgm:animLvl val="lvl"/>
          <dgm:resizeHandles/>
        </dgm:presLayoutVars>
      </dgm:prSet>
      <dgm:spPr/>
      <dgm:t>
        <a:bodyPr/>
        <a:lstStyle/>
        <a:p>
          <a:endParaRPr lang="es-ES"/>
        </a:p>
      </dgm:t>
    </dgm:pt>
    <dgm:pt modelId="{2D520065-8B90-4AA1-9CDE-AB3A64DC6E8F}" type="pres">
      <dgm:prSet presAssocID="{63F24F07-9C16-4C71-AAEC-6A6733ADAB2B}" presName="hierRoot1" presStyleCnt="0"/>
      <dgm:spPr/>
      <dgm:t>
        <a:bodyPr/>
        <a:lstStyle/>
        <a:p>
          <a:endParaRPr lang="es-ES_tradnl"/>
        </a:p>
      </dgm:t>
    </dgm:pt>
    <dgm:pt modelId="{D2F0E873-EB4E-4BAE-A3DA-840739238C9B}" type="pres">
      <dgm:prSet presAssocID="{63F24F07-9C16-4C71-AAEC-6A6733ADAB2B}" presName="composite" presStyleCnt="0"/>
      <dgm:spPr/>
      <dgm:t>
        <a:bodyPr/>
        <a:lstStyle/>
        <a:p>
          <a:endParaRPr lang="es-ES_tradnl"/>
        </a:p>
      </dgm:t>
    </dgm:pt>
    <dgm:pt modelId="{E216EA0D-EAF2-4BEB-B6AB-66C23A5B6411}" type="pres">
      <dgm:prSet presAssocID="{63F24F07-9C16-4C71-AAEC-6A6733ADAB2B}" presName="background" presStyleLbl="node0" presStyleIdx="0" presStyleCnt="1"/>
      <dgm:spPr/>
      <dgm:t>
        <a:bodyPr/>
        <a:lstStyle/>
        <a:p>
          <a:endParaRPr lang="es-ES_tradnl"/>
        </a:p>
      </dgm:t>
    </dgm:pt>
    <dgm:pt modelId="{05EFA9AE-045D-45AB-A669-74310E34A766}" type="pres">
      <dgm:prSet presAssocID="{63F24F07-9C16-4C71-AAEC-6A6733ADAB2B}" presName="text" presStyleLbl="fgAcc0" presStyleIdx="0" presStyleCnt="1" custScaleX="152419" custScaleY="186567" custLinFactNeighborX="-1" custLinFactNeighborY="-86264">
        <dgm:presLayoutVars>
          <dgm:chPref val="3"/>
        </dgm:presLayoutVars>
      </dgm:prSet>
      <dgm:spPr/>
      <dgm:t>
        <a:bodyPr/>
        <a:lstStyle/>
        <a:p>
          <a:endParaRPr lang="es-ES"/>
        </a:p>
      </dgm:t>
    </dgm:pt>
    <dgm:pt modelId="{594ED409-496F-4BB6-B0B8-3501AB0F8AF5}" type="pres">
      <dgm:prSet presAssocID="{63F24F07-9C16-4C71-AAEC-6A6733ADAB2B}" presName="hierChild2" presStyleCnt="0"/>
      <dgm:spPr/>
      <dgm:t>
        <a:bodyPr/>
        <a:lstStyle/>
        <a:p>
          <a:endParaRPr lang="es-ES_tradnl"/>
        </a:p>
      </dgm:t>
    </dgm:pt>
    <dgm:pt modelId="{E5D208A1-EA40-4A1D-A6AE-94E6763E4369}" type="pres">
      <dgm:prSet presAssocID="{7B1363E7-F4B9-4DDE-9F76-C3C22FB2F0AC}" presName="Name10" presStyleLbl="parChTrans1D2" presStyleIdx="0" presStyleCnt="1"/>
      <dgm:spPr/>
      <dgm:t>
        <a:bodyPr/>
        <a:lstStyle/>
        <a:p>
          <a:endParaRPr lang="es-ES"/>
        </a:p>
      </dgm:t>
    </dgm:pt>
    <dgm:pt modelId="{07E139DF-F4A6-4677-825C-5510790A36A8}" type="pres">
      <dgm:prSet presAssocID="{9307F902-C1A8-4C5B-B227-D77419312D49}" presName="hierRoot2" presStyleCnt="0"/>
      <dgm:spPr/>
      <dgm:t>
        <a:bodyPr/>
        <a:lstStyle/>
        <a:p>
          <a:endParaRPr lang="es-ES_tradnl"/>
        </a:p>
      </dgm:t>
    </dgm:pt>
    <dgm:pt modelId="{AE364662-39A7-4C05-A764-7BAE05981ECE}" type="pres">
      <dgm:prSet presAssocID="{9307F902-C1A8-4C5B-B227-D77419312D49}" presName="composite2" presStyleCnt="0"/>
      <dgm:spPr/>
      <dgm:t>
        <a:bodyPr/>
        <a:lstStyle/>
        <a:p>
          <a:endParaRPr lang="es-ES_tradnl"/>
        </a:p>
      </dgm:t>
    </dgm:pt>
    <dgm:pt modelId="{524347EC-B19C-4139-81CF-3B6699931813}" type="pres">
      <dgm:prSet presAssocID="{9307F902-C1A8-4C5B-B227-D77419312D49}" presName="background2" presStyleLbl="node2" presStyleIdx="0" presStyleCnt="1"/>
      <dgm:spPr/>
      <dgm:t>
        <a:bodyPr/>
        <a:lstStyle/>
        <a:p>
          <a:endParaRPr lang="es-ES_tradnl"/>
        </a:p>
      </dgm:t>
    </dgm:pt>
    <dgm:pt modelId="{7738D161-9689-4909-B457-992C54651924}" type="pres">
      <dgm:prSet presAssocID="{9307F902-C1A8-4C5B-B227-D77419312D49}" presName="text2" presStyleLbl="fgAcc2" presStyleIdx="0" presStyleCnt="1" custScaleX="164208" custScaleY="88794" custLinFactNeighborY="-74762">
        <dgm:presLayoutVars>
          <dgm:chPref val="3"/>
        </dgm:presLayoutVars>
      </dgm:prSet>
      <dgm:spPr/>
      <dgm:t>
        <a:bodyPr/>
        <a:lstStyle/>
        <a:p>
          <a:endParaRPr lang="es-ES"/>
        </a:p>
      </dgm:t>
    </dgm:pt>
    <dgm:pt modelId="{D5A39976-436B-4C26-BBBB-DCD9EAEBE129}" type="pres">
      <dgm:prSet presAssocID="{9307F902-C1A8-4C5B-B227-D77419312D49}" presName="hierChild3" presStyleCnt="0"/>
      <dgm:spPr/>
      <dgm:t>
        <a:bodyPr/>
        <a:lstStyle/>
        <a:p>
          <a:endParaRPr lang="es-ES_tradnl"/>
        </a:p>
      </dgm:t>
    </dgm:pt>
    <dgm:pt modelId="{5958C3D3-27EE-4A66-8E1C-0D8FE42F787E}" type="pres">
      <dgm:prSet presAssocID="{76333274-D7E3-4C46-A140-2D742270D0BE}" presName="Name17" presStyleLbl="parChTrans1D3" presStyleIdx="0" presStyleCnt="1"/>
      <dgm:spPr/>
      <dgm:t>
        <a:bodyPr/>
        <a:lstStyle/>
        <a:p>
          <a:endParaRPr lang="es-ES"/>
        </a:p>
      </dgm:t>
    </dgm:pt>
    <dgm:pt modelId="{AB7F6ABA-9C81-4FF9-9108-FDC8C2DCBEE7}" type="pres">
      <dgm:prSet presAssocID="{633AEBFB-A9A0-48DD-87E2-1B069C051A39}" presName="hierRoot3" presStyleCnt="0"/>
      <dgm:spPr/>
      <dgm:t>
        <a:bodyPr/>
        <a:lstStyle/>
        <a:p>
          <a:endParaRPr lang="es-ES_tradnl"/>
        </a:p>
      </dgm:t>
    </dgm:pt>
    <dgm:pt modelId="{D9D996BC-5AD0-436A-89AE-52F90F151D28}" type="pres">
      <dgm:prSet presAssocID="{633AEBFB-A9A0-48DD-87E2-1B069C051A39}" presName="composite3" presStyleCnt="0"/>
      <dgm:spPr/>
      <dgm:t>
        <a:bodyPr/>
        <a:lstStyle/>
        <a:p>
          <a:endParaRPr lang="es-ES_tradnl"/>
        </a:p>
      </dgm:t>
    </dgm:pt>
    <dgm:pt modelId="{B501E01B-B0B2-4707-A72D-3BD9A60C123E}" type="pres">
      <dgm:prSet presAssocID="{633AEBFB-A9A0-48DD-87E2-1B069C051A39}" presName="background3" presStyleLbl="node3" presStyleIdx="0" presStyleCnt="1"/>
      <dgm:spPr/>
      <dgm:t>
        <a:bodyPr/>
        <a:lstStyle/>
        <a:p>
          <a:endParaRPr lang="es-ES_tradnl"/>
        </a:p>
      </dgm:t>
    </dgm:pt>
    <dgm:pt modelId="{C8B61ECC-6C94-40A9-AEAE-5AE370942977}" type="pres">
      <dgm:prSet presAssocID="{633AEBFB-A9A0-48DD-87E2-1B069C051A39}" presName="text3" presStyleLbl="fgAcc3" presStyleIdx="0" presStyleCnt="1" custScaleX="149760" custScaleY="149998" custLinFactNeighborX="0" custLinFactNeighborY="-61343">
        <dgm:presLayoutVars>
          <dgm:chPref val="3"/>
        </dgm:presLayoutVars>
      </dgm:prSet>
      <dgm:spPr/>
      <dgm:t>
        <a:bodyPr/>
        <a:lstStyle/>
        <a:p>
          <a:endParaRPr lang="es-ES"/>
        </a:p>
      </dgm:t>
    </dgm:pt>
    <dgm:pt modelId="{FC212CB0-709B-487C-BA2E-E6DC16239278}" type="pres">
      <dgm:prSet presAssocID="{633AEBFB-A9A0-48DD-87E2-1B069C051A39}" presName="hierChild4" presStyleCnt="0"/>
      <dgm:spPr/>
      <dgm:t>
        <a:bodyPr/>
        <a:lstStyle/>
        <a:p>
          <a:endParaRPr lang="es-ES_tradnl"/>
        </a:p>
      </dgm:t>
    </dgm:pt>
    <dgm:pt modelId="{92824AFC-E06C-4776-8D77-0F2AEF61960F}" type="pres">
      <dgm:prSet presAssocID="{77F89291-5F9E-47BD-9EE0-091A45396B45}" presName="Name23" presStyleLbl="parChTrans1D4" presStyleIdx="0" presStyleCnt="5"/>
      <dgm:spPr/>
      <dgm:t>
        <a:bodyPr/>
        <a:lstStyle/>
        <a:p>
          <a:endParaRPr lang="es-ES_tradnl"/>
        </a:p>
      </dgm:t>
    </dgm:pt>
    <dgm:pt modelId="{74C0C7FF-415C-418A-8898-1679CB741FF9}" type="pres">
      <dgm:prSet presAssocID="{687926BF-C709-418C-925D-4705B80F9D7A}" presName="hierRoot4" presStyleCnt="0"/>
      <dgm:spPr/>
      <dgm:t>
        <a:bodyPr/>
        <a:lstStyle/>
        <a:p>
          <a:endParaRPr lang="es-ES_tradnl"/>
        </a:p>
      </dgm:t>
    </dgm:pt>
    <dgm:pt modelId="{DFBBB3A6-CD02-4BDA-A224-4762B90040D5}" type="pres">
      <dgm:prSet presAssocID="{687926BF-C709-418C-925D-4705B80F9D7A}" presName="composite4" presStyleCnt="0"/>
      <dgm:spPr/>
      <dgm:t>
        <a:bodyPr/>
        <a:lstStyle/>
        <a:p>
          <a:endParaRPr lang="es-ES_tradnl"/>
        </a:p>
      </dgm:t>
    </dgm:pt>
    <dgm:pt modelId="{0551353A-19E9-4DD8-86B4-788560162DFA}" type="pres">
      <dgm:prSet presAssocID="{687926BF-C709-418C-925D-4705B80F9D7A}" presName="background4" presStyleLbl="node4" presStyleIdx="0" presStyleCnt="5"/>
      <dgm:spPr/>
      <dgm:t>
        <a:bodyPr/>
        <a:lstStyle/>
        <a:p>
          <a:endParaRPr lang="es-ES_tradnl"/>
        </a:p>
      </dgm:t>
    </dgm:pt>
    <dgm:pt modelId="{C280625C-CFE0-4F90-8ADF-61194DF2465A}" type="pres">
      <dgm:prSet presAssocID="{687926BF-C709-418C-925D-4705B80F9D7A}" presName="text4" presStyleLbl="fgAcc4" presStyleIdx="0" presStyleCnt="5" custScaleX="144237" custScaleY="115652" custLinFactNeighborX="62743" custLinFactNeighborY="-55025">
        <dgm:presLayoutVars>
          <dgm:chPref val="3"/>
        </dgm:presLayoutVars>
      </dgm:prSet>
      <dgm:spPr/>
      <dgm:t>
        <a:bodyPr/>
        <a:lstStyle/>
        <a:p>
          <a:endParaRPr lang="es-ES_tradnl"/>
        </a:p>
      </dgm:t>
    </dgm:pt>
    <dgm:pt modelId="{D7210B18-A37A-4FDA-9EBC-3F4D1FBE69B8}" type="pres">
      <dgm:prSet presAssocID="{687926BF-C709-418C-925D-4705B80F9D7A}" presName="hierChild5" presStyleCnt="0"/>
      <dgm:spPr/>
      <dgm:t>
        <a:bodyPr/>
        <a:lstStyle/>
        <a:p>
          <a:endParaRPr lang="es-ES_tradnl"/>
        </a:p>
      </dgm:t>
    </dgm:pt>
    <dgm:pt modelId="{0389A093-E081-44AB-8919-B62044E359CE}" type="pres">
      <dgm:prSet presAssocID="{82D52E47-2021-4A0F-A9E7-4A682A7A70BF}" presName="Name23" presStyleLbl="parChTrans1D4" presStyleIdx="1" presStyleCnt="5"/>
      <dgm:spPr/>
      <dgm:t>
        <a:bodyPr/>
        <a:lstStyle/>
        <a:p>
          <a:endParaRPr lang="es-ES_tradnl"/>
        </a:p>
      </dgm:t>
    </dgm:pt>
    <dgm:pt modelId="{1064A05C-C77C-45D5-B656-8735DF413FAD}" type="pres">
      <dgm:prSet presAssocID="{699D0AFA-026D-4253-A1B2-23DF18D83978}" presName="hierRoot4" presStyleCnt="0"/>
      <dgm:spPr/>
      <dgm:t>
        <a:bodyPr/>
        <a:lstStyle/>
        <a:p>
          <a:endParaRPr lang="es-ES_tradnl"/>
        </a:p>
      </dgm:t>
    </dgm:pt>
    <dgm:pt modelId="{0CEF77FE-75D7-475D-AC2D-F26816985D1A}" type="pres">
      <dgm:prSet presAssocID="{699D0AFA-026D-4253-A1B2-23DF18D83978}" presName="composite4" presStyleCnt="0"/>
      <dgm:spPr/>
      <dgm:t>
        <a:bodyPr/>
        <a:lstStyle/>
        <a:p>
          <a:endParaRPr lang="es-ES_tradnl"/>
        </a:p>
      </dgm:t>
    </dgm:pt>
    <dgm:pt modelId="{EB90597D-8C2E-497A-AA13-7661C12E3D43}" type="pres">
      <dgm:prSet presAssocID="{699D0AFA-026D-4253-A1B2-23DF18D83978}" presName="background4" presStyleLbl="node4" presStyleIdx="1" presStyleCnt="5"/>
      <dgm:spPr/>
      <dgm:t>
        <a:bodyPr/>
        <a:lstStyle/>
        <a:p>
          <a:endParaRPr lang="es-ES_tradnl"/>
        </a:p>
      </dgm:t>
    </dgm:pt>
    <dgm:pt modelId="{C1D96426-0620-49F1-B00F-97B3BAD1FB7B}" type="pres">
      <dgm:prSet presAssocID="{699D0AFA-026D-4253-A1B2-23DF18D83978}" presName="text4" presStyleLbl="fgAcc4" presStyleIdx="1" presStyleCnt="5" custScaleX="121492" custScaleY="124044" custLinFactY="76456" custLinFactNeighborX="46055" custLinFactNeighborY="100000">
        <dgm:presLayoutVars>
          <dgm:chPref val="3"/>
        </dgm:presLayoutVars>
      </dgm:prSet>
      <dgm:spPr/>
      <dgm:t>
        <a:bodyPr/>
        <a:lstStyle/>
        <a:p>
          <a:endParaRPr lang="es-ES_tradnl"/>
        </a:p>
      </dgm:t>
    </dgm:pt>
    <dgm:pt modelId="{AB5888E0-9A7E-4586-82F1-AFF765BBAB8B}" type="pres">
      <dgm:prSet presAssocID="{699D0AFA-026D-4253-A1B2-23DF18D83978}" presName="hierChild5" presStyleCnt="0"/>
      <dgm:spPr/>
      <dgm:t>
        <a:bodyPr/>
        <a:lstStyle/>
        <a:p>
          <a:endParaRPr lang="es-ES_tradnl"/>
        </a:p>
      </dgm:t>
    </dgm:pt>
    <dgm:pt modelId="{9E2CBF44-01CC-41E2-8D44-B857389FC2B8}" type="pres">
      <dgm:prSet presAssocID="{63902F87-D0F4-4FE3-9F7E-8E2EA1DA29E9}" presName="Name23" presStyleLbl="parChTrans1D4" presStyleIdx="2" presStyleCnt="5"/>
      <dgm:spPr/>
      <dgm:t>
        <a:bodyPr/>
        <a:lstStyle/>
        <a:p>
          <a:endParaRPr lang="es-ES_tradnl"/>
        </a:p>
      </dgm:t>
    </dgm:pt>
    <dgm:pt modelId="{D541E667-B4FF-4954-8B5D-B36C0AFB6E25}" type="pres">
      <dgm:prSet presAssocID="{890A77B4-66DD-4DAA-9956-DCA52B32CB8D}" presName="hierRoot4" presStyleCnt="0"/>
      <dgm:spPr/>
      <dgm:t>
        <a:bodyPr/>
        <a:lstStyle/>
        <a:p>
          <a:endParaRPr lang="es-ES_tradnl"/>
        </a:p>
      </dgm:t>
    </dgm:pt>
    <dgm:pt modelId="{A6102038-D596-4CEC-A27C-00F7645A36E7}" type="pres">
      <dgm:prSet presAssocID="{890A77B4-66DD-4DAA-9956-DCA52B32CB8D}" presName="composite4" presStyleCnt="0"/>
      <dgm:spPr/>
      <dgm:t>
        <a:bodyPr/>
        <a:lstStyle/>
        <a:p>
          <a:endParaRPr lang="es-ES_tradnl"/>
        </a:p>
      </dgm:t>
    </dgm:pt>
    <dgm:pt modelId="{F19BF232-D994-4A85-9D13-C86654FD5793}" type="pres">
      <dgm:prSet presAssocID="{890A77B4-66DD-4DAA-9956-DCA52B32CB8D}" presName="background4" presStyleLbl="node4" presStyleIdx="2" presStyleCnt="5"/>
      <dgm:spPr/>
      <dgm:t>
        <a:bodyPr/>
        <a:lstStyle/>
        <a:p>
          <a:endParaRPr lang="es-ES_tradnl"/>
        </a:p>
      </dgm:t>
    </dgm:pt>
    <dgm:pt modelId="{C9070CDD-2BCB-4F95-9EFC-21C0611B08C5}" type="pres">
      <dgm:prSet presAssocID="{890A77B4-66DD-4DAA-9956-DCA52B32CB8D}" presName="text4" presStyleLbl="fgAcc4" presStyleIdx="2" presStyleCnt="5" custScaleX="127461" custScaleY="126156" custLinFactNeighborX="67660" custLinFactNeighborY="97589">
        <dgm:presLayoutVars>
          <dgm:chPref val="3"/>
        </dgm:presLayoutVars>
      </dgm:prSet>
      <dgm:spPr/>
      <dgm:t>
        <a:bodyPr/>
        <a:lstStyle/>
        <a:p>
          <a:endParaRPr lang="es-ES_tradnl"/>
        </a:p>
      </dgm:t>
    </dgm:pt>
    <dgm:pt modelId="{9A27ADA1-8881-4BE8-90B4-B1F5D1BD8A64}" type="pres">
      <dgm:prSet presAssocID="{890A77B4-66DD-4DAA-9956-DCA52B32CB8D}" presName="hierChild5" presStyleCnt="0"/>
      <dgm:spPr/>
      <dgm:t>
        <a:bodyPr/>
        <a:lstStyle/>
        <a:p>
          <a:endParaRPr lang="es-ES_tradnl"/>
        </a:p>
      </dgm:t>
    </dgm:pt>
    <dgm:pt modelId="{7C0A34D8-0FF8-4353-A8FA-8B675848D890}" type="pres">
      <dgm:prSet presAssocID="{13D9599D-FF45-4F46-ADCF-6E92E0C5D6F9}" presName="Name23" presStyleLbl="parChTrans1D4" presStyleIdx="3" presStyleCnt="5"/>
      <dgm:spPr/>
      <dgm:t>
        <a:bodyPr/>
        <a:lstStyle/>
        <a:p>
          <a:endParaRPr lang="es-ES_tradnl"/>
        </a:p>
      </dgm:t>
    </dgm:pt>
    <dgm:pt modelId="{F478E4C9-4B75-43F3-8AA5-67ED74E31159}" type="pres">
      <dgm:prSet presAssocID="{67BB3506-31EE-4E9B-8361-2AB8369F68E4}" presName="hierRoot4" presStyleCnt="0"/>
      <dgm:spPr/>
      <dgm:t>
        <a:bodyPr/>
        <a:lstStyle/>
        <a:p>
          <a:endParaRPr lang="es-ES_tradnl"/>
        </a:p>
      </dgm:t>
    </dgm:pt>
    <dgm:pt modelId="{9BC89743-D0A1-4643-8112-98FE9228F7B2}" type="pres">
      <dgm:prSet presAssocID="{67BB3506-31EE-4E9B-8361-2AB8369F68E4}" presName="composite4" presStyleCnt="0"/>
      <dgm:spPr/>
      <dgm:t>
        <a:bodyPr/>
        <a:lstStyle/>
        <a:p>
          <a:endParaRPr lang="es-ES_tradnl"/>
        </a:p>
      </dgm:t>
    </dgm:pt>
    <dgm:pt modelId="{B58DED9C-95B0-41C3-99E6-EAF4613EC413}" type="pres">
      <dgm:prSet presAssocID="{67BB3506-31EE-4E9B-8361-2AB8369F68E4}" presName="background4" presStyleLbl="node4" presStyleIdx="3" presStyleCnt="5"/>
      <dgm:spPr/>
      <dgm:t>
        <a:bodyPr/>
        <a:lstStyle/>
        <a:p>
          <a:endParaRPr lang="es-ES_tradnl"/>
        </a:p>
      </dgm:t>
    </dgm:pt>
    <dgm:pt modelId="{903AF019-1443-4D71-B7B3-49F7D645BCA5}" type="pres">
      <dgm:prSet presAssocID="{67BB3506-31EE-4E9B-8361-2AB8369F68E4}" presName="text4" presStyleLbl="fgAcc4" presStyleIdx="3" presStyleCnt="5" custScaleX="150817" custScaleY="124043" custLinFactNeighborX="-19448" custLinFactNeighborY="-54107">
        <dgm:presLayoutVars>
          <dgm:chPref val="3"/>
        </dgm:presLayoutVars>
      </dgm:prSet>
      <dgm:spPr/>
      <dgm:t>
        <a:bodyPr/>
        <a:lstStyle/>
        <a:p>
          <a:endParaRPr lang="es-ES_tradnl"/>
        </a:p>
      </dgm:t>
    </dgm:pt>
    <dgm:pt modelId="{1D047886-45A1-421C-A9A8-EB2E6222E0AA}" type="pres">
      <dgm:prSet presAssocID="{67BB3506-31EE-4E9B-8361-2AB8369F68E4}" presName="hierChild5" presStyleCnt="0"/>
      <dgm:spPr/>
      <dgm:t>
        <a:bodyPr/>
        <a:lstStyle/>
        <a:p>
          <a:endParaRPr lang="es-ES_tradnl"/>
        </a:p>
      </dgm:t>
    </dgm:pt>
    <dgm:pt modelId="{CD8C6439-7713-471D-B55A-644EAA0743CC}" type="pres">
      <dgm:prSet presAssocID="{5EF854D3-BDD2-4D01-8058-D7278116C2DC}" presName="Name23" presStyleLbl="parChTrans1D4" presStyleIdx="4" presStyleCnt="5"/>
      <dgm:spPr/>
      <dgm:t>
        <a:bodyPr/>
        <a:lstStyle/>
        <a:p>
          <a:endParaRPr lang="es-ES_tradnl"/>
        </a:p>
      </dgm:t>
    </dgm:pt>
    <dgm:pt modelId="{1C192AF9-96E9-4F35-8B76-D9B2B1FA3B6D}" type="pres">
      <dgm:prSet presAssocID="{8BB42BCC-25B6-45F5-967E-3207578BE06C}" presName="hierRoot4" presStyleCnt="0"/>
      <dgm:spPr/>
      <dgm:t>
        <a:bodyPr/>
        <a:lstStyle/>
        <a:p>
          <a:endParaRPr lang="es-ES_tradnl"/>
        </a:p>
      </dgm:t>
    </dgm:pt>
    <dgm:pt modelId="{4143F2DF-89CB-43A1-BDA9-D2D726D6D4F7}" type="pres">
      <dgm:prSet presAssocID="{8BB42BCC-25B6-45F5-967E-3207578BE06C}" presName="composite4" presStyleCnt="0"/>
      <dgm:spPr/>
      <dgm:t>
        <a:bodyPr/>
        <a:lstStyle/>
        <a:p>
          <a:endParaRPr lang="es-ES_tradnl"/>
        </a:p>
      </dgm:t>
    </dgm:pt>
    <dgm:pt modelId="{33E2AACA-7414-48B5-999F-FC65ECD3203F}" type="pres">
      <dgm:prSet presAssocID="{8BB42BCC-25B6-45F5-967E-3207578BE06C}" presName="background4" presStyleLbl="node4" presStyleIdx="4" presStyleCnt="5"/>
      <dgm:spPr/>
      <dgm:t>
        <a:bodyPr/>
        <a:lstStyle/>
        <a:p>
          <a:endParaRPr lang="es-ES_tradnl"/>
        </a:p>
      </dgm:t>
    </dgm:pt>
    <dgm:pt modelId="{87FA97D1-B756-4BD7-B91B-6322567C06C3}" type="pres">
      <dgm:prSet presAssocID="{8BB42BCC-25B6-45F5-967E-3207578BE06C}" presName="text4" presStyleLbl="fgAcc4" presStyleIdx="4" presStyleCnt="5" custScaleX="129686" custScaleY="123440" custLinFactNeighborX="-10701" custLinFactNeighborY="-55025">
        <dgm:presLayoutVars>
          <dgm:chPref val="3"/>
        </dgm:presLayoutVars>
      </dgm:prSet>
      <dgm:spPr/>
      <dgm:t>
        <a:bodyPr/>
        <a:lstStyle/>
        <a:p>
          <a:endParaRPr lang="es-ES_tradnl"/>
        </a:p>
      </dgm:t>
    </dgm:pt>
    <dgm:pt modelId="{A6181AD5-F0B2-4EF5-A145-C4E6140C9333}" type="pres">
      <dgm:prSet presAssocID="{8BB42BCC-25B6-45F5-967E-3207578BE06C}" presName="hierChild5" presStyleCnt="0"/>
      <dgm:spPr/>
      <dgm:t>
        <a:bodyPr/>
        <a:lstStyle/>
        <a:p>
          <a:endParaRPr lang="es-ES_tradnl"/>
        </a:p>
      </dgm:t>
    </dgm:pt>
  </dgm:ptLst>
  <dgm:cxnLst>
    <dgm:cxn modelId="{ED3BC3C8-8303-4BB6-9656-F5CF25DF7D2B}" srcId="{633AEBFB-A9A0-48DD-87E2-1B069C051A39}" destId="{699D0AFA-026D-4253-A1B2-23DF18D83978}" srcOrd="1" destOrd="0" parTransId="{82D52E47-2021-4A0F-A9E7-4A682A7A70BF}" sibTransId="{DCDF3B1E-1532-44AA-A2C6-7AE048039DB2}"/>
    <dgm:cxn modelId="{07D1ACE4-7A61-4C8C-BC80-8ED47ABD6ABC}" srcId="{633AEBFB-A9A0-48DD-87E2-1B069C051A39}" destId="{67BB3506-31EE-4E9B-8361-2AB8369F68E4}" srcOrd="3" destOrd="0" parTransId="{13D9599D-FF45-4F46-ADCF-6E92E0C5D6F9}" sibTransId="{0F875E02-97EC-4DE6-BA19-FCA6216F06DA}"/>
    <dgm:cxn modelId="{87B01D3E-D9F2-42E2-8604-DE473FA36860}" type="presOf" srcId="{63F24F07-9C16-4C71-AAEC-6A6733ADAB2B}" destId="{05EFA9AE-045D-45AB-A669-74310E34A766}" srcOrd="0" destOrd="0" presId="urn:microsoft.com/office/officeart/2005/8/layout/hierarchy1"/>
    <dgm:cxn modelId="{AE1C1AD9-FFF2-488D-92A5-9D1275737D6A}" srcId="{ED87F218-17FB-4785-B98D-E03411ED5A01}" destId="{63F24F07-9C16-4C71-AAEC-6A6733ADAB2B}" srcOrd="0" destOrd="0" parTransId="{6699046B-C959-44CF-982E-0D6E0D9A10BB}" sibTransId="{BD395714-4262-458E-A62C-84147FC5E921}"/>
    <dgm:cxn modelId="{CA0306E7-5E66-4316-8927-3A017A8C7211}" srcId="{9307F902-C1A8-4C5B-B227-D77419312D49}" destId="{633AEBFB-A9A0-48DD-87E2-1B069C051A39}" srcOrd="0" destOrd="0" parTransId="{76333274-D7E3-4C46-A140-2D742270D0BE}" sibTransId="{7CFF9081-0505-49D8-935B-9D434B87FEE8}"/>
    <dgm:cxn modelId="{4AA2EDFA-2A44-40BD-B918-C829369685BA}" type="presOf" srcId="{8BB42BCC-25B6-45F5-967E-3207578BE06C}" destId="{87FA97D1-B756-4BD7-B91B-6322567C06C3}" srcOrd="0" destOrd="0" presId="urn:microsoft.com/office/officeart/2005/8/layout/hierarchy1"/>
    <dgm:cxn modelId="{FD747C65-9189-4052-AC34-D30AA1B73A8D}" type="presOf" srcId="{ED87F218-17FB-4785-B98D-E03411ED5A01}" destId="{04C49852-5955-44F5-94F7-7BF835E16AB6}" srcOrd="0" destOrd="0" presId="urn:microsoft.com/office/officeart/2005/8/layout/hierarchy1"/>
    <dgm:cxn modelId="{F176113E-FCCF-47CC-9376-31DDC47FBF97}" type="presOf" srcId="{687926BF-C709-418C-925D-4705B80F9D7A}" destId="{C280625C-CFE0-4F90-8ADF-61194DF2465A}" srcOrd="0" destOrd="0" presId="urn:microsoft.com/office/officeart/2005/8/layout/hierarchy1"/>
    <dgm:cxn modelId="{6193C524-B38F-4A07-B2BE-A35B48DB387A}" type="presOf" srcId="{76333274-D7E3-4C46-A140-2D742270D0BE}" destId="{5958C3D3-27EE-4A66-8E1C-0D8FE42F787E}" srcOrd="0" destOrd="0" presId="urn:microsoft.com/office/officeart/2005/8/layout/hierarchy1"/>
    <dgm:cxn modelId="{0E521472-045C-4B00-BF58-54421EC788F6}" srcId="{633AEBFB-A9A0-48DD-87E2-1B069C051A39}" destId="{890A77B4-66DD-4DAA-9956-DCA52B32CB8D}" srcOrd="2" destOrd="0" parTransId="{63902F87-D0F4-4FE3-9F7E-8E2EA1DA29E9}" sibTransId="{45AB3EA3-1EA9-4C3B-BB17-2E6D1CEE0281}"/>
    <dgm:cxn modelId="{2A630EFB-50D7-4468-9CE9-84C900690AF5}" type="presOf" srcId="{63902F87-D0F4-4FE3-9F7E-8E2EA1DA29E9}" destId="{9E2CBF44-01CC-41E2-8D44-B857389FC2B8}" srcOrd="0" destOrd="0" presId="urn:microsoft.com/office/officeart/2005/8/layout/hierarchy1"/>
    <dgm:cxn modelId="{4B250FA8-103C-48B5-BF69-E811F70C0DDB}" srcId="{63F24F07-9C16-4C71-AAEC-6A6733ADAB2B}" destId="{9307F902-C1A8-4C5B-B227-D77419312D49}" srcOrd="0" destOrd="0" parTransId="{7B1363E7-F4B9-4DDE-9F76-C3C22FB2F0AC}" sibTransId="{F9E6588C-3859-4C55-AB6E-2BEA764B2307}"/>
    <dgm:cxn modelId="{3324CB66-F7FB-4FCE-AD94-6C8800840B84}" type="presOf" srcId="{5EF854D3-BDD2-4D01-8058-D7278116C2DC}" destId="{CD8C6439-7713-471D-B55A-644EAA0743CC}" srcOrd="0" destOrd="0" presId="urn:microsoft.com/office/officeart/2005/8/layout/hierarchy1"/>
    <dgm:cxn modelId="{D03739C0-009E-4D7A-9826-8994231D9595}" type="presOf" srcId="{82D52E47-2021-4A0F-A9E7-4A682A7A70BF}" destId="{0389A093-E081-44AB-8919-B62044E359CE}" srcOrd="0" destOrd="0" presId="urn:microsoft.com/office/officeart/2005/8/layout/hierarchy1"/>
    <dgm:cxn modelId="{CDCF0E38-5413-44F7-B75F-69EE426B0B8C}" srcId="{633AEBFB-A9A0-48DD-87E2-1B069C051A39}" destId="{687926BF-C709-418C-925D-4705B80F9D7A}" srcOrd="0" destOrd="0" parTransId="{77F89291-5F9E-47BD-9EE0-091A45396B45}" sibTransId="{CE7BC9DF-B121-4FA4-AC7C-97F210747CE4}"/>
    <dgm:cxn modelId="{0A10317D-9804-4481-BFED-85DA25EC1AD3}" type="presOf" srcId="{67BB3506-31EE-4E9B-8361-2AB8369F68E4}" destId="{903AF019-1443-4D71-B7B3-49F7D645BCA5}" srcOrd="0" destOrd="0" presId="urn:microsoft.com/office/officeart/2005/8/layout/hierarchy1"/>
    <dgm:cxn modelId="{116614E1-7B6F-40DF-AF31-CDD88DF8B443}" type="presOf" srcId="{633AEBFB-A9A0-48DD-87E2-1B069C051A39}" destId="{C8B61ECC-6C94-40A9-AEAE-5AE370942977}" srcOrd="0" destOrd="0" presId="urn:microsoft.com/office/officeart/2005/8/layout/hierarchy1"/>
    <dgm:cxn modelId="{9DA67A86-1914-42F3-BEAD-79B85A112498}" type="presOf" srcId="{9307F902-C1A8-4C5B-B227-D77419312D49}" destId="{7738D161-9689-4909-B457-992C54651924}" srcOrd="0" destOrd="0" presId="urn:microsoft.com/office/officeart/2005/8/layout/hierarchy1"/>
    <dgm:cxn modelId="{7636B1BC-996D-4DC6-8ACE-A47ABBFAE44B}" type="presOf" srcId="{77F89291-5F9E-47BD-9EE0-091A45396B45}" destId="{92824AFC-E06C-4776-8D77-0F2AEF61960F}" srcOrd="0" destOrd="0" presId="urn:microsoft.com/office/officeart/2005/8/layout/hierarchy1"/>
    <dgm:cxn modelId="{B9191076-0E5B-4220-AE9D-8E60819DE402}" type="presOf" srcId="{13D9599D-FF45-4F46-ADCF-6E92E0C5D6F9}" destId="{7C0A34D8-0FF8-4353-A8FA-8B675848D890}" srcOrd="0" destOrd="0" presId="urn:microsoft.com/office/officeart/2005/8/layout/hierarchy1"/>
    <dgm:cxn modelId="{29A3EB89-482E-48FC-9BA4-DFBF991C07A7}" type="presOf" srcId="{7B1363E7-F4B9-4DDE-9F76-C3C22FB2F0AC}" destId="{E5D208A1-EA40-4A1D-A6AE-94E6763E4369}" srcOrd="0" destOrd="0" presId="urn:microsoft.com/office/officeart/2005/8/layout/hierarchy1"/>
    <dgm:cxn modelId="{EF7D0B24-06D4-47B7-829C-193EC78684D1}" type="presOf" srcId="{699D0AFA-026D-4253-A1B2-23DF18D83978}" destId="{C1D96426-0620-49F1-B00F-97B3BAD1FB7B}" srcOrd="0" destOrd="0" presId="urn:microsoft.com/office/officeart/2005/8/layout/hierarchy1"/>
    <dgm:cxn modelId="{DC3FBA68-3CA9-4D2D-B996-4EF03EC87C5A}" type="presOf" srcId="{890A77B4-66DD-4DAA-9956-DCA52B32CB8D}" destId="{C9070CDD-2BCB-4F95-9EFC-21C0611B08C5}" srcOrd="0" destOrd="0" presId="urn:microsoft.com/office/officeart/2005/8/layout/hierarchy1"/>
    <dgm:cxn modelId="{36104368-33DC-4078-995C-33357AFB877A}" srcId="{633AEBFB-A9A0-48DD-87E2-1B069C051A39}" destId="{8BB42BCC-25B6-45F5-967E-3207578BE06C}" srcOrd="4" destOrd="0" parTransId="{5EF854D3-BDD2-4D01-8058-D7278116C2DC}" sibTransId="{0D23777A-CC7D-4983-A1F8-1798F0F6C6B0}"/>
    <dgm:cxn modelId="{BAECCFC9-02B5-4ECE-A9CE-E2BB9E029C3F}" type="presParOf" srcId="{04C49852-5955-44F5-94F7-7BF835E16AB6}" destId="{2D520065-8B90-4AA1-9CDE-AB3A64DC6E8F}" srcOrd="0" destOrd="0" presId="urn:microsoft.com/office/officeart/2005/8/layout/hierarchy1"/>
    <dgm:cxn modelId="{8EBB3123-F178-45A6-9F2B-D33810567234}" type="presParOf" srcId="{2D520065-8B90-4AA1-9CDE-AB3A64DC6E8F}" destId="{D2F0E873-EB4E-4BAE-A3DA-840739238C9B}" srcOrd="0" destOrd="0" presId="urn:microsoft.com/office/officeart/2005/8/layout/hierarchy1"/>
    <dgm:cxn modelId="{5E044CD8-62F3-4883-AD68-443784EBE74E}" type="presParOf" srcId="{D2F0E873-EB4E-4BAE-A3DA-840739238C9B}" destId="{E216EA0D-EAF2-4BEB-B6AB-66C23A5B6411}" srcOrd="0" destOrd="0" presId="urn:microsoft.com/office/officeart/2005/8/layout/hierarchy1"/>
    <dgm:cxn modelId="{8B08385E-6976-4F3D-8EB9-9224B33CD736}" type="presParOf" srcId="{D2F0E873-EB4E-4BAE-A3DA-840739238C9B}" destId="{05EFA9AE-045D-45AB-A669-74310E34A766}" srcOrd="1" destOrd="0" presId="urn:microsoft.com/office/officeart/2005/8/layout/hierarchy1"/>
    <dgm:cxn modelId="{9C2DCF30-129A-440F-8FAA-CCEA4273F182}" type="presParOf" srcId="{2D520065-8B90-4AA1-9CDE-AB3A64DC6E8F}" destId="{594ED409-496F-4BB6-B0B8-3501AB0F8AF5}" srcOrd="1" destOrd="0" presId="urn:microsoft.com/office/officeart/2005/8/layout/hierarchy1"/>
    <dgm:cxn modelId="{DF9F4046-011B-4AA7-95AD-5A73FF662086}" type="presParOf" srcId="{594ED409-496F-4BB6-B0B8-3501AB0F8AF5}" destId="{E5D208A1-EA40-4A1D-A6AE-94E6763E4369}" srcOrd="0" destOrd="0" presId="urn:microsoft.com/office/officeart/2005/8/layout/hierarchy1"/>
    <dgm:cxn modelId="{18CF5FA6-2980-4A99-93E6-435FDF26E8AD}" type="presParOf" srcId="{594ED409-496F-4BB6-B0B8-3501AB0F8AF5}" destId="{07E139DF-F4A6-4677-825C-5510790A36A8}" srcOrd="1" destOrd="0" presId="urn:microsoft.com/office/officeart/2005/8/layout/hierarchy1"/>
    <dgm:cxn modelId="{C602279D-F0F3-4629-B31D-28175CDC3A75}" type="presParOf" srcId="{07E139DF-F4A6-4677-825C-5510790A36A8}" destId="{AE364662-39A7-4C05-A764-7BAE05981ECE}" srcOrd="0" destOrd="0" presId="urn:microsoft.com/office/officeart/2005/8/layout/hierarchy1"/>
    <dgm:cxn modelId="{F09A46A0-6C85-4BBE-8D1F-6B4C2BEF8188}" type="presParOf" srcId="{AE364662-39A7-4C05-A764-7BAE05981ECE}" destId="{524347EC-B19C-4139-81CF-3B6699931813}" srcOrd="0" destOrd="0" presId="urn:microsoft.com/office/officeart/2005/8/layout/hierarchy1"/>
    <dgm:cxn modelId="{495A7FAD-A966-4909-BAD1-774EE4596223}" type="presParOf" srcId="{AE364662-39A7-4C05-A764-7BAE05981ECE}" destId="{7738D161-9689-4909-B457-992C54651924}" srcOrd="1" destOrd="0" presId="urn:microsoft.com/office/officeart/2005/8/layout/hierarchy1"/>
    <dgm:cxn modelId="{82F3106A-D317-45B2-BD9E-7BE88D056698}" type="presParOf" srcId="{07E139DF-F4A6-4677-825C-5510790A36A8}" destId="{D5A39976-436B-4C26-BBBB-DCD9EAEBE129}" srcOrd="1" destOrd="0" presId="urn:microsoft.com/office/officeart/2005/8/layout/hierarchy1"/>
    <dgm:cxn modelId="{6219F7BE-15A5-4AC1-A6A4-D500697E9B6D}" type="presParOf" srcId="{D5A39976-436B-4C26-BBBB-DCD9EAEBE129}" destId="{5958C3D3-27EE-4A66-8E1C-0D8FE42F787E}" srcOrd="0" destOrd="0" presId="urn:microsoft.com/office/officeart/2005/8/layout/hierarchy1"/>
    <dgm:cxn modelId="{B6B4ECC5-E75A-476D-9F09-4CF0E6ECC769}" type="presParOf" srcId="{D5A39976-436B-4C26-BBBB-DCD9EAEBE129}" destId="{AB7F6ABA-9C81-4FF9-9108-FDC8C2DCBEE7}" srcOrd="1" destOrd="0" presId="urn:microsoft.com/office/officeart/2005/8/layout/hierarchy1"/>
    <dgm:cxn modelId="{F49362CE-A92F-479C-94D6-4EBB9AB17839}" type="presParOf" srcId="{AB7F6ABA-9C81-4FF9-9108-FDC8C2DCBEE7}" destId="{D9D996BC-5AD0-436A-89AE-52F90F151D28}" srcOrd="0" destOrd="0" presId="urn:microsoft.com/office/officeart/2005/8/layout/hierarchy1"/>
    <dgm:cxn modelId="{80EB0DD6-05D5-411F-837F-188207FEE7D7}" type="presParOf" srcId="{D9D996BC-5AD0-436A-89AE-52F90F151D28}" destId="{B501E01B-B0B2-4707-A72D-3BD9A60C123E}" srcOrd="0" destOrd="0" presId="urn:microsoft.com/office/officeart/2005/8/layout/hierarchy1"/>
    <dgm:cxn modelId="{4DA0AAC2-DF25-454B-97A8-20AE1FF482FF}" type="presParOf" srcId="{D9D996BC-5AD0-436A-89AE-52F90F151D28}" destId="{C8B61ECC-6C94-40A9-AEAE-5AE370942977}" srcOrd="1" destOrd="0" presId="urn:microsoft.com/office/officeart/2005/8/layout/hierarchy1"/>
    <dgm:cxn modelId="{42025087-A232-4FA2-A09D-52114BA70825}" type="presParOf" srcId="{AB7F6ABA-9C81-4FF9-9108-FDC8C2DCBEE7}" destId="{FC212CB0-709B-487C-BA2E-E6DC16239278}" srcOrd="1" destOrd="0" presId="urn:microsoft.com/office/officeart/2005/8/layout/hierarchy1"/>
    <dgm:cxn modelId="{4E4DB98F-75FF-4D99-B621-4DFB68AA134B}" type="presParOf" srcId="{FC212CB0-709B-487C-BA2E-E6DC16239278}" destId="{92824AFC-E06C-4776-8D77-0F2AEF61960F}" srcOrd="0" destOrd="0" presId="urn:microsoft.com/office/officeart/2005/8/layout/hierarchy1"/>
    <dgm:cxn modelId="{D19F86EA-3315-453E-AAB3-FED92E9C9336}" type="presParOf" srcId="{FC212CB0-709B-487C-BA2E-E6DC16239278}" destId="{74C0C7FF-415C-418A-8898-1679CB741FF9}" srcOrd="1" destOrd="0" presId="urn:microsoft.com/office/officeart/2005/8/layout/hierarchy1"/>
    <dgm:cxn modelId="{B7FB00EB-C03B-49AB-AB52-1F291B983C45}" type="presParOf" srcId="{74C0C7FF-415C-418A-8898-1679CB741FF9}" destId="{DFBBB3A6-CD02-4BDA-A224-4762B90040D5}" srcOrd="0" destOrd="0" presId="urn:microsoft.com/office/officeart/2005/8/layout/hierarchy1"/>
    <dgm:cxn modelId="{6A4EDD45-EE07-4E98-9AEA-6D6D3FC60BC1}" type="presParOf" srcId="{DFBBB3A6-CD02-4BDA-A224-4762B90040D5}" destId="{0551353A-19E9-4DD8-86B4-788560162DFA}" srcOrd="0" destOrd="0" presId="urn:microsoft.com/office/officeart/2005/8/layout/hierarchy1"/>
    <dgm:cxn modelId="{40726690-A178-4C7F-B55C-1E86A5FFC206}" type="presParOf" srcId="{DFBBB3A6-CD02-4BDA-A224-4762B90040D5}" destId="{C280625C-CFE0-4F90-8ADF-61194DF2465A}" srcOrd="1" destOrd="0" presId="urn:microsoft.com/office/officeart/2005/8/layout/hierarchy1"/>
    <dgm:cxn modelId="{84BD77FA-0F40-4E7B-917D-AA21BFDB8401}" type="presParOf" srcId="{74C0C7FF-415C-418A-8898-1679CB741FF9}" destId="{D7210B18-A37A-4FDA-9EBC-3F4D1FBE69B8}" srcOrd="1" destOrd="0" presId="urn:microsoft.com/office/officeart/2005/8/layout/hierarchy1"/>
    <dgm:cxn modelId="{38DFBC16-2D4F-40C3-9989-AD9AEA5E2DEA}" type="presParOf" srcId="{FC212CB0-709B-487C-BA2E-E6DC16239278}" destId="{0389A093-E081-44AB-8919-B62044E359CE}" srcOrd="2" destOrd="0" presId="urn:microsoft.com/office/officeart/2005/8/layout/hierarchy1"/>
    <dgm:cxn modelId="{713E617F-4A91-4F9F-932A-33920CFCB367}" type="presParOf" srcId="{FC212CB0-709B-487C-BA2E-E6DC16239278}" destId="{1064A05C-C77C-45D5-B656-8735DF413FAD}" srcOrd="3" destOrd="0" presId="urn:microsoft.com/office/officeart/2005/8/layout/hierarchy1"/>
    <dgm:cxn modelId="{CFC11E8E-CD2F-4821-B949-FF8FBC48629B}" type="presParOf" srcId="{1064A05C-C77C-45D5-B656-8735DF413FAD}" destId="{0CEF77FE-75D7-475D-AC2D-F26816985D1A}" srcOrd="0" destOrd="0" presId="urn:microsoft.com/office/officeart/2005/8/layout/hierarchy1"/>
    <dgm:cxn modelId="{6C917149-1B37-4591-83A5-7B863F45E70D}" type="presParOf" srcId="{0CEF77FE-75D7-475D-AC2D-F26816985D1A}" destId="{EB90597D-8C2E-497A-AA13-7661C12E3D43}" srcOrd="0" destOrd="0" presId="urn:microsoft.com/office/officeart/2005/8/layout/hierarchy1"/>
    <dgm:cxn modelId="{E77ABCAF-09FA-4B6B-AC9B-8B4F1CD920F9}" type="presParOf" srcId="{0CEF77FE-75D7-475D-AC2D-F26816985D1A}" destId="{C1D96426-0620-49F1-B00F-97B3BAD1FB7B}" srcOrd="1" destOrd="0" presId="urn:microsoft.com/office/officeart/2005/8/layout/hierarchy1"/>
    <dgm:cxn modelId="{103C747E-2D95-406B-99D0-36C4FDB9F3BF}" type="presParOf" srcId="{1064A05C-C77C-45D5-B656-8735DF413FAD}" destId="{AB5888E0-9A7E-4586-82F1-AFF765BBAB8B}" srcOrd="1" destOrd="0" presId="urn:microsoft.com/office/officeart/2005/8/layout/hierarchy1"/>
    <dgm:cxn modelId="{70B04F03-ADCD-4C37-AFF8-3C1FAAEAA18B}" type="presParOf" srcId="{FC212CB0-709B-487C-BA2E-E6DC16239278}" destId="{9E2CBF44-01CC-41E2-8D44-B857389FC2B8}" srcOrd="4" destOrd="0" presId="urn:microsoft.com/office/officeart/2005/8/layout/hierarchy1"/>
    <dgm:cxn modelId="{C1256990-583A-48D4-984B-E6DA08BF9DDC}" type="presParOf" srcId="{FC212CB0-709B-487C-BA2E-E6DC16239278}" destId="{D541E667-B4FF-4954-8B5D-B36C0AFB6E25}" srcOrd="5" destOrd="0" presId="urn:microsoft.com/office/officeart/2005/8/layout/hierarchy1"/>
    <dgm:cxn modelId="{9568B7B4-73AE-490D-8C70-AD602BDCA8DA}" type="presParOf" srcId="{D541E667-B4FF-4954-8B5D-B36C0AFB6E25}" destId="{A6102038-D596-4CEC-A27C-00F7645A36E7}" srcOrd="0" destOrd="0" presId="urn:microsoft.com/office/officeart/2005/8/layout/hierarchy1"/>
    <dgm:cxn modelId="{B68EDE21-6D0F-4060-A459-A68E2DB08FDF}" type="presParOf" srcId="{A6102038-D596-4CEC-A27C-00F7645A36E7}" destId="{F19BF232-D994-4A85-9D13-C86654FD5793}" srcOrd="0" destOrd="0" presId="urn:microsoft.com/office/officeart/2005/8/layout/hierarchy1"/>
    <dgm:cxn modelId="{1CE7B13F-A94C-4882-901A-0D01C5E757A4}" type="presParOf" srcId="{A6102038-D596-4CEC-A27C-00F7645A36E7}" destId="{C9070CDD-2BCB-4F95-9EFC-21C0611B08C5}" srcOrd="1" destOrd="0" presId="urn:microsoft.com/office/officeart/2005/8/layout/hierarchy1"/>
    <dgm:cxn modelId="{61179C1A-B4D2-43DD-8D55-C85690C97C8D}" type="presParOf" srcId="{D541E667-B4FF-4954-8B5D-B36C0AFB6E25}" destId="{9A27ADA1-8881-4BE8-90B4-B1F5D1BD8A64}" srcOrd="1" destOrd="0" presId="urn:microsoft.com/office/officeart/2005/8/layout/hierarchy1"/>
    <dgm:cxn modelId="{5B53D029-AD71-4539-AE6C-B81E6EC9F434}" type="presParOf" srcId="{FC212CB0-709B-487C-BA2E-E6DC16239278}" destId="{7C0A34D8-0FF8-4353-A8FA-8B675848D890}" srcOrd="6" destOrd="0" presId="urn:microsoft.com/office/officeart/2005/8/layout/hierarchy1"/>
    <dgm:cxn modelId="{E050443D-6371-4CED-AA29-B87FE82A677F}" type="presParOf" srcId="{FC212CB0-709B-487C-BA2E-E6DC16239278}" destId="{F478E4C9-4B75-43F3-8AA5-67ED74E31159}" srcOrd="7" destOrd="0" presId="urn:microsoft.com/office/officeart/2005/8/layout/hierarchy1"/>
    <dgm:cxn modelId="{7C5FFA6C-BA83-44D3-9E76-96D877F304F4}" type="presParOf" srcId="{F478E4C9-4B75-43F3-8AA5-67ED74E31159}" destId="{9BC89743-D0A1-4643-8112-98FE9228F7B2}" srcOrd="0" destOrd="0" presId="urn:microsoft.com/office/officeart/2005/8/layout/hierarchy1"/>
    <dgm:cxn modelId="{8F138B25-F941-4BEE-B811-AED726716AAC}" type="presParOf" srcId="{9BC89743-D0A1-4643-8112-98FE9228F7B2}" destId="{B58DED9C-95B0-41C3-99E6-EAF4613EC413}" srcOrd="0" destOrd="0" presId="urn:microsoft.com/office/officeart/2005/8/layout/hierarchy1"/>
    <dgm:cxn modelId="{9B5ED945-C15D-4B1D-82DC-48031FEB99C5}" type="presParOf" srcId="{9BC89743-D0A1-4643-8112-98FE9228F7B2}" destId="{903AF019-1443-4D71-B7B3-49F7D645BCA5}" srcOrd="1" destOrd="0" presId="urn:microsoft.com/office/officeart/2005/8/layout/hierarchy1"/>
    <dgm:cxn modelId="{D2A58FFE-4EE4-4AE5-BD6B-E04980DD1041}" type="presParOf" srcId="{F478E4C9-4B75-43F3-8AA5-67ED74E31159}" destId="{1D047886-45A1-421C-A9A8-EB2E6222E0AA}" srcOrd="1" destOrd="0" presId="urn:microsoft.com/office/officeart/2005/8/layout/hierarchy1"/>
    <dgm:cxn modelId="{A2D665C1-87BF-4CDE-9A48-CA3EC230AC66}" type="presParOf" srcId="{FC212CB0-709B-487C-BA2E-E6DC16239278}" destId="{CD8C6439-7713-471D-B55A-644EAA0743CC}" srcOrd="8" destOrd="0" presId="urn:microsoft.com/office/officeart/2005/8/layout/hierarchy1"/>
    <dgm:cxn modelId="{AB36655D-2BB3-4E77-8A6C-82FAD953FDFE}" type="presParOf" srcId="{FC212CB0-709B-487C-BA2E-E6DC16239278}" destId="{1C192AF9-96E9-4F35-8B76-D9B2B1FA3B6D}" srcOrd="9" destOrd="0" presId="urn:microsoft.com/office/officeart/2005/8/layout/hierarchy1"/>
    <dgm:cxn modelId="{65A0AE5B-832C-4955-98F0-18AD4F2DFC3F}" type="presParOf" srcId="{1C192AF9-96E9-4F35-8B76-D9B2B1FA3B6D}" destId="{4143F2DF-89CB-43A1-BDA9-D2D726D6D4F7}" srcOrd="0" destOrd="0" presId="urn:microsoft.com/office/officeart/2005/8/layout/hierarchy1"/>
    <dgm:cxn modelId="{2F489A95-3DC5-4318-A2AB-5385A5D333BC}" type="presParOf" srcId="{4143F2DF-89CB-43A1-BDA9-D2D726D6D4F7}" destId="{33E2AACA-7414-48B5-999F-FC65ECD3203F}" srcOrd="0" destOrd="0" presId="urn:microsoft.com/office/officeart/2005/8/layout/hierarchy1"/>
    <dgm:cxn modelId="{753A19D1-36CC-40B6-A5F5-90ADBB36C6F8}" type="presParOf" srcId="{4143F2DF-89CB-43A1-BDA9-D2D726D6D4F7}" destId="{87FA97D1-B756-4BD7-B91B-6322567C06C3}" srcOrd="1" destOrd="0" presId="urn:microsoft.com/office/officeart/2005/8/layout/hierarchy1"/>
    <dgm:cxn modelId="{07A90D01-FDF9-49FD-B98F-16B93732E47E}" type="presParOf" srcId="{1C192AF9-96E9-4F35-8B76-D9B2B1FA3B6D}" destId="{A6181AD5-F0B2-4EF5-A145-C4E6140C9333}" srcOrd="1" destOrd="0" presId="urn:microsoft.com/office/officeart/2005/8/layout/hierarchy1"/>
  </dgm:cxnLst>
  <dgm:bg/>
  <dgm:whole/>
  <dgm:extLst>
    <a:ext uri="http://schemas.microsoft.com/office/drawing/2008/diagram">
      <dsp:dataModelExt xmlns:dsp="http://schemas.microsoft.com/office/drawing/2008/diagram" xmlns="" relId="rId12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ED87F218-17FB-4785-B98D-E03411ED5A01}" type="doc">
      <dgm:prSet loTypeId="urn:microsoft.com/office/officeart/2005/8/layout/hierarchy1" loCatId="hierarchy" qsTypeId="urn:microsoft.com/office/officeart/2005/8/quickstyle/simple1#7" qsCatId="simple" csTypeId="urn:microsoft.com/office/officeart/2005/8/colors/colorful1" csCatId="colorful" phldr="1"/>
      <dgm:spPr/>
      <dgm:t>
        <a:bodyPr/>
        <a:lstStyle/>
        <a:p>
          <a:endParaRPr lang="es-ES"/>
        </a:p>
      </dgm:t>
    </dgm:pt>
    <dgm:pt modelId="{23FFEEF4-E5B0-4BE8-9883-7A07AF41A214}">
      <dgm:prSet phldrT="[Texto]" custT="1"/>
      <dgm:spPr>
        <a:effectLst>
          <a:outerShdw blurRad="50800" dist="38100" dir="2700000" algn="tl" rotWithShape="0">
            <a:prstClr val="black">
              <a:alpha val="40000"/>
            </a:prstClr>
          </a:outerShdw>
        </a:effectLst>
      </dgm:spPr>
      <dgm:t>
        <a:bodyPr/>
        <a:lstStyle/>
        <a:p>
          <a:pPr algn="ctr"/>
          <a:r>
            <a:rPr lang="es-ES" sz="1050" b="1"/>
            <a:t>CONSTRUIR</a:t>
          </a:r>
        </a:p>
      </dgm:t>
    </dgm:pt>
    <dgm:pt modelId="{66AF8185-AE1B-4FC9-9399-2AB3111F212A}" type="parTrans" cxnId="{00AFEFED-207A-4E71-AC74-D8FD17677CEA}">
      <dgm:prSet/>
      <dgm:spPr/>
      <dgm:t>
        <a:bodyPr/>
        <a:lstStyle/>
        <a:p>
          <a:pPr algn="ctr"/>
          <a:endParaRPr lang="es-ES"/>
        </a:p>
      </dgm:t>
    </dgm:pt>
    <dgm:pt modelId="{C5E650C0-DEA7-4660-869B-1B38B6AAD3CF}" type="sibTrans" cxnId="{00AFEFED-207A-4E71-AC74-D8FD17677CEA}">
      <dgm:prSet/>
      <dgm:spPr/>
      <dgm:t>
        <a:bodyPr/>
        <a:lstStyle/>
        <a:p>
          <a:pPr algn="ctr"/>
          <a:endParaRPr lang="es-ES"/>
        </a:p>
      </dgm:t>
    </dgm:pt>
    <dgm:pt modelId="{63F24F07-9C16-4C71-AAEC-6A6733ADAB2B}">
      <dgm:prSet/>
      <dgm:spPr/>
      <dgm:t>
        <a:bodyPr/>
        <a:lstStyle/>
        <a:p>
          <a:pPr algn="ctr"/>
          <a:r>
            <a:rPr lang="es-ES"/>
            <a:t>Ventaja Competitiva:</a:t>
          </a:r>
        </a:p>
        <a:p>
          <a:pPr algn="ctr"/>
          <a:r>
            <a:rPr lang="es-ES"/>
            <a:t>Confiabilidad</a:t>
          </a:r>
        </a:p>
      </dgm:t>
    </dgm:pt>
    <dgm:pt modelId="{6699046B-C959-44CF-982E-0D6E0D9A10BB}" type="parTrans" cxnId="{AE1C1AD9-FFF2-488D-92A5-9D1275737D6A}">
      <dgm:prSet/>
      <dgm:spPr/>
      <dgm:t>
        <a:bodyPr/>
        <a:lstStyle/>
        <a:p>
          <a:pPr algn="ctr"/>
          <a:endParaRPr lang="es-ES"/>
        </a:p>
      </dgm:t>
    </dgm:pt>
    <dgm:pt modelId="{BD395714-4262-458E-A62C-84147FC5E921}" type="sibTrans" cxnId="{AE1C1AD9-FFF2-488D-92A5-9D1275737D6A}">
      <dgm:prSet/>
      <dgm:spPr/>
      <dgm:t>
        <a:bodyPr/>
        <a:lstStyle/>
        <a:p>
          <a:pPr algn="ctr"/>
          <a:endParaRPr lang="es-ES"/>
        </a:p>
      </dgm:t>
    </dgm:pt>
    <dgm:pt modelId="{9307F902-C1A8-4C5B-B227-D77419312D49}">
      <dgm:prSet custT="1"/>
      <dgm:spPr/>
      <dgm:t>
        <a:bodyPr/>
        <a:lstStyle/>
        <a:p>
          <a:pPr algn="ctr"/>
          <a:r>
            <a:rPr lang="es-ES" sz="1050" b="1"/>
            <a:t>CAPITALIZAR</a:t>
          </a:r>
        </a:p>
      </dgm:t>
    </dgm:pt>
    <dgm:pt modelId="{7B1363E7-F4B9-4DDE-9F76-C3C22FB2F0AC}" type="parTrans" cxnId="{4B250FA8-103C-48B5-BF69-E811F70C0DDB}">
      <dgm:prSet/>
      <dgm:spPr/>
      <dgm:t>
        <a:bodyPr/>
        <a:lstStyle/>
        <a:p>
          <a:pPr algn="ctr"/>
          <a:endParaRPr lang="es-ES"/>
        </a:p>
      </dgm:t>
    </dgm:pt>
    <dgm:pt modelId="{F9E6588C-3859-4C55-AB6E-2BEA764B2307}" type="sibTrans" cxnId="{4B250FA8-103C-48B5-BF69-E811F70C0DDB}">
      <dgm:prSet/>
      <dgm:spPr/>
      <dgm:t>
        <a:bodyPr/>
        <a:lstStyle/>
        <a:p>
          <a:pPr algn="ctr"/>
          <a:endParaRPr lang="es-ES"/>
        </a:p>
      </dgm:t>
    </dgm:pt>
    <dgm:pt modelId="{41052A18-1915-48F5-8F92-C982C22B57AB}">
      <dgm:prSet/>
      <dgm:spPr/>
      <dgm:t>
        <a:bodyPr/>
        <a:lstStyle/>
        <a:p>
          <a:pPr algn="ctr"/>
          <a:r>
            <a:rPr lang="es-ES"/>
            <a:t>Entregas a tiempo sorprendentes</a:t>
          </a:r>
        </a:p>
      </dgm:t>
    </dgm:pt>
    <dgm:pt modelId="{1AC8E87A-EA54-4FF2-86CF-E2C58152487A}" type="parTrans" cxnId="{6CA042B2-18DC-4EBC-A3AD-74FA4D553975}">
      <dgm:prSet/>
      <dgm:spPr/>
      <dgm:t>
        <a:bodyPr/>
        <a:lstStyle/>
        <a:p>
          <a:pPr algn="ctr"/>
          <a:endParaRPr lang="es-ES"/>
        </a:p>
      </dgm:t>
    </dgm:pt>
    <dgm:pt modelId="{2EC8EDC3-080D-4FFB-91BD-0D7E8A5974A8}" type="sibTrans" cxnId="{6CA042B2-18DC-4EBC-A3AD-74FA4D553975}">
      <dgm:prSet/>
      <dgm:spPr/>
      <dgm:t>
        <a:bodyPr/>
        <a:lstStyle/>
        <a:p>
          <a:pPr algn="ctr"/>
          <a:endParaRPr lang="es-ES"/>
        </a:p>
      </dgm:t>
    </dgm:pt>
    <dgm:pt modelId="{633AEBFB-A9A0-48DD-87E2-1B069C051A39}">
      <dgm:prSet/>
      <dgm:spPr/>
      <dgm:t>
        <a:bodyPr/>
        <a:lstStyle/>
        <a:p>
          <a:pPr algn="ctr"/>
          <a:r>
            <a:rPr lang="es-ES"/>
            <a:t>Venta de la  Confiabilidad</a:t>
          </a:r>
        </a:p>
      </dgm:t>
    </dgm:pt>
    <dgm:pt modelId="{76333274-D7E3-4C46-A140-2D742270D0BE}" type="parTrans" cxnId="{CA0306E7-5E66-4316-8927-3A017A8C7211}">
      <dgm:prSet/>
      <dgm:spPr/>
      <dgm:t>
        <a:bodyPr/>
        <a:lstStyle/>
        <a:p>
          <a:pPr algn="ctr"/>
          <a:endParaRPr lang="es-ES"/>
        </a:p>
      </dgm:t>
    </dgm:pt>
    <dgm:pt modelId="{7CFF9081-0505-49D8-935B-9D434B87FEE8}" type="sibTrans" cxnId="{CA0306E7-5E66-4316-8927-3A017A8C7211}">
      <dgm:prSet/>
      <dgm:spPr/>
      <dgm:t>
        <a:bodyPr/>
        <a:lstStyle/>
        <a:p>
          <a:pPr algn="ctr"/>
          <a:endParaRPr lang="es-ES"/>
        </a:p>
      </dgm:t>
    </dgm:pt>
    <dgm:pt modelId="{AF5924EE-D364-47AC-8969-F7341B6DCDF9}">
      <dgm:prSet custT="1"/>
      <dgm:spPr/>
      <dgm:t>
        <a:bodyPr/>
        <a:lstStyle/>
        <a:p>
          <a:r>
            <a:rPr lang="es-EC" sz="1050" b="1"/>
            <a:t>SOSTENER</a:t>
          </a:r>
        </a:p>
      </dgm:t>
    </dgm:pt>
    <dgm:pt modelId="{734D7FAB-181A-41CF-986C-A42E04ECCB04}" type="parTrans" cxnId="{9FC37D35-C2DA-4CB7-9910-14F635A5EB50}">
      <dgm:prSet/>
      <dgm:spPr/>
      <dgm:t>
        <a:bodyPr/>
        <a:lstStyle/>
        <a:p>
          <a:endParaRPr lang="es-EC"/>
        </a:p>
      </dgm:t>
    </dgm:pt>
    <dgm:pt modelId="{A544E36D-08C5-489F-A5FC-1EDF35EEC0AE}" type="sibTrans" cxnId="{9FC37D35-C2DA-4CB7-9910-14F635A5EB50}">
      <dgm:prSet/>
      <dgm:spPr/>
      <dgm:t>
        <a:bodyPr/>
        <a:lstStyle/>
        <a:p>
          <a:endParaRPr lang="es-EC"/>
        </a:p>
      </dgm:t>
    </dgm:pt>
    <dgm:pt modelId="{0815628D-449C-4955-82FA-105A55BD74FB}">
      <dgm:prSet/>
      <dgm:spPr/>
      <dgm:t>
        <a:bodyPr/>
        <a:lstStyle/>
        <a:p>
          <a:r>
            <a:rPr lang="es-EC"/>
            <a:t>Acomodar el crecimiento</a:t>
          </a:r>
        </a:p>
      </dgm:t>
    </dgm:pt>
    <dgm:pt modelId="{2C0BB432-5AF7-431C-960E-0BFE4ED16D4E}" type="parTrans" cxnId="{9F9F764D-2D1E-47E1-B1CE-5C7099FE925D}">
      <dgm:prSet/>
      <dgm:spPr/>
      <dgm:t>
        <a:bodyPr/>
        <a:lstStyle/>
        <a:p>
          <a:endParaRPr lang="es-EC"/>
        </a:p>
      </dgm:t>
    </dgm:pt>
    <dgm:pt modelId="{D61CB4EB-D83E-43A9-8A62-C7C23B7EADC6}" type="sibTrans" cxnId="{9F9F764D-2D1E-47E1-B1CE-5C7099FE925D}">
      <dgm:prSet/>
      <dgm:spPr/>
      <dgm:t>
        <a:bodyPr/>
        <a:lstStyle/>
        <a:p>
          <a:endParaRPr lang="es-EC"/>
        </a:p>
      </dgm:t>
    </dgm:pt>
    <dgm:pt modelId="{04C49852-5955-44F5-94F7-7BF835E16AB6}" type="pres">
      <dgm:prSet presAssocID="{ED87F218-17FB-4785-B98D-E03411ED5A01}" presName="hierChild1" presStyleCnt="0">
        <dgm:presLayoutVars>
          <dgm:chPref val="1"/>
          <dgm:dir/>
          <dgm:animOne val="branch"/>
          <dgm:animLvl val="lvl"/>
          <dgm:resizeHandles/>
        </dgm:presLayoutVars>
      </dgm:prSet>
      <dgm:spPr/>
      <dgm:t>
        <a:bodyPr/>
        <a:lstStyle/>
        <a:p>
          <a:endParaRPr lang="es-ES"/>
        </a:p>
      </dgm:t>
    </dgm:pt>
    <dgm:pt modelId="{2D520065-8B90-4AA1-9CDE-AB3A64DC6E8F}" type="pres">
      <dgm:prSet presAssocID="{63F24F07-9C16-4C71-AAEC-6A6733ADAB2B}" presName="hierRoot1" presStyleCnt="0"/>
      <dgm:spPr/>
    </dgm:pt>
    <dgm:pt modelId="{D2F0E873-EB4E-4BAE-A3DA-840739238C9B}" type="pres">
      <dgm:prSet presAssocID="{63F24F07-9C16-4C71-AAEC-6A6733ADAB2B}" presName="composite" presStyleCnt="0"/>
      <dgm:spPr/>
    </dgm:pt>
    <dgm:pt modelId="{E216EA0D-EAF2-4BEB-B6AB-66C23A5B6411}" type="pres">
      <dgm:prSet presAssocID="{63F24F07-9C16-4C71-AAEC-6A6733ADAB2B}" presName="background" presStyleLbl="node0" presStyleIdx="0" presStyleCnt="1"/>
      <dgm:spPr/>
    </dgm:pt>
    <dgm:pt modelId="{05EFA9AE-045D-45AB-A669-74310E34A766}" type="pres">
      <dgm:prSet presAssocID="{63F24F07-9C16-4C71-AAEC-6A6733ADAB2B}" presName="text" presStyleLbl="fgAcc0" presStyleIdx="0" presStyleCnt="1">
        <dgm:presLayoutVars>
          <dgm:chPref val="3"/>
        </dgm:presLayoutVars>
      </dgm:prSet>
      <dgm:spPr/>
      <dgm:t>
        <a:bodyPr/>
        <a:lstStyle/>
        <a:p>
          <a:endParaRPr lang="es-ES"/>
        </a:p>
      </dgm:t>
    </dgm:pt>
    <dgm:pt modelId="{594ED409-496F-4BB6-B0B8-3501AB0F8AF5}" type="pres">
      <dgm:prSet presAssocID="{63F24F07-9C16-4C71-AAEC-6A6733ADAB2B}" presName="hierChild2" presStyleCnt="0"/>
      <dgm:spPr/>
    </dgm:pt>
    <dgm:pt modelId="{F6410E66-F735-4B2E-B9AC-5567727D23B2}" type="pres">
      <dgm:prSet presAssocID="{66AF8185-AE1B-4FC9-9399-2AB3111F212A}" presName="Name10" presStyleLbl="parChTrans1D2" presStyleIdx="0" presStyleCnt="3"/>
      <dgm:spPr/>
      <dgm:t>
        <a:bodyPr/>
        <a:lstStyle/>
        <a:p>
          <a:endParaRPr lang="es-ES"/>
        </a:p>
      </dgm:t>
    </dgm:pt>
    <dgm:pt modelId="{BAC74465-34C1-4FB0-ACB5-B287594FCA87}" type="pres">
      <dgm:prSet presAssocID="{23FFEEF4-E5B0-4BE8-9883-7A07AF41A214}" presName="hierRoot2" presStyleCnt="0"/>
      <dgm:spPr/>
    </dgm:pt>
    <dgm:pt modelId="{B65A77EB-4579-416D-896B-A710B256BCF1}" type="pres">
      <dgm:prSet presAssocID="{23FFEEF4-E5B0-4BE8-9883-7A07AF41A214}" presName="composite2" presStyleCnt="0"/>
      <dgm:spPr/>
    </dgm:pt>
    <dgm:pt modelId="{5F0DDD63-5845-4DC5-92A1-117B0BA8CD80}" type="pres">
      <dgm:prSet presAssocID="{23FFEEF4-E5B0-4BE8-9883-7A07AF41A214}" presName="background2" presStyleLbl="node2" presStyleIdx="0" presStyleCnt="3"/>
      <dgm:spPr/>
    </dgm:pt>
    <dgm:pt modelId="{2CBD1FB8-5B28-4AED-AF20-35484D2C3FCA}" type="pres">
      <dgm:prSet presAssocID="{23FFEEF4-E5B0-4BE8-9883-7A07AF41A214}" presName="text2" presStyleLbl="fgAcc2" presStyleIdx="0" presStyleCnt="3" custScaleY="48658">
        <dgm:presLayoutVars>
          <dgm:chPref val="3"/>
        </dgm:presLayoutVars>
      </dgm:prSet>
      <dgm:spPr/>
      <dgm:t>
        <a:bodyPr/>
        <a:lstStyle/>
        <a:p>
          <a:endParaRPr lang="es-ES"/>
        </a:p>
      </dgm:t>
    </dgm:pt>
    <dgm:pt modelId="{52F7552A-8072-4DBB-A8E8-9107BC7911DA}" type="pres">
      <dgm:prSet presAssocID="{23FFEEF4-E5B0-4BE8-9883-7A07AF41A214}" presName="hierChild3" presStyleCnt="0"/>
      <dgm:spPr/>
    </dgm:pt>
    <dgm:pt modelId="{BF5AE8CD-A236-43C1-80AE-182AC62F8B18}" type="pres">
      <dgm:prSet presAssocID="{1AC8E87A-EA54-4FF2-86CF-E2C58152487A}" presName="Name17" presStyleLbl="parChTrans1D3" presStyleIdx="0" presStyleCnt="3"/>
      <dgm:spPr/>
      <dgm:t>
        <a:bodyPr/>
        <a:lstStyle/>
        <a:p>
          <a:endParaRPr lang="es-ES"/>
        </a:p>
      </dgm:t>
    </dgm:pt>
    <dgm:pt modelId="{83E93C3A-9342-447D-9EA7-B699C6AA87BC}" type="pres">
      <dgm:prSet presAssocID="{41052A18-1915-48F5-8F92-C982C22B57AB}" presName="hierRoot3" presStyleCnt="0"/>
      <dgm:spPr/>
    </dgm:pt>
    <dgm:pt modelId="{1E37FFF5-719C-48B7-BF48-A7FCA91E4B8E}" type="pres">
      <dgm:prSet presAssocID="{41052A18-1915-48F5-8F92-C982C22B57AB}" presName="composite3" presStyleCnt="0"/>
      <dgm:spPr/>
    </dgm:pt>
    <dgm:pt modelId="{FB3D165C-20B2-4277-AB4A-762E15D26E16}" type="pres">
      <dgm:prSet presAssocID="{41052A18-1915-48F5-8F92-C982C22B57AB}" presName="background3" presStyleLbl="node3" presStyleIdx="0" presStyleCnt="3"/>
      <dgm:spPr/>
    </dgm:pt>
    <dgm:pt modelId="{6D142538-3349-405C-A2E8-3FD87FD428CE}" type="pres">
      <dgm:prSet presAssocID="{41052A18-1915-48F5-8F92-C982C22B57AB}" presName="text3" presStyleLbl="fgAcc3" presStyleIdx="0" presStyleCnt="3">
        <dgm:presLayoutVars>
          <dgm:chPref val="3"/>
        </dgm:presLayoutVars>
      </dgm:prSet>
      <dgm:spPr/>
      <dgm:t>
        <a:bodyPr/>
        <a:lstStyle/>
        <a:p>
          <a:endParaRPr lang="es-ES"/>
        </a:p>
      </dgm:t>
    </dgm:pt>
    <dgm:pt modelId="{BC0BE971-3253-42FC-BA52-BDE235902D59}" type="pres">
      <dgm:prSet presAssocID="{41052A18-1915-48F5-8F92-C982C22B57AB}" presName="hierChild4" presStyleCnt="0"/>
      <dgm:spPr/>
    </dgm:pt>
    <dgm:pt modelId="{E5D208A1-EA40-4A1D-A6AE-94E6763E4369}" type="pres">
      <dgm:prSet presAssocID="{7B1363E7-F4B9-4DDE-9F76-C3C22FB2F0AC}" presName="Name10" presStyleLbl="parChTrans1D2" presStyleIdx="1" presStyleCnt="3"/>
      <dgm:spPr/>
      <dgm:t>
        <a:bodyPr/>
        <a:lstStyle/>
        <a:p>
          <a:endParaRPr lang="es-ES"/>
        </a:p>
      </dgm:t>
    </dgm:pt>
    <dgm:pt modelId="{07E139DF-F4A6-4677-825C-5510790A36A8}" type="pres">
      <dgm:prSet presAssocID="{9307F902-C1A8-4C5B-B227-D77419312D49}" presName="hierRoot2" presStyleCnt="0"/>
      <dgm:spPr/>
    </dgm:pt>
    <dgm:pt modelId="{AE364662-39A7-4C05-A764-7BAE05981ECE}" type="pres">
      <dgm:prSet presAssocID="{9307F902-C1A8-4C5B-B227-D77419312D49}" presName="composite2" presStyleCnt="0"/>
      <dgm:spPr/>
    </dgm:pt>
    <dgm:pt modelId="{524347EC-B19C-4139-81CF-3B6699931813}" type="pres">
      <dgm:prSet presAssocID="{9307F902-C1A8-4C5B-B227-D77419312D49}" presName="background2" presStyleLbl="node2" presStyleIdx="1" presStyleCnt="3"/>
      <dgm:spPr/>
    </dgm:pt>
    <dgm:pt modelId="{7738D161-9689-4909-B457-992C54651924}" type="pres">
      <dgm:prSet presAssocID="{9307F902-C1A8-4C5B-B227-D77419312D49}" presName="text2" presStyleLbl="fgAcc2" presStyleIdx="1" presStyleCnt="3" custScaleY="51514">
        <dgm:presLayoutVars>
          <dgm:chPref val="3"/>
        </dgm:presLayoutVars>
      </dgm:prSet>
      <dgm:spPr/>
      <dgm:t>
        <a:bodyPr/>
        <a:lstStyle/>
        <a:p>
          <a:endParaRPr lang="es-ES"/>
        </a:p>
      </dgm:t>
    </dgm:pt>
    <dgm:pt modelId="{D5A39976-436B-4C26-BBBB-DCD9EAEBE129}" type="pres">
      <dgm:prSet presAssocID="{9307F902-C1A8-4C5B-B227-D77419312D49}" presName="hierChild3" presStyleCnt="0"/>
      <dgm:spPr/>
    </dgm:pt>
    <dgm:pt modelId="{5958C3D3-27EE-4A66-8E1C-0D8FE42F787E}" type="pres">
      <dgm:prSet presAssocID="{76333274-D7E3-4C46-A140-2D742270D0BE}" presName="Name17" presStyleLbl="parChTrans1D3" presStyleIdx="1" presStyleCnt="3"/>
      <dgm:spPr/>
      <dgm:t>
        <a:bodyPr/>
        <a:lstStyle/>
        <a:p>
          <a:endParaRPr lang="es-ES"/>
        </a:p>
      </dgm:t>
    </dgm:pt>
    <dgm:pt modelId="{AB7F6ABA-9C81-4FF9-9108-FDC8C2DCBEE7}" type="pres">
      <dgm:prSet presAssocID="{633AEBFB-A9A0-48DD-87E2-1B069C051A39}" presName="hierRoot3" presStyleCnt="0"/>
      <dgm:spPr/>
    </dgm:pt>
    <dgm:pt modelId="{D9D996BC-5AD0-436A-89AE-52F90F151D28}" type="pres">
      <dgm:prSet presAssocID="{633AEBFB-A9A0-48DD-87E2-1B069C051A39}" presName="composite3" presStyleCnt="0"/>
      <dgm:spPr/>
    </dgm:pt>
    <dgm:pt modelId="{B501E01B-B0B2-4707-A72D-3BD9A60C123E}" type="pres">
      <dgm:prSet presAssocID="{633AEBFB-A9A0-48DD-87E2-1B069C051A39}" presName="background3" presStyleLbl="node3" presStyleIdx="1" presStyleCnt="3"/>
      <dgm:spPr/>
    </dgm:pt>
    <dgm:pt modelId="{C8B61ECC-6C94-40A9-AEAE-5AE370942977}" type="pres">
      <dgm:prSet presAssocID="{633AEBFB-A9A0-48DD-87E2-1B069C051A39}" presName="text3" presStyleLbl="fgAcc3" presStyleIdx="1" presStyleCnt="3">
        <dgm:presLayoutVars>
          <dgm:chPref val="3"/>
        </dgm:presLayoutVars>
      </dgm:prSet>
      <dgm:spPr/>
      <dgm:t>
        <a:bodyPr/>
        <a:lstStyle/>
        <a:p>
          <a:endParaRPr lang="es-ES"/>
        </a:p>
      </dgm:t>
    </dgm:pt>
    <dgm:pt modelId="{FC212CB0-709B-487C-BA2E-E6DC16239278}" type="pres">
      <dgm:prSet presAssocID="{633AEBFB-A9A0-48DD-87E2-1B069C051A39}" presName="hierChild4" presStyleCnt="0"/>
      <dgm:spPr/>
    </dgm:pt>
    <dgm:pt modelId="{1BDB441A-6524-4F12-90EE-B725FD1BC0B0}" type="pres">
      <dgm:prSet presAssocID="{734D7FAB-181A-41CF-986C-A42E04ECCB04}" presName="Name10" presStyleLbl="parChTrans1D2" presStyleIdx="2" presStyleCnt="3"/>
      <dgm:spPr/>
      <dgm:t>
        <a:bodyPr/>
        <a:lstStyle/>
        <a:p>
          <a:endParaRPr lang="es-EC"/>
        </a:p>
      </dgm:t>
    </dgm:pt>
    <dgm:pt modelId="{7E21CCE8-FAA4-4BF5-AF40-E12FE47763F1}" type="pres">
      <dgm:prSet presAssocID="{AF5924EE-D364-47AC-8969-F7341B6DCDF9}" presName="hierRoot2" presStyleCnt="0"/>
      <dgm:spPr/>
    </dgm:pt>
    <dgm:pt modelId="{3DD3376B-8B06-42FA-9885-DB27C6276300}" type="pres">
      <dgm:prSet presAssocID="{AF5924EE-D364-47AC-8969-F7341B6DCDF9}" presName="composite2" presStyleCnt="0"/>
      <dgm:spPr/>
    </dgm:pt>
    <dgm:pt modelId="{97540FA8-DFED-4A7B-827F-05832E20AE0E}" type="pres">
      <dgm:prSet presAssocID="{AF5924EE-D364-47AC-8969-F7341B6DCDF9}" presName="background2" presStyleLbl="node2" presStyleIdx="2" presStyleCnt="3"/>
      <dgm:spPr/>
    </dgm:pt>
    <dgm:pt modelId="{E43C1165-FE11-4D44-8276-652A62C6B236}" type="pres">
      <dgm:prSet presAssocID="{AF5924EE-D364-47AC-8969-F7341B6DCDF9}" presName="text2" presStyleLbl="fgAcc2" presStyleIdx="2" presStyleCnt="3" custScaleY="49720">
        <dgm:presLayoutVars>
          <dgm:chPref val="3"/>
        </dgm:presLayoutVars>
      </dgm:prSet>
      <dgm:spPr/>
      <dgm:t>
        <a:bodyPr/>
        <a:lstStyle/>
        <a:p>
          <a:endParaRPr lang="es-EC"/>
        </a:p>
      </dgm:t>
    </dgm:pt>
    <dgm:pt modelId="{DFFE3C59-CC25-43F8-B26C-261BC67EA7A5}" type="pres">
      <dgm:prSet presAssocID="{AF5924EE-D364-47AC-8969-F7341B6DCDF9}" presName="hierChild3" presStyleCnt="0"/>
      <dgm:spPr/>
    </dgm:pt>
    <dgm:pt modelId="{AB3417AA-4BB4-493D-8ECA-3C4BD9B62020}" type="pres">
      <dgm:prSet presAssocID="{2C0BB432-5AF7-431C-960E-0BFE4ED16D4E}" presName="Name17" presStyleLbl="parChTrans1D3" presStyleIdx="2" presStyleCnt="3"/>
      <dgm:spPr/>
      <dgm:t>
        <a:bodyPr/>
        <a:lstStyle/>
        <a:p>
          <a:endParaRPr lang="es-EC"/>
        </a:p>
      </dgm:t>
    </dgm:pt>
    <dgm:pt modelId="{1AA0DD56-859E-44CA-AB65-D0D557890B88}" type="pres">
      <dgm:prSet presAssocID="{0815628D-449C-4955-82FA-105A55BD74FB}" presName="hierRoot3" presStyleCnt="0"/>
      <dgm:spPr/>
    </dgm:pt>
    <dgm:pt modelId="{8A8902A9-F5F4-4815-A7E2-39868C7C275A}" type="pres">
      <dgm:prSet presAssocID="{0815628D-449C-4955-82FA-105A55BD74FB}" presName="composite3" presStyleCnt="0"/>
      <dgm:spPr/>
    </dgm:pt>
    <dgm:pt modelId="{651517C4-790F-4787-A349-164C210C45B4}" type="pres">
      <dgm:prSet presAssocID="{0815628D-449C-4955-82FA-105A55BD74FB}" presName="background3" presStyleLbl="node3" presStyleIdx="2" presStyleCnt="3"/>
      <dgm:spPr/>
    </dgm:pt>
    <dgm:pt modelId="{9F89322D-ADDC-457D-9C03-27007D65527A}" type="pres">
      <dgm:prSet presAssocID="{0815628D-449C-4955-82FA-105A55BD74FB}" presName="text3" presStyleLbl="fgAcc3" presStyleIdx="2" presStyleCnt="3">
        <dgm:presLayoutVars>
          <dgm:chPref val="3"/>
        </dgm:presLayoutVars>
      </dgm:prSet>
      <dgm:spPr/>
      <dgm:t>
        <a:bodyPr/>
        <a:lstStyle/>
        <a:p>
          <a:endParaRPr lang="es-EC"/>
        </a:p>
      </dgm:t>
    </dgm:pt>
    <dgm:pt modelId="{349620C2-FD72-454E-A4AA-17CEF9C25985}" type="pres">
      <dgm:prSet presAssocID="{0815628D-449C-4955-82FA-105A55BD74FB}" presName="hierChild4" presStyleCnt="0"/>
      <dgm:spPr/>
    </dgm:pt>
  </dgm:ptLst>
  <dgm:cxnLst>
    <dgm:cxn modelId="{CA0306E7-5E66-4316-8927-3A017A8C7211}" srcId="{9307F902-C1A8-4C5B-B227-D77419312D49}" destId="{633AEBFB-A9A0-48DD-87E2-1B069C051A39}" srcOrd="0" destOrd="0" parTransId="{76333274-D7E3-4C46-A140-2D742270D0BE}" sibTransId="{7CFF9081-0505-49D8-935B-9D434B87FEE8}"/>
    <dgm:cxn modelId="{1BDE29F4-2732-4E7B-9BAE-75DA2DDD3D28}" type="presOf" srcId="{41052A18-1915-48F5-8F92-C982C22B57AB}" destId="{6D142538-3349-405C-A2E8-3FD87FD428CE}" srcOrd="0" destOrd="0" presId="urn:microsoft.com/office/officeart/2005/8/layout/hierarchy1"/>
    <dgm:cxn modelId="{6CA042B2-18DC-4EBC-A3AD-74FA4D553975}" srcId="{23FFEEF4-E5B0-4BE8-9883-7A07AF41A214}" destId="{41052A18-1915-48F5-8F92-C982C22B57AB}" srcOrd="0" destOrd="0" parTransId="{1AC8E87A-EA54-4FF2-86CF-E2C58152487A}" sibTransId="{2EC8EDC3-080D-4FFB-91BD-0D7E8A5974A8}"/>
    <dgm:cxn modelId="{84E876B3-6F0C-4ED0-89F8-F61A9E8C5FED}" type="presOf" srcId="{734D7FAB-181A-41CF-986C-A42E04ECCB04}" destId="{1BDB441A-6524-4F12-90EE-B725FD1BC0B0}" srcOrd="0" destOrd="0" presId="urn:microsoft.com/office/officeart/2005/8/layout/hierarchy1"/>
    <dgm:cxn modelId="{3570DC36-988A-41E9-B8CF-05DA9D822C18}" type="presOf" srcId="{76333274-D7E3-4C46-A140-2D742270D0BE}" destId="{5958C3D3-27EE-4A66-8E1C-0D8FE42F787E}" srcOrd="0" destOrd="0" presId="urn:microsoft.com/office/officeart/2005/8/layout/hierarchy1"/>
    <dgm:cxn modelId="{4B250FA8-103C-48B5-BF69-E811F70C0DDB}" srcId="{63F24F07-9C16-4C71-AAEC-6A6733ADAB2B}" destId="{9307F902-C1A8-4C5B-B227-D77419312D49}" srcOrd="1" destOrd="0" parTransId="{7B1363E7-F4B9-4DDE-9F76-C3C22FB2F0AC}" sibTransId="{F9E6588C-3859-4C55-AB6E-2BEA764B2307}"/>
    <dgm:cxn modelId="{A7CA9E47-0DB3-4FC4-A693-B5AEB3A6CDAC}" type="presOf" srcId="{2C0BB432-5AF7-431C-960E-0BFE4ED16D4E}" destId="{AB3417AA-4BB4-493D-8ECA-3C4BD9B62020}" srcOrd="0" destOrd="0" presId="urn:microsoft.com/office/officeart/2005/8/layout/hierarchy1"/>
    <dgm:cxn modelId="{00AFEFED-207A-4E71-AC74-D8FD17677CEA}" srcId="{63F24F07-9C16-4C71-AAEC-6A6733ADAB2B}" destId="{23FFEEF4-E5B0-4BE8-9883-7A07AF41A214}" srcOrd="0" destOrd="0" parTransId="{66AF8185-AE1B-4FC9-9399-2AB3111F212A}" sibTransId="{C5E650C0-DEA7-4660-869B-1B38B6AAD3CF}"/>
    <dgm:cxn modelId="{B0F936D9-622E-4F19-8627-379D22FA69F1}" type="presOf" srcId="{23FFEEF4-E5B0-4BE8-9883-7A07AF41A214}" destId="{2CBD1FB8-5B28-4AED-AF20-35484D2C3FCA}" srcOrd="0" destOrd="0" presId="urn:microsoft.com/office/officeart/2005/8/layout/hierarchy1"/>
    <dgm:cxn modelId="{AE1C1AD9-FFF2-488D-92A5-9D1275737D6A}" srcId="{ED87F218-17FB-4785-B98D-E03411ED5A01}" destId="{63F24F07-9C16-4C71-AAEC-6A6733ADAB2B}" srcOrd="0" destOrd="0" parTransId="{6699046B-C959-44CF-982E-0D6E0D9A10BB}" sibTransId="{BD395714-4262-458E-A62C-84147FC5E921}"/>
    <dgm:cxn modelId="{5923BE7A-2A52-4E95-97EE-1D03B7D10E0A}" type="presOf" srcId="{0815628D-449C-4955-82FA-105A55BD74FB}" destId="{9F89322D-ADDC-457D-9C03-27007D65527A}" srcOrd="0" destOrd="0" presId="urn:microsoft.com/office/officeart/2005/8/layout/hierarchy1"/>
    <dgm:cxn modelId="{3CF7A5CD-CA08-4A5C-A44D-01ED1460A3BD}" type="presOf" srcId="{1AC8E87A-EA54-4FF2-86CF-E2C58152487A}" destId="{BF5AE8CD-A236-43C1-80AE-182AC62F8B18}" srcOrd="0" destOrd="0" presId="urn:microsoft.com/office/officeart/2005/8/layout/hierarchy1"/>
    <dgm:cxn modelId="{DCED6118-1F87-45F9-9168-8713C7EA2584}" type="presOf" srcId="{633AEBFB-A9A0-48DD-87E2-1B069C051A39}" destId="{C8B61ECC-6C94-40A9-AEAE-5AE370942977}" srcOrd="0" destOrd="0" presId="urn:microsoft.com/office/officeart/2005/8/layout/hierarchy1"/>
    <dgm:cxn modelId="{9F9F764D-2D1E-47E1-B1CE-5C7099FE925D}" srcId="{AF5924EE-D364-47AC-8969-F7341B6DCDF9}" destId="{0815628D-449C-4955-82FA-105A55BD74FB}" srcOrd="0" destOrd="0" parTransId="{2C0BB432-5AF7-431C-960E-0BFE4ED16D4E}" sibTransId="{D61CB4EB-D83E-43A9-8A62-C7C23B7EADC6}"/>
    <dgm:cxn modelId="{9FC37D35-C2DA-4CB7-9910-14F635A5EB50}" srcId="{63F24F07-9C16-4C71-AAEC-6A6733ADAB2B}" destId="{AF5924EE-D364-47AC-8969-F7341B6DCDF9}" srcOrd="2" destOrd="0" parTransId="{734D7FAB-181A-41CF-986C-A42E04ECCB04}" sibTransId="{A544E36D-08C5-489F-A5FC-1EDF35EEC0AE}"/>
    <dgm:cxn modelId="{60352D7E-2640-4A59-B156-3F1A2E7F170D}" type="presOf" srcId="{66AF8185-AE1B-4FC9-9399-2AB3111F212A}" destId="{F6410E66-F735-4B2E-B9AC-5567727D23B2}" srcOrd="0" destOrd="0" presId="urn:microsoft.com/office/officeart/2005/8/layout/hierarchy1"/>
    <dgm:cxn modelId="{173164B7-A48C-4AD9-9A19-95A4BB02CE44}" type="presOf" srcId="{7B1363E7-F4B9-4DDE-9F76-C3C22FB2F0AC}" destId="{E5D208A1-EA40-4A1D-A6AE-94E6763E4369}" srcOrd="0" destOrd="0" presId="urn:microsoft.com/office/officeart/2005/8/layout/hierarchy1"/>
    <dgm:cxn modelId="{9DB310A1-3EF4-4521-8EF2-A0C155F7CB4E}" type="presOf" srcId="{AF5924EE-D364-47AC-8969-F7341B6DCDF9}" destId="{E43C1165-FE11-4D44-8276-652A62C6B236}" srcOrd="0" destOrd="0" presId="urn:microsoft.com/office/officeart/2005/8/layout/hierarchy1"/>
    <dgm:cxn modelId="{2E659B4B-5B15-443C-8DE8-3255C4CE54B4}" type="presOf" srcId="{63F24F07-9C16-4C71-AAEC-6A6733ADAB2B}" destId="{05EFA9AE-045D-45AB-A669-74310E34A766}" srcOrd="0" destOrd="0" presId="urn:microsoft.com/office/officeart/2005/8/layout/hierarchy1"/>
    <dgm:cxn modelId="{C3B8A832-31D5-4ACB-8EB0-2043CECA6AF5}" type="presOf" srcId="{9307F902-C1A8-4C5B-B227-D77419312D49}" destId="{7738D161-9689-4909-B457-992C54651924}" srcOrd="0" destOrd="0" presId="urn:microsoft.com/office/officeart/2005/8/layout/hierarchy1"/>
    <dgm:cxn modelId="{10DFBB49-4C7F-4B3F-9232-C7384E2885C5}" type="presOf" srcId="{ED87F218-17FB-4785-B98D-E03411ED5A01}" destId="{04C49852-5955-44F5-94F7-7BF835E16AB6}" srcOrd="0" destOrd="0" presId="urn:microsoft.com/office/officeart/2005/8/layout/hierarchy1"/>
    <dgm:cxn modelId="{466CC2A5-EA73-4DD5-B7DB-19A94CBCBBB0}" type="presParOf" srcId="{04C49852-5955-44F5-94F7-7BF835E16AB6}" destId="{2D520065-8B90-4AA1-9CDE-AB3A64DC6E8F}" srcOrd="0" destOrd="0" presId="urn:microsoft.com/office/officeart/2005/8/layout/hierarchy1"/>
    <dgm:cxn modelId="{15FD047D-C3F3-4993-A7AC-D73096101807}" type="presParOf" srcId="{2D520065-8B90-4AA1-9CDE-AB3A64DC6E8F}" destId="{D2F0E873-EB4E-4BAE-A3DA-840739238C9B}" srcOrd="0" destOrd="0" presId="urn:microsoft.com/office/officeart/2005/8/layout/hierarchy1"/>
    <dgm:cxn modelId="{80973E7D-B642-49AA-8FB2-8C454DDD4D83}" type="presParOf" srcId="{D2F0E873-EB4E-4BAE-A3DA-840739238C9B}" destId="{E216EA0D-EAF2-4BEB-B6AB-66C23A5B6411}" srcOrd="0" destOrd="0" presId="urn:microsoft.com/office/officeart/2005/8/layout/hierarchy1"/>
    <dgm:cxn modelId="{135404F2-8B53-4005-AF14-0D889FAFD013}" type="presParOf" srcId="{D2F0E873-EB4E-4BAE-A3DA-840739238C9B}" destId="{05EFA9AE-045D-45AB-A669-74310E34A766}" srcOrd="1" destOrd="0" presId="urn:microsoft.com/office/officeart/2005/8/layout/hierarchy1"/>
    <dgm:cxn modelId="{FB39E23B-D90A-4056-8090-8A9881B23832}" type="presParOf" srcId="{2D520065-8B90-4AA1-9CDE-AB3A64DC6E8F}" destId="{594ED409-496F-4BB6-B0B8-3501AB0F8AF5}" srcOrd="1" destOrd="0" presId="urn:microsoft.com/office/officeart/2005/8/layout/hierarchy1"/>
    <dgm:cxn modelId="{54C2E667-4B95-4617-BF3F-DA75CADB3395}" type="presParOf" srcId="{594ED409-496F-4BB6-B0B8-3501AB0F8AF5}" destId="{F6410E66-F735-4B2E-B9AC-5567727D23B2}" srcOrd="0" destOrd="0" presId="urn:microsoft.com/office/officeart/2005/8/layout/hierarchy1"/>
    <dgm:cxn modelId="{5A35715D-2A0F-40B9-8540-5DFDFDD47DBB}" type="presParOf" srcId="{594ED409-496F-4BB6-B0B8-3501AB0F8AF5}" destId="{BAC74465-34C1-4FB0-ACB5-B287594FCA87}" srcOrd="1" destOrd="0" presId="urn:microsoft.com/office/officeart/2005/8/layout/hierarchy1"/>
    <dgm:cxn modelId="{799C52A0-3569-4BB5-B5F9-4AA19ABD4E5A}" type="presParOf" srcId="{BAC74465-34C1-4FB0-ACB5-B287594FCA87}" destId="{B65A77EB-4579-416D-896B-A710B256BCF1}" srcOrd="0" destOrd="0" presId="urn:microsoft.com/office/officeart/2005/8/layout/hierarchy1"/>
    <dgm:cxn modelId="{0EC55E7E-71A5-4764-B1C1-267290C32190}" type="presParOf" srcId="{B65A77EB-4579-416D-896B-A710B256BCF1}" destId="{5F0DDD63-5845-4DC5-92A1-117B0BA8CD80}" srcOrd="0" destOrd="0" presId="urn:microsoft.com/office/officeart/2005/8/layout/hierarchy1"/>
    <dgm:cxn modelId="{6120843B-6933-4DBD-83B3-9AC5221530F8}" type="presParOf" srcId="{B65A77EB-4579-416D-896B-A710B256BCF1}" destId="{2CBD1FB8-5B28-4AED-AF20-35484D2C3FCA}" srcOrd="1" destOrd="0" presId="urn:microsoft.com/office/officeart/2005/8/layout/hierarchy1"/>
    <dgm:cxn modelId="{218E00ED-1780-403F-B81C-2909290F450A}" type="presParOf" srcId="{BAC74465-34C1-4FB0-ACB5-B287594FCA87}" destId="{52F7552A-8072-4DBB-A8E8-9107BC7911DA}" srcOrd="1" destOrd="0" presId="urn:microsoft.com/office/officeart/2005/8/layout/hierarchy1"/>
    <dgm:cxn modelId="{76C1BB9D-7A19-423A-B468-C64686E56005}" type="presParOf" srcId="{52F7552A-8072-4DBB-A8E8-9107BC7911DA}" destId="{BF5AE8CD-A236-43C1-80AE-182AC62F8B18}" srcOrd="0" destOrd="0" presId="urn:microsoft.com/office/officeart/2005/8/layout/hierarchy1"/>
    <dgm:cxn modelId="{35087FB0-59AD-491D-9B24-F36FE314FBD6}" type="presParOf" srcId="{52F7552A-8072-4DBB-A8E8-9107BC7911DA}" destId="{83E93C3A-9342-447D-9EA7-B699C6AA87BC}" srcOrd="1" destOrd="0" presId="urn:microsoft.com/office/officeart/2005/8/layout/hierarchy1"/>
    <dgm:cxn modelId="{2CD293AE-E7C7-4784-8D51-DC9E1DE3E6F0}" type="presParOf" srcId="{83E93C3A-9342-447D-9EA7-B699C6AA87BC}" destId="{1E37FFF5-719C-48B7-BF48-A7FCA91E4B8E}" srcOrd="0" destOrd="0" presId="urn:microsoft.com/office/officeart/2005/8/layout/hierarchy1"/>
    <dgm:cxn modelId="{ABC87EE5-C0D4-47DA-9E8D-5BD5E53ABE9E}" type="presParOf" srcId="{1E37FFF5-719C-48B7-BF48-A7FCA91E4B8E}" destId="{FB3D165C-20B2-4277-AB4A-762E15D26E16}" srcOrd="0" destOrd="0" presId="urn:microsoft.com/office/officeart/2005/8/layout/hierarchy1"/>
    <dgm:cxn modelId="{5F5D09F1-8E76-4FA0-80E7-1298807A4C77}" type="presParOf" srcId="{1E37FFF5-719C-48B7-BF48-A7FCA91E4B8E}" destId="{6D142538-3349-405C-A2E8-3FD87FD428CE}" srcOrd="1" destOrd="0" presId="urn:microsoft.com/office/officeart/2005/8/layout/hierarchy1"/>
    <dgm:cxn modelId="{7F6B4C4A-69E1-44FD-8A0F-3AB03D230E90}" type="presParOf" srcId="{83E93C3A-9342-447D-9EA7-B699C6AA87BC}" destId="{BC0BE971-3253-42FC-BA52-BDE235902D59}" srcOrd="1" destOrd="0" presId="urn:microsoft.com/office/officeart/2005/8/layout/hierarchy1"/>
    <dgm:cxn modelId="{4ED2A133-479F-419C-9699-D32E3E298044}" type="presParOf" srcId="{594ED409-496F-4BB6-B0B8-3501AB0F8AF5}" destId="{E5D208A1-EA40-4A1D-A6AE-94E6763E4369}" srcOrd="2" destOrd="0" presId="urn:microsoft.com/office/officeart/2005/8/layout/hierarchy1"/>
    <dgm:cxn modelId="{A2A240F3-CF87-4488-93A2-9D97C4C8CB33}" type="presParOf" srcId="{594ED409-496F-4BB6-B0B8-3501AB0F8AF5}" destId="{07E139DF-F4A6-4677-825C-5510790A36A8}" srcOrd="3" destOrd="0" presId="urn:microsoft.com/office/officeart/2005/8/layout/hierarchy1"/>
    <dgm:cxn modelId="{7A661FE0-AC0C-433A-86DF-8332A9ED05BB}" type="presParOf" srcId="{07E139DF-F4A6-4677-825C-5510790A36A8}" destId="{AE364662-39A7-4C05-A764-7BAE05981ECE}" srcOrd="0" destOrd="0" presId="urn:microsoft.com/office/officeart/2005/8/layout/hierarchy1"/>
    <dgm:cxn modelId="{9A60DD12-3E3F-496E-8257-B45C65DECE2D}" type="presParOf" srcId="{AE364662-39A7-4C05-A764-7BAE05981ECE}" destId="{524347EC-B19C-4139-81CF-3B6699931813}" srcOrd="0" destOrd="0" presId="urn:microsoft.com/office/officeart/2005/8/layout/hierarchy1"/>
    <dgm:cxn modelId="{885B9EA4-5244-4555-9BF7-D9B0C40CCAA4}" type="presParOf" srcId="{AE364662-39A7-4C05-A764-7BAE05981ECE}" destId="{7738D161-9689-4909-B457-992C54651924}" srcOrd="1" destOrd="0" presId="urn:microsoft.com/office/officeart/2005/8/layout/hierarchy1"/>
    <dgm:cxn modelId="{C50B0DAF-AE4A-478F-A487-890619583185}" type="presParOf" srcId="{07E139DF-F4A6-4677-825C-5510790A36A8}" destId="{D5A39976-436B-4C26-BBBB-DCD9EAEBE129}" srcOrd="1" destOrd="0" presId="urn:microsoft.com/office/officeart/2005/8/layout/hierarchy1"/>
    <dgm:cxn modelId="{2C636C6A-52DF-4A4D-AFDD-AAD8CD06FD3A}" type="presParOf" srcId="{D5A39976-436B-4C26-BBBB-DCD9EAEBE129}" destId="{5958C3D3-27EE-4A66-8E1C-0D8FE42F787E}" srcOrd="0" destOrd="0" presId="urn:microsoft.com/office/officeart/2005/8/layout/hierarchy1"/>
    <dgm:cxn modelId="{381186E6-A7DE-4B2F-A0B8-ECB3626A9088}" type="presParOf" srcId="{D5A39976-436B-4C26-BBBB-DCD9EAEBE129}" destId="{AB7F6ABA-9C81-4FF9-9108-FDC8C2DCBEE7}" srcOrd="1" destOrd="0" presId="urn:microsoft.com/office/officeart/2005/8/layout/hierarchy1"/>
    <dgm:cxn modelId="{3724891B-2D38-4676-AA4A-344C8E70BF8F}" type="presParOf" srcId="{AB7F6ABA-9C81-4FF9-9108-FDC8C2DCBEE7}" destId="{D9D996BC-5AD0-436A-89AE-52F90F151D28}" srcOrd="0" destOrd="0" presId="urn:microsoft.com/office/officeart/2005/8/layout/hierarchy1"/>
    <dgm:cxn modelId="{5BC8FA53-E866-4E06-B525-920603E1D8F1}" type="presParOf" srcId="{D9D996BC-5AD0-436A-89AE-52F90F151D28}" destId="{B501E01B-B0B2-4707-A72D-3BD9A60C123E}" srcOrd="0" destOrd="0" presId="urn:microsoft.com/office/officeart/2005/8/layout/hierarchy1"/>
    <dgm:cxn modelId="{0FB9B8DC-D628-4F53-9C8D-1C79D3C96A05}" type="presParOf" srcId="{D9D996BC-5AD0-436A-89AE-52F90F151D28}" destId="{C8B61ECC-6C94-40A9-AEAE-5AE370942977}" srcOrd="1" destOrd="0" presId="urn:microsoft.com/office/officeart/2005/8/layout/hierarchy1"/>
    <dgm:cxn modelId="{84964B49-6194-4431-9076-3C8DAEA71B2E}" type="presParOf" srcId="{AB7F6ABA-9C81-4FF9-9108-FDC8C2DCBEE7}" destId="{FC212CB0-709B-487C-BA2E-E6DC16239278}" srcOrd="1" destOrd="0" presId="urn:microsoft.com/office/officeart/2005/8/layout/hierarchy1"/>
    <dgm:cxn modelId="{81721199-8BBD-4476-B558-D0420CCB917D}" type="presParOf" srcId="{594ED409-496F-4BB6-B0B8-3501AB0F8AF5}" destId="{1BDB441A-6524-4F12-90EE-B725FD1BC0B0}" srcOrd="4" destOrd="0" presId="urn:microsoft.com/office/officeart/2005/8/layout/hierarchy1"/>
    <dgm:cxn modelId="{83796265-8999-47FB-912D-705ED0DFC8DE}" type="presParOf" srcId="{594ED409-496F-4BB6-B0B8-3501AB0F8AF5}" destId="{7E21CCE8-FAA4-4BF5-AF40-E12FE47763F1}" srcOrd="5" destOrd="0" presId="urn:microsoft.com/office/officeart/2005/8/layout/hierarchy1"/>
    <dgm:cxn modelId="{13A9E611-C10A-42F9-AE7E-C5F2E05A085A}" type="presParOf" srcId="{7E21CCE8-FAA4-4BF5-AF40-E12FE47763F1}" destId="{3DD3376B-8B06-42FA-9885-DB27C6276300}" srcOrd="0" destOrd="0" presId="urn:microsoft.com/office/officeart/2005/8/layout/hierarchy1"/>
    <dgm:cxn modelId="{06A7512E-1C1D-4AB7-AFF7-507A04BCEA27}" type="presParOf" srcId="{3DD3376B-8B06-42FA-9885-DB27C6276300}" destId="{97540FA8-DFED-4A7B-827F-05832E20AE0E}" srcOrd="0" destOrd="0" presId="urn:microsoft.com/office/officeart/2005/8/layout/hierarchy1"/>
    <dgm:cxn modelId="{C9114B4D-7959-4EFD-8726-859485714414}" type="presParOf" srcId="{3DD3376B-8B06-42FA-9885-DB27C6276300}" destId="{E43C1165-FE11-4D44-8276-652A62C6B236}" srcOrd="1" destOrd="0" presId="urn:microsoft.com/office/officeart/2005/8/layout/hierarchy1"/>
    <dgm:cxn modelId="{D48BA784-049D-4D1D-B8D6-DD56C76DD443}" type="presParOf" srcId="{7E21CCE8-FAA4-4BF5-AF40-E12FE47763F1}" destId="{DFFE3C59-CC25-43F8-B26C-261BC67EA7A5}" srcOrd="1" destOrd="0" presId="urn:microsoft.com/office/officeart/2005/8/layout/hierarchy1"/>
    <dgm:cxn modelId="{3D129085-B258-490F-B362-4F9C1654D10C}" type="presParOf" srcId="{DFFE3C59-CC25-43F8-B26C-261BC67EA7A5}" destId="{AB3417AA-4BB4-493D-8ECA-3C4BD9B62020}" srcOrd="0" destOrd="0" presId="urn:microsoft.com/office/officeart/2005/8/layout/hierarchy1"/>
    <dgm:cxn modelId="{CE286B1A-B93F-4FE8-AACD-164C8750EA20}" type="presParOf" srcId="{DFFE3C59-CC25-43F8-B26C-261BC67EA7A5}" destId="{1AA0DD56-859E-44CA-AB65-D0D557890B88}" srcOrd="1" destOrd="0" presId="urn:microsoft.com/office/officeart/2005/8/layout/hierarchy1"/>
    <dgm:cxn modelId="{4D3A3195-C804-4146-9883-E9B49D254FDD}" type="presParOf" srcId="{1AA0DD56-859E-44CA-AB65-D0D557890B88}" destId="{8A8902A9-F5F4-4815-A7E2-39868C7C275A}" srcOrd="0" destOrd="0" presId="urn:microsoft.com/office/officeart/2005/8/layout/hierarchy1"/>
    <dgm:cxn modelId="{3B6E32F8-59F1-4275-8F37-E16C1BB20A34}" type="presParOf" srcId="{8A8902A9-F5F4-4815-A7E2-39868C7C275A}" destId="{651517C4-790F-4787-A349-164C210C45B4}" srcOrd="0" destOrd="0" presId="urn:microsoft.com/office/officeart/2005/8/layout/hierarchy1"/>
    <dgm:cxn modelId="{603623A6-3F33-444C-951C-401CB99BEE98}" type="presParOf" srcId="{8A8902A9-F5F4-4815-A7E2-39868C7C275A}" destId="{9F89322D-ADDC-457D-9C03-27007D65527A}" srcOrd="1" destOrd="0" presId="urn:microsoft.com/office/officeart/2005/8/layout/hierarchy1"/>
    <dgm:cxn modelId="{75A7A7AF-CAD6-49A1-91C9-24226E336D52}" type="presParOf" srcId="{1AA0DD56-859E-44CA-AB65-D0D557890B88}" destId="{349620C2-FD72-454E-A4AA-17CEF9C25985}" srcOrd="1" destOrd="0" presId="urn:microsoft.com/office/officeart/2005/8/layout/hierarchy1"/>
  </dgm:cxnLst>
  <dgm:bg/>
  <dgm:whole/>
  <dgm:extLst>
    <a:ext uri="http://schemas.microsoft.com/office/drawing/2008/diagram">
      <dsp:dataModelExt xmlns:dsp="http://schemas.microsoft.com/office/drawing/2008/diagram" xmlns="" relId="rId13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ED87F218-17FB-4785-B98D-E03411ED5A01}" type="doc">
      <dgm:prSet loTypeId="urn:microsoft.com/office/officeart/2005/8/layout/hierarchy1" loCatId="hierarchy" qsTypeId="urn:microsoft.com/office/officeart/2005/8/quickstyle/simple1#8" qsCatId="simple" csTypeId="urn:microsoft.com/office/officeart/2005/8/colors/colorful1" csCatId="colorful" phldr="1"/>
      <dgm:spPr/>
      <dgm:t>
        <a:bodyPr/>
        <a:lstStyle/>
        <a:p>
          <a:endParaRPr lang="es-ES"/>
        </a:p>
      </dgm:t>
    </dgm:pt>
    <dgm:pt modelId="{23FFEEF4-E5B0-4BE8-9883-7A07AF41A214}">
      <dgm:prSet phldrT="[Texto]" custT="1"/>
      <dgm:spPr>
        <a:effectLst>
          <a:outerShdw blurRad="50800" dist="38100" dir="2700000" algn="tl" rotWithShape="0">
            <a:prstClr val="black">
              <a:alpha val="40000"/>
            </a:prstClr>
          </a:outerShdw>
        </a:effectLst>
      </dgm:spPr>
      <dgm:t>
        <a:bodyPr/>
        <a:lstStyle/>
        <a:p>
          <a:pPr algn="ctr"/>
          <a:r>
            <a:rPr lang="es-ES" sz="900" b="1"/>
            <a:t>CONSTRUIR</a:t>
          </a:r>
        </a:p>
      </dgm:t>
    </dgm:pt>
    <dgm:pt modelId="{66AF8185-AE1B-4FC9-9399-2AB3111F212A}" type="parTrans" cxnId="{00AFEFED-207A-4E71-AC74-D8FD17677CEA}">
      <dgm:prSet/>
      <dgm:spPr/>
      <dgm:t>
        <a:bodyPr/>
        <a:lstStyle/>
        <a:p>
          <a:pPr algn="ctr"/>
          <a:endParaRPr lang="es-ES"/>
        </a:p>
      </dgm:t>
    </dgm:pt>
    <dgm:pt modelId="{C5E650C0-DEA7-4660-869B-1B38B6AAD3CF}" type="sibTrans" cxnId="{00AFEFED-207A-4E71-AC74-D8FD17677CEA}">
      <dgm:prSet/>
      <dgm:spPr/>
      <dgm:t>
        <a:bodyPr/>
        <a:lstStyle/>
        <a:p>
          <a:pPr algn="ctr"/>
          <a:endParaRPr lang="es-ES"/>
        </a:p>
      </dgm:t>
    </dgm:pt>
    <dgm:pt modelId="{63F24F07-9C16-4C71-AAEC-6A6733ADAB2B}">
      <dgm:prSet/>
      <dgm:spPr/>
      <dgm:t>
        <a:bodyPr/>
        <a:lstStyle/>
        <a:p>
          <a:pPr algn="ctr"/>
          <a:r>
            <a:rPr lang="es-ES"/>
            <a:t>Ventaja Competitiva:</a:t>
          </a:r>
        </a:p>
        <a:p>
          <a:pPr algn="ctr"/>
          <a:r>
            <a:rPr lang="es-ES"/>
            <a:t>Confiabilidad</a:t>
          </a:r>
        </a:p>
      </dgm:t>
    </dgm:pt>
    <dgm:pt modelId="{6699046B-C959-44CF-982E-0D6E0D9A10BB}" type="parTrans" cxnId="{AE1C1AD9-FFF2-488D-92A5-9D1275737D6A}">
      <dgm:prSet/>
      <dgm:spPr/>
      <dgm:t>
        <a:bodyPr/>
        <a:lstStyle/>
        <a:p>
          <a:pPr algn="ctr"/>
          <a:endParaRPr lang="es-ES"/>
        </a:p>
      </dgm:t>
    </dgm:pt>
    <dgm:pt modelId="{BD395714-4262-458E-A62C-84147FC5E921}" type="sibTrans" cxnId="{AE1C1AD9-FFF2-488D-92A5-9D1275737D6A}">
      <dgm:prSet/>
      <dgm:spPr/>
      <dgm:t>
        <a:bodyPr/>
        <a:lstStyle/>
        <a:p>
          <a:pPr algn="ctr"/>
          <a:endParaRPr lang="es-ES"/>
        </a:p>
      </dgm:t>
    </dgm:pt>
    <dgm:pt modelId="{41052A18-1915-48F5-8F92-C982C22B57AB}">
      <dgm:prSet/>
      <dgm:spPr/>
      <dgm:t>
        <a:bodyPr/>
        <a:lstStyle/>
        <a:p>
          <a:pPr algn="ctr"/>
          <a:r>
            <a:rPr lang="es-ES"/>
            <a:t>Entregas a tiempo sorprendentes.</a:t>
          </a:r>
        </a:p>
      </dgm:t>
    </dgm:pt>
    <dgm:pt modelId="{1AC8E87A-EA54-4FF2-86CF-E2C58152487A}" type="parTrans" cxnId="{6CA042B2-18DC-4EBC-A3AD-74FA4D553975}">
      <dgm:prSet/>
      <dgm:spPr/>
      <dgm:t>
        <a:bodyPr/>
        <a:lstStyle/>
        <a:p>
          <a:pPr algn="ctr"/>
          <a:endParaRPr lang="es-ES"/>
        </a:p>
      </dgm:t>
    </dgm:pt>
    <dgm:pt modelId="{2EC8EDC3-080D-4FFB-91BD-0D7E8A5974A8}" type="sibTrans" cxnId="{6CA042B2-18DC-4EBC-A3AD-74FA4D553975}">
      <dgm:prSet/>
      <dgm:spPr/>
      <dgm:t>
        <a:bodyPr/>
        <a:lstStyle/>
        <a:p>
          <a:pPr algn="ctr"/>
          <a:endParaRPr lang="es-ES"/>
        </a:p>
      </dgm:t>
    </dgm:pt>
    <dgm:pt modelId="{EAE7CC9A-2A78-4D19-96B6-69E5053D6BDC}">
      <dgm:prSet/>
      <dgm:spPr/>
      <dgm:t>
        <a:bodyPr/>
        <a:lstStyle/>
        <a:p>
          <a:r>
            <a:rPr lang="es-EC"/>
            <a:t>Ahogar la entrada</a:t>
          </a:r>
        </a:p>
      </dgm:t>
    </dgm:pt>
    <dgm:pt modelId="{0DE851A9-A99B-48E9-A2A7-4524F8BB8CFE}" type="parTrans" cxnId="{D5DC8373-482D-4F91-9F95-8812578411BC}">
      <dgm:prSet/>
      <dgm:spPr/>
      <dgm:t>
        <a:bodyPr/>
        <a:lstStyle/>
        <a:p>
          <a:endParaRPr lang="es-EC"/>
        </a:p>
      </dgm:t>
    </dgm:pt>
    <dgm:pt modelId="{5217C711-59B1-479D-9020-C29B65B385D5}" type="sibTrans" cxnId="{D5DC8373-482D-4F91-9F95-8812578411BC}">
      <dgm:prSet/>
      <dgm:spPr/>
      <dgm:t>
        <a:bodyPr/>
        <a:lstStyle/>
        <a:p>
          <a:endParaRPr lang="es-EC"/>
        </a:p>
      </dgm:t>
    </dgm:pt>
    <dgm:pt modelId="{043D9922-EB5F-449F-8885-3E252DC13B33}">
      <dgm:prSet/>
      <dgm:spPr/>
      <dgm:t>
        <a:bodyPr/>
        <a:lstStyle/>
        <a:p>
          <a:r>
            <a:rPr lang="es-EC"/>
            <a:t>Administrar las prioridades</a:t>
          </a:r>
        </a:p>
      </dgm:t>
    </dgm:pt>
    <dgm:pt modelId="{2B025156-8556-476F-BDBB-0ED76B5E1317}" type="parTrans" cxnId="{305035A3-59C0-43A4-B2B9-C17F816DE40B}">
      <dgm:prSet/>
      <dgm:spPr/>
      <dgm:t>
        <a:bodyPr/>
        <a:lstStyle/>
        <a:p>
          <a:endParaRPr lang="es-EC"/>
        </a:p>
      </dgm:t>
    </dgm:pt>
    <dgm:pt modelId="{081B9A08-D3EF-4813-A911-D113F1070B18}" type="sibTrans" cxnId="{305035A3-59C0-43A4-B2B9-C17F816DE40B}">
      <dgm:prSet/>
      <dgm:spPr/>
      <dgm:t>
        <a:bodyPr/>
        <a:lstStyle/>
        <a:p>
          <a:endParaRPr lang="es-EC"/>
        </a:p>
      </dgm:t>
    </dgm:pt>
    <dgm:pt modelId="{9C86E8F5-2F8F-4E7A-854B-5FF2BC67DBCA}">
      <dgm:prSet/>
      <dgm:spPr/>
      <dgm:t>
        <a:bodyPr/>
        <a:lstStyle/>
        <a:p>
          <a:r>
            <a:rPr lang="es-EC"/>
            <a:t>Manejar los RCR</a:t>
          </a:r>
        </a:p>
      </dgm:t>
    </dgm:pt>
    <dgm:pt modelId="{33E1942D-4F1B-467B-8870-4DA2D3BB9E8D}" type="parTrans" cxnId="{76B35C56-868F-4E1D-BE96-A1E7BAF9A924}">
      <dgm:prSet/>
      <dgm:spPr/>
      <dgm:t>
        <a:bodyPr/>
        <a:lstStyle/>
        <a:p>
          <a:endParaRPr lang="es-EC"/>
        </a:p>
      </dgm:t>
    </dgm:pt>
    <dgm:pt modelId="{9A120D30-977B-4363-8248-C805DAB3CA76}" type="sibTrans" cxnId="{76B35C56-868F-4E1D-BE96-A1E7BAF9A924}">
      <dgm:prSet/>
      <dgm:spPr/>
      <dgm:t>
        <a:bodyPr/>
        <a:lstStyle/>
        <a:p>
          <a:endParaRPr lang="es-EC"/>
        </a:p>
      </dgm:t>
    </dgm:pt>
    <dgm:pt modelId="{86A21535-9F6A-46CB-AA48-7BBC6DA8FE8D}">
      <dgm:prSet/>
      <dgm:spPr/>
      <dgm:t>
        <a:bodyPr/>
        <a:lstStyle/>
        <a:p>
          <a:r>
            <a:rPr lang="es-EC"/>
            <a:t>POOGI - Mejorar el flujo sistematicamente</a:t>
          </a:r>
        </a:p>
      </dgm:t>
    </dgm:pt>
    <dgm:pt modelId="{97788D4D-1D17-4ED3-923D-8A75E0A69B27}" type="parTrans" cxnId="{8C6C8487-1797-4B91-B494-EFE82B8AE5F0}">
      <dgm:prSet/>
      <dgm:spPr/>
      <dgm:t>
        <a:bodyPr/>
        <a:lstStyle/>
        <a:p>
          <a:endParaRPr lang="es-EC"/>
        </a:p>
      </dgm:t>
    </dgm:pt>
    <dgm:pt modelId="{A458B05C-C691-485C-B5FD-56DFBEC624DE}" type="sibTrans" cxnId="{8C6C8487-1797-4B91-B494-EFE82B8AE5F0}">
      <dgm:prSet/>
      <dgm:spPr/>
      <dgm:t>
        <a:bodyPr/>
        <a:lstStyle/>
        <a:p>
          <a:endParaRPr lang="es-EC"/>
        </a:p>
      </dgm:t>
    </dgm:pt>
    <dgm:pt modelId="{09EB0E07-7E2D-4627-9B80-2819B4A96FA9}">
      <dgm:prSet/>
      <dgm:spPr/>
      <dgm:t>
        <a:bodyPr/>
        <a:lstStyle/>
        <a:p>
          <a:r>
            <a:rPr lang="es-EC"/>
            <a:t>Control de Carga</a:t>
          </a:r>
        </a:p>
      </dgm:t>
    </dgm:pt>
    <dgm:pt modelId="{D04C6079-D014-429C-8E37-73024949AE37}" type="parTrans" cxnId="{B5ADE005-1850-4EBD-A105-21C8D88678F6}">
      <dgm:prSet/>
      <dgm:spPr/>
      <dgm:t>
        <a:bodyPr/>
        <a:lstStyle/>
        <a:p>
          <a:endParaRPr lang="es-EC"/>
        </a:p>
      </dgm:t>
    </dgm:pt>
    <dgm:pt modelId="{3A54CAE1-BEA2-4406-A21B-8D15061C7653}" type="sibTrans" cxnId="{B5ADE005-1850-4EBD-A105-21C8D88678F6}">
      <dgm:prSet/>
      <dgm:spPr/>
      <dgm:t>
        <a:bodyPr/>
        <a:lstStyle/>
        <a:p>
          <a:endParaRPr lang="es-EC"/>
        </a:p>
      </dgm:t>
    </dgm:pt>
    <dgm:pt modelId="{04C49852-5955-44F5-94F7-7BF835E16AB6}" type="pres">
      <dgm:prSet presAssocID="{ED87F218-17FB-4785-B98D-E03411ED5A01}" presName="hierChild1" presStyleCnt="0">
        <dgm:presLayoutVars>
          <dgm:chPref val="1"/>
          <dgm:dir/>
          <dgm:animOne val="branch"/>
          <dgm:animLvl val="lvl"/>
          <dgm:resizeHandles/>
        </dgm:presLayoutVars>
      </dgm:prSet>
      <dgm:spPr/>
      <dgm:t>
        <a:bodyPr/>
        <a:lstStyle/>
        <a:p>
          <a:endParaRPr lang="es-ES"/>
        </a:p>
      </dgm:t>
    </dgm:pt>
    <dgm:pt modelId="{2D520065-8B90-4AA1-9CDE-AB3A64DC6E8F}" type="pres">
      <dgm:prSet presAssocID="{63F24F07-9C16-4C71-AAEC-6A6733ADAB2B}" presName="hierRoot1" presStyleCnt="0"/>
      <dgm:spPr/>
    </dgm:pt>
    <dgm:pt modelId="{D2F0E873-EB4E-4BAE-A3DA-840739238C9B}" type="pres">
      <dgm:prSet presAssocID="{63F24F07-9C16-4C71-AAEC-6A6733ADAB2B}" presName="composite" presStyleCnt="0"/>
      <dgm:spPr/>
    </dgm:pt>
    <dgm:pt modelId="{E216EA0D-EAF2-4BEB-B6AB-66C23A5B6411}" type="pres">
      <dgm:prSet presAssocID="{63F24F07-9C16-4C71-AAEC-6A6733ADAB2B}" presName="background" presStyleLbl="node0" presStyleIdx="0" presStyleCnt="1"/>
      <dgm:spPr/>
    </dgm:pt>
    <dgm:pt modelId="{05EFA9AE-045D-45AB-A669-74310E34A766}" type="pres">
      <dgm:prSet presAssocID="{63F24F07-9C16-4C71-AAEC-6A6733ADAB2B}" presName="text" presStyleLbl="fgAcc0" presStyleIdx="0" presStyleCnt="1" custLinFactY="-3498" custLinFactNeighborX="205" custLinFactNeighborY="-100000">
        <dgm:presLayoutVars>
          <dgm:chPref val="3"/>
        </dgm:presLayoutVars>
      </dgm:prSet>
      <dgm:spPr/>
      <dgm:t>
        <a:bodyPr/>
        <a:lstStyle/>
        <a:p>
          <a:endParaRPr lang="es-ES"/>
        </a:p>
      </dgm:t>
    </dgm:pt>
    <dgm:pt modelId="{594ED409-496F-4BB6-B0B8-3501AB0F8AF5}" type="pres">
      <dgm:prSet presAssocID="{63F24F07-9C16-4C71-AAEC-6A6733ADAB2B}" presName="hierChild2" presStyleCnt="0"/>
      <dgm:spPr/>
    </dgm:pt>
    <dgm:pt modelId="{F6410E66-F735-4B2E-B9AC-5567727D23B2}" type="pres">
      <dgm:prSet presAssocID="{66AF8185-AE1B-4FC9-9399-2AB3111F212A}" presName="Name10" presStyleLbl="parChTrans1D2" presStyleIdx="0" presStyleCnt="1"/>
      <dgm:spPr/>
      <dgm:t>
        <a:bodyPr/>
        <a:lstStyle/>
        <a:p>
          <a:endParaRPr lang="es-ES"/>
        </a:p>
      </dgm:t>
    </dgm:pt>
    <dgm:pt modelId="{BAC74465-34C1-4FB0-ACB5-B287594FCA87}" type="pres">
      <dgm:prSet presAssocID="{23FFEEF4-E5B0-4BE8-9883-7A07AF41A214}" presName="hierRoot2" presStyleCnt="0"/>
      <dgm:spPr/>
    </dgm:pt>
    <dgm:pt modelId="{B65A77EB-4579-416D-896B-A710B256BCF1}" type="pres">
      <dgm:prSet presAssocID="{23FFEEF4-E5B0-4BE8-9883-7A07AF41A214}" presName="composite2" presStyleCnt="0"/>
      <dgm:spPr/>
    </dgm:pt>
    <dgm:pt modelId="{5F0DDD63-5845-4DC5-92A1-117B0BA8CD80}" type="pres">
      <dgm:prSet presAssocID="{23FFEEF4-E5B0-4BE8-9883-7A07AF41A214}" presName="background2" presStyleLbl="node2" presStyleIdx="0" presStyleCnt="1"/>
      <dgm:spPr/>
    </dgm:pt>
    <dgm:pt modelId="{2CBD1FB8-5B28-4AED-AF20-35484D2C3FCA}" type="pres">
      <dgm:prSet presAssocID="{23FFEEF4-E5B0-4BE8-9883-7A07AF41A214}" presName="text2" presStyleLbl="fgAcc2" presStyleIdx="0" presStyleCnt="1" custScaleY="48658" custLinFactNeighborX="205" custLinFactNeighborY="-87895">
        <dgm:presLayoutVars>
          <dgm:chPref val="3"/>
        </dgm:presLayoutVars>
      </dgm:prSet>
      <dgm:spPr/>
      <dgm:t>
        <a:bodyPr/>
        <a:lstStyle/>
        <a:p>
          <a:endParaRPr lang="es-ES"/>
        </a:p>
      </dgm:t>
    </dgm:pt>
    <dgm:pt modelId="{52F7552A-8072-4DBB-A8E8-9107BC7911DA}" type="pres">
      <dgm:prSet presAssocID="{23FFEEF4-E5B0-4BE8-9883-7A07AF41A214}" presName="hierChild3" presStyleCnt="0"/>
      <dgm:spPr/>
    </dgm:pt>
    <dgm:pt modelId="{BF5AE8CD-A236-43C1-80AE-182AC62F8B18}" type="pres">
      <dgm:prSet presAssocID="{1AC8E87A-EA54-4FF2-86CF-E2C58152487A}" presName="Name17" presStyleLbl="parChTrans1D3" presStyleIdx="0" presStyleCnt="1"/>
      <dgm:spPr/>
      <dgm:t>
        <a:bodyPr/>
        <a:lstStyle/>
        <a:p>
          <a:endParaRPr lang="es-ES"/>
        </a:p>
      </dgm:t>
    </dgm:pt>
    <dgm:pt modelId="{83E93C3A-9342-447D-9EA7-B699C6AA87BC}" type="pres">
      <dgm:prSet presAssocID="{41052A18-1915-48F5-8F92-C982C22B57AB}" presName="hierRoot3" presStyleCnt="0"/>
      <dgm:spPr/>
    </dgm:pt>
    <dgm:pt modelId="{1E37FFF5-719C-48B7-BF48-A7FCA91E4B8E}" type="pres">
      <dgm:prSet presAssocID="{41052A18-1915-48F5-8F92-C982C22B57AB}" presName="composite3" presStyleCnt="0"/>
      <dgm:spPr/>
    </dgm:pt>
    <dgm:pt modelId="{FB3D165C-20B2-4277-AB4A-762E15D26E16}" type="pres">
      <dgm:prSet presAssocID="{41052A18-1915-48F5-8F92-C982C22B57AB}" presName="background3" presStyleLbl="node3" presStyleIdx="0" presStyleCnt="1"/>
      <dgm:spPr/>
    </dgm:pt>
    <dgm:pt modelId="{6D142538-3349-405C-A2E8-3FD87FD428CE}" type="pres">
      <dgm:prSet presAssocID="{41052A18-1915-48F5-8F92-C982C22B57AB}" presName="text3" presStyleLbl="fgAcc3" presStyleIdx="0" presStyleCnt="1" custLinFactY="-3498" custLinFactNeighborX="205" custLinFactNeighborY="-100000">
        <dgm:presLayoutVars>
          <dgm:chPref val="3"/>
        </dgm:presLayoutVars>
      </dgm:prSet>
      <dgm:spPr/>
      <dgm:t>
        <a:bodyPr/>
        <a:lstStyle/>
        <a:p>
          <a:endParaRPr lang="es-ES"/>
        </a:p>
      </dgm:t>
    </dgm:pt>
    <dgm:pt modelId="{BC0BE971-3253-42FC-BA52-BDE235902D59}" type="pres">
      <dgm:prSet presAssocID="{41052A18-1915-48F5-8F92-C982C22B57AB}" presName="hierChild4" presStyleCnt="0"/>
      <dgm:spPr/>
    </dgm:pt>
    <dgm:pt modelId="{B5FA9657-40C5-4D6C-8FDF-3F90DD38E467}" type="pres">
      <dgm:prSet presAssocID="{0DE851A9-A99B-48E9-A2A7-4524F8BB8CFE}" presName="Name23" presStyleLbl="parChTrans1D4" presStyleIdx="0" presStyleCnt="5"/>
      <dgm:spPr/>
      <dgm:t>
        <a:bodyPr/>
        <a:lstStyle/>
        <a:p>
          <a:endParaRPr lang="es-EC"/>
        </a:p>
      </dgm:t>
    </dgm:pt>
    <dgm:pt modelId="{CDD6E900-4FF7-41F8-824E-452B315689CD}" type="pres">
      <dgm:prSet presAssocID="{EAE7CC9A-2A78-4D19-96B6-69E5053D6BDC}" presName="hierRoot4" presStyleCnt="0"/>
      <dgm:spPr/>
    </dgm:pt>
    <dgm:pt modelId="{CD2ADE94-162D-4C6F-805B-897F853F7BBD}" type="pres">
      <dgm:prSet presAssocID="{EAE7CC9A-2A78-4D19-96B6-69E5053D6BDC}" presName="composite4" presStyleCnt="0"/>
      <dgm:spPr/>
    </dgm:pt>
    <dgm:pt modelId="{FD8B0779-A6DE-4AEA-8269-286874F2AD1E}" type="pres">
      <dgm:prSet presAssocID="{EAE7CC9A-2A78-4D19-96B6-69E5053D6BDC}" presName="background4" presStyleLbl="node4" presStyleIdx="0" presStyleCnt="5"/>
      <dgm:spPr/>
    </dgm:pt>
    <dgm:pt modelId="{878BAFBA-0BE2-4D93-BA2F-FFA06B33E048}" type="pres">
      <dgm:prSet presAssocID="{EAE7CC9A-2A78-4D19-96B6-69E5053D6BDC}" presName="text4" presStyleLbl="fgAcc4" presStyleIdx="0" presStyleCnt="5" custLinFactX="12047" custLinFactNeighborX="100000" custLinFactNeighborY="-96234">
        <dgm:presLayoutVars>
          <dgm:chPref val="3"/>
        </dgm:presLayoutVars>
      </dgm:prSet>
      <dgm:spPr/>
      <dgm:t>
        <a:bodyPr/>
        <a:lstStyle/>
        <a:p>
          <a:endParaRPr lang="es-EC"/>
        </a:p>
      </dgm:t>
    </dgm:pt>
    <dgm:pt modelId="{3070DF46-993E-43AC-9450-1C550999FA5F}" type="pres">
      <dgm:prSet presAssocID="{EAE7CC9A-2A78-4D19-96B6-69E5053D6BDC}" presName="hierChild5" presStyleCnt="0"/>
      <dgm:spPr/>
    </dgm:pt>
    <dgm:pt modelId="{5C7BB3F1-3E17-4635-81AF-1C9C1D4539AF}" type="pres">
      <dgm:prSet presAssocID="{2B025156-8556-476F-BDBB-0ED76B5E1317}" presName="Name23" presStyleLbl="parChTrans1D4" presStyleIdx="1" presStyleCnt="5"/>
      <dgm:spPr/>
      <dgm:t>
        <a:bodyPr/>
        <a:lstStyle/>
        <a:p>
          <a:endParaRPr lang="es-EC"/>
        </a:p>
      </dgm:t>
    </dgm:pt>
    <dgm:pt modelId="{70B0BC60-D88B-4DBA-A11F-A755DE191020}" type="pres">
      <dgm:prSet presAssocID="{043D9922-EB5F-449F-8885-3E252DC13B33}" presName="hierRoot4" presStyleCnt="0"/>
      <dgm:spPr/>
    </dgm:pt>
    <dgm:pt modelId="{54CD1925-FEC2-4B8D-AAB8-A42B712D1E6B}" type="pres">
      <dgm:prSet presAssocID="{043D9922-EB5F-449F-8885-3E252DC13B33}" presName="composite4" presStyleCnt="0"/>
      <dgm:spPr/>
    </dgm:pt>
    <dgm:pt modelId="{FCDF9925-7AA8-4BD6-9899-0979CB3CA57A}" type="pres">
      <dgm:prSet presAssocID="{043D9922-EB5F-449F-8885-3E252DC13B33}" presName="background4" presStyleLbl="node4" presStyleIdx="1" presStyleCnt="5"/>
      <dgm:spPr/>
    </dgm:pt>
    <dgm:pt modelId="{55D6D2B7-3EE2-4EFD-B51D-6FF1A5743540}" type="pres">
      <dgm:prSet presAssocID="{043D9922-EB5F-449F-8885-3E252DC13B33}" presName="text4" presStyleLbl="fgAcc4" presStyleIdx="1" presStyleCnt="5" custLinFactNeighborX="41713" custLinFactNeighborY="50842">
        <dgm:presLayoutVars>
          <dgm:chPref val="3"/>
        </dgm:presLayoutVars>
      </dgm:prSet>
      <dgm:spPr/>
      <dgm:t>
        <a:bodyPr/>
        <a:lstStyle/>
        <a:p>
          <a:endParaRPr lang="es-EC"/>
        </a:p>
      </dgm:t>
    </dgm:pt>
    <dgm:pt modelId="{CC81457F-4C33-4805-86FD-CB3706A4640D}" type="pres">
      <dgm:prSet presAssocID="{043D9922-EB5F-449F-8885-3E252DC13B33}" presName="hierChild5" presStyleCnt="0"/>
      <dgm:spPr/>
    </dgm:pt>
    <dgm:pt modelId="{386DF8DE-2A8E-4551-986E-26250153AD00}" type="pres">
      <dgm:prSet presAssocID="{33E1942D-4F1B-467B-8870-4DA2D3BB9E8D}" presName="Name23" presStyleLbl="parChTrans1D4" presStyleIdx="2" presStyleCnt="5"/>
      <dgm:spPr/>
      <dgm:t>
        <a:bodyPr/>
        <a:lstStyle/>
        <a:p>
          <a:endParaRPr lang="es-EC"/>
        </a:p>
      </dgm:t>
    </dgm:pt>
    <dgm:pt modelId="{AEAAAB22-8E23-42A5-9DD5-E3FB82599B9D}" type="pres">
      <dgm:prSet presAssocID="{9C86E8F5-2F8F-4E7A-854B-5FF2BC67DBCA}" presName="hierRoot4" presStyleCnt="0"/>
      <dgm:spPr/>
    </dgm:pt>
    <dgm:pt modelId="{D176DAC6-F2F7-4A9E-BAEF-CCACA63D287D}" type="pres">
      <dgm:prSet presAssocID="{9C86E8F5-2F8F-4E7A-854B-5FF2BC67DBCA}" presName="composite4" presStyleCnt="0"/>
      <dgm:spPr/>
    </dgm:pt>
    <dgm:pt modelId="{120A7CFF-F91B-4ADE-A9BC-67C3864DA5B0}" type="pres">
      <dgm:prSet presAssocID="{9C86E8F5-2F8F-4E7A-854B-5FF2BC67DBCA}" presName="background4" presStyleLbl="node4" presStyleIdx="2" presStyleCnt="5"/>
      <dgm:spPr/>
    </dgm:pt>
    <dgm:pt modelId="{2401B610-9BB5-45FF-BED9-5938DD1B861F}" type="pres">
      <dgm:prSet presAssocID="{9C86E8F5-2F8F-4E7A-854B-5FF2BC67DBCA}" presName="text4" presStyleLbl="fgAcc4" presStyleIdx="2" presStyleCnt="5" custLinFactNeighborX="54396" custLinFactNeighborY="50842">
        <dgm:presLayoutVars>
          <dgm:chPref val="3"/>
        </dgm:presLayoutVars>
      </dgm:prSet>
      <dgm:spPr/>
      <dgm:t>
        <a:bodyPr/>
        <a:lstStyle/>
        <a:p>
          <a:endParaRPr lang="es-EC"/>
        </a:p>
      </dgm:t>
    </dgm:pt>
    <dgm:pt modelId="{6185B9E9-CCCC-4F0F-93FB-9737D9464003}" type="pres">
      <dgm:prSet presAssocID="{9C86E8F5-2F8F-4E7A-854B-5FF2BC67DBCA}" presName="hierChild5" presStyleCnt="0"/>
      <dgm:spPr/>
    </dgm:pt>
    <dgm:pt modelId="{2631F103-3AFD-4CA3-86FA-821C670C15EE}" type="pres">
      <dgm:prSet presAssocID="{D04C6079-D014-429C-8E37-73024949AE37}" presName="Name23" presStyleLbl="parChTrans1D4" presStyleIdx="3" presStyleCnt="5"/>
      <dgm:spPr/>
      <dgm:t>
        <a:bodyPr/>
        <a:lstStyle/>
        <a:p>
          <a:endParaRPr lang="es-EC"/>
        </a:p>
      </dgm:t>
    </dgm:pt>
    <dgm:pt modelId="{1590DEF0-A933-4912-9DF9-24AC3A2DFD10}" type="pres">
      <dgm:prSet presAssocID="{09EB0E07-7E2D-4627-9B80-2819B4A96FA9}" presName="hierRoot4" presStyleCnt="0"/>
      <dgm:spPr/>
    </dgm:pt>
    <dgm:pt modelId="{47C97AA3-0C6C-41E6-ADEC-662873ED6DE8}" type="pres">
      <dgm:prSet presAssocID="{09EB0E07-7E2D-4627-9B80-2819B4A96FA9}" presName="composite4" presStyleCnt="0"/>
      <dgm:spPr/>
    </dgm:pt>
    <dgm:pt modelId="{D09C4E85-B069-4F7C-AA5B-7FC0CB4E0AE3}" type="pres">
      <dgm:prSet presAssocID="{09EB0E07-7E2D-4627-9B80-2819B4A96FA9}" presName="background4" presStyleLbl="node4" presStyleIdx="3" presStyleCnt="5"/>
      <dgm:spPr/>
    </dgm:pt>
    <dgm:pt modelId="{9C1E621D-8EF1-43EE-8E8A-8BB40D1FD2D2}" type="pres">
      <dgm:prSet presAssocID="{09EB0E07-7E2D-4627-9B80-2819B4A96FA9}" presName="text4" presStyleLbl="fgAcc4" presStyleIdx="3" presStyleCnt="5" custLinFactNeighborX="-48221" custLinFactNeighborY="-96235">
        <dgm:presLayoutVars>
          <dgm:chPref val="3"/>
        </dgm:presLayoutVars>
      </dgm:prSet>
      <dgm:spPr/>
      <dgm:t>
        <a:bodyPr/>
        <a:lstStyle/>
        <a:p>
          <a:endParaRPr lang="es-EC"/>
        </a:p>
      </dgm:t>
    </dgm:pt>
    <dgm:pt modelId="{4FB60773-664D-45D8-84E5-BF1B8D3D8B1F}" type="pres">
      <dgm:prSet presAssocID="{09EB0E07-7E2D-4627-9B80-2819B4A96FA9}" presName="hierChild5" presStyleCnt="0"/>
      <dgm:spPr/>
    </dgm:pt>
    <dgm:pt modelId="{D35390A5-50C4-46EC-A6EE-90A43EC036D8}" type="pres">
      <dgm:prSet presAssocID="{97788D4D-1D17-4ED3-923D-8A75E0A69B27}" presName="Name23" presStyleLbl="parChTrans1D4" presStyleIdx="4" presStyleCnt="5"/>
      <dgm:spPr/>
      <dgm:t>
        <a:bodyPr/>
        <a:lstStyle/>
        <a:p>
          <a:endParaRPr lang="es-EC"/>
        </a:p>
      </dgm:t>
    </dgm:pt>
    <dgm:pt modelId="{68AA287D-48CC-4B56-9562-1A4787016DCC}" type="pres">
      <dgm:prSet presAssocID="{86A21535-9F6A-46CB-AA48-7BBC6DA8FE8D}" presName="hierRoot4" presStyleCnt="0"/>
      <dgm:spPr/>
    </dgm:pt>
    <dgm:pt modelId="{7427014D-4506-40B3-B94B-DE97C61D6135}" type="pres">
      <dgm:prSet presAssocID="{86A21535-9F6A-46CB-AA48-7BBC6DA8FE8D}" presName="composite4" presStyleCnt="0"/>
      <dgm:spPr/>
    </dgm:pt>
    <dgm:pt modelId="{AE1B13D7-1694-47E3-BDCE-657A0B0B08D4}" type="pres">
      <dgm:prSet presAssocID="{86A21535-9F6A-46CB-AA48-7BBC6DA8FE8D}" presName="background4" presStyleLbl="node4" presStyleIdx="4" presStyleCnt="5"/>
      <dgm:spPr/>
    </dgm:pt>
    <dgm:pt modelId="{0F5114A2-1194-4559-8627-12408E243BB3}" type="pres">
      <dgm:prSet presAssocID="{86A21535-9F6A-46CB-AA48-7BBC6DA8FE8D}" presName="text4" presStyleLbl="fgAcc4" presStyleIdx="4" presStyleCnt="5" custLinFactNeighborX="-38997" custLinFactNeighborY="-96234">
        <dgm:presLayoutVars>
          <dgm:chPref val="3"/>
        </dgm:presLayoutVars>
      </dgm:prSet>
      <dgm:spPr/>
      <dgm:t>
        <a:bodyPr/>
        <a:lstStyle/>
        <a:p>
          <a:endParaRPr lang="es-EC"/>
        </a:p>
      </dgm:t>
    </dgm:pt>
    <dgm:pt modelId="{141BA889-A61E-4AFD-BA96-E617918E4E8C}" type="pres">
      <dgm:prSet presAssocID="{86A21535-9F6A-46CB-AA48-7BBC6DA8FE8D}" presName="hierChild5" presStyleCnt="0"/>
      <dgm:spPr/>
    </dgm:pt>
  </dgm:ptLst>
  <dgm:cxnLst>
    <dgm:cxn modelId="{B62C3C3E-DEB9-440F-B9C1-76EDA0096130}" type="presOf" srcId="{D04C6079-D014-429C-8E37-73024949AE37}" destId="{2631F103-3AFD-4CA3-86FA-821C670C15EE}" srcOrd="0" destOrd="0" presId="urn:microsoft.com/office/officeart/2005/8/layout/hierarchy1"/>
    <dgm:cxn modelId="{09D2EF78-4661-455A-9803-53BBD49EBEF4}" type="presOf" srcId="{86A21535-9F6A-46CB-AA48-7BBC6DA8FE8D}" destId="{0F5114A2-1194-4559-8627-12408E243BB3}" srcOrd="0" destOrd="0" presId="urn:microsoft.com/office/officeart/2005/8/layout/hierarchy1"/>
    <dgm:cxn modelId="{82EDF01B-4A46-436C-9622-D0EFF5B55F25}" type="presOf" srcId="{2B025156-8556-476F-BDBB-0ED76B5E1317}" destId="{5C7BB3F1-3E17-4635-81AF-1C9C1D4539AF}" srcOrd="0" destOrd="0" presId="urn:microsoft.com/office/officeart/2005/8/layout/hierarchy1"/>
    <dgm:cxn modelId="{AE1C1AD9-FFF2-488D-92A5-9D1275737D6A}" srcId="{ED87F218-17FB-4785-B98D-E03411ED5A01}" destId="{63F24F07-9C16-4C71-AAEC-6A6733ADAB2B}" srcOrd="0" destOrd="0" parTransId="{6699046B-C959-44CF-982E-0D6E0D9A10BB}" sibTransId="{BD395714-4262-458E-A62C-84147FC5E921}"/>
    <dgm:cxn modelId="{6CA042B2-18DC-4EBC-A3AD-74FA4D553975}" srcId="{23FFEEF4-E5B0-4BE8-9883-7A07AF41A214}" destId="{41052A18-1915-48F5-8F92-C982C22B57AB}" srcOrd="0" destOrd="0" parTransId="{1AC8E87A-EA54-4FF2-86CF-E2C58152487A}" sibTransId="{2EC8EDC3-080D-4FFB-91BD-0D7E8A5974A8}"/>
    <dgm:cxn modelId="{8C6C8487-1797-4B91-B494-EFE82B8AE5F0}" srcId="{41052A18-1915-48F5-8F92-C982C22B57AB}" destId="{86A21535-9F6A-46CB-AA48-7BBC6DA8FE8D}" srcOrd="4" destOrd="0" parTransId="{97788D4D-1D17-4ED3-923D-8A75E0A69B27}" sibTransId="{A458B05C-C691-485C-B5FD-56DFBEC624DE}"/>
    <dgm:cxn modelId="{00AFEFED-207A-4E71-AC74-D8FD17677CEA}" srcId="{63F24F07-9C16-4C71-AAEC-6A6733ADAB2B}" destId="{23FFEEF4-E5B0-4BE8-9883-7A07AF41A214}" srcOrd="0" destOrd="0" parTransId="{66AF8185-AE1B-4FC9-9399-2AB3111F212A}" sibTransId="{C5E650C0-DEA7-4660-869B-1B38B6AAD3CF}"/>
    <dgm:cxn modelId="{0BFC87F7-1E9B-44D0-9FCE-E5530C0EC05C}" type="presOf" srcId="{33E1942D-4F1B-467B-8870-4DA2D3BB9E8D}" destId="{386DF8DE-2A8E-4551-986E-26250153AD00}" srcOrd="0" destOrd="0" presId="urn:microsoft.com/office/officeart/2005/8/layout/hierarchy1"/>
    <dgm:cxn modelId="{9602D56F-0C4D-4EA0-B96C-ACB8F5217985}" type="presOf" srcId="{97788D4D-1D17-4ED3-923D-8A75E0A69B27}" destId="{D35390A5-50C4-46EC-A6EE-90A43EC036D8}" srcOrd="0" destOrd="0" presId="urn:microsoft.com/office/officeart/2005/8/layout/hierarchy1"/>
    <dgm:cxn modelId="{76B35C56-868F-4E1D-BE96-A1E7BAF9A924}" srcId="{41052A18-1915-48F5-8F92-C982C22B57AB}" destId="{9C86E8F5-2F8F-4E7A-854B-5FF2BC67DBCA}" srcOrd="2" destOrd="0" parTransId="{33E1942D-4F1B-467B-8870-4DA2D3BB9E8D}" sibTransId="{9A120D30-977B-4363-8248-C805DAB3CA76}"/>
    <dgm:cxn modelId="{B04136C1-AB74-466D-BAFA-EA716CBB263C}" type="presOf" srcId="{9C86E8F5-2F8F-4E7A-854B-5FF2BC67DBCA}" destId="{2401B610-9BB5-45FF-BED9-5938DD1B861F}" srcOrd="0" destOrd="0" presId="urn:microsoft.com/office/officeart/2005/8/layout/hierarchy1"/>
    <dgm:cxn modelId="{B5ADE005-1850-4EBD-A105-21C8D88678F6}" srcId="{41052A18-1915-48F5-8F92-C982C22B57AB}" destId="{09EB0E07-7E2D-4627-9B80-2819B4A96FA9}" srcOrd="3" destOrd="0" parTransId="{D04C6079-D014-429C-8E37-73024949AE37}" sibTransId="{3A54CAE1-BEA2-4406-A21B-8D15061C7653}"/>
    <dgm:cxn modelId="{D5DC8373-482D-4F91-9F95-8812578411BC}" srcId="{41052A18-1915-48F5-8F92-C982C22B57AB}" destId="{EAE7CC9A-2A78-4D19-96B6-69E5053D6BDC}" srcOrd="0" destOrd="0" parTransId="{0DE851A9-A99B-48E9-A2A7-4524F8BB8CFE}" sibTransId="{5217C711-59B1-479D-9020-C29B65B385D5}"/>
    <dgm:cxn modelId="{4CC13FE8-1662-43F9-8B9F-CF5ED3928485}" type="presOf" srcId="{EAE7CC9A-2A78-4D19-96B6-69E5053D6BDC}" destId="{878BAFBA-0BE2-4D93-BA2F-FFA06B33E048}" srcOrd="0" destOrd="0" presId="urn:microsoft.com/office/officeart/2005/8/layout/hierarchy1"/>
    <dgm:cxn modelId="{EC1283D0-8A59-4F7A-AD5C-911FE6CFC866}" type="presOf" srcId="{0DE851A9-A99B-48E9-A2A7-4524F8BB8CFE}" destId="{B5FA9657-40C5-4D6C-8FDF-3F90DD38E467}" srcOrd="0" destOrd="0" presId="urn:microsoft.com/office/officeart/2005/8/layout/hierarchy1"/>
    <dgm:cxn modelId="{5278D178-5F1E-4F2B-AC23-A1A6831323DF}" type="presOf" srcId="{63F24F07-9C16-4C71-AAEC-6A6733ADAB2B}" destId="{05EFA9AE-045D-45AB-A669-74310E34A766}" srcOrd="0" destOrd="0" presId="urn:microsoft.com/office/officeart/2005/8/layout/hierarchy1"/>
    <dgm:cxn modelId="{CE237150-010F-40E7-992E-208A043782FF}" type="presOf" srcId="{09EB0E07-7E2D-4627-9B80-2819B4A96FA9}" destId="{9C1E621D-8EF1-43EE-8E8A-8BB40D1FD2D2}" srcOrd="0" destOrd="0" presId="urn:microsoft.com/office/officeart/2005/8/layout/hierarchy1"/>
    <dgm:cxn modelId="{402B304B-0B6A-4BB1-8396-300A48C99D15}" type="presOf" srcId="{1AC8E87A-EA54-4FF2-86CF-E2C58152487A}" destId="{BF5AE8CD-A236-43C1-80AE-182AC62F8B18}" srcOrd="0" destOrd="0" presId="urn:microsoft.com/office/officeart/2005/8/layout/hierarchy1"/>
    <dgm:cxn modelId="{1E5EA000-C72F-4169-8028-8803504D74D1}" type="presOf" srcId="{23FFEEF4-E5B0-4BE8-9883-7A07AF41A214}" destId="{2CBD1FB8-5B28-4AED-AF20-35484D2C3FCA}" srcOrd="0" destOrd="0" presId="urn:microsoft.com/office/officeart/2005/8/layout/hierarchy1"/>
    <dgm:cxn modelId="{6E6C2E33-8B07-4873-AFC3-8E62AEA7D782}" type="presOf" srcId="{043D9922-EB5F-449F-8885-3E252DC13B33}" destId="{55D6D2B7-3EE2-4EFD-B51D-6FF1A5743540}" srcOrd="0" destOrd="0" presId="urn:microsoft.com/office/officeart/2005/8/layout/hierarchy1"/>
    <dgm:cxn modelId="{3085C019-0039-474F-BD58-AAB4E0CA2D06}" type="presOf" srcId="{ED87F218-17FB-4785-B98D-E03411ED5A01}" destId="{04C49852-5955-44F5-94F7-7BF835E16AB6}" srcOrd="0" destOrd="0" presId="urn:microsoft.com/office/officeart/2005/8/layout/hierarchy1"/>
    <dgm:cxn modelId="{96902BF3-55EA-48C9-B8C5-4EC6C533DBBE}" type="presOf" srcId="{41052A18-1915-48F5-8F92-C982C22B57AB}" destId="{6D142538-3349-405C-A2E8-3FD87FD428CE}" srcOrd="0" destOrd="0" presId="urn:microsoft.com/office/officeart/2005/8/layout/hierarchy1"/>
    <dgm:cxn modelId="{305035A3-59C0-43A4-B2B9-C17F816DE40B}" srcId="{41052A18-1915-48F5-8F92-C982C22B57AB}" destId="{043D9922-EB5F-449F-8885-3E252DC13B33}" srcOrd="1" destOrd="0" parTransId="{2B025156-8556-476F-BDBB-0ED76B5E1317}" sibTransId="{081B9A08-D3EF-4813-A911-D113F1070B18}"/>
    <dgm:cxn modelId="{F820D928-113D-4DFB-9474-6A8182CD04C1}" type="presOf" srcId="{66AF8185-AE1B-4FC9-9399-2AB3111F212A}" destId="{F6410E66-F735-4B2E-B9AC-5567727D23B2}" srcOrd="0" destOrd="0" presId="urn:microsoft.com/office/officeart/2005/8/layout/hierarchy1"/>
    <dgm:cxn modelId="{52F28987-C240-447D-A0C7-0F82DBAF96B0}" type="presParOf" srcId="{04C49852-5955-44F5-94F7-7BF835E16AB6}" destId="{2D520065-8B90-4AA1-9CDE-AB3A64DC6E8F}" srcOrd="0" destOrd="0" presId="urn:microsoft.com/office/officeart/2005/8/layout/hierarchy1"/>
    <dgm:cxn modelId="{BEFFF278-CA7C-46E3-9713-37AD912627C5}" type="presParOf" srcId="{2D520065-8B90-4AA1-9CDE-AB3A64DC6E8F}" destId="{D2F0E873-EB4E-4BAE-A3DA-840739238C9B}" srcOrd="0" destOrd="0" presId="urn:microsoft.com/office/officeart/2005/8/layout/hierarchy1"/>
    <dgm:cxn modelId="{95126BE0-CBF5-475F-9688-576872EDCC18}" type="presParOf" srcId="{D2F0E873-EB4E-4BAE-A3DA-840739238C9B}" destId="{E216EA0D-EAF2-4BEB-B6AB-66C23A5B6411}" srcOrd="0" destOrd="0" presId="urn:microsoft.com/office/officeart/2005/8/layout/hierarchy1"/>
    <dgm:cxn modelId="{F3A8365F-4AF9-4764-B9DE-183A26B47EF3}" type="presParOf" srcId="{D2F0E873-EB4E-4BAE-A3DA-840739238C9B}" destId="{05EFA9AE-045D-45AB-A669-74310E34A766}" srcOrd="1" destOrd="0" presId="urn:microsoft.com/office/officeart/2005/8/layout/hierarchy1"/>
    <dgm:cxn modelId="{E087933C-FD57-4492-93EC-3B57CE6E8366}" type="presParOf" srcId="{2D520065-8B90-4AA1-9CDE-AB3A64DC6E8F}" destId="{594ED409-496F-4BB6-B0B8-3501AB0F8AF5}" srcOrd="1" destOrd="0" presId="urn:microsoft.com/office/officeart/2005/8/layout/hierarchy1"/>
    <dgm:cxn modelId="{E6E415C8-FD5C-4B49-8EBF-DA2A1786D911}" type="presParOf" srcId="{594ED409-496F-4BB6-B0B8-3501AB0F8AF5}" destId="{F6410E66-F735-4B2E-B9AC-5567727D23B2}" srcOrd="0" destOrd="0" presId="urn:microsoft.com/office/officeart/2005/8/layout/hierarchy1"/>
    <dgm:cxn modelId="{64A65351-88F7-49C6-9682-A1FED5E49833}" type="presParOf" srcId="{594ED409-496F-4BB6-B0B8-3501AB0F8AF5}" destId="{BAC74465-34C1-4FB0-ACB5-B287594FCA87}" srcOrd="1" destOrd="0" presId="urn:microsoft.com/office/officeart/2005/8/layout/hierarchy1"/>
    <dgm:cxn modelId="{D59E341B-2395-45E2-834B-F9336B40D103}" type="presParOf" srcId="{BAC74465-34C1-4FB0-ACB5-B287594FCA87}" destId="{B65A77EB-4579-416D-896B-A710B256BCF1}" srcOrd="0" destOrd="0" presId="urn:microsoft.com/office/officeart/2005/8/layout/hierarchy1"/>
    <dgm:cxn modelId="{5B4E5B2A-688A-4189-BFAE-EFEFB58C2411}" type="presParOf" srcId="{B65A77EB-4579-416D-896B-A710B256BCF1}" destId="{5F0DDD63-5845-4DC5-92A1-117B0BA8CD80}" srcOrd="0" destOrd="0" presId="urn:microsoft.com/office/officeart/2005/8/layout/hierarchy1"/>
    <dgm:cxn modelId="{F856D43C-12FC-4B4E-84EB-E17AA96E340A}" type="presParOf" srcId="{B65A77EB-4579-416D-896B-A710B256BCF1}" destId="{2CBD1FB8-5B28-4AED-AF20-35484D2C3FCA}" srcOrd="1" destOrd="0" presId="urn:microsoft.com/office/officeart/2005/8/layout/hierarchy1"/>
    <dgm:cxn modelId="{16D215F6-BC10-43F5-A682-3C459CA9FD02}" type="presParOf" srcId="{BAC74465-34C1-4FB0-ACB5-B287594FCA87}" destId="{52F7552A-8072-4DBB-A8E8-9107BC7911DA}" srcOrd="1" destOrd="0" presId="urn:microsoft.com/office/officeart/2005/8/layout/hierarchy1"/>
    <dgm:cxn modelId="{67FA01FF-5737-40C3-8B1E-D42DCE7F1441}" type="presParOf" srcId="{52F7552A-8072-4DBB-A8E8-9107BC7911DA}" destId="{BF5AE8CD-A236-43C1-80AE-182AC62F8B18}" srcOrd="0" destOrd="0" presId="urn:microsoft.com/office/officeart/2005/8/layout/hierarchy1"/>
    <dgm:cxn modelId="{1856A812-B7AF-49E5-A3AF-A343DF0790CB}" type="presParOf" srcId="{52F7552A-8072-4DBB-A8E8-9107BC7911DA}" destId="{83E93C3A-9342-447D-9EA7-B699C6AA87BC}" srcOrd="1" destOrd="0" presId="urn:microsoft.com/office/officeart/2005/8/layout/hierarchy1"/>
    <dgm:cxn modelId="{0FC996B9-22CA-471B-857C-1F1F8A32B239}" type="presParOf" srcId="{83E93C3A-9342-447D-9EA7-B699C6AA87BC}" destId="{1E37FFF5-719C-48B7-BF48-A7FCA91E4B8E}" srcOrd="0" destOrd="0" presId="urn:microsoft.com/office/officeart/2005/8/layout/hierarchy1"/>
    <dgm:cxn modelId="{74086D47-8ECB-4E06-83A9-DB50EC3B37B1}" type="presParOf" srcId="{1E37FFF5-719C-48B7-BF48-A7FCA91E4B8E}" destId="{FB3D165C-20B2-4277-AB4A-762E15D26E16}" srcOrd="0" destOrd="0" presId="urn:microsoft.com/office/officeart/2005/8/layout/hierarchy1"/>
    <dgm:cxn modelId="{0FFAED82-01B0-4DB5-A7CC-181A388E6ECA}" type="presParOf" srcId="{1E37FFF5-719C-48B7-BF48-A7FCA91E4B8E}" destId="{6D142538-3349-405C-A2E8-3FD87FD428CE}" srcOrd="1" destOrd="0" presId="urn:microsoft.com/office/officeart/2005/8/layout/hierarchy1"/>
    <dgm:cxn modelId="{DD8E4947-FFFB-478B-BC3A-77639B68D9D4}" type="presParOf" srcId="{83E93C3A-9342-447D-9EA7-B699C6AA87BC}" destId="{BC0BE971-3253-42FC-BA52-BDE235902D59}" srcOrd="1" destOrd="0" presId="urn:microsoft.com/office/officeart/2005/8/layout/hierarchy1"/>
    <dgm:cxn modelId="{33CE896C-78D1-4B51-91B3-D8A178C08C2B}" type="presParOf" srcId="{BC0BE971-3253-42FC-BA52-BDE235902D59}" destId="{B5FA9657-40C5-4D6C-8FDF-3F90DD38E467}" srcOrd="0" destOrd="0" presId="urn:microsoft.com/office/officeart/2005/8/layout/hierarchy1"/>
    <dgm:cxn modelId="{2F6C2D87-FDF8-4705-AB0C-9056AA865F86}" type="presParOf" srcId="{BC0BE971-3253-42FC-BA52-BDE235902D59}" destId="{CDD6E900-4FF7-41F8-824E-452B315689CD}" srcOrd="1" destOrd="0" presId="urn:microsoft.com/office/officeart/2005/8/layout/hierarchy1"/>
    <dgm:cxn modelId="{301D85A9-5567-4D3B-9EB5-DBDF3FE9AB69}" type="presParOf" srcId="{CDD6E900-4FF7-41F8-824E-452B315689CD}" destId="{CD2ADE94-162D-4C6F-805B-897F853F7BBD}" srcOrd="0" destOrd="0" presId="urn:microsoft.com/office/officeart/2005/8/layout/hierarchy1"/>
    <dgm:cxn modelId="{D26E9E52-6D97-415C-ABC6-CC013A661AA8}" type="presParOf" srcId="{CD2ADE94-162D-4C6F-805B-897F853F7BBD}" destId="{FD8B0779-A6DE-4AEA-8269-286874F2AD1E}" srcOrd="0" destOrd="0" presId="urn:microsoft.com/office/officeart/2005/8/layout/hierarchy1"/>
    <dgm:cxn modelId="{AB2C7D85-67A5-47D5-9AA9-F4CF3DBE7175}" type="presParOf" srcId="{CD2ADE94-162D-4C6F-805B-897F853F7BBD}" destId="{878BAFBA-0BE2-4D93-BA2F-FFA06B33E048}" srcOrd="1" destOrd="0" presId="urn:microsoft.com/office/officeart/2005/8/layout/hierarchy1"/>
    <dgm:cxn modelId="{03801B61-3A8D-4EF8-A0BE-5111414780AF}" type="presParOf" srcId="{CDD6E900-4FF7-41F8-824E-452B315689CD}" destId="{3070DF46-993E-43AC-9450-1C550999FA5F}" srcOrd="1" destOrd="0" presId="urn:microsoft.com/office/officeart/2005/8/layout/hierarchy1"/>
    <dgm:cxn modelId="{DA511654-1415-44CC-A5B2-194531550AC0}" type="presParOf" srcId="{BC0BE971-3253-42FC-BA52-BDE235902D59}" destId="{5C7BB3F1-3E17-4635-81AF-1C9C1D4539AF}" srcOrd="2" destOrd="0" presId="urn:microsoft.com/office/officeart/2005/8/layout/hierarchy1"/>
    <dgm:cxn modelId="{56805234-1A81-43E2-B7AB-358F5C70E529}" type="presParOf" srcId="{BC0BE971-3253-42FC-BA52-BDE235902D59}" destId="{70B0BC60-D88B-4DBA-A11F-A755DE191020}" srcOrd="3" destOrd="0" presId="urn:microsoft.com/office/officeart/2005/8/layout/hierarchy1"/>
    <dgm:cxn modelId="{1E5C3152-D926-4BD4-9D09-B4C3A201FF60}" type="presParOf" srcId="{70B0BC60-D88B-4DBA-A11F-A755DE191020}" destId="{54CD1925-FEC2-4B8D-AAB8-A42B712D1E6B}" srcOrd="0" destOrd="0" presId="urn:microsoft.com/office/officeart/2005/8/layout/hierarchy1"/>
    <dgm:cxn modelId="{5C4A97F6-6F82-4048-9066-7EA7DFB0EAEC}" type="presParOf" srcId="{54CD1925-FEC2-4B8D-AAB8-A42B712D1E6B}" destId="{FCDF9925-7AA8-4BD6-9899-0979CB3CA57A}" srcOrd="0" destOrd="0" presId="urn:microsoft.com/office/officeart/2005/8/layout/hierarchy1"/>
    <dgm:cxn modelId="{5A3CC618-1119-48B9-A456-76A2F9038B58}" type="presParOf" srcId="{54CD1925-FEC2-4B8D-AAB8-A42B712D1E6B}" destId="{55D6D2B7-3EE2-4EFD-B51D-6FF1A5743540}" srcOrd="1" destOrd="0" presId="urn:microsoft.com/office/officeart/2005/8/layout/hierarchy1"/>
    <dgm:cxn modelId="{1F23AB6B-D3AD-4B6D-9104-4E77E7B84BD3}" type="presParOf" srcId="{70B0BC60-D88B-4DBA-A11F-A755DE191020}" destId="{CC81457F-4C33-4805-86FD-CB3706A4640D}" srcOrd="1" destOrd="0" presId="urn:microsoft.com/office/officeart/2005/8/layout/hierarchy1"/>
    <dgm:cxn modelId="{D0942266-9CD0-4E2B-9647-09A56937A87B}" type="presParOf" srcId="{BC0BE971-3253-42FC-BA52-BDE235902D59}" destId="{386DF8DE-2A8E-4551-986E-26250153AD00}" srcOrd="4" destOrd="0" presId="urn:microsoft.com/office/officeart/2005/8/layout/hierarchy1"/>
    <dgm:cxn modelId="{0A015626-47F9-429A-A8AA-06F81EE7D4E6}" type="presParOf" srcId="{BC0BE971-3253-42FC-BA52-BDE235902D59}" destId="{AEAAAB22-8E23-42A5-9DD5-E3FB82599B9D}" srcOrd="5" destOrd="0" presId="urn:microsoft.com/office/officeart/2005/8/layout/hierarchy1"/>
    <dgm:cxn modelId="{986DF1D0-70CD-49B0-8875-83FD5B64D5D1}" type="presParOf" srcId="{AEAAAB22-8E23-42A5-9DD5-E3FB82599B9D}" destId="{D176DAC6-F2F7-4A9E-BAEF-CCACA63D287D}" srcOrd="0" destOrd="0" presId="urn:microsoft.com/office/officeart/2005/8/layout/hierarchy1"/>
    <dgm:cxn modelId="{49255312-224B-4E08-9838-21E712E54106}" type="presParOf" srcId="{D176DAC6-F2F7-4A9E-BAEF-CCACA63D287D}" destId="{120A7CFF-F91B-4ADE-A9BC-67C3864DA5B0}" srcOrd="0" destOrd="0" presId="urn:microsoft.com/office/officeart/2005/8/layout/hierarchy1"/>
    <dgm:cxn modelId="{30B364EB-61DE-4D78-8BFF-963EE441BF91}" type="presParOf" srcId="{D176DAC6-F2F7-4A9E-BAEF-CCACA63D287D}" destId="{2401B610-9BB5-45FF-BED9-5938DD1B861F}" srcOrd="1" destOrd="0" presId="urn:microsoft.com/office/officeart/2005/8/layout/hierarchy1"/>
    <dgm:cxn modelId="{EDE8F594-D17F-4A84-9230-47414D24EE4D}" type="presParOf" srcId="{AEAAAB22-8E23-42A5-9DD5-E3FB82599B9D}" destId="{6185B9E9-CCCC-4F0F-93FB-9737D9464003}" srcOrd="1" destOrd="0" presId="urn:microsoft.com/office/officeart/2005/8/layout/hierarchy1"/>
    <dgm:cxn modelId="{9980CDB8-95F2-4655-8D1F-6FEBAE61F632}" type="presParOf" srcId="{BC0BE971-3253-42FC-BA52-BDE235902D59}" destId="{2631F103-3AFD-4CA3-86FA-821C670C15EE}" srcOrd="6" destOrd="0" presId="urn:microsoft.com/office/officeart/2005/8/layout/hierarchy1"/>
    <dgm:cxn modelId="{5766C5F1-6A61-40F6-A639-521EDA901E43}" type="presParOf" srcId="{BC0BE971-3253-42FC-BA52-BDE235902D59}" destId="{1590DEF0-A933-4912-9DF9-24AC3A2DFD10}" srcOrd="7" destOrd="0" presId="urn:microsoft.com/office/officeart/2005/8/layout/hierarchy1"/>
    <dgm:cxn modelId="{A556BD13-9D3C-4720-98BC-7C4BC8E3A7CF}" type="presParOf" srcId="{1590DEF0-A933-4912-9DF9-24AC3A2DFD10}" destId="{47C97AA3-0C6C-41E6-ADEC-662873ED6DE8}" srcOrd="0" destOrd="0" presId="urn:microsoft.com/office/officeart/2005/8/layout/hierarchy1"/>
    <dgm:cxn modelId="{8A55AED3-740F-4A11-83E0-861A7BF08C05}" type="presParOf" srcId="{47C97AA3-0C6C-41E6-ADEC-662873ED6DE8}" destId="{D09C4E85-B069-4F7C-AA5B-7FC0CB4E0AE3}" srcOrd="0" destOrd="0" presId="urn:microsoft.com/office/officeart/2005/8/layout/hierarchy1"/>
    <dgm:cxn modelId="{D52A0B38-576D-4B49-82A1-F88377A1757B}" type="presParOf" srcId="{47C97AA3-0C6C-41E6-ADEC-662873ED6DE8}" destId="{9C1E621D-8EF1-43EE-8E8A-8BB40D1FD2D2}" srcOrd="1" destOrd="0" presId="urn:microsoft.com/office/officeart/2005/8/layout/hierarchy1"/>
    <dgm:cxn modelId="{1FA7BB0E-968D-486F-8312-405A28219313}" type="presParOf" srcId="{1590DEF0-A933-4912-9DF9-24AC3A2DFD10}" destId="{4FB60773-664D-45D8-84E5-BF1B8D3D8B1F}" srcOrd="1" destOrd="0" presId="urn:microsoft.com/office/officeart/2005/8/layout/hierarchy1"/>
    <dgm:cxn modelId="{4D994E42-29E0-4E74-B07D-51D5E891BF15}" type="presParOf" srcId="{BC0BE971-3253-42FC-BA52-BDE235902D59}" destId="{D35390A5-50C4-46EC-A6EE-90A43EC036D8}" srcOrd="8" destOrd="0" presId="urn:microsoft.com/office/officeart/2005/8/layout/hierarchy1"/>
    <dgm:cxn modelId="{B3257359-6324-43D8-B840-5F1C3A5F7877}" type="presParOf" srcId="{BC0BE971-3253-42FC-BA52-BDE235902D59}" destId="{68AA287D-48CC-4B56-9562-1A4787016DCC}" srcOrd="9" destOrd="0" presId="urn:microsoft.com/office/officeart/2005/8/layout/hierarchy1"/>
    <dgm:cxn modelId="{EAD67AE0-9B22-4319-88C5-F66E71807EAC}" type="presParOf" srcId="{68AA287D-48CC-4B56-9562-1A4787016DCC}" destId="{7427014D-4506-40B3-B94B-DE97C61D6135}" srcOrd="0" destOrd="0" presId="urn:microsoft.com/office/officeart/2005/8/layout/hierarchy1"/>
    <dgm:cxn modelId="{3BB8235C-4A33-4451-9AF7-F80BA1F17466}" type="presParOf" srcId="{7427014D-4506-40B3-B94B-DE97C61D6135}" destId="{AE1B13D7-1694-47E3-BDCE-657A0B0B08D4}" srcOrd="0" destOrd="0" presId="urn:microsoft.com/office/officeart/2005/8/layout/hierarchy1"/>
    <dgm:cxn modelId="{9EE75342-23B7-4FA9-B250-EAC2B80DE257}" type="presParOf" srcId="{7427014D-4506-40B3-B94B-DE97C61D6135}" destId="{0F5114A2-1194-4559-8627-12408E243BB3}" srcOrd="1" destOrd="0" presId="urn:microsoft.com/office/officeart/2005/8/layout/hierarchy1"/>
    <dgm:cxn modelId="{6EB48C75-ED4B-47EF-9A23-B1F56439FE89}" type="presParOf" srcId="{68AA287D-48CC-4B56-9562-1A4787016DCC}" destId="{141BA889-A61E-4AFD-BA96-E617918E4E8C}" srcOrd="1" destOrd="0" presId="urn:microsoft.com/office/officeart/2005/8/layout/hierarchy1"/>
  </dgm:cxnLst>
  <dgm:bg/>
  <dgm:whole/>
  <dgm:extLst>
    <a:ext uri="http://schemas.microsoft.com/office/drawing/2008/diagram">
      <dsp:dataModelExt xmlns:dsp="http://schemas.microsoft.com/office/drawing/2008/diagram" xmlns="" relId="rId14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ED87F218-17FB-4785-B98D-E03411ED5A01}" type="doc">
      <dgm:prSet loTypeId="urn:microsoft.com/office/officeart/2005/8/layout/hierarchy1" loCatId="hierarchy" qsTypeId="urn:microsoft.com/office/officeart/2005/8/quickstyle/simple1#9" qsCatId="simple" csTypeId="urn:microsoft.com/office/officeart/2005/8/colors/colorful1" csCatId="colorful" phldr="1"/>
      <dgm:spPr/>
      <dgm:t>
        <a:bodyPr/>
        <a:lstStyle/>
        <a:p>
          <a:endParaRPr lang="es-ES"/>
        </a:p>
      </dgm:t>
    </dgm:pt>
    <dgm:pt modelId="{23FFEEF4-E5B0-4BE8-9883-7A07AF41A214}">
      <dgm:prSet phldrT="[Texto]" custT="1"/>
      <dgm:spPr>
        <a:effectLst>
          <a:outerShdw blurRad="50800" dist="38100" dir="2700000" algn="tl" rotWithShape="0">
            <a:prstClr val="black">
              <a:alpha val="40000"/>
            </a:prstClr>
          </a:outerShdw>
        </a:effectLst>
      </dgm:spPr>
      <dgm:t>
        <a:bodyPr/>
        <a:lstStyle/>
        <a:p>
          <a:pPr algn="ctr"/>
          <a:r>
            <a:rPr lang="es-ES" sz="900" b="1"/>
            <a:t>CAPITALIZAR</a:t>
          </a:r>
        </a:p>
      </dgm:t>
    </dgm:pt>
    <dgm:pt modelId="{66AF8185-AE1B-4FC9-9399-2AB3111F212A}" type="parTrans" cxnId="{00AFEFED-207A-4E71-AC74-D8FD17677CEA}">
      <dgm:prSet/>
      <dgm:spPr/>
      <dgm:t>
        <a:bodyPr/>
        <a:lstStyle/>
        <a:p>
          <a:pPr algn="ctr"/>
          <a:endParaRPr lang="es-ES"/>
        </a:p>
      </dgm:t>
    </dgm:pt>
    <dgm:pt modelId="{C5E650C0-DEA7-4660-869B-1B38B6AAD3CF}" type="sibTrans" cxnId="{00AFEFED-207A-4E71-AC74-D8FD17677CEA}">
      <dgm:prSet/>
      <dgm:spPr/>
      <dgm:t>
        <a:bodyPr/>
        <a:lstStyle/>
        <a:p>
          <a:pPr algn="ctr"/>
          <a:endParaRPr lang="es-ES"/>
        </a:p>
      </dgm:t>
    </dgm:pt>
    <dgm:pt modelId="{63F24F07-9C16-4C71-AAEC-6A6733ADAB2B}">
      <dgm:prSet/>
      <dgm:spPr/>
      <dgm:t>
        <a:bodyPr/>
        <a:lstStyle/>
        <a:p>
          <a:pPr algn="ctr"/>
          <a:r>
            <a:rPr lang="es-ES"/>
            <a:t>Ventaja competitiva:</a:t>
          </a:r>
        </a:p>
        <a:p>
          <a:pPr algn="ctr"/>
          <a:r>
            <a:rPr lang="es-ES"/>
            <a:t>Confiabilidad</a:t>
          </a:r>
        </a:p>
      </dgm:t>
    </dgm:pt>
    <dgm:pt modelId="{6699046B-C959-44CF-982E-0D6E0D9A10BB}" type="parTrans" cxnId="{AE1C1AD9-FFF2-488D-92A5-9D1275737D6A}">
      <dgm:prSet/>
      <dgm:spPr/>
      <dgm:t>
        <a:bodyPr/>
        <a:lstStyle/>
        <a:p>
          <a:pPr algn="ctr"/>
          <a:endParaRPr lang="es-ES"/>
        </a:p>
      </dgm:t>
    </dgm:pt>
    <dgm:pt modelId="{BD395714-4262-458E-A62C-84147FC5E921}" type="sibTrans" cxnId="{AE1C1AD9-FFF2-488D-92A5-9D1275737D6A}">
      <dgm:prSet/>
      <dgm:spPr/>
      <dgm:t>
        <a:bodyPr/>
        <a:lstStyle/>
        <a:p>
          <a:pPr algn="ctr"/>
          <a:endParaRPr lang="es-ES"/>
        </a:p>
      </dgm:t>
    </dgm:pt>
    <dgm:pt modelId="{41052A18-1915-48F5-8F92-C982C22B57AB}">
      <dgm:prSet/>
      <dgm:spPr/>
      <dgm:t>
        <a:bodyPr/>
        <a:lstStyle/>
        <a:p>
          <a:pPr algn="ctr"/>
          <a:r>
            <a:rPr lang="es-ES"/>
            <a:t>Venta de la confiabilidad</a:t>
          </a:r>
        </a:p>
      </dgm:t>
    </dgm:pt>
    <dgm:pt modelId="{1AC8E87A-EA54-4FF2-86CF-E2C58152487A}" type="parTrans" cxnId="{6CA042B2-18DC-4EBC-A3AD-74FA4D553975}">
      <dgm:prSet/>
      <dgm:spPr/>
      <dgm:t>
        <a:bodyPr/>
        <a:lstStyle/>
        <a:p>
          <a:pPr algn="ctr"/>
          <a:endParaRPr lang="es-ES"/>
        </a:p>
      </dgm:t>
    </dgm:pt>
    <dgm:pt modelId="{2EC8EDC3-080D-4FFB-91BD-0D7E8A5974A8}" type="sibTrans" cxnId="{6CA042B2-18DC-4EBC-A3AD-74FA4D553975}">
      <dgm:prSet/>
      <dgm:spPr/>
      <dgm:t>
        <a:bodyPr/>
        <a:lstStyle/>
        <a:p>
          <a:pPr algn="ctr"/>
          <a:endParaRPr lang="es-ES"/>
        </a:p>
      </dgm:t>
    </dgm:pt>
    <dgm:pt modelId="{EAE7CC9A-2A78-4D19-96B6-69E5053D6BDC}">
      <dgm:prSet/>
      <dgm:spPr/>
      <dgm:t>
        <a:bodyPr/>
        <a:lstStyle/>
        <a:p>
          <a:pPr algn="ctr"/>
          <a:r>
            <a:rPr lang="es-EC"/>
            <a:t>Definición de mercado objetivo</a:t>
          </a:r>
        </a:p>
      </dgm:t>
    </dgm:pt>
    <dgm:pt modelId="{0DE851A9-A99B-48E9-A2A7-4524F8BB8CFE}" type="parTrans" cxnId="{D5DC8373-482D-4F91-9F95-8812578411BC}">
      <dgm:prSet/>
      <dgm:spPr/>
      <dgm:t>
        <a:bodyPr/>
        <a:lstStyle/>
        <a:p>
          <a:pPr algn="ctr"/>
          <a:endParaRPr lang="es-EC"/>
        </a:p>
      </dgm:t>
    </dgm:pt>
    <dgm:pt modelId="{5217C711-59B1-479D-9020-C29B65B385D5}" type="sibTrans" cxnId="{D5DC8373-482D-4F91-9F95-8812578411BC}">
      <dgm:prSet/>
      <dgm:spPr/>
      <dgm:t>
        <a:bodyPr/>
        <a:lstStyle/>
        <a:p>
          <a:pPr algn="ctr"/>
          <a:endParaRPr lang="es-EC"/>
        </a:p>
      </dgm:t>
    </dgm:pt>
    <dgm:pt modelId="{043D9922-EB5F-449F-8885-3E252DC13B33}">
      <dgm:prSet/>
      <dgm:spPr/>
      <dgm:t>
        <a:bodyPr/>
        <a:lstStyle/>
        <a:p>
          <a:pPr algn="ctr"/>
          <a:r>
            <a:rPr lang="es-EC"/>
            <a:t>Diseño detallado de la oferta</a:t>
          </a:r>
        </a:p>
      </dgm:t>
    </dgm:pt>
    <dgm:pt modelId="{2B025156-8556-476F-BDBB-0ED76B5E1317}" type="parTrans" cxnId="{305035A3-59C0-43A4-B2B9-C17F816DE40B}">
      <dgm:prSet/>
      <dgm:spPr/>
      <dgm:t>
        <a:bodyPr/>
        <a:lstStyle/>
        <a:p>
          <a:pPr algn="ctr"/>
          <a:endParaRPr lang="es-EC"/>
        </a:p>
      </dgm:t>
    </dgm:pt>
    <dgm:pt modelId="{081B9A08-D3EF-4813-A911-D113F1070B18}" type="sibTrans" cxnId="{305035A3-59C0-43A4-B2B9-C17F816DE40B}">
      <dgm:prSet/>
      <dgm:spPr/>
      <dgm:t>
        <a:bodyPr/>
        <a:lstStyle/>
        <a:p>
          <a:pPr algn="ctr"/>
          <a:endParaRPr lang="es-EC"/>
        </a:p>
      </dgm:t>
    </dgm:pt>
    <dgm:pt modelId="{9C86E8F5-2F8F-4E7A-854B-5FF2BC67DBCA}">
      <dgm:prSet/>
      <dgm:spPr/>
      <dgm:t>
        <a:bodyPr/>
        <a:lstStyle/>
        <a:p>
          <a:pPr algn="ctr"/>
          <a:r>
            <a:rPr lang="es-EC"/>
            <a:t>Ejecución de ventas</a:t>
          </a:r>
        </a:p>
      </dgm:t>
    </dgm:pt>
    <dgm:pt modelId="{33E1942D-4F1B-467B-8870-4DA2D3BB9E8D}" type="parTrans" cxnId="{76B35C56-868F-4E1D-BE96-A1E7BAF9A924}">
      <dgm:prSet/>
      <dgm:spPr/>
      <dgm:t>
        <a:bodyPr/>
        <a:lstStyle/>
        <a:p>
          <a:pPr algn="ctr"/>
          <a:endParaRPr lang="es-EC"/>
        </a:p>
      </dgm:t>
    </dgm:pt>
    <dgm:pt modelId="{9A120D30-977B-4363-8248-C805DAB3CA76}" type="sibTrans" cxnId="{76B35C56-868F-4E1D-BE96-A1E7BAF9A924}">
      <dgm:prSet/>
      <dgm:spPr/>
      <dgm:t>
        <a:bodyPr/>
        <a:lstStyle/>
        <a:p>
          <a:pPr algn="ctr"/>
          <a:endParaRPr lang="es-EC"/>
        </a:p>
      </dgm:t>
    </dgm:pt>
    <dgm:pt modelId="{09EB0E07-7E2D-4627-9B80-2819B4A96FA9}">
      <dgm:prSet/>
      <dgm:spPr/>
      <dgm:t>
        <a:bodyPr/>
        <a:lstStyle/>
        <a:p>
          <a:pPr algn="ctr"/>
          <a:r>
            <a:rPr lang="es-EC"/>
            <a:t>Expandir la base de negocio</a:t>
          </a:r>
        </a:p>
      </dgm:t>
    </dgm:pt>
    <dgm:pt modelId="{D04C6079-D014-429C-8E37-73024949AE37}" type="parTrans" cxnId="{B5ADE005-1850-4EBD-A105-21C8D88678F6}">
      <dgm:prSet/>
      <dgm:spPr/>
      <dgm:t>
        <a:bodyPr/>
        <a:lstStyle/>
        <a:p>
          <a:pPr algn="ctr"/>
          <a:endParaRPr lang="es-EC"/>
        </a:p>
      </dgm:t>
    </dgm:pt>
    <dgm:pt modelId="{3A54CAE1-BEA2-4406-A21B-8D15061C7653}" type="sibTrans" cxnId="{B5ADE005-1850-4EBD-A105-21C8D88678F6}">
      <dgm:prSet/>
      <dgm:spPr/>
      <dgm:t>
        <a:bodyPr/>
        <a:lstStyle/>
        <a:p>
          <a:pPr algn="ctr"/>
          <a:endParaRPr lang="es-EC"/>
        </a:p>
      </dgm:t>
    </dgm:pt>
    <dgm:pt modelId="{04C49852-5955-44F5-94F7-7BF835E16AB6}" type="pres">
      <dgm:prSet presAssocID="{ED87F218-17FB-4785-B98D-E03411ED5A01}" presName="hierChild1" presStyleCnt="0">
        <dgm:presLayoutVars>
          <dgm:chPref val="1"/>
          <dgm:dir/>
          <dgm:animOne val="branch"/>
          <dgm:animLvl val="lvl"/>
          <dgm:resizeHandles/>
        </dgm:presLayoutVars>
      </dgm:prSet>
      <dgm:spPr/>
      <dgm:t>
        <a:bodyPr/>
        <a:lstStyle/>
        <a:p>
          <a:endParaRPr lang="es-ES"/>
        </a:p>
      </dgm:t>
    </dgm:pt>
    <dgm:pt modelId="{2D520065-8B90-4AA1-9CDE-AB3A64DC6E8F}" type="pres">
      <dgm:prSet presAssocID="{63F24F07-9C16-4C71-AAEC-6A6733ADAB2B}" presName="hierRoot1" presStyleCnt="0"/>
      <dgm:spPr/>
    </dgm:pt>
    <dgm:pt modelId="{D2F0E873-EB4E-4BAE-A3DA-840739238C9B}" type="pres">
      <dgm:prSet presAssocID="{63F24F07-9C16-4C71-AAEC-6A6733ADAB2B}" presName="composite" presStyleCnt="0"/>
      <dgm:spPr/>
    </dgm:pt>
    <dgm:pt modelId="{E216EA0D-EAF2-4BEB-B6AB-66C23A5B6411}" type="pres">
      <dgm:prSet presAssocID="{63F24F07-9C16-4C71-AAEC-6A6733ADAB2B}" presName="background" presStyleLbl="node0" presStyleIdx="0" presStyleCnt="1"/>
      <dgm:spPr/>
    </dgm:pt>
    <dgm:pt modelId="{05EFA9AE-045D-45AB-A669-74310E34A766}" type="pres">
      <dgm:prSet presAssocID="{63F24F07-9C16-4C71-AAEC-6A6733ADAB2B}" presName="text" presStyleLbl="fgAcc0" presStyleIdx="0" presStyleCnt="1">
        <dgm:presLayoutVars>
          <dgm:chPref val="3"/>
        </dgm:presLayoutVars>
      </dgm:prSet>
      <dgm:spPr/>
      <dgm:t>
        <a:bodyPr/>
        <a:lstStyle/>
        <a:p>
          <a:endParaRPr lang="es-ES"/>
        </a:p>
      </dgm:t>
    </dgm:pt>
    <dgm:pt modelId="{594ED409-496F-4BB6-B0B8-3501AB0F8AF5}" type="pres">
      <dgm:prSet presAssocID="{63F24F07-9C16-4C71-AAEC-6A6733ADAB2B}" presName="hierChild2" presStyleCnt="0"/>
      <dgm:spPr/>
    </dgm:pt>
    <dgm:pt modelId="{F6410E66-F735-4B2E-B9AC-5567727D23B2}" type="pres">
      <dgm:prSet presAssocID="{66AF8185-AE1B-4FC9-9399-2AB3111F212A}" presName="Name10" presStyleLbl="parChTrans1D2" presStyleIdx="0" presStyleCnt="1"/>
      <dgm:spPr/>
      <dgm:t>
        <a:bodyPr/>
        <a:lstStyle/>
        <a:p>
          <a:endParaRPr lang="es-ES"/>
        </a:p>
      </dgm:t>
    </dgm:pt>
    <dgm:pt modelId="{BAC74465-34C1-4FB0-ACB5-B287594FCA87}" type="pres">
      <dgm:prSet presAssocID="{23FFEEF4-E5B0-4BE8-9883-7A07AF41A214}" presName="hierRoot2" presStyleCnt="0"/>
      <dgm:spPr/>
    </dgm:pt>
    <dgm:pt modelId="{B65A77EB-4579-416D-896B-A710B256BCF1}" type="pres">
      <dgm:prSet presAssocID="{23FFEEF4-E5B0-4BE8-9883-7A07AF41A214}" presName="composite2" presStyleCnt="0"/>
      <dgm:spPr/>
    </dgm:pt>
    <dgm:pt modelId="{5F0DDD63-5845-4DC5-92A1-117B0BA8CD80}" type="pres">
      <dgm:prSet presAssocID="{23FFEEF4-E5B0-4BE8-9883-7A07AF41A214}" presName="background2" presStyleLbl="node2" presStyleIdx="0" presStyleCnt="1"/>
      <dgm:spPr/>
    </dgm:pt>
    <dgm:pt modelId="{2CBD1FB8-5B28-4AED-AF20-35484D2C3FCA}" type="pres">
      <dgm:prSet presAssocID="{23FFEEF4-E5B0-4BE8-9883-7A07AF41A214}" presName="text2" presStyleLbl="fgAcc2" presStyleIdx="0" presStyleCnt="1" custScaleY="48658">
        <dgm:presLayoutVars>
          <dgm:chPref val="3"/>
        </dgm:presLayoutVars>
      </dgm:prSet>
      <dgm:spPr/>
      <dgm:t>
        <a:bodyPr/>
        <a:lstStyle/>
        <a:p>
          <a:endParaRPr lang="es-ES"/>
        </a:p>
      </dgm:t>
    </dgm:pt>
    <dgm:pt modelId="{52F7552A-8072-4DBB-A8E8-9107BC7911DA}" type="pres">
      <dgm:prSet presAssocID="{23FFEEF4-E5B0-4BE8-9883-7A07AF41A214}" presName="hierChild3" presStyleCnt="0"/>
      <dgm:spPr/>
    </dgm:pt>
    <dgm:pt modelId="{BF5AE8CD-A236-43C1-80AE-182AC62F8B18}" type="pres">
      <dgm:prSet presAssocID="{1AC8E87A-EA54-4FF2-86CF-E2C58152487A}" presName="Name17" presStyleLbl="parChTrans1D3" presStyleIdx="0" presStyleCnt="1"/>
      <dgm:spPr/>
      <dgm:t>
        <a:bodyPr/>
        <a:lstStyle/>
        <a:p>
          <a:endParaRPr lang="es-ES"/>
        </a:p>
      </dgm:t>
    </dgm:pt>
    <dgm:pt modelId="{83E93C3A-9342-447D-9EA7-B699C6AA87BC}" type="pres">
      <dgm:prSet presAssocID="{41052A18-1915-48F5-8F92-C982C22B57AB}" presName="hierRoot3" presStyleCnt="0"/>
      <dgm:spPr/>
    </dgm:pt>
    <dgm:pt modelId="{1E37FFF5-719C-48B7-BF48-A7FCA91E4B8E}" type="pres">
      <dgm:prSet presAssocID="{41052A18-1915-48F5-8F92-C982C22B57AB}" presName="composite3" presStyleCnt="0"/>
      <dgm:spPr/>
    </dgm:pt>
    <dgm:pt modelId="{FB3D165C-20B2-4277-AB4A-762E15D26E16}" type="pres">
      <dgm:prSet presAssocID="{41052A18-1915-48F5-8F92-C982C22B57AB}" presName="background3" presStyleLbl="node3" presStyleIdx="0" presStyleCnt="1"/>
      <dgm:spPr/>
    </dgm:pt>
    <dgm:pt modelId="{6D142538-3349-405C-A2E8-3FD87FD428CE}" type="pres">
      <dgm:prSet presAssocID="{41052A18-1915-48F5-8F92-C982C22B57AB}" presName="text3" presStyleLbl="fgAcc3" presStyleIdx="0" presStyleCnt="1">
        <dgm:presLayoutVars>
          <dgm:chPref val="3"/>
        </dgm:presLayoutVars>
      </dgm:prSet>
      <dgm:spPr/>
      <dgm:t>
        <a:bodyPr/>
        <a:lstStyle/>
        <a:p>
          <a:endParaRPr lang="es-ES"/>
        </a:p>
      </dgm:t>
    </dgm:pt>
    <dgm:pt modelId="{BC0BE971-3253-42FC-BA52-BDE235902D59}" type="pres">
      <dgm:prSet presAssocID="{41052A18-1915-48F5-8F92-C982C22B57AB}" presName="hierChild4" presStyleCnt="0"/>
      <dgm:spPr/>
    </dgm:pt>
    <dgm:pt modelId="{B5FA9657-40C5-4D6C-8FDF-3F90DD38E467}" type="pres">
      <dgm:prSet presAssocID="{0DE851A9-A99B-48E9-A2A7-4524F8BB8CFE}" presName="Name23" presStyleLbl="parChTrans1D4" presStyleIdx="0" presStyleCnt="4"/>
      <dgm:spPr/>
      <dgm:t>
        <a:bodyPr/>
        <a:lstStyle/>
        <a:p>
          <a:endParaRPr lang="es-EC"/>
        </a:p>
      </dgm:t>
    </dgm:pt>
    <dgm:pt modelId="{CDD6E900-4FF7-41F8-824E-452B315689CD}" type="pres">
      <dgm:prSet presAssocID="{EAE7CC9A-2A78-4D19-96B6-69E5053D6BDC}" presName="hierRoot4" presStyleCnt="0"/>
      <dgm:spPr/>
    </dgm:pt>
    <dgm:pt modelId="{CD2ADE94-162D-4C6F-805B-897F853F7BBD}" type="pres">
      <dgm:prSet presAssocID="{EAE7CC9A-2A78-4D19-96B6-69E5053D6BDC}" presName="composite4" presStyleCnt="0"/>
      <dgm:spPr/>
    </dgm:pt>
    <dgm:pt modelId="{FD8B0779-A6DE-4AEA-8269-286874F2AD1E}" type="pres">
      <dgm:prSet presAssocID="{EAE7CC9A-2A78-4D19-96B6-69E5053D6BDC}" presName="background4" presStyleLbl="node4" presStyleIdx="0" presStyleCnt="4"/>
      <dgm:spPr/>
    </dgm:pt>
    <dgm:pt modelId="{878BAFBA-0BE2-4D93-BA2F-FFA06B33E048}" type="pres">
      <dgm:prSet presAssocID="{EAE7CC9A-2A78-4D19-96B6-69E5053D6BDC}" presName="text4" presStyleLbl="fgAcc4" presStyleIdx="0" presStyleCnt="4">
        <dgm:presLayoutVars>
          <dgm:chPref val="3"/>
        </dgm:presLayoutVars>
      </dgm:prSet>
      <dgm:spPr/>
      <dgm:t>
        <a:bodyPr/>
        <a:lstStyle/>
        <a:p>
          <a:endParaRPr lang="es-EC"/>
        </a:p>
      </dgm:t>
    </dgm:pt>
    <dgm:pt modelId="{3070DF46-993E-43AC-9450-1C550999FA5F}" type="pres">
      <dgm:prSet presAssocID="{EAE7CC9A-2A78-4D19-96B6-69E5053D6BDC}" presName="hierChild5" presStyleCnt="0"/>
      <dgm:spPr/>
    </dgm:pt>
    <dgm:pt modelId="{5C7BB3F1-3E17-4635-81AF-1C9C1D4539AF}" type="pres">
      <dgm:prSet presAssocID="{2B025156-8556-476F-BDBB-0ED76B5E1317}" presName="Name23" presStyleLbl="parChTrans1D4" presStyleIdx="1" presStyleCnt="4"/>
      <dgm:spPr/>
      <dgm:t>
        <a:bodyPr/>
        <a:lstStyle/>
        <a:p>
          <a:endParaRPr lang="es-EC"/>
        </a:p>
      </dgm:t>
    </dgm:pt>
    <dgm:pt modelId="{70B0BC60-D88B-4DBA-A11F-A755DE191020}" type="pres">
      <dgm:prSet presAssocID="{043D9922-EB5F-449F-8885-3E252DC13B33}" presName="hierRoot4" presStyleCnt="0"/>
      <dgm:spPr/>
    </dgm:pt>
    <dgm:pt modelId="{54CD1925-FEC2-4B8D-AAB8-A42B712D1E6B}" type="pres">
      <dgm:prSet presAssocID="{043D9922-EB5F-449F-8885-3E252DC13B33}" presName="composite4" presStyleCnt="0"/>
      <dgm:spPr/>
    </dgm:pt>
    <dgm:pt modelId="{FCDF9925-7AA8-4BD6-9899-0979CB3CA57A}" type="pres">
      <dgm:prSet presAssocID="{043D9922-EB5F-449F-8885-3E252DC13B33}" presName="background4" presStyleLbl="node4" presStyleIdx="1" presStyleCnt="4"/>
      <dgm:spPr/>
    </dgm:pt>
    <dgm:pt modelId="{55D6D2B7-3EE2-4EFD-B51D-6FF1A5743540}" type="pres">
      <dgm:prSet presAssocID="{043D9922-EB5F-449F-8885-3E252DC13B33}" presName="text4" presStyleLbl="fgAcc4" presStyleIdx="1" presStyleCnt="4">
        <dgm:presLayoutVars>
          <dgm:chPref val="3"/>
        </dgm:presLayoutVars>
      </dgm:prSet>
      <dgm:spPr/>
      <dgm:t>
        <a:bodyPr/>
        <a:lstStyle/>
        <a:p>
          <a:endParaRPr lang="es-EC"/>
        </a:p>
      </dgm:t>
    </dgm:pt>
    <dgm:pt modelId="{CC81457F-4C33-4805-86FD-CB3706A4640D}" type="pres">
      <dgm:prSet presAssocID="{043D9922-EB5F-449F-8885-3E252DC13B33}" presName="hierChild5" presStyleCnt="0"/>
      <dgm:spPr/>
    </dgm:pt>
    <dgm:pt modelId="{386DF8DE-2A8E-4551-986E-26250153AD00}" type="pres">
      <dgm:prSet presAssocID="{33E1942D-4F1B-467B-8870-4DA2D3BB9E8D}" presName="Name23" presStyleLbl="parChTrans1D4" presStyleIdx="2" presStyleCnt="4"/>
      <dgm:spPr/>
      <dgm:t>
        <a:bodyPr/>
        <a:lstStyle/>
        <a:p>
          <a:endParaRPr lang="es-EC"/>
        </a:p>
      </dgm:t>
    </dgm:pt>
    <dgm:pt modelId="{AEAAAB22-8E23-42A5-9DD5-E3FB82599B9D}" type="pres">
      <dgm:prSet presAssocID="{9C86E8F5-2F8F-4E7A-854B-5FF2BC67DBCA}" presName="hierRoot4" presStyleCnt="0"/>
      <dgm:spPr/>
    </dgm:pt>
    <dgm:pt modelId="{D176DAC6-F2F7-4A9E-BAEF-CCACA63D287D}" type="pres">
      <dgm:prSet presAssocID="{9C86E8F5-2F8F-4E7A-854B-5FF2BC67DBCA}" presName="composite4" presStyleCnt="0"/>
      <dgm:spPr/>
    </dgm:pt>
    <dgm:pt modelId="{120A7CFF-F91B-4ADE-A9BC-67C3864DA5B0}" type="pres">
      <dgm:prSet presAssocID="{9C86E8F5-2F8F-4E7A-854B-5FF2BC67DBCA}" presName="background4" presStyleLbl="node4" presStyleIdx="2" presStyleCnt="4"/>
      <dgm:spPr/>
    </dgm:pt>
    <dgm:pt modelId="{2401B610-9BB5-45FF-BED9-5938DD1B861F}" type="pres">
      <dgm:prSet presAssocID="{9C86E8F5-2F8F-4E7A-854B-5FF2BC67DBCA}" presName="text4" presStyleLbl="fgAcc4" presStyleIdx="2" presStyleCnt="4">
        <dgm:presLayoutVars>
          <dgm:chPref val="3"/>
        </dgm:presLayoutVars>
      </dgm:prSet>
      <dgm:spPr/>
      <dgm:t>
        <a:bodyPr/>
        <a:lstStyle/>
        <a:p>
          <a:endParaRPr lang="es-EC"/>
        </a:p>
      </dgm:t>
    </dgm:pt>
    <dgm:pt modelId="{6185B9E9-CCCC-4F0F-93FB-9737D9464003}" type="pres">
      <dgm:prSet presAssocID="{9C86E8F5-2F8F-4E7A-854B-5FF2BC67DBCA}" presName="hierChild5" presStyleCnt="0"/>
      <dgm:spPr/>
    </dgm:pt>
    <dgm:pt modelId="{2631F103-3AFD-4CA3-86FA-821C670C15EE}" type="pres">
      <dgm:prSet presAssocID="{D04C6079-D014-429C-8E37-73024949AE37}" presName="Name23" presStyleLbl="parChTrans1D4" presStyleIdx="3" presStyleCnt="4"/>
      <dgm:spPr/>
      <dgm:t>
        <a:bodyPr/>
        <a:lstStyle/>
        <a:p>
          <a:endParaRPr lang="es-EC"/>
        </a:p>
      </dgm:t>
    </dgm:pt>
    <dgm:pt modelId="{1590DEF0-A933-4912-9DF9-24AC3A2DFD10}" type="pres">
      <dgm:prSet presAssocID="{09EB0E07-7E2D-4627-9B80-2819B4A96FA9}" presName="hierRoot4" presStyleCnt="0"/>
      <dgm:spPr/>
    </dgm:pt>
    <dgm:pt modelId="{47C97AA3-0C6C-41E6-ADEC-662873ED6DE8}" type="pres">
      <dgm:prSet presAssocID="{09EB0E07-7E2D-4627-9B80-2819B4A96FA9}" presName="composite4" presStyleCnt="0"/>
      <dgm:spPr/>
    </dgm:pt>
    <dgm:pt modelId="{D09C4E85-B069-4F7C-AA5B-7FC0CB4E0AE3}" type="pres">
      <dgm:prSet presAssocID="{09EB0E07-7E2D-4627-9B80-2819B4A96FA9}" presName="background4" presStyleLbl="node4" presStyleIdx="3" presStyleCnt="4"/>
      <dgm:spPr/>
    </dgm:pt>
    <dgm:pt modelId="{9C1E621D-8EF1-43EE-8E8A-8BB40D1FD2D2}" type="pres">
      <dgm:prSet presAssocID="{09EB0E07-7E2D-4627-9B80-2819B4A96FA9}" presName="text4" presStyleLbl="fgAcc4" presStyleIdx="3" presStyleCnt="4">
        <dgm:presLayoutVars>
          <dgm:chPref val="3"/>
        </dgm:presLayoutVars>
      </dgm:prSet>
      <dgm:spPr/>
      <dgm:t>
        <a:bodyPr/>
        <a:lstStyle/>
        <a:p>
          <a:endParaRPr lang="es-EC"/>
        </a:p>
      </dgm:t>
    </dgm:pt>
    <dgm:pt modelId="{4FB60773-664D-45D8-84E5-BF1B8D3D8B1F}" type="pres">
      <dgm:prSet presAssocID="{09EB0E07-7E2D-4627-9B80-2819B4A96FA9}" presName="hierChild5" presStyleCnt="0"/>
      <dgm:spPr/>
    </dgm:pt>
  </dgm:ptLst>
  <dgm:cxnLst>
    <dgm:cxn modelId="{0FF304C2-FCB1-4FDF-B6B2-A5702FEA86A8}" type="presOf" srcId="{41052A18-1915-48F5-8F92-C982C22B57AB}" destId="{6D142538-3349-405C-A2E8-3FD87FD428CE}" srcOrd="0" destOrd="0" presId="urn:microsoft.com/office/officeart/2005/8/layout/hierarchy1"/>
    <dgm:cxn modelId="{76B35C56-868F-4E1D-BE96-A1E7BAF9A924}" srcId="{41052A18-1915-48F5-8F92-C982C22B57AB}" destId="{9C86E8F5-2F8F-4E7A-854B-5FF2BC67DBCA}" srcOrd="2" destOrd="0" parTransId="{33E1942D-4F1B-467B-8870-4DA2D3BB9E8D}" sibTransId="{9A120D30-977B-4363-8248-C805DAB3CA76}"/>
    <dgm:cxn modelId="{6CA042B2-18DC-4EBC-A3AD-74FA4D553975}" srcId="{23FFEEF4-E5B0-4BE8-9883-7A07AF41A214}" destId="{41052A18-1915-48F5-8F92-C982C22B57AB}" srcOrd="0" destOrd="0" parTransId="{1AC8E87A-EA54-4FF2-86CF-E2C58152487A}" sibTransId="{2EC8EDC3-080D-4FFB-91BD-0D7E8A5974A8}"/>
    <dgm:cxn modelId="{D5DC8373-482D-4F91-9F95-8812578411BC}" srcId="{41052A18-1915-48F5-8F92-C982C22B57AB}" destId="{EAE7CC9A-2A78-4D19-96B6-69E5053D6BDC}" srcOrd="0" destOrd="0" parTransId="{0DE851A9-A99B-48E9-A2A7-4524F8BB8CFE}" sibTransId="{5217C711-59B1-479D-9020-C29B65B385D5}"/>
    <dgm:cxn modelId="{B5ADE005-1850-4EBD-A105-21C8D88678F6}" srcId="{41052A18-1915-48F5-8F92-C982C22B57AB}" destId="{09EB0E07-7E2D-4627-9B80-2819B4A96FA9}" srcOrd="3" destOrd="0" parTransId="{D04C6079-D014-429C-8E37-73024949AE37}" sibTransId="{3A54CAE1-BEA2-4406-A21B-8D15061C7653}"/>
    <dgm:cxn modelId="{DC12FDB0-4C86-4F62-B3BE-BF177FB3DDD0}" type="presOf" srcId="{33E1942D-4F1B-467B-8870-4DA2D3BB9E8D}" destId="{386DF8DE-2A8E-4551-986E-26250153AD00}" srcOrd="0" destOrd="0" presId="urn:microsoft.com/office/officeart/2005/8/layout/hierarchy1"/>
    <dgm:cxn modelId="{B6BBFA30-A122-4DAF-8E58-445D722548E2}" type="presOf" srcId="{2B025156-8556-476F-BDBB-0ED76B5E1317}" destId="{5C7BB3F1-3E17-4635-81AF-1C9C1D4539AF}" srcOrd="0" destOrd="0" presId="urn:microsoft.com/office/officeart/2005/8/layout/hierarchy1"/>
    <dgm:cxn modelId="{75A3C48D-8A87-47EE-836D-1C1D26D5D196}" type="presOf" srcId="{9C86E8F5-2F8F-4E7A-854B-5FF2BC67DBCA}" destId="{2401B610-9BB5-45FF-BED9-5938DD1B861F}" srcOrd="0" destOrd="0" presId="urn:microsoft.com/office/officeart/2005/8/layout/hierarchy1"/>
    <dgm:cxn modelId="{6F9A0C8D-AAAE-4794-A20B-122D51251AA7}" type="presOf" srcId="{ED87F218-17FB-4785-B98D-E03411ED5A01}" destId="{04C49852-5955-44F5-94F7-7BF835E16AB6}" srcOrd="0" destOrd="0" presId="urn:microsoft.com/office/officeart/2005/8/layout/hierarchy1"/>
    <dgm:cxn modelId="{29D2B628-A692-4579-BBB0-F4B487F22D27}" type="presOf" srcId="{D04C6079-D014-429C-8E37-73024949AE37}" destId="{2631F103-3AFD-4CA3-86FA-821C670C15EE}" srcOrd="0" destOrd="0" presId="urn:microsoft.com/office/officeart/2005/8/layout/hierarchy1"/>
    <dgm:cxn modelId="{00AFEFED-207A-4E71-AC74-D8FD17677CEA}" srcId="{63F24F07-9C16-4C71-AAEC-6A6733ADAB2B}" destId="{23FFEEF4-E5B0-4BE8-9883-7A07AF41A214}" srcOrd="0" destOrd="0" parTransId="{66AF8185-AE1B-4FC9-9399-2AB3111F212A}" sibTransId="{C5E650C0-DEA7-4660-869B-1B38B6AAD3CF}"/>
    <dgm:cxn modelId="{AE1C1AD9-FFF2-488D-92A5-9D1275737D6A}" srcId="{ED87F218-17FB-4785-B98D-E03411ED5A01}" destId="{63F24F07-9C16-4C71-AAEC-6A6733ADAB2B}" srcOrd="0" destOrd="0" parTransId="{6699046B-C959-44CF-982E-0D6E0D9A10BB}" sibTransId="{BD395714-4262-458E-A62C-84147FC5E921}"/>
    <dgm:cxn modelId="{305035A3-59C0-43A4-B2B9-C17F816DE40B}" srcId="{41052A18-1915-48F5-8F92-C982C22B57AB}" destId="{043D9922-EB5F-449F-8885-3E252DC13B33}" srcOrd="1" destOrd="0" parTransId="{2B025156-8556-476F-BDBB-0ED76B5E1317}" sibTransId="{081B9A08-D3EF-4813-A911-D113F1070B18}"/>
    <dgm:cxn modelId="{2D489B0D-EFEB-4D3D-949A-0D08752B9387}" type="presOf" srcId="{09EB0E07-7E2D-4627-9B80-2819B4A96FA9}" destId="{9C1E621D-8EF1-43EE-8E8A-8BB40D1FD2D2}" srcOrd="0" destOrd="0" presId="urn:microsoft.com/office/officeart/2005/8/layout/hierarchy1"/>
    <dgm:cxn modelId="{2F1958CB-3998-4F90-9332-E47689AA67BE}" type="presOf" srcId="{0DE851A9-A99B-48E9-A2A7-4524F8BB8CFE}" destId="{B5FA9657-40C5-4D6C-8FDF-3F90DD38E467}" srcOrd="0" destOrd="0" presId="urn:microsoft.com/office/officeart/2005/8/layout/hierarchy1"/>
    <dgm:cxn modelId="{9416EFDA-E0E6-494B-85D2-DFA683CFFF5D}" type="presOf" srcId="{66AF8185-AE1B-4FC9-9399-2AB3111F212A}" destId="{F6410E66-F735-4B2E-B9AC-5567727D23B2}" srcOrd="0" destOrd="0" presId="urn:microsoft.com/office/officeart/2005/8/layout/hierarchy1"/>
    <dgm:cxn modelId="{903614C9-8F71-43D9-993E-3534ED74E7AA}" type="presOf" srcId="{23FFEEF4-E5B0-4BE8-9883-7A07AF41A214}" destId="{2CBD1FB8-5B28-4AED-AF20-35484D2C3FCA}" srcOrd="0" destOrd="0" presId="urn:microsoft.com/office/officeart/2005/8/layout/hierarchy1"/>
    <dgm:cxn modelId="{03F0ECAA-0C3B-4841-B1F1-8387900EF3F5}" type="presOf" srcId="{63F24F07-9C16-4C71-AAEC-6A6733ADAB2B}" destId="{05EFA9AE-045D-45AB-A669-74310E34A766}" srcOrd="0" destOrd="0" presId="urn:microsoft.com/office/officeart/2005/8/layout/hierarchy1"/>
    <dgm:cxn modelId="{B0656856-A86E-4814-9BE1-5C4FAAFB0B77}" type="presOf" srcId="{043D9922-EB5F-449F-8885-3E252DC13B33}" destId="{55D6D2B7-3EE2-4EFD-B51D-6FF1A5743540}" srcOrd="0" destOrd="0" presId="urn:microsoft.com/office/officeart/2005/8/layout/hierarchy1"/>
    <dgm:cxn modelId="{6C4C7399-ED52-4A4F-A4E1-AE44E90C6DA6}" type="presOf" srcId="{EAE7CC9A-2A78-4D19-96B6-69E5053D6BDC}" destId="{878BAFBA-0BE2-4D93-BA2F-FFA06B33E048}" srcOrd="0" destOrd="0" presId="urn:microsoft.com/office/officeart/2005/8/layout/hierarchy1"/>
    <dgm:cxn modelId="{EF78658D-1433-4105-87BA-48169718FF2B}" type="presOf" srcId="{1AC8E87A-EA54-4FF2-86CF-E2C58152487A}" destId="{BF5AE8CD-A236-43C1-80AE-182AC62F8B18}" srcOrd="0" destOrd="0" presId="urn:microsoft.com/office/officeart/2005/8/layout/hierarchy1"/>
    <dgm:cxn modelId="{1FF4D5A3-108F-4EE5-B921-12CD67B7275C}" type="presParOf" srcId="{04C49852-5955-44F5-94F7-7BF835E16AB6}" destId="{2D520065-8B90-4AA1-9CDE-AB3A64DC6E8F}" srcOrd="0" destOrd="0" presId="urn:microsoft.com/office/officeart/2005/8/layout/hierarchy1"/>
    <dgm:cxn modelId="{66FB3792-61CE-4705-88A2-289F52159E8C}" type="presParOf" srcId="{2D520065-8B90-4AA1-9CDE-AB3A64DC6E8F}" destId="{D2F0E873-EB4E-4BAE-A3DA-840739238C9B}" srcOrd="0" destOrd="0" presId="urn:microsoft.com/office/officeart/2005/8/layout/hierarchy1"/>
    <dgm:cxn modelId="{B9DD9EC6-AD19-4C1F-B65D-CD2FE3EB631C}" type="presParOf" srcId="{D2F0E873-EB4E-4BAE-A3DA-840739238C9B}" destId="{E216EA0D-EAF2-4BEB-B6AB-66C23A5B6411}" srcOrd="0" destOrd="0" presId="urn:microsoft.com/office/officeart/2005/8/layout/hierarchy1"/>
    <dgm:cxn modelId="{E63CCFAD-38D9-409B-AF27-CE4DF6A5D30F}" type="presParOf" srcId="{D2F0E873-EB4E-4BAE-A3DA-840739238C9B}" destId="{05EFA9AE-045D-45AB-A669-74310E34A766}" srcOrd="1" destOrd="0" presId="urn:microsoft.com/office/officeart/2005/8/layout/hierarchy1"/>
    <dgm:cxn modelId="{118FC548-3D1C-4C34-9B96-1AB8E28BBC99}" type="presParOf" srcId="{2D520065-8B90-4AA1-9CDE-AB3A64DC6E8F}" destId="{594ED409-496F-4BB6-B0B8-3501AB0F8AF5}" srcOrd="1" destOrd="0" presId="urn:microsoft.com/office/officeart/2005/8/layout/hierarchy1"/>
    <dgm:cxn modelId="{836793E3-6C72-4241-8F24-306E1EE85061}" type="presParOf" srcId="{594ED409-496F-4BB6-B0B8-3501AB0F8AF5}" destId="{F6410E66-F735-4B2E-B9AC-5567727D23B2}" srcOrd="0" destOrd="0" presId="urn:microsoft.com/office/officeart/2005/8/layout/hierarchy1"/>
    <dgm:cxn modelId="{90063DAD-5DEB-4102-83EB-E3EE7D3DB9B7}" type="presParOf" srcId="{594ED409-496F-4BB6-B0B8-3501AB0F8AF5}" destId="{BAC74465-34C1-4FB0-ACB5-B287594FCA87}" srcOrd="1" destOrd="0" presId="urn:microsoft.com/office/officeart/2005/8/layout/hierarchy1"/>
    <dgm:cxn modelId="{061B7E8E-5A54-4932-9093-1176B338365C}" type="presParOf" srcId="{BAC74465-34C1-4FB0-ACB5-B287594FCA87}" destId="{B65A77EB-4579-416D-896B-A710B256BCF1}" srcOrd="0" destOrd="0" presId="urn:microsoft.com/office/officeart/2005/8/layout/hierarchy1"/>
    <dgm:cxn modelId="{086E82F7-D5F8-4645-A41A-E39CC53EEDF3}" type="presParOf" srcId="{B65A77EB-4579-416D-896B-A710B256BCF1}" destId="{5F0DDD63-5845-4DC5-92A1-117B0BA8CD80}" srcOrd="0" destOrd="0" presId="urn:microsoft.com/office/officeart/2005/8/layout/hierarchy1"/>
    <dgm:cxn modelId="{29925D48-D087-447B-884F-26D84F810070}" type="presParOf" srcId="{B65A77EB-4579-416D-896B-A710B256BCF1}" destId="{2CBD1FB8-5B28-4AED-AF20-35484D2C3FCA}" srcOrd="1" destOrd="0" presId="urn:microsoft.com/office/officeart/2005/8/layout/hierarchy1"/>
    <dgm:cxn modelId="{A19F88EF-0487-4895-ADA2-035C8AD68D62}" type="presParOf" srcId="{BAC74465-34C1-4FB0-ACB5-B287594FCA87}" destId="{52F7552A-8072-4DBB-A8E8-9107BC7911DA}" srcOrd="1" destOrd="0" presId="urn:microsoft.com/office/officeart/2005/8/layout/hierarchy1"/>
    <dgm:cxn modelId="{7F34E00A-D98D-4454-92DB-FA690F3FE20E}" type="presParOf" srcId="{52F7552A-8072-4DBB-A8E8-9107BC7911DA}" destId="{BF5AE8CD-A236-43C1-80AE-182AC62F8B18}" srcOrd="0" destOrd="0" presId="urn:microsoft.com/office/officeart/2005/8/layout/hierarchy1"/>
    <dgm:cxn modelId="{4FEBF8F2-65CD-440D-8AB5-E75F4585A1E7}" type="presParOf" srcId="{52F7552A-8072-4DBB-A8E8-9107BC7911DA}" destId="{83E93C3A-9342-447D-9EA7-B699C6AA87BC}" srcOrd="1" destOrd="0" presId="urn:microsoft.com/office/officeart/2005/8/layout/hierarchy1"/>
    <dgm:cxn modelId="{AC532F4E-4BA1-466A-AF81-4BB9EAABD1DB}" type="presParOf" srcId="{83E93C3A-9342-447D-9EA7-B699C6AA87BC}" destId="{1E37FFF5-719C-48B7-BF48-A7FCA91E4B8E}" srcOrd="0" destOrd="0" presId="urn:microsoft.com/office/officeart/2005/8/layout/hierarchy1"/>
    <dgm:cxn modelId="{1B7E37F9-8C0D-4EB4-A71E-A24BE82F6875}" type="presParOf" srcId="{1E37FFF5-719C-48B7-BF48-A7FCA91E4B8E}" destId="{FB3D165C-20B2-4277-AB4A-762E15D26E16}" srcOrd="0" destOrd="0" presId="urn:microsoft.com/office/officeart/2005/8/layout/hierarchy1"/>
    <dgm:cxn modelId="{05E179A7-F7E8-42A9-9796-5DE483170E4F}" type="presParOf" srcId="{1E37FFF5-719C-48B7-BF48-A7FCA91E4B8E}" destId="{6D142538-3349-405C-A2E8-3FD87FD428CE}" srcOrd="1" destOrd="0" presId="urn:microsoft.com/office/officeart/2005/8/layout/hierarchy1"/>
    <dgm:cxn modelId="{D431F1F0-84C5-469D-B6A0-1EAB56F9CB07}" type="presParOf" srcId="{83E93C3A-9342-447D-9EA7-B699C6AA87BC}" destId="{BC0BE971-3253-42FC-BA52-BDE235902D59}" srcOrd="1" destOrd="0" presId="urn:microsoft.com/office/officeart/2005/8/layout/hierarchy1"/>
    <dgm:cxn modelId="{B22BDE1B-6349-460F-939A-ED54FDF09EA2}" type="presParOf" srcId="{BC0BE971-3253-42FC-BA52-BDE235902D59}" destId="{B5FA9657-40C5-4D6C-8FDF-3F90DD38E467}" srcOrd="0" destOrd="0" presId="urn:microsoft.com/office/officeart/2005/8/layout/hierarchy1"/>
    <dgm:cxn modelId="{042768F7-BA78-47B3-8BCF-8C4BFF7139F2}" type="presParOf" srcId="{BC0BE971-3253-42FC-BA52-BDE235902D59}" destId="{CDD6E900-4FF7-41F8-824E-452B315689CD}" srcOrd="1" destOrd="0" presId="urn:microsoft.com/office/officeart/2005/8/layout/hierarchy1"/>
    <dgm:cxn modelId="{E67B2447-9570-4905-A10E-D98AFFD6B8A7}" type="presParOf" srcId="{CDD6E900-4FF7-41F8-824E-452B315689CD}" destId="{CD2ADE94-162D-4C6F-805B-897F853F7BBD}" srcOrd="0" destOrd="0" presId="urn:microsoft.com/office/officeart/2005/8/layout/hierarchy1"/>
    <dgm:cxn modelId="{A3800A16-B5CB-473D-913B-2EAFE2758D33}" type="presParOf" srcId="{CD2ADE94-162D-4C6F-805B-897F853F7BBD}" destId="{FD8B0779-A6DE-4AEA-8269-286874F2AD1E}" srcOrd="0" destOrd="0" presId="urn:microsoft.com/office/officeart/2005/8/layout/hierarchy1"/>
    <dgm:cxn modelId="{2CFD7CC5-8AD8-4793-8571-6B4775734811}" type="presParOf" srcId="{CD2ADE94-162D-4C6F-805B-897F853F7BBD}" destId="{878BAFBA-0BE2-4D93-BA2F-FFA06B33E048}" srcOrd="1" destOrd="0" presId="urn:microsoft.com/office/officeart/2005/8/layout/hierarchy1"/>
    <dgm:cxn modelId="{FBEDD24D-1711-4EAA-9F91-33EFAB5AE3C6}" type="presParOf" srcId="{CDD6E900-4FF7-41F8-824E-452B315689CD}" destId="{3070DF46-993E-43AC-9450-1C550999FA5F}" srcOrd="1" destOrd="0" presId="urn:microsoft.com/office/officeart/2005/8/layout/hierarchy1"/>
    <dgm:cxn modelId="{D102488D-D5D6-4581-9033-BBD117282423}" type="presParOf" srcId="{BC0BE971-3253-42FC-BA52-BDE235902D59}" destId="{5C7BB3F1-3E17-4635-81AF-1C9C1D4539AF}" srcOrd="2" destOrd="0" presId="urn:microsoft.com/office/officeart/2005/8/layout/hierarchy1"/>
    <dgm:cxn modelId="{6716A891-E5B0-488C-9964-8B11F2760E9A}" type="presParOf" srcId="{BC0BE971-3253-42FC-BA52-BDE235902D59}" destId="{70B0BC60-D88B-4DBA-A11F-A755DE191020}" srcOrd="3" destOrd="0" presId="urn:microsoft.com/office/officeart/2005/8/layout/hierarchy1"/>
    <dgm:cxn modelId="{720989E3-050F-4306-8A9B-C6D981322901}" type="presParOf" srcId="{70B0BC60-D88B-4DBA-A11F-A755DE191020}" destId="{54CD1925-FEC2-4B8D-AAB8-A42B712D1E6B}" srcOrd="0" destOrd="0" presId="urn:microsoft.com/office/officeart/2005/8/layout/hierarchy1"/>
    <dgm:cxn modelId="{C9ACCC15-77C8-411E-8432-73DC6EDDC9C6}" type="presParOf" srcId="{54CD1925-FEC2-4B8D-AAB8-A42B712D1E6B}" destId="{FCDF9925-7AA8-4BD6-9899-0979CB3CA57A}" srcOrd="0" destOrd="0" presId="urn:microsoft.com/office/officeart/2005/8/layout/hierarchy1"/>
    <dgm:cxn modelId="{7002D8B0-CA1E-4689-A562-D13393EC83D2}" type="presParOf" srcId="{54CD1925-FEC2-4B8D-AAB8-A42B712D1E6B}" destId="{55D6D2B7-3EE2-4EFD-B51D-6FF1A5743540}" srcOrd="1" destOrd="0" presId="urn:microsoft.com/office/officeart/2005/8/layout/hierarchy1"/>
    <dgm:cxn modelId="{9F3AF8E5-265D-469F-A0AD-FF06A370E5E6}" type="presParOf" srcId="{70B0BC60-D88B-4DBA-A11F-A755DE191020}" destId="{CC81457F-4C33-4805-86FD-CB3706A4640D}" srcOrd="1" destOrd="0" presId="urn:microsoft.com/office/officeart/2005/8/layout/hierarchy1"/>
    <dgm:cxn modelId="{267A8EC6-8F28-4FAE-A84B-448378F7DBC3}" type="presParOf" srcId="{BC0BE971-3253-42FC-BA52-BDE235902D59}" destId="{386DF8DE-2A8E-4551-986E-26250153AD00}" srcOrd="4" destOrd="0" presId="urn:microsoft.com/office/officeart/2005/8/layout/hierarchy1"/>
    <dgm:cxn modelId="{D77A4365-EF7A-4FAD-9DC0-98C688749218}" type="presParOf" srcId="{BC0BE971-3253-42FC-BA52-BDE235902D59}" destId="{AEAAAB22-8E23-42A5-9DD5-E3FB82599B9D}" srcOrd="5" destOrd="0" presId="urn:microsoft.com/office/officeart/2005/8/layout/hierarchy1"/>
    <dgm:cxn modelId="{BF8F2FCE-1AC0-41D3-9105-6D5A08BDA259}" type="presParOf" srcId="{AEAAAB22-8E23-42A5-9DD5-E3FB82599B9D}" destId="{D176DAC6-F2F7-4A9E-BAEF-CCACA63D287D}" srcOrd="0" destOrd="0" presId="urn:microsoft.com/office/officeart/2005/8/layout/hierarchy1"/>
    <dgm:cxn modelId="{E981C4AA-D50D-4EC9-B51B-296B4C211170}" type="presParOf" srcId="{D176DAC6-F2F7-4A9E-BAEF-CCACA63D287D}" destId="{120A7CFF-F91B-4ADE-A9BC-67C3864DA5B0}" srcOrd="0" destOrd="0" presId="urn:microsoft.com/office/officeart/2005/8/layout/hierarchy1"/>
    <dgm:cxn modelId="{6190A739-A70F-452E-B2F5-4EF0A6051F75}" type="presParOf" srcId="{D176DAC6-F2F7-4A9E-BAEF-CCACA63D287D}" destId="{2401B610-9BB5-45FF-BED9-5938DD1B861F}" srcOrd="1" destOrd="0" presId="urn:microsoft.com/office/officeart/2005/8/layout/hierarchy1"/>
    <dgm:cxn modelId="{0DF768B6-317D-4145-BDBE-A9CA26EBA17F}" type="presParOf" srcId="{AEAAAB22-8E23-42A5-9DD5-E3FB82599B9D}" destId="{6185B9E9-CCCC-4F0F-93FB-9737D9464003}" srcOrd="1" destOrd="0" presId="urn:microsoft.com/office/officeart/2005/8/layout/hierarchy1"/>
    <dgm:cxn modelId="{CE633C2F-90A7-4D4A-93EA-974973520DD3}" type="presParOf" srcId="{BC0BE971-3253-42FC-BA52-BDE235902D59}" destId="{2631F103-3AFD-4CA3-86FA-821C670C15EE}" srcOrd="6" destOrd="0" presId="urn:microsoft.com/office/officeart/2005/8/layout/hierarchy1"/>
    <dgm:cxn modelId="{325F01DB-C001-4FF6-B7F1-300A1C0E8D34}" type="presParOf" srcId="{BC0BE971-3253-42FC-BA52-BDE235902D59}" destId="{1590DEF0-A933-4912-9DF9-24AC3A2DFD10}" srcOrd="7" destOrd="0" presId="urn:microsoft.com/office/officeart/2005/8/layout/hierarchy1"/>
    <dgm:cxn modelId="{E11EB07C-E143-40C6-AFE7-E2D053EAD161}" type="presParOf" srcId="{1590DEF0-A933-4912-9DF9-24AC3A2DFD10}" destId="{47C97AA3-0C6C-41E6-ADEC-662873ED6DE8}" srcOrd="0" destOrd="0" presId="urn:microsoft.com/office/officeart/2005/8/layout/hierarchy1"/>
    <dgm:cxn modelId="{3611E9CC-9EAC-46B4-AE30-B00215EBBD3F}" type="presParOf" srcId="{47C97AA3-0C6C-41E6-ADEC-662873ED6DE8}" destId="{D09C4E85-B069-4F7C-AA5B-7FC0CB4E0AE3}" srcOrd="0" destOrd="0" presId="urn:microsoft.com/office/officeart/2005/8/layout/hierarchy1"/>
    <dgm:cxn modelId="{4AF80481-2808-44B6-A070-AA013B891D54}" type="presParOf" srcId="{47C97AA3-0C6C-41E6-ADEC-662873ED6DE8}" destId="{9C1E621D-8EF1-43EE-8E8A-8BB40D1FD2D2}" srcOrd="1" destOrd="0" presId="urn:microsoft.com/office/officeart/2005/8/layout/hierarchy1"/>
    <dgm:cxn modelId="{B4A43BB3-57B5-401C-9517-E3E5EE053ADB}" type="presParOf" srcId="{1590DEF0-A933-4912-9DF9-24AC3A2DFD10}" destId="{4FB60773-664D-45D8-84E5-BF1B8D3D8B1F}" srcOrd="1" destOrd="0" presId="urn:microsoft.com/office/officeart/2005/8/layout/hierarchy1"/>
  </dgm:cxnLst>
  <dgm:bg/>
  <dgm:whole/>
  <dgm:extLst>
    <a:ext uri="http://schemas.microsoft.com/office/drawing/2008/diagram">
      <dsp:dataModelExt xmlns:dsp="http://schemas.microsoft.com/office/drawing/2008/diagram" xmlns="" relId="rId14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ED87F218-17FB-4785-B98D-E03411ED5A01}" type="doc">
      <dgm:prSet loTypeId="urn:microsoft.com/office/officeart/2005/8/layout/hierarchy1" loCatId="hierarchy" qsTypeId="urn:microsoft.com/office/officeart/2005/8/quickstyle/simple1#10" qsCatId="simple" csTypeId="urn:microsoft.com/office/officeart/2005/8/colors/colorful1" csCatId="colorful" phldr="1"/>
      <dgm:spPr/>
      <dgm:t>
        <a:bodyPr/>
        <a:lstStyle/>
        <a:p>
          <a:endParaRPr lang="es-ES"/>
        </a:p>
      </dgm:t>
    </dgm:pt>
    <dgm:pt modelId="{23FFEEF4-E5B0-4BE8-9883-7A07AF41A214}">
      <dgm:prSet phldrT="[Texto]" custT="1"/>
      <dgm:spPr>
        <a:effectLst>
          <a:outerShdw blurRad="50800" dist="38100" dir="2700000" algn="tl" rotWithShape="0">
            <a:prstClr val="black">
              <a:alpha val="40000"/>
            </a:prstClr>
          </a:outerShdw>
        </a:effectLst>
      </dgm:spPr>
      <dgm:t>
        <a:bodyPr/>
        <a:lstStyle/>
        <a:p>
          <a:pPr algn="ctr"/>
          <a:r>
            <a:rPr lang="es-ES" sz="900" b="1"/>
            <a:t>CONSTRUIR</a:t>
          </a:r>
        </a:p>
      </dgm:t>
    </dgm:pt>
    <dgm:pt modelId="{66AF8185-AE1B-4FC9-9399-2AB3111F212A}" type="parTrans" cxnId="{00AFEFED-207A-4E71-AC74-D8FD17677CEA}">
      <dgm:prSet/>
      <dgm:spPr/>
      <dgm:t>
        <a:bodyPr/>
        <a:lstStyle/>
        <a:p>
          <a:pPr algn="ctr"/>
          <a:endParaRPr lang="es-ES"/>
        </a:p>
      </dgm:t>
    </dgm:pt>
    <dgm:pt modelId="{C5E650C0-DEA7-4660-869B-1B38B6AAD3CF}" type="sibTrans" cxnId="{00AFEFED-207A-4E71-AC74-D8FD17677CEA}">
      <dgm:prSet/>
      <dgm:spPr/>
      <dgm:t>
        <a:bodyPr/>
        <a:lstStyle/>
        <a:p>
          <a:pPr algn="ctr"/>
          <a:endParaRPr lang="es-ES"/>
        </a:p>
      </dgm:t>
    </dgm:pt>
    <dgm:pt modelId="{63F24F07-9C16-4C71-AAEC-6A6733ADAB2B}">
      <dgm:prSet/>
      <dgm:spPr/>
      <dgm:t>
        <a:bodyPr/>
        <a:lstStyle/>
        <a:p>
          <a:pPr algn="ctr"/>
          <a:r>
            <a:rPr lang="es-ES"/>
            <a:t>Ventaja Competitiva:</a:t>
          </a:r>
        </a:p>
        <a:p>
          <a:pPr algn="ctr"/>
          <a:r>
            <a:rPr lang="es-ES"/>
            <a:t>Confiabilidad</a:t>
          </a:r>
        </a:p>
      </dgm:t>
    </dgm:pt>
    <dgm:pt modelId="{6699046B-C959-44CF-982E-0D6E0D9A10BB}" type="parTrans" cxnId="{AE1C1AD9-FFF2-488D-92A5-9D1275737D6A}">
      <dgm:prSet/>
      <dgm:spPr/>
      <dgm:t>
        <a:bodyPr/>
        <a:lstStyle/>
        <a:p>
          <a:pPr algn="ctr"/>
          <a:endParaRPr lang="es-ES"/>
        </a:p>
      </dgm:t>
    </dgm:pt>
    <dgm:pt modelId="{BD395714-4262-458E-A62C-84147FC5E921}" type="sibTrans" cxnId="{AE1C1AD9-FFF2-488D-92A5-9D1275737D6A}">
      <dgm:prSet/>
      <dgm:spPr/>
      <dgm:t>
        <a:bodyPr/>
        <a:lstStyle/>
        <a:p>
          <a:pPr algn="ctr"/>
          <a:endParaRPr lang="es-ES"/>
        </a:p>
      </dgm:t>
    </dgm:pt>
    <dgm:pt modelId="{41052A18-1915-48F5-8F92-C982C22B57AB}">
      <dgm:prSet/>
      <dgm:spPr/>
      <dgm:t>
        <a:bodyPr/>
        <a:lstStyle/>
        <a:p>
          <a:pPr algn="ctr"/>
          <a:r>
            <a:rPr lang="es-ES"/>
            <a:t>Acomodar  el Crecimiento</a:t>
          </a:r>
        </a:p>
      </dgm:t>
    </dgm:pt>
    <dgm:pt modelId="{1AC8E87A-EA54-4FF2-86CF-E2C58152487A}" type="parTrans" cxnId="{6CA042B2-18DC-4EBC-A3AD-74FA4D553975}">
      <dgm:prSet/>
      <dgm:spPr/>
      <dgm:t>
        <a:bodyPr/>
        <a:lstStyle/>
        <a:p>
          <a:pPr algn="ctr"/>
          <a:endParaRPr lang="es-ES"/>
        </a:p>
      </dgm:t>
    </dgm:pt>
    <dgm:pt modelId="{2EC8EDC3-080D-4FFB-91BD-0D7E8A5974A8}" type="sibTrans" cxnId="{6CA042B2-18DC-4EBC-A3AD-74FA4D553975}">
      <dgm:prSet/>
      <dgm:spPr/>
      <dgm:t>
        <a:bodyPr/>
        <a:lstStyle/>
        <a:p>
          <a:pPr algn="ctr"/>
          <a:endParaRPr lang="es-ES"/>
        </a:p>
      </dgm:t>
    </dgm:pt>
    <dgm:pt modelId="{EAE7CC9A-2A78-4D19-96B6-69E5053D6BDC}">
      <dgm:prSet/>
      <dgm:spPr/>
      <dgm:t>
        <a:bodyPr/>
        <a:lstStyle/>
        <a:p>
          <a:r>
            <a:rPr lang="es-EC"/>
            <a:t>Ajustes de amortiguadores</a:t>
          </a:r>
        </a:p>
      </dgm:t>
    </dgm:pt>
    <dgm:pt modelId="{0DE851A9-A99B-48E9-A2A7-4524F8BB8CFE}" type="parTrans" cxnId="{D5DC8373-482D-4F91-9F95-8812578411BC}">
      <dgm:prSet/>
      <dgm:spPr/>
      <dgm:t>
        <a:bodyPr/>
        <a:lstStyle/>
        <a:p>
          <a:endParaRPr lang="es-EC"/>
        </a:p>
      </dgm:t>
    </dgm:pt>
    <dgm:pt modelId="{5217C711-59B1-479D-9020-C29B65B385D5}" type="sibTrans" cxnId="{D5DC8373-482D-4F91-9F95-8812578411BC}">
      <dgm:prSet/>
      <dgm:spPr/>
      <dgm:t>
        <a:bodyPr/>
        <a:lstStyle/>
        <a:p>
          <a:endParaRPr lang="es-EC"/>
        </a:p>
      </dgm:t>
    </dgm:pt>
    <dgm:pt modelId="{043D9922-EB5F-449F-8885-3E252DC13B33}">
      <dgm:prSet/>
      <dgm:spPr/>
      <dgm:t>
        <a:bodyPr/>
        <a:lstStyle/>
        <a:p>
          <a:r>
            <a:rPr lang="es-EC"/>
            <a:t>Elevación de la Capacidad</a:t>
          </a:r>
        </a:p>
      </dgm:t>
    </dgm:pt>
    <dgm:pt modelId="{2B025156-8556-476F-BDBB-0ED76B5E1317}" type="parTrans" cxnId="{305035A3-59C0-43A4-B2B9-C17F816DE40B}">
      <dgm:prSet/>
      <dgm:spPr/>
      <dgm:t>
        <a:bodyPr/>
        <a:lstStyle/>
        <a:p>
          <a:endParaRPr lang="es-EC"/>
        </a:p>
      </dgm:t>
    </dgm:pt>
    <dgm:pt modelId="{081B9A08-D3EF-4813-A911-D113F1070B18}" type="sibTrans" cxnId="{305035A3-59C0-43A4-B2B9-C17F816DE40B}">
      <dgm:prSet/>
      <dgm:spPr/>
      <dgm:t>
        <a:bodyPr/>
        <a:lstStyle/>
        <a:p>
          <a:endParaRPr lang="es-EC"/>
        </a:p>
      </dgm:t>
    </dgm:pt>
    <dgm:pt modelId="{04C49852-5955-44F5-94F7-7BF835E16AB6}" type="pres">
      <dgm:prSet presAssocID="{ED87F218-17FB-4785-B98D-E03411ED5A01}" presName="hierChild1" presStyleCnt="0">
        <dgm:presLayoutVars>
          <dgm:chPref val="1"/>
          <dgm:dir/>
          <dgm:animOne val="branch"/>
          <dgm:animLvl val="lvl"/>
          <dgm:resizeHandles/>
        </dgm:presLayoutVars>
      </dgm:prSet>
      <dgm:spPr/>
      <dgm:t>
        <a:bodyPr/>
        <a:lstStyle/>
        <a:p>
          <a:endParaRPr lang="es-ES"/>
        </a:p>
      </dgm:t>
    </dgm:pt>
    <dgm:pt modelId="{2D520065-8B90-4AA1-9CDE-AB3A64DC6E8F}" type="pres">
      <dgm:prSet presAssocID="{63F24F07-9C16-4C71-AAEC-6A6733ADAB2B}" presName="hierRoot1" presStyleCnt="0"/>
      <dgm:spPr/>
    </dgm:pt>
    <dgm:pt modelId="{D2F0E873-EB4E-4BAE-A3DA-840739238C9B}" type="pres">
      <dgm:prSet presAssocID="{63F24F07-9C16-4C71-AAEC-6A6733ADAB2B}" presName="composite" presStyleCnt="0"/>
      <dgm:spPr/>
    </dgm:pt>
    <dgm:pt modelId="{E216EA0D-EAF2-4BEB-B6AB-66C23A5B6411}" type="pres">
      <dgm:prSet presAssocID="{63F24F07-9C16-4C71-AAEC-6A6733ADAB2B}" presName="background" presStyleLbl="node0" presStyleIdx="0" presStyleCnt="1"/>
      <dgm:spPr/>
    </dgm:pt>
    <dgm:pt modelId="{05EFA9AE-045D-45AB-A669-74310E34A766}" type="pres">
      <dgm:prSet presAssocID="{63F24F07-9C16-4C71-AAEC-6A6733ADAB2B}" presName="text" presStyleLbl="fgAcc0" presStyleIdx="0" presStyleCnt="1">
        <dgm:presLayoutVars>
          <dgm:chPref val="3"/>
        </dgm:presLayoutVars>
      </dgm:prSet>
      <dgm:spPr/>
      <dgm:t>
        <a:bodyPr/>
        <a:lstStyle/>
        <a:p>
          <a:endParaRPr lang="es-ES"/>
        </a:p>
      </dgm:t>
    </dgm:pt>
    <dgm:pt modelId="{594ED409-496F-4BB6-B0B8-3501AB0F8AF5}" type="pres">
      <dgm:prSet presAssocID="{63F24F07-9C16-4C71-AAEC-6A6733ADAB2B}" presName="hierChild2" presStyleCnt="0"/>
      <dgm:spPr/>
    </dgm:pt>
    <dgm:pt modelId="{F6410E66-F735-4B2E-B9AC-5567727D23B2}" type="pres">
      <dgm:prSet presAssocID="{66AF8185-AE1B-4FC9-9399-2AB3111F212A}" presName="Name10" presStyleLbl="parChTrans1D2" presStyleIdx="0" presStyleCnt="1"/>
      <dgm:spPr/>
      <dgm:t>
        <a:bodyPr/>
        <a:lstStyle/>
        <a:p>
          <a:endParaRPr lang="es-ES"/>
        </a:p>
      </dgm:t>
    </dgm:pt>
    <dgm:pt modelId="{BAC74465-34C1-4FB0-ACB5-B287594FCA87}" type="pres">
      <dgm:prSet presAssocID="{23FFEEF4-E5B0-4BE8-9883-7A07AF41A214}" presName="hierRoot2" presStyleCnt="0"/>
      <dgm:spPr/>
    </dgm:pt>
    <dgm:pt modelId="{B65A77EB-4579-416D-896B-A710B256BCF1}" type="pres">
      <dgm:prSet presAssocID="{23FFEEF4-E5B0-4BE8-9883-7A07AF41A214}" presName="composite2" presStyleCnt="0"/>
      <dgm:spPr/>
    </dgm:pt>
    <dgm:pt modelId="{5F0DDD63-5845-4DC5-92A1-117B0BA8CD80}" type="pres">
      <dgm:prSet presAssocID="{23FFEEF4-E5B0-4BE8-9883-7A07AF41A214}" presName="background2" presStyleLbl="node2" presStyleIdx="0" presStyleCnt="1"/>
      <dgm:spPr/>
    </dgm:pt>
    <dgm:pt modelId="{2CBD1FB8-5B28-4AED-AF20-35484D2C3FCA}" type="pres">
      <dgm:prSet presAssocID="{23FFEEF4-E5B0-4BE8-9883-7A07AF41A214}" presName="text2" presStyleLbl="fgAcc2" presStyleIdx="0" presStyleCnt="1" custScaleY="48658">
        <dgm:presLayoutVars>
          <dgm:chPref val="3"/>
        </dgm:presLayoutVars>
      </dgm:prSet>
      <dgm:spPr/>
      <dgm:t>
        <a:bodyPr/>
        <a:lstStyle/>
        <a:p>
          <a:endParaRPr lang="es-ES"/>
        </a:p>
      </dgm:t>
    </dgm:pt>
    <dgm:pt modelId="{52F7552A-8072-4DBB-A8E8-9107BC7911DA}" type="pres">
      <dgm:prSet presAssocID="{23FFEEF4-E5B0-4BE8-9883-7A07AF41A214}" presName="hierChild3" presStyleCnt="0"/>
      <dgm:spPr/>
    </dgm:pt>
    <dgm:pt modelId="{BF5AE8CD-A236-43C1-80AE-182AC62F8B18}" type="pres">
      <dgm:prSet presAssocID="{1AC8E87A-EA54-4FF2-86CF-E2C58152487A}" presName="Name17" presStyleLbl="parChTrans1D3" presStyleIdx="0" presStyleCnt="1"/>
      <dgm:spPr/>
      <dgm:t>
        <a:bodyPr/>
        <a:lstStyle/>
        <a:p>
          <a:endParaRPr lang="es-ES"/>
        </a:p>
      </dgm:t>
    </dgm:pt>
    <dgm:pt modelId="{83E93C3A-9342-447D-9EA7-B699C6AA87BC}" type="pres">
      <dgm:prSet presAssocID="{41052A18-1915-48F5-8F92-C982C22B57AB}" presName="hierRoot3" presStyleCnt="0"/>
      <dgm:spPr/>
    </dgm:pt>
    <dgm:pt modelId="{1E37FFF5-719C-48B7-BF48-A7FCA91E4B8E}" type="pres">
      <dgm:prSet presAssocID="{41052A18-1915-48F5-8F92-C982C22B57AB}" presName="composite3" presStyleCnt="0"/>
      <dgm:spPr/>
    </dgm:pt>
    <dgm:pt modelId="{FB3D165C-20B2-4277-AB4A-762E15D26E16}" type="pres">
      <dgm:prSet presAssocID="{41052A18-1915-48F5-8F92-C982C22B57AB}" presName="background3" presStyleLbl="node3" presStyleIdx="0" presStyleCnt="1"/>
      <dgm:spPr/>
    </dgm:pt>
    <dgm:pt modelId="{6D142538-3349-405C-A2E8-3FD87FD428CE}" type="pres">
      <dgm:prSet presAssocID="{41052A18-1915-48F5-8F92-C982C22B57AB}" presName="text3" presStyleLbl="fgAcc3" presStyleIdx="0" presStyleCnt="1">
        <dgm:presLayoutVars>
          <dgm:chPref val="3"/>
        </dgm:presLayoutVars>
      </dgm:prSet>
      <dgm:spPr/>
      <dgm:t>
        <a:bodyPr/>
        <a:lstStyle/>
        <a:p>
          <a:endParaRPr lang="es-ES"/>
        </a:p>
      </dgm:t>
    </dgm:pt>
    <dgm:pt modelId="{BC0BE971-3253-42FC-BA52-BDE235902D59}" type="pres">
      <dgm:prSet presAssocID="{41052A18-1915-48F5-8F92-C982C22B57AB}" presName="hierChild4" presStyleCnt="0"/>
      <dgm:spPr/>
    </dgm:pt>
    <dgm:pt modelId="{B5FA9657-40C5-4D6C-8FDF-3F90DD38E467}" type="pres">
      <dgm:prSet presAssocID="{0DE851A9-A99B-48E9-A2A7-4524F8BB8CFE}" presName="Name23" presStyleLbl="parChTrans1D4" presStyleIdx="0" presStyleCnt="2"/>
      <dgm:spPr/>
      <dgm:t>
        <a:bodyPr/>
        <a:lstStyle/>
        <a:p>
          <a:endParaRPr lang="es-EC"/>
        </a:p>
      </dgm:t>
    </dgm:pt>
    <dgm:pt modelId="{CDD6E900-4FF7-41F8-824E-452B315689CD}" type="pres">
      <dgm:prSet presAssocID="{EAE7CC9A-2A78-4D19-96B6-69E5053D6BDC}" presName="hierRoot4" presStyleCnt="0"/>
      <dgm:spPr/>
    </dgm:pt>
    <dgm:pt modelId="{CD2ADE94-162D-4C6F-805B-897F853F7BBD}" type="pres">
      <dgm:prSet presAssocID="{EAE7CC9A-2A78-4D19-96B6-69E5053D6BDC}" presName="composite4" presStyleCnt="0"/>
      <dgm:spPr/>
    </dgm:pt>
    <dgm:pt modelId="{FD8B0779-A6DE-4AEA-8269-286874F2AD1E}" type="pres">
      <dgm:prSet presAssocID="{EAE7CC9A-2A78-4D19-96B6-69E5053D6BDC}" presName="background4" presStyleLbl="node4" presStyleIdx="0" presStyleCnt="2"/>
      <dgm:spPr/>
    </dgm:pt>
    <dgm:pt modelId="{878BAFBA-0BE2-4D93-BA2F-FFA06B33E048}" type="pres">
      <dgm:prSet presAssocID="{EAE7CC9A-2A78-4D19-96B6-69E5053D6BDC}" presName="text4" presStyleLbl="fgAcc4" presStyleIdx="0" presStyleCnt="2">
        <dgm:presLayoutVars>
          <dgm:chPref val="3"/>
        </dgm:presLayoutVars>
      </dgm:prSet>
      <dgm:spPr/>
      <dgm:t>
        <a:bodyPr/>
        <a:lstStyle/>
        <a:p>
          <a:endParaRPr lang="es-EC"/>
        </a:p>
      </dgm:t>
    </dgm:pt>
    <dgm:pt modelId="{3070DF46-993E-43AC-9450-1C550999FA5F}" type="pres">
      <dgm:prSet presAssocID="{EAE7CC9A-2A78-4D19-96B6-69E5053D6BDC}" presName="hierChild5" presStyleCnt="0"/>
      <dgm:spPr/>
    </dgm:pt>
    <dgm:pt modelId="{5C7BB3F1-3E17-4635-81AF-1C9C1D4539AF}" type="pres">
      <dgm:prSet presAssocID="{2B025156-8556-476F-BDBB-0ED76B5E1317}" presName="Name23" presStyleLbl="parChTrans1D4" presStyleIdx="1" presStyleCnt="2"/>
      <dgm:spPr/>
      <dgm:t>
        <a:bodyPr/>
        <a:lstStyle/>
        <a:p>
          <a:endParaRPr lang="es-EC"/>
        </a:p>
      </dgm:t>
    </dgm:pt>
    <dgm:pt modelId="{70B0BC60-D88B-4DBA-A11F-A755DE191020}" type="pres">
      <dgm:prSet presAssocID="{043D9922-EB5F-449F-8885-3E252DC13B33}" presName="hierRoot4" presStyleCnt="0"/>
      <dgm:spPr/>
    </dgm:pt>
    <dgm:pt modelId="{54CD1925-FEC2-4B8D-AAB8-A42B712D1E6B}" type="pres">
      <dgm:prSet presAssocID="{043D9922-EB5F-449F-8885-3E252DC13B33}" presName="composite4" presStyleCnt="0"/>
      <dgm:spPr/>
    </dgm:pt>
    <dgm:pt modelId="{FCDF9925-7AA8-4BD6-9899-0979CB3CA57A}" type="pres">
      <dgm:prSet presAssocID="{043D9922-EB5F-449F-8885-3E252DC13B33}" presName="background4" presStyleLbl="node4" presStyleIdx="1" presStyleCnt="2"/>
      <dgm:spPr/>
    </dgm:pt>
    <dgm:pt modelId="{55D6D2B7-3EE2-4EFD-B51D-6FF1A5743540}" type="pres">
      <dgm:prSet presAssocID="{043D9922-EB5F-449F-8885-3E252DC13B33}" presName="text4" presStyleLbl="fgAcc4" presStyleIdx="1" presStyleCnt="2">
        <dgm:presLayoutVars>
          <dgm:chPref val="3"/>
        </dgm:presLayoutVars>
      </dgm:prSet>
      <dgm:spPr/>
      <dgm:t>
        <a:bodyPr/>
        <a:lstStyle/>
        <a:p>
          <a:endParaRPr lang="es-EC"/>
        </a:p>
      </dgm:t>
    </dgm:pt>
    <dgm:pt modelId="{CC81457F-4C33-4805-86FD-CB3706A4640D}" type="pres">
      <dgm:prSet presAssocID="{043D9922-EB5F-449F-8885-3E252DC13B33}" presName="hierChild5" presStyleCnt="0"/>
      <dgm:spPr/>
    </dgm:pt>
  </dgm:ptLst>
  <dgm:cxnLst>
    <dgm:cxn modelId="{6558AB95-98DC-483B-BE9F-2CFE559D2BC0}" type="presOf" srcId="{41052A18-1915-48F5-8F92-C982C22B57AB}" destId="{6D142538-3349-405C-A2E8-3FD87FD428CE}" srcOrd="0" destOrd="0" presId="urn:microsoft.com/office/officeart/2005/8/layout/hierarchy1"/>
    <dgm:cxn modelId="{2CF049F6-B1A2-4DCA-823C-FE0B70E616E5}" type="presOf" srcId="{66AF8185-AE1B-4FC9-9399-2AB3111F212A}" destId="{F6410E66-F735-4B2E-B9AC-5567727D23B2}" srcOrd="0" destOrd="0" presId="urn:microsoft.com/office/officeart/2005/8/layout/hierarchy1"/>
    <dgm:cxn modelId="{776BCC3A-355E-48A3-B02E-43E972387944}" type="presOf" srcId="{63F24F07-9C16-4C71-AAEC-6A6733ADAB2B}" destId="{05EFA9AE-045D-45AB-A669-74310E34A766}" srcOrd="0" destOrd="0" presId="urn:microsoft.com/office/officeart/2005/8/layout/hierarchy1"/>
    <dgm:cxn modelId="{6CA042B2-18DC-4EBC-A3AD-74FA4D553975}" srcId="{23FFEEF4-E5B0-4BE8-9883-7A07AF41A214}" destId="{41052A18-1915-48F5-8F92-C982C22B57AB}" srcOrd="0" destOrd="0" parTransId="{1AC8E87A-EA54-4FF2-86CF-E2C58152487A}" sibTransId="{2EC8EDC3-080D-4FFB-91BD-0D7E8A5974A8}"/>
    <dgm:cxn modelId="{D5DC8373-482D-4F91-9F95-8812578411BC}" srcId="{41052A18-1915-48F5-8F92-C982C22B57AB}" destId="{EAE7CC9A-2A78-4D19-96B6-69E5053D6BDC}" srcOrd="0" destOrd="0" parTransId="{0DE851A9-A99B-48E9-A2A7-4524F8BB8CFE}" sibTransId="{5217C711-59B1-479D-9020-C29B65B385D5}"/>
    <dgm:cxn modelId="{DF136E35-1A12-4845-A862-776AE0CA9EBE}" type="presOf" srcId="{ED87F218-17FB-4785-B98D-E03411ED5A01}" destId="{04C49852-5955-44F5-94F7-7BF835E16AB6}" srcOrd="0" destOrd="0" presId="urn:microsoft.com/office/officeart/2005/8/layout/hierarchy1"/>
    <dgm:cxn modelId="{00AFEFED-207A-4E71-AC74-D8FD17677CEA}" srcId="{63F24F07-9C16-4C71-AAEC-6A6733ADAB2B}" destId="{23FFEEF4-E5B0-4BE8-9883-7A07AF41A214}" srcOrd="0" destOrd="0" parTransId="{66AF8185-AE1B-4FC9-9399-2AB3111F212A}" sibTransId="{C5E650C0-DEA7-4660-869B-1B38B6AAD3CF}"/>
    <dgm:cxn modelId="{45271D51-993A-471D-81D2-FA438F0A8930}" type="presOf" srcId="{EAE7CC9A-2A78-4D19-96B6-69E5053D6BDC}" destId="{878BAFBA-0BE2-4D93-BA2F-FFA06B33E048}" srcOrd="0" destOrd="0" presId="urn:microsoft.com/office/officeart/2005/8/layout/hierarchy1"/>
    <dgm:cxn modelId="{AE1C1AD9-FFF2-488D-92A5-9D1275737D6A}" srcId="{ED87F218-17FB-4785-B98D-E03411ED5A01}" destId="{63F24F07-9C16-4C71-AAEC-6A6733ADAB2B}" srcOrd="0" destOrd="0" parTransId="{6699046B-C959-44CF-982E-0D6E0D9A10BB}" sibTransId="{BD395714-4262-458E-A62C-84147FC5E921}"/>
    <dgm:cxn modelId="{82D7BEC9-AFBF-4795-8275-7FAB1A95E9AF}" type="presOf" srcId="{043D9922-EB5F-449F-8885-3E252DC13B33}" destId="{55D6D2B7-3EE2-4EFD-B51D-6FF1A5743540}" srcOrd="0" destOrd="0" presId="urn:microsoft.com/office/officeart/2005/8/layout/hierarchy1"/>
    <dgm:cxn modelId="{305035A3-59C0-43A4-B2B9-C17F816DE40B}" srcId="{41052A18-1915-48F5-8F92-C982C22B57AB}" destId="{043D9922-EB5F-449F-8885-3E252DC13B33}" srcOrd="1" destOrd="0" parTransId="{2B025156-8556-476F-BDBB-0ED76B5E1317}" sibTransId="{081B9A08-D3EF-4813-A911-D113F1070B18}"/>
    <dgm:cxn modelId="{F4053BEE-1293-4E72-8B76-5C94896577F2}" type="presOf" srcId="{1AC8E87A-EA54-4FF2-86CF-E2C58152487A}" destId="{BF5AE8CD-A236-43C1-80AE-182AC62F8B18}" srcOrd="0" destOrd="0" presId="urn:microsoft.com/office/officeart/2005/8/layout/hierarchy1"/>
    <dgm:cxn modelId="{5A0579CC-34D8-48E9-A603-470820CCB980}" type="presOf" srcId="{23FFEEF4-E5B0-4BE8-9883-7A07AF41A214}" destId="{2CBD1FB8-5B28-4AED-AF20-35484D2C3FCA}" srcOrd="0" destOrd="0" presId="urn:microsoft.com/office/officeart/2005/8/layout/hierarchy1"/>
    <dgm:cxn modelId="{3624D086-4DE8-436C-9658-80409413E5C1}" type="presOf" srcId="{2B025156-8556-476F-BDBB-0ED76B5E1317}" destId="{5C7BB3F1-3E17-4635-81AF-1C9C1D4539AF}" srcOrd="0" destOrd="0" presId="urn:microsoft.com/office/officeart/2005/8/layout/hierarchy1"/>
    <dgm:cxn modelId="{D4ACA546-2436-4319-AF8F-77366C3736F2}" type="presOf" srcId="{0DE851A9-A99B-48E9-A2A7-4524F8BB8CFE}" destId="{B5FA9657-40C5-4D6C-8FDF-3F90DD38E467}" srcOrd="0" destOrd="0" presId="urn:microsoft.com/office/officeart/2005/8/layout/hierarchy1"/>
    <dgm:cxn modelId="{B12FD4AD-69B8-4652-A6B9-F7259F68D5DE}" type="presParOf" srcId="{04C49852-5955-44F5-94F7-7BF835E16AB6}" destId="{2D520065-8B90-4AA1-9CDE-AB3A64DC6E8F}" srcOrd="0" destOrd="0" presId="urn:microsoft.com/office/officeart/2005/8/layout/hierarchy1"/>
    <dgm:cxn modelId="{ED967F95-F6ED-475D-8BB9-D8B305A77070}" type="presParOf" srcId="{2D520065-8B90-4AA1-9CDE-AB3A64DC6E8F}" destId="{D2F0E873-EB4E-4BAE-A3DA-840739238C9B}" srcOrd="0" destOrd="0" presId="urn:microsoft.com/office/officeart/2005/8/layout/hierarchy1"/>
    <dgm:cxn modelId="{98178257-BBF9-427C-A1D5-52AB01906B73}" type="presParOf" srcId="{D2F0E873-EB4E-4BAE-A3DA-840739238C9B}" destId="{E216EA0D-EAF2-4BEB-B6AB-66C23A5B6411}" srcOrd="0" destOrd="0" presId="urn:microsoft.com/office/officeart/2005/8/layout/hierarchy1"/>
    <dgm:cxn modelId="{2F4F4030-19C9-4779-928A-3C323E83DBC6}" type="presParOf" srcId="{D2F0E873-EB4E-4BAE-A3DA-840739238C9B}" destId="{05EFA9AE-045D-45AB-A669-74310E34A766}" srcOrd="1" destOrd="0" presId="urn:microsoft.com/office/officeart/2005/8/layout/hierarchy1"/>
    <dgm:cxn modelId="{5AA5A08B-5BF8-459D-8F15-F0C0696DE90C}" type="presParOf" srcId="{2D520065-8B90-4AA1-9CDE-AB3A64DC6E8F}" destId="{594ED409-496F-4BB6-B0B8-3501AB0F8AF5}" srcOrd="1" destOrd="0" presId="urn:microsoft.com/office/officeart/2005/8/layout/hierarchy1"/>
    <dgm:cxn modelId="{226E79BC-3F65-4F0D-89BB-79C330730D07}" type="presParOf" srcId="{594ED409-496F-4BB6-B0B8-3501AB0F8AF5}" destId="{F6410E66-F735-4B2E-B9AC-5567727D23B2}" srcOrd="0" destOrd="0" presId="urn:microsoft.com/office/officeart/2005/8/layout/hierarchy1"/>
    <dgm:cxn modelId="{FBF30708-77ED-4705-B3FC-4E5CBDA52E57}" type="presParOf" srcId="{594ED409-496F-4BB6-B0B8-3501AB0F8AF5}" destId="{BAC74465-34C1-4FB0-ACB5-B287594FCA87}" srcOrd="1" destOrd="0" presId="urn:microsoft.com/office/officeart/2005/8/layout/hierarchy1"/>
    <dgm:cxn modelId="{A7333E26-E474-4398-A0DF-67171C3AF753}" type="presParOf" srcId="{BAC74465-34C1-4FB0-ACB5-B287594FCA87}" destId="{B65A77EB-4579-416D-896B-A710B256BCF1}" srcOrd="0" destOrd="0" presId="urn:microsoft.com/office/officeart/2005/8/layout/hierarchy1"/>
    <dgm:cxn modelId="{CB64FAEF-9220-4571-8101-2BF4CDA2DFED}" type="presParOf" srcId="{B65A77EB-4579-416D-896B-A710B256BCF1}" destId="{5F0DDD63-5845-4DC5-92A1-117B0BA8CD80}" srcOrd="0" destOrd="0" presId="urn:microsoft.com/office/officeart/2005/8/layout/hierarchy1"/>
    <dgm:cxn modelId="{5ECB72B8-F79C-4E99-B9DA-FC9A3B606644}" type="presParOf" srcId="{B65A77EB-4579-416D-896B-A710B256BCF1}" destId="{2CBD1FB8-5B28-4AED-AF20-35484D2C3FCA}" srcOrd="1" destOrd="0" presId="urn:microsoft.com/office/officeart/2005/8/layout/hierarchy1"/>
    <dgm:cxn modelId="{6DF1A5EF-FEB6-4EAF-9E65-5B19797FB718}" type="presParOf" srcId="{BAC74465-34C1-4FB0-ACB5-B287594FCA87}" destId="{52F7552A-8072-4DBB-A8E8-9107BC7911DA}" srcOrd="1" destOrd="0" presId="urn:microsoft.com/office/officeart/2005/8/layout/hierarchy1"/>
    <dgm:cxn modelId="{036F18CF-4C3E-45F7-9A8F-A13014FE70F0}" type="presParOf" srcId="{52F7552A-8072-4DBB-A8E8-9107BC7911DA}" destId="{BF5AE8CD-A236-43C1-80AE-182AC62F8B18}" srcOrd="0" destOrd="0" presId="urn:microsoft.com/office/officeart/2005/8/layout/hierarchy1"/>
    <dgm:cxn modelId="{BBD36F4B-17AB-4534-81FA-E39FCF9B228F}" type="presParOf" srcId="{52F7552A-8072-4DBB-A8E8-9107BC7911DA}" destId="{83E93C3A-9342-447D-9EA7-B699C6AA87BC}" srcOrd="1" destOrd="0" presId="urn:microsoft.com/office/officeart/2005/8/layout/hierarchy1"/>
    <dgm:cxn modelId="{3FE29F2B-59A4-489E-BF7F-EED7AF4E21FB}" type="presParOf" srcId="{83E93C3A-9342-447D-9EA7-B699C6AA87BC}" destId="{1E37FFF5-719C-48B7-BF48-A7FCA91E4B8E}" srcOrd="0" destOrd="0" presId="urn:microsoft.com/office/officeart/2005/8/layout/hierarchy1"/>
    <dgm:cxn modelId="{7DF1A9A7-54E6-48EB-A98C-6BAF72BAB4B9}" type="presParOf" srcId="{1E37FFF5-719C-48B7-BF48-A7FCA91E4B8E}" destId="{FB3D165C-20B2-4277-AB4A-762E15D26E16}" srcOrd="0" destOrd="0" presId="urn:microsoft.com/office/officeart/2005/8/layout/hierarchy1"/>
    <dgm:cxn modelId="{7FC5DBD2-A8CC-4989-BDBC-977D17112795}" type="presParOf" srcId="{1E37FFF5-719C-48B7-BF48-A7FCA91E4B8E}" destId="{6D142538-3349-405C-A2E8-3FD87FD428CE}" srcOrd="1" destOrd="0" presId="urn:microsoft.com/office/officeart/2005/8/layout/hierarchy1"/>
    <dgm:cxn modelId="{18DD79F2-F018-457A-BD3E-A5152DC416CA}" type="presParOf" srcId="{83E93C3A-9342-447D-9EA7-B699C6AA87BC}" destId="{BC0BE971-3253-42FC-BA52-BDE235902D59}" srcOrd="1" destOrd="0" presId="urn:microsoft.com/office/officeart/2005/8/layout/hierarchy1"/>
    <dgm:cxn modelId="{4767483E-4B7A-4084-A47B-41B070ED0BF2}" type="presParOf" srcId="{BC0BE971-3253-42FC-BA52-BDE235902D59}" destId="{B5FA9657-40C5-4D6C-8FDF-3F90DD38E467}" srcOrd="0" destOrd="0" presId="urn:microsoft.com/office/officeart/2005/8/layout/hierarchy1"/>
    <dgm:cxn modelId="{8C85B230-4455-422A-965D-836D7EB7E8AC}" type="presParOf" srcId="{BC0BE971-3253-42FC-BA52-BDE235902D59}" destId="{CDD6E900-4FF7-41F8-824E-452B315689CD}" srcOrd="1" destOrd="0" presId="urn:microsoft.com/office/officeart/2005/8/layout/hierarchy1"/>
    <dgm:cxn modelId="{135B19AA-7ABD-41CA-827B-2F1390363088}" type="presParOf" srcId="{CDD6E900-4FF7-41F8-824E-452B315689CD}" destId="{CD2ADE94-162D-4C6F-805B-897F853F7BBD}" srcOrd="0" destOrd="0" presId="urn:microsoft.com/office/officeart/2005/8/layout/hierarchy1"/>
    <dgm:cxn modelId="{E16AC4AA-C497-4D50-AAE8-DDF37D48F9DA}" type="presParOf" srcId="{CD2ADE94-162D-4C6F-805B-897F853F7BBD}" destId="{FD8B0779-A6DE-4AEA-8269-286874F2AD1E}" srcOrd="0" destOrd="0" presId="urn:microsoft.com/office/officeart/2005/8/layout/hierarchy1"/>
    <dgm:cxn modelId="{C177C27E-BFF0-473B-BE9F-66DF7B92DBD1}" type="presParOf" srcId="{CD2ADE94-162D-4C6F-805B-897F853F7BBD}" destId="{878BAFBA-0BE2-4D93-BA2F-FFA06B33E048}" srcOrd="1" destOrd="0" presId="urn:microsoft.com/office/officeart/2005/8/layout/hierarchy1"/>
    <dgm:cxn modelId="{39B5CA3B-AFD5-478B-AF34-7DD1ED0B9581}" type="presParOf" srcId="{CDD6E900-4FF7-41F8-824E-452B315689CD}" destId="{3070DF46-993E-43AC-9450-1C550999FA5F}" srcOrd="1" destOrd="0" presId="urn:microsoft.com/office/officeart/2005/8/layout/hierarchy1"/>
    <dgm:cxn modelId="{DD2D403D-4CF7-4DD2-A293-6AEE9A1A03D6}" type="presParOf" srcId="{BC0BE971-3253-42FC-BA52-BDE235902D59}" destId="{5C7BB3F1-3E17-4635-81AF-1C9C1D4539AF}" srcOrd="2" destOrd="0" presId="urn:microsoft.com/office/officeart/2005/8/layout/hierarchy1"/>
    <dgm:cxn modelId="{16C6123D-01F5-439F-91D6-022505293EF1}" type="presParOf" srcId="{BC0BE971-3253-42FC-BA52-BDE235902D59}" destId="{70B0BC60-D88B-4DBA-A11F-A755DE191020}" srcOrd="3" destOrd="0" presId="urn:microsoft.com/office/officeart/2005/8/layout/hierarchy1"/>
    <dgm:cxn modelId="{73C2E255-5C2E-4FBC-8B7D-05FBC46C9CF1}" type="presParOf" srcId="{70B0BC60-D88B-4DBA-A11F-A755DE191020}" destId="{54CD1925-FEC2-4B8D-AAB8-A42B712D1E6B}" srcOrd="0" destOrd="0" presId="urn:microsoft.com/office/officeart/2005/8/layout/hierarchy1"/>
    <dgm:cxn modelId="{E268E51C-431B-47EF-B814-45B28764C610}" type="presParOf" srcId="{54CD1925-FEC2-4B8D-AAB8-A42B712D1E6B}" destId="{FCDF9925-7AA8-4BD6-9899-0979CB3CA57A}" srcOrd="0" destOrd="0" presId="urn:microsoft.com/office/officeart/2005/8/layout/hierarchy1"/>
    <dgm:cxn modelId="{E9AD4D44-5570-4984-B541-1F271C48F986}" type="presParOf" srcId="{54CD1925-FEC2-4B8D-AAB8-A42B712D1E6B}" destId="{55D6D2B7-3EE2-4EFD-B51D-6FF1A5743540}" srcOrd="1" destOrd="0" presId="urn:microsoft.com/office/officeart/2005/8/layout/hierarchy1"/>
    <dgm:cxn modelId="{30A15FB9-B739-4FF5-A24E-5170243A8D3A}" type="presParOf" srcId="{70B0BC60-D88B-4DBA-A11F-A755DE191020}" destId="{CC81457F-4C33-4805-86FD-CB3706A4640D}" srcOrd="1" destOrd="0" presId="urn:microsoft.com/office/officeart/2005/8/layout/hierarchy1"/>
  </dgm:cxnLst>
  <dgm:bg/>
  <dgm:whole/>
  <dgm:extLst>
    <a:ext uri="http://schemas.microsoft.com/office/drawing/2008/diagram">
      <dsp:dataModelExt xmlns:dsp="http://schemas.microsoft.com/office/drawing/2008/diagram" xmlns="" relId="rId15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ED87F218-17FB-4785-B98D-E03411ED5A01}" type="doc">
      <dgm:prSet loTypeId="urn:microsoft.com/office/officeart/2005/8/layout/hierarchy1" loCatId="hierarchy" qsTypeId="urn:microsoft.com/office/officeart/2005/8/quickstyle/simple1#11" qsCatId="simple" csTypeId="urn:microsoft.com/office/officeart/2005/8/colors/colorful1" csCatId="colorful" phldr="1"/>
      <dgm:spPr/>
      <dgm:t>
        <a:bodyPr/>
        <a:lstStyle/>
        <a:p>
          <a:endParaRPr lang="es-ES"/>
        </a:p>
      </dgm:t>
    </dgm:pt>
    <dgm:pt modelId="{23FFEEF4-E5B0-4BE8-9883-7A07AF41A214}">
      <dgm:prSet phldrT="[Texto]" custT="1"/>
      <dgm:spPr>
        <a:effectLst>
          <a:outerShdw blurRad="50800" dist="38100" dir="2700000" algn="tl" rotWithShape="0">
            <a:prstClr val="black">
              <a:alpha val="40000"/>
            </a:prstClr>
          </a:outerShdw>
        </a:effectLst>
      </dgm:spPr>
      <dgm:t>
        <a:bodyPr/>
        <a:lstStyle/>
        <a:p>
          <a:pPr algn="ctr"/>
          <a:r>
            <a:rPr lang="es-ES" sz="1050" b="1"/>
            <a:t>CONSTRUIR</a:t>
          </a:r>
        </a:p>
      </dgm:t>
    </dgm:pt>
    <dgm:pt modelId="{66AF8185-AE1B-4FC9-9399-2AB3111F212A}" type="parTrans" cxnId="{00AFEFED-207A-4E71-AC74-D8FD17677CEA}">
      <dgm:prSet/>
      <dgm:spPr/>
      <dgm:t>
        <a:bodyPr/>
        <a:lstStyle/>
        <a:p>
          <a:pPr algn="ctr"/>
          <a:endParaRPr lang="es-ES"/>
        </a:p>
      </dgm:t>
    </dgm:pt>
    <dgm:pt modelId="{C5E650C0-DEA7-4660-869B-1B38B6AAD3CF}" type="sibTrans" cxnId="{00AFEFED-207A-4E71-AC74-D8FD17677CEA}">
      <dgm:prSet/>
      <dgm:spPr/>
      <dgm:t>
        <a:bodyPr/>
        <a:lstStyle/>
        <a:p>
          <a:pPr algn="ctr"/>
          <a:endParaRPr lang="es-ES"/>
        </a:p>
      </dgm:t>
    </dgm:pt>
    <dgm:pt modelId="{63F24F07-9C16-4C71-AAEC-6A6733ADAB2B}">
      <dgm:prSet/>
      <dgm:spPr/>
      <dgm:t>
        <a:bodyPr/>
        <a:lstStyle/>
        <a:p>
          <a:pPr algn="ctr"/>
          <a:r>
            <a:rPr lang="es-ES"/>
            <a:t>Ventaja Competitiva:</a:t>
          </a:r>
        </a:p>
        <a:p>
          <a:pPr algn="ctr"/>
          <a:r>
            <a:rPr lang="es-ES"/>
            <a:t>Respuesta Rápida (RR)</a:t>
          </a:r>
        </a:p>
      </dgm:t>
    </dgm:pt>
    <dgm:pt modelId="{6699046B-C959-44CF-982E-0D6E0D9A10BB}" type="parTrans" cxnId="{AE1C1AD9-FFF2-488D-92A5-9D1275737D6A}">
      <dgm:prSet/>
      <dgm:spPr/>
      <dgm:t>
        <a:bodyPr/>
        <a:lstStyle/>
        <a:p>
          <a:pPr algn="ctr"/>
          <a:endParaRPr lang="es-ES"/>
        </a:p>
      </dgm:t>
    </dgm:pt>
    <dgm:pt modelId="{BD395714-4262-458E-A62C-84147FC5E921}" type="sibTrans" cxnId="{AE1C1AD9-FFF2-488D-92A5-9D1275737D6A}">
      <dgm:prSet/>
      <dgm:spPr/>
      <dgm:t>
        <a:bodyPr/>
        <a:lstStyle/>
        <a:p>
          <a:pPr algn="ctr"/>
          <a:endParaRPr lang="es-ES"/>
        </a:p>
      </dgm:t>
    </dgm:pt>
    <dgm:pt modelId="{9307F902-C1A8-4C5B-B227-D77419312D49}">
      <dgm:prSet custT="1"/>
      <dgm:spPr/>
      <dgm:t>
        <a:bodyPr/>
        <a:lstStyle/>
        <a:p>
          <a:pPr algn="ctr"/>
          <a:r>
            <a:rPr lang="es-ES" sz="1050" b="1"/>
            <a:t>CAPITALIZAR</a:t>
          </a:r>
        </a:p>
      </dgm:t>
    </dgm:pt>
    <dgm:pt modelId="{7B1363E7-F4B9-4DDE-9F76-C3C22FB2F0AC}" type="parTrans" cxnId="{4B250FA8-103C-48B5-BF69-E811F70C0DDB}">
      <dgm:prSet/>
      <dgm:spPr/>
      <dgm:t>
        <a:bodyPr/>
        <a:lstStyle/>
        <a:p>
          <a:pPr algn="ctr"/>
          <a:endParaRPr lang="es-ES"/>
        </a:p>
      </dgm:t>
    </dgm:pt>
    <dgm:pt modelId="{F9E6588C-3859-4C55-AB6E-2BEA764B2307}" type="sibTrans" cxnId="{4B250FA8-103C-48B5-BF69-E811F70C0DDB}">
      <dgm:prSet/>
      <dgm:spPr/>
      <dgm:t>
        <a:bodyPr/>
        <a:lstStyle/>
        <a:p>
          <a:pPr algn="ctr"/>
          <a:endParaRPr lang="es-ES"/>
        </a:p>
      </dgm:t>
    </dgm:pt>
    <dgm:pt modelId="{41052A18-1915-48F5-8F92-C982C22B57AB}">
      <dgm:prSet/>
      <dgm:spPr/>
      <dgm:t>
        <a:bodyPr/>
        <a:lstStyle/>
        <a:p>
          <a:pPr algn="ctr"/>
          <a:r>
            <a:rPr lang="es-ES"/>
            <a:t>Control de Carga para </a:t>
          </a:r>
          <a:r>
            <a:rPr lang="es-ES_tradnl"/>
            <a:t>R</a:t>
          </a:r>
          <a:r>
            <a:rPr lang="es-ES"/>
            <a:t>R</a:t>
          </a:r>
        </a:p>
      </dgm:t>
    </dgm:pt>
    <dgm:pt modelId="{1AC8E87A-EA54-4FF2-86CF-E2C58152487A}" type="parTrans" cxnId="{6CA042B2-18DC-4EBC-A3AD-74FA4D553975}">
      <dgm:prSet/>
      <dgm:spPr/>
      <dgm:t>
        <a:bodyPr/>
        <a:lstStyle/>
        <a:p>
          <a:pPr algn="ctr"/>
          <a:endParaRPr lang="es-ES"/>
        </a:p>
      </dgm:t>
    </dgm:pt>
    <dgm:pt modelId="{2EC8EDC3-080D-4FFB-91BD-0D7E8A5974A8}" type="sibTrans" cxnId="{6CA042B2-18DC-4EBC-A3AD-74FA4D553975}">
      <dgm:prSet/>
      <dgm:spPr/>
      <dgm:t>
        <a:bodyPr/>
        <a:lstStyle/>
        <a:p>
          <a:pPr algn="ctr"/>
          <a:endParaRPr lang="es-ES"/>
        </a:p>
      </dgm:t>
    </dgm:pt>
    <dgm:pt modelId="{633AEBFB-A9A0-48DD-87E2-1B069C051A39}">
      <dgm:prSet/>
      <dgm:spPr/>
      <dgm:t>
        <a:bodyPr/>
        <a:lstStyle/>
        <a:p>
          <a:pPr algn="ctr"/>
          <a:r>
            <a:rPr lang="es-ES"/>
            <a:t>Venta de la RR</a:t>
          </a:r>
        </a:p>
      </dgm:t>
    </dgm:pt>
    <dgm:pt modelId="{76333274-D7E3-4C46-A140-2D742270D0BE}" type="parTrans" cxnId="{CA0306E7-5E66-4316-8927-3A017A8C7211}">
      <dgm:prSet/>
      <dgm:spPr/>
      <dgm:t>
        <a:bodyPr/>
        <a:lstStyle/>
        <a:p>
          <a:pPr algn="ctr"/>
          <a:endParaRPr lang="es-ES"/>
        </a:p>
      </dgm:t>
    </dgm:pt>
    <dgm:pt modelId="{7CFF9081-0505-49D8-935B-9D434B87FEE8}" type="sibTrans" cxnId="{CA0306E7-5E66-4316-8927-3A017A8C7211}">
      <dgm:prSet/>
      <dgm:spPr/>
      <dgm:t>
        <a:bodyPr/>
        <a:lstStyle/>
        <a:p>
          <a:pPr algn="ctr"/>
          <a:endParaRPr lang="es-ES"/>
        </a:p>
      </dgm:t>
    </dgm:pt>
    <dgm:pt modelId="{AF5924EE-D364-47AC-8969-F7341B6DCDF9}">
      <dgm:prSet custT="1"/>
      <dgm:spPr/>
      <dgm:t>
        <a:bodyPr/>
        <a:lstStyle/>
        <a:p>
          <a:pPr algn="ctr"/>
          <a:r>
            <a:rPr lang="es-EC" sz="1050" b="1"/>
            <a:t>SOSTENER</a:t>
          </a:r>
        </a:p>
      </dgm:t>
    </dgm:pt>
    <dgm:pt modelId="{734D7FAB-181A-41CF-986C-A42E04ECCB04}" type="parTrans" cxnId="{9FC37D35-C2DA-4CB7-9910-14F635A5EB50}">
      <dgm:prSet/>
      <dgm:spPr/>
      <dgm:t>
        <a:bodyPr/>
        <a:lstStyle/>
        <a:p>
          <a:pPr algn="ctr"/>
          <a:endParaRPr lang="es-EC"/>
        </a:p>
      </dgm:t>
    </dgm:pt>
    <dgm:pt modelId="{A544E36D-08C5-489F-A5FC-1EDF35EEC0AE}" type="sibTrans" cxnId="{9FC37D35-C2DA-4CB7-9910-14F635A5EB50}">
      <dgm:prSet/>
      <dgm:spPr/>
      <dgm:t>
        <a:bodyPr/>
        <a:lstStyle/>
        <a:p>
          <a:pPr algn="ctr"/>
          <a:endParaRPr lang="es-EC"/>
        </a:p>
      </dgm:t>
    </dgm:pt>
    <dgm:pt modelId="{0815628D-449C-4955-82FA-105A55BD74FB}">
      <dgm:prSet/>
      <dgm:spPr/>
      <dgm:t>
        <a:bodyPr/>
        <a:lstStyle/>
        <a:p>
          <a:pPr algn="ctr"/>
          <a:r>
            <a:rPr lang="es-EC"/>
            <a:t>Expandir la base de clientes RR</a:t>
          </a:r>
        </a:p>
      </dgm:t>
    </dgm:pt>
    <dgm:pt modelId="{2C0BB432-5AF7-431C-960E-0BFE4ED16D4E}" type="parTrans" cxnId="{9F9F764D-2D1E-47E1-B1CE-5C7099FE925D}">
      <dgm:prSet/>
      <dgm:spPr/>
      <dgm:t>
        <a:bodyPr/>
        <a:lstStyle/>
        <a:p>
          <a:pPr algn="ctr"/>
          <a:endParaRPr lang="es-EC"/>
        </a:p>
      </dgm:t>
    </dgm:pt>
    <dgm:pt modelId="{D61CB4EB-D83E-43A9-8A62-C7C23B7EADC6}" type="sibTrans" cxnId="{9F9F764D-2D1E-47E1-B1CE-5C7099FE925D}">
      <dgm:prSet/>
      <dgm:spPr/>
      <dgm:t>
        <a:bodyPr/>
        <a:lstStyle/>
        <a:p>
          <a:pPr algn="ctr"/>
          <a:endParaRPr lang="es-EC"/>
        </a:p>
      </dgm:t>
    </dgm:pt>
    <dgm:pt modelId="{439BBADD-E569-4693-9B9A-BDDCD3191958}">
      <dgm:prSet/>
      <dgm:spPr/>
      <dgm:t>
        <a:bodyPr/>
        <a:lstStyle/>
        <a:p>
          <a:r>
            <a:rPr lang="es-ES_tradnl"/>
            <a:t>Luz verde para Rapidez</a:t>
          </a:r>
        </a:p>
      </dgm:t>
    </dgm:pt>
    <dgm:pt modelId="{880017DA-0BC0-438B-8D73-45000522C777}" type="parTrans" cxnId="{7155042A-6E10-4C8F-AC02-FBB11369DB1B}">
      <dgm:prSet/>
      <dgm:spPr/>
      <dgm:t>
        <a:bodyPr/>
        <a:lstStyle/>
        <a:p>
          <a:endParaRPr lang="es-ES_tradnl"/>
        </a:p>
      </dgm:t>
    </dgm:pt>
    <dgm:pt modelId="{73128592-235B-4EB5-ACEA-BC14C6B353AC}" type="sibTrans" cxnId="{7155042A-6E10-4C8F-AC02-FBB11369DB1B}">
      <dgm:prSet/>
      <dgm:spPr/>
      <dgm:t>
        <a:bodyPr/>
        <a:lstStyle/>
        <a:p>
          <a:endParaRPr lang="es-ES_tradnl"/>
        </a:p>
      </dgm:t>
    </dgm:pt>
    <dgm:pt modelId="{04C49852-5955-44F5-94F7-7BF835E16AB6}" type="pres">
      <dgm:prSet presAssocID="{ED87F218-17FB-4785-B98D-E03411ED5A01}" presName="hierChild1" presStyleCnt="0">
        <dgm:presLayoutVars>
          <dgm:chPref val="1"/>
          <dgm:dir/>
          <dgm:animOne val="branch"/>
          <dgm:animLvl val="lvl"/>
          <dgm:resizeHandles/>
        </dgm:presLayoutVars>
      </dgm:prSet>
      <dgm:spPr/>
      <dgm:t>
        <a:bodyPr/>
        <a:lstStyle/>
        <a:p>
          <a:endParaRPr lang="es-ES"/>
        </a:p>
      </dgm:t>
    </dgm:pt>
    <dgm:pt modelId="{2D520065-8B90-4AA1-9CDE-AB3A64DC6E8F}" type="pres">
      <dgm:prSet presAssocID="{63F24F07-9C16-4C71-AAEC-6A6733ADAB2B}" presName="hierRoot1" presStyleCnt="0"/>
      <dgm:spPr/>
    </dgm:pt>
    <dgm:pt modelId="{D2F0E873-EB4E-4BAE-A3DA-840739238C9B}" type="pres">
      <dgm:prSet presAssocID="{63F24F07-9C16-4C71-AAEC-6A6733ADAB2B}" presName="composite" presStyleCnt="0"/>
      <dgm:spPr/>
    </dgm:pt>
    <dgm:pt modelId="{E216EA0D-EAF2-4BEB-B6AB-66C23A5B6411}" type="pres">
      <dgm:prSet presAssocID="{63F24F07-9C16-4C71-AAEC-6A6733ADAB2B}" presName="background" presStyleLbl="node0" presStyleIdx="0" presStyleCnt="1"/>
      <dgm:spPr/>
    </dgm:pt>
    <dgm:pt modelId="{05EFA9AE-045D-45AB-A669-74310E34A766}" type="pres">
      <dgm:prSet presAssocID="{63F24F07-9C16-4C71-AAEC-6A6733ADAB2B}" presName="text" presStyleLbl="fgAcc0" presStyleIdx="0" presStyleCnt="1">
        <dgm:presLayoutVars>
          <dgm:chPref val="3"/>
        </dgm:presLayoutVars>
      </dgm:prSet>
      <dgm:spPr/>
      <dgm:t>
        <a:bodyPr/>
        <a:lstStyle/>
        <a:p>
          <a:endParaRPr lang="es-ES"/>
        </a:p>
      </dgm:t>
    </dgm:pt>
    <dgm:pt modelId="{594ED409-496F-4BB6-B0B8-3501AB0F8AF5}" type="pres">
      <dgm:prSet presAssocID="{63F24F07-9C16-4C71-AAEC-6A6733ADAB2B}" presName="hierChild2" presStyleCnt="0"/>
      <dgm:spPr/>
    </dgm:pt>
    <dgm:pt modelId="{F6410E66-F735-4B2E-B9AC-5567727D23B2}" type="pres">
      <dgm:prSet presAssocID="{66AF8185-AE1B-4FC9-9399-2AB3111F212A}" presName="Name10" presStyleLbl="parChTrans1D2" presStyleIdx="0" presStyleCnt="3"/>
      <dgm:spPr/>
      <dgm:t>
        <a:bodyPr/>
        <a:lstStyle/>
        <a:p>
          <a:endParaRPr lang="es-ES"/>
        </a:p>
      </dgm:t>
    </dgm:pt>
    <dgm:pt modelId="{BAC74465-34C1-4FB0-ACB5-B287594FCA87}" type="pres">
      <dgm:prSet presAssocID="{23FFEEF4-E5B0-4BE8-9883-7A07AF41A214}" presName="hierRoot2" presStyleCnt="0"/>
      <dgm:spPr/>
    </dgm:pt>
    <dgm:pt modelId="{B65A77EB-4579-416D-896B-A710B256BCF1}" type="pres">
      <dgm:prSet presAssocID="{23FFEEF4-E5B0-4BE8-9883-7A07AF41A214}" presName="composite2" presStyleCnt="0"/>
      <dgm:spPr/>
    </dgm:pt>
    <dgm:pt modelId="{5F0DDD63-5845-4DC5-92A1-117B0BA8CD80}" type="pres">
      <dgm:prSet presAssocID="{23FFEEF4-E5B0-4BE8-9883-7A07AF41A214}" presName="background2" presStyleLbl="node2" presStyleIdx="0" presStyleCnt="3"/>
      <dgm:spPr/>
    </dgm:pt>
    <dgm:pt modelId="{2CBD1FB8-5B28-4AED-AF20-35484D2C3FCA}" type="pres">
      <dgm:prSet presAssocID="{23FFEEF4-E5B0-4BE8-9883-7A07AF41A214}" presName="text2" presStyleLbl="fgAcc2" presStyleIdx="0" presStyleCnt="3" custScaleY="48658">
        <dgm:presLayoutVars>
          <dgm:chPref val="3"/>
        </dgm:presLayoutVars>
      </dgm:prSet>
      <dgm:spPr/>
      <dgm:t>
        <a:bodyPr/>
        <a:lstStyle/>
        <a:p>
          <a:endParaRPr lang="es-ES"/>
        </a:p>
      </dgm:t>
    </dgm:pt>
    <dgm:pt modelId="{52F7552A-8072-4DBB-A8E8-9107BC7911DA}" type="pres">
      <dgm:prSet presAssocID="{23FFEEF4-E5B0-4BE8-9883-7A07AF41A214}" presName="hierChild3" presStyleCnt="0"/>
      <dgm:spPr/>
    </dgm:pt>
    <dgm:pt modelId="{E7493078-6EBD-4A71-B643-C7031DCB283C}" type="pres">
      <dgm:prSet presAssocID="{880017DA-0BC0-438B-8D73-45000522C777}" presName="Name17" presStyleLbl="parChTrans1D3" presStyleIdx="0" presStyleCnt="4"/>
      <dgm:spPr/>
      <dgm:t>
        <a:bodyPr/>
        <a:lstStyle/>
        <a:p>
          <a:endParaRPr lang="es-ES_tradnl"/>
        </a:p>
      </dgm:t>
    </dgm:pt>
    <dgm:pt modelId="{3BB92720-4D49-4344-B417-9CEC1A78DF4E}" type="pres">
      <dgm:prSet presAssocID="{439BBADD-E569-4693-9B9A-BDDCD3191958}" presName="hierRoot3" presStyleCnt="0"/>
      <dgm:spPr/>
    </dgm:pt>
    <dgm:pt modelId="{AC2A3E39-9BD7-486E-BEB3-9C1D25B73355}" type="pres">
      <dgm:prSet presAssocID="{439BBADD-E569-4693-9B9A-BDDCD3191958}" presName="composite3" presStyleCnt="0"/>
      <dgm:spPr/>
    </dgm:pt>
    <dgm:pt modelId="{852A6C30-CCDF-45CD-A389-76A17E8C2F69}" type="pres">
      <dgm:prSet presAssocID="{439BBADD-E569-4693-9B9A-BDDCD3191958}" presName="background3" presStyleLbl="node3" presStyleIdx="0" presStyleCnt="4"/>
      <dgm:spPr/>
    </dgm:pt>
    <dgm:pt modelId="{9D8A4A19-2B90-4A23-9E37-9DB079BE3AE3}" type="pres">
      <dgm:prSet presAssocID="{439BBADD-E569-4693-9B9A-BDDCD3191958}" presName="text3" presStyleLbl="fgAcc3" presStyleIdx="0" presStyleCnt="4">
        <dgm:presLayoutVars>
          <dgm:chPref val="3"/>
        </dgm:presLayoutVars>
      </dgm:prSet>
      <dgm:spPr/>
      <dgm:t>
        <a:bodyPr/>
        <a:lstStyle/>
        <a:p>
          <a:endParaRPr lang="es-ES_tradnl"/>
        </a:p>
      </dgm:t>
    </dgm:pt>
    <dgm:pt modelId="{05F2CF93-CABE-492C-9A67-FAB21CA16E8C}" type="pres">
      <dgm:prSet presAssocID="{439BBADD-E569-4693-9B9A-BDDCD3191958}" presName="hierChild4" presStyleCnt="0"/>
      <dgm:spPr/>
    </dgm:pt>
    <dgm:pt modelId="{BF5AE8CD-A236-43C1-80AE-182AC62F8B18}" type="pres">
      <dgm:prSet presAssocID="{1AC8E87A-EA54-4FF2-86CF-E2C58152487A}" presName="Name17" presStyleLbl="parChTrans1D3" presStyleIdx="1" presStyleCnt="4"/>
      <dgm:spPr/>
      <dgm:t>
        <a:bodyPr/>
        <a:lstStyle/>
        <a:p>
          <a:endParaRPr lang="es-ES"/>
        </a:p>
      </dgm:t>
    </dgm:pt>
    <dgm:pt modelId="{83E93C3A-9342-447D-9EA7-B699C6AA87BC}" type="pres">
      <dgm:prSet presAssocID="{41052A18-1915-48F5-8F92-C982C22B57AB}" presName="hierRoot3" presStyleCnt="0"/>
      <dgm:spPr/>
    </dgm:pt>
    <dgm:pt modelId="{1E37FFF5-719C-48B7-BF48-A7FCA91E4B8E}" type="pres">
      <dgm:prSet presAssocID="{41052A18-1915-48F5-8F92-C982C22B57AB}" presName="composite3" presStyleCnt="0"/>
      <dgm:spPr/>
    </dgm:pt>
    <dgm:pt modelId="{FB3D165C-20B2-4277-AB4A-762E15D26E16}" type="pres">
      <dgm:prSet presAssocID="{41052A18-1915-48F5-8F92-C982C22B57AB}" presName="background3" presStyleLbl="node3" presStyleIdx="1" presStyleCnt="4"/>
      <dgm:spPr/>
    </dgm:pt>
    <dgm:pt modelId="{6D142538-3349-405C-A2E8-3FD87FD428CE}" type="pres">
      <dgm:prSet presAssocID="{41052A18-1915-48F5-8F92-C982C22B57AB}" presName="text3" presStyleLbl="fgAcc3" presStyleIdx="1" presStyleCnt="4">
        <dgm:presLayoutVars>
          <dgm:chPref val="3"/>
        </dgm:presLayoutVars>
      </dgm:prSet>
      <dgm:spPr/>
      <dgm:t>
        <a:bodyPr/>
        <a:lstStyle/>
        <a:p>
          <a:endParaRPr lang="es-ES"/>
        </a:p>
      </dgm:t>
    </dgm:pt>
    <dgm:pt modelId="{BC0BE971-3253-42FC-BA52-BDE235902D59}" type="pres">
      <dgm:prSet presAssocID="{41052A18-1915-48F5-8F92-C982C22B57AB}" presName="hierChild4" presStyleCnt="0"/>
      <dgm:spPr/>
    </dgm:pt>
    <dgm:pt modelId="{E5D208A1-EA40-4A1D-A6AE-94E6763E4369}" type="pres">
      <dgm:prSet presAssocID="{7B1363E7-F4B9-4DDE-9F76-C3C22FB2F0AC}" presName="Name10" presStyleLbl="parChTrans1D2" presStyleIdx="1" presStyleCnt="3"/>
      <dgm:spPr/>
      <dgm:t>
        <a:bodyPr/>
        <a:lstStyle/>
        <a:p>
          <a:endParaRPr lang="es-ES"/>
        </a:p>
      </dgm:t>
    </dgm:pt>
    <dgm:pt modelId="{07E139DF-F4A6-4677-825C-5510790A36A8}" type="pres">
      <dgm:prSet presAssocID="{9307F902-C1A8-4C5B-B227-D77419312D49}" presName="hierRoot2" presStyleCnt="0"/>
      <dgm:spPr/>
    </dgm:pt>
    <dgm:pt modelId="{AE364662-39A7-4C05-A764-7BAE05981ECE}" type="pres">
      <dgm:prSet presAssocID="{9307F902-C1A8-4C5B-B227-D77419312D49}" presName="composite2" presStyleCnt="0"/>
      <dgm:spPr/>
    </dgm:pt>
    <dgm:pt modelId="{524347EC-B19C-4139-81CF-3B6699931813}" type="pres">
      <dgm:prSet presAssocID="{9307F902-C1A8-4C5B-B227-D77419312D49}" presName="background2" presStyleLbl="node2" presStyleIdx="1" presStyleCnt="3"/>
      <dgm:spPr/>
    </dgm:pt>
    <dgm:pt modelId="{7738D161-9689-4909-B457-992C54651924}" type="pres">
      <dgm:prSet presAssocID="{9307F902-C1A8-4C5B-B227-D77419312D49}" presName="text2" presStyleLbl="fgAcc2" presStyleIdx="1" presStyleCnt="3" custScaleY="51514">
        <dgm:presLayoutVars>
          <dgm:chPref val="3"/>
        </dgm:presLayoutVars>
      </dgm:prSet>
      <dgm:spPr/>
      <dgm:t>
        <a:bodyPr/>
        <a:lstStyle/>
        <a:p>
          <a:endParaRPr lang="es-ES"/>
        </a:p>
      </dgm:t>
    </dgm:pt>
    <dgm:pt modelId="{D5A39976-436B-4C26-BBBB-DCD9EAEBE129}" type="pres">
      <dgm:prSet presAssocID="{9307F902-C1A8-4C5B-B227-D77419312D49}" presName="hierChild3" presStyleCnt="0"/>
      <dgm:spPr/>
    </dgm:pt>
    <dgm:pt modelId="{5958C3D3-27EE-4A66-8E1C-0D8FE42F787E}" type="pres">
      <dgm:prSet presAssocID="{76333274-D7E3-4C46-A140-2D742270D0BE}" presName="Name17" presStyleLbl="parChTrans1D3" presStyleIdx="2" presStyleCnt="4"/>
      <dgm:spPr/>
      <dgm:t>
        <a:bodyPr/>
        <a:lstStyle/>
        <a:p>
          <a:endParaRPr lang="es-ES"/>
        </a:p>
      </dgm:t>
    </dgm:pt>
    <dgm:pt modelId="{AB7F6ABA-9C81-4FF9-9108-FDC8C2DCBEE7}" type="pres">
      <dgm:prSet presAssocID="{633AEBFB-A9A0-48DD-87E2-1B069C051A39}" presName="hierRoot3" presStyleCnt="0"/>
      <dgm:spPr/>
    </dgm:pt>
    <dgm:pt modelId="{D9D996BC-5AD0-436A-89AE-52F90F151D28}" type="pres">
      <dgm:prSet presAssocID="{633AEBFB-A9A0-48DD-87E2-1B069C051A39}" presName="composite3" presStyleCnt="0"/>
      <dgm:spPr/>
    </dgm:pt>
    <dgm:pt modelId="{B501E01B-B0B2-4707-A72D-3BD9A60C123E}" type="pres">
      <dgm:prSet presAssocID="{633AEBFB-A9A0-48DD-87E2-1B069C051A39}" presName="background3" presStyleLbl="node3" presStyleIdx="2" presStyleCnt="4"/>
      <dgm:spPr/>
    </dgm:pt>
    <dgm:pt modelId="{C8B61ECC-6C94-40A9-AEAE-5AE370942977}" type="pres">
      <dgm:prSet presAssocID="{633AEBFB-A9A0-48DD-87E2-1B069C051A39}" presName="text3" presStyleLbl="fgAcc3" presStyleIdx="2" presStyleCnt="4">
        <dgm:presLayoutVars>
          <dgm:chPref val="3"/>
        </dgm:presLayoutVars>
      </dgm:prSet>
      <dgm:spPr/>
      <dgm:t>
        <a:bodyPr/>
        <a:lstStyle/>
        <a:p>
          <a:endParaRPr lang="es-ES"/>
        </a:p>
      </dgm:t>
    </dgm:pt>
    <dgm:pt modelId="{FC212CB0-709B-487C-BA2E-E6DC16239278}" type="pres">
      <dgm:prSet presAssocID="{633AEBFB-A9A0-48DD-87E2-1B069C051A39}" presName="hierChild4" presStyleCnt="0"/>
      <dgm:spPr/>
    </dgm:pt>
    <dgm:pt modelId="{1BDB441A-6524-4F12-90EE-B725FD1BC0B0}" type="pres">
      <dgm:prSet presAssocID="{734D7FAB-181A-41CF-986C-A42E04ECCB04}" presName="Name10" presStyleLbl="parChTrans1D2" presStyleIdx="2" presStyleCnt="3"/>
      <dgm:spPr/>
      <dgm:t>
        <a:bodyPr/>
        <a:lstStyle/>
        <a:p>
          <a:endParaRPr lang="es-EC"/>
        </a:p>
      </dgm:t>
    </dgm:pt>
    <dgm:pt modelId="{7E21CCE8-FAA4-4BF5-AF40-E12FE47763F1}" type="pres">
      <dgm:prSet presAssocID="{AF5924EE-D364-47AC-8969-F7341B6DCDF9}" presName="hierRoot2" presStyleCnt="0"/>
      <dgm:spPr/>
    </dgm:pt>
    <dgm:pt modelId="{3DD3376B-8B06-42FA-9885-DB27C6276300}" type="pres">
      <dgm:prSet presAssocID="{AF5924EE-D364-47AC-8969-F7341B6DCDF9}" presName="composite2" presStyleCnt="0"/>
      <dgm:spPr/>
    </dgm:pt>
    <dgm:pt modelId="{97540FA8-DFED-4A7B-827F-05832E20AE0E}" type="pres">
      <dgm:prSet presAssocID="{AF5924EE-D364-47AC-8969-F7341B6DCDF9}" presName="background2" presStyleLbl="node2" presStyleIdx="2" presStyleCnt="3"/>
      <dgm:spPr/>
    </dgm:pt>
    <dgm:pt modelId="{E43C1165-FE11-4D44-8276-652A62C6B236}" type="pres">
      <dgm:prSet presAssocID="{AF5924EE-D364-47AC-8969-F7341B6DCDF9}" presName="text2" presStyleLbl="fgAcc2" presStyleIdx="2" presStyleCnt="3" custScaleY="49720">
        <dgm:presLayoutVars>
          <dgm:chPref val="3"/>
        </dgm:presLayoutVars>
      </dgm:prSet>
      <dgm:spPr/>
      <dgm:t>
        <a:bodyPr/>
        <a:lstStyle/>
        <a:p>
          <a:endParaRPr lang="es-EC"/>
        </a:p>
      </dgm:t>
    </dgm:pt>
    <dgm:pt modelId="{DFFE3C59-CC25-43F8-B26C-261BC67EA7A5}" type="pres">
      <dgm:prSet presAssocID="{AF5924EE-D364-47AC-8969-F7341B6DCDF9}" presName="hierChild3" presStyleCnt="0"/>
      <dgm:spPr/>
    </dgm:pt>
    <dgm:pt modelId="{AB3417AA-4BB4-493D-8ECA-3C4BD9B62020}" type="pres">
      <dgm:prSet presAssocID="{2C0BB432-5AF7-431C-960E-0BFE4ED16D4E}" presName="Name17" presStyleLbl="parChTrans1D3" presStyleIdx="3" presStyleCnt="4"/>
      <dgm:spPr/>
      <dgm:t>
        <a:bodyPr/>
        <a:lstStyle/>
        <a:p>
          <a:endParaRPr lang="es-EC"/>
        </a:p>
      </dgm:t>
    </dgm:pt>
    <dgm:pt modelId="{1AA0DD56-859E-44CA-AB65-D0D557890B88}" type="pres">
      <dgm:prSet presAssocID="{0815628D-449C-4955-82FA-105A55BD74FB}" presName="hierRoot3" presStyleCnt="0"/>
      <dgm:spPr/>
    </dgm:pt>
    <dgm:pt modelId="{8A8902A9-F5F4-4815-A7E2-39868C7C275A}" type="pres">
      <dgm:prSet presAssocID="{0815628D-449C-4955-82FA-105A55BD74FB}" presName="composite3" presStyleCnt="0"/>
      <dgm:spPr/>
    </dgm:pt>
    <dgm:pt modelId="{651517C4-790F-4787-A349-164C210C45B4}" type="pres">
      <dgm:prSet presAssocID="{0815628D-449C-4955-82FA-105A55BD74FB}" presName="background3" presStyleLbl="node3" presStyleIdx="3" presStyleCnt="4"/>
      <dgm:spPr/>
    </dgm:pt>
    <dgm:pt modelId="{9F89322D-ADDC-457D-9C03-27007D65527A}" type="pres">
      <dgm:prSet presAssocID="{0815628D-449C-4955-82FA-105A55BD74FB}" presName="text3" presStyleLbl="fgAcc3" presStyleIdx="3" presStyleCnt="4">
        <dgm:presLayoutVars>
          <dgm:chPref val="3"/>
        </dgm:presLayoutVars>
      </dgm:prSet>
      <dgm:spPr/>
      <dgm:t>
        <a:bodyPr/>
        <a:lstStyle/>
        <a:p>
          <a:endParaRPr lang="es-EC"/>
        </a:p>
      </dgm:t>
    </dgm:pt>
    <dgm:pt modelId="{349620C2-FD72-454E-A4AA-17CEF9C25985}" type="pres">
      <dgm:prSet presAssocID="{0815628D-449C-4955-82FA-105A55BD74FB}" presName="hierChild4" presStyleCnt="0"/>
      <dgm:spPr/>
    </dgm:pt>
  </dgm:ptLst>
  <dgm:cxnLst>
    <dgm:cxn modelId="{28FC235C-6F70-4E57-B877-33412101C744}" type="presOf" srcId="{1AC8E87A-EA54-4FF2-86CF-E2C58152487A}" destId="{BF5AE8CD-A236-43C1-80AE-182AC62F8B18}" srcOrd="0" destOrd="0" presId="urn:microsoft.com/office/officeart/2005/8/layout/hierarchy1"/>
    <dgm:cxn modelId="{AE1C1AD9-FFF2-488D-92A5-9D1275737D6A}" srcId="{ED87F218-17FB-4785-B98D-E03411ED5A01}" destId="{63F24F07-9C16-4C71-AAEC-6A6733ADAB2B}" srcOrd="0" destOrd="0" parTransId="{6699046B-C959-44CF-982E-0D6E0D9A10BB}" sibTransId="{BD395714-4262-458E-A62C-84147FC5E921}"/>
    <dgm:cxn modelId="{6CA042B2-18DC-4EBC-A3AD-74FA4D553975}" srcId="{23FFEEF4-E5B0-4BE8-9883-7A07AF41A214}" destId="{41052A18-1915-48F5-8F92-C982C22B57AB}" srcOrd="1" destOrd="0" parTransId="{1AC8E87A-EA54-4FF2-86CF-E2C58152487A}" sibTransId="{2EC8EDC3-080D-4FFB-91BD-0D7E8A5974A8}"/>
    <dgm:cxn modelId="{4A324873-CE08-4289-B238-560670B11BED}" type="presOf" srcId="{439BBADD-E569-4693-9B9A-BDDCD3191958}" destId="{9D8A4A19-2B90-4A23-9E37-9DB079BE3AE3}" srcOrd="0" destOrd="0" presId="urn:microsoft.com/office/officeart/2005/8/layout/hierarchy1"/>
    <dgm:cxn modelId="{00AFEFED-207A-4E71-AC74-D8FD17677CEA}" srcId="{63F24F07-9C16-4C71-AAEC-6A6733ADAB2B}" destId="{23FFEEF4-E5B0-4BE8-9883-7A07AF41A214}" srcOrd="0" destOrd="0" parTransId="{66AF8185-AE1B-4FC9-9399-2AB3111F212A}" sibTransId="{C5E650C0-DEA7-4660-869B-1B38B6AAD3CF}"/>
    <dgm:cxn modelId="{BB4CA3DF-4438-4CB7-806A-06BA4EFE4CD6}" type="presOf" srcId="{76333274-D7E3-4C46-A140-2D742270D0BE}" destId="{5958C3D3-27EE-4A66-8E1C-0D8FE42F787E}" srcOrd="0" destOrd="0" presId="urn:microsoft.com/office/officeart/2005/8/layout/hierarchy1"/>
    <dgm:cxn modelId="{B4673BB1-715A-48F8-BDC4-E7CC093B92D2}" type="presOf" srcId="{AF5924EE-D364-47AC-8969-F7341B6DCDF9}" destId="{E43C1165-FE11-4D44-8276-652A62C6B236}" srcOrd="0" destOrd="0" presId="urn:microsoft.com/office/officeart/2005/8/layout/hierarchy1"/>
    <dgm:cxn modelId="{5981313D-22BF-4275-B31E-7AC4DF63ACD1}" type="presOf" srcId="{7B1363E7-F4B9-4DDE-9F76-C3C22FB2F0AC}" destId="{E5D208A1-EA40-4A1D-A6AE-94E6763E4369}" srcOrd="0" destOrd="0" presId="urn:microsoft.com/office/officeart/2005/8/layout/hierarchy1"/>
    <dgm:cxn modelId="{A0A35B47-3E03-4213-9EA1-1EA3497437BA}" type="presOf" srcId="{23FFEEF4-E5B0-4BE8-9883-7A07AF41A214}" destId="{2CBD1FB8-5B28-4AED-AF20-35484D2C3FCA}" srcOrd="0" destOrd="0" presId="urn:microsoft.com/office/officeart/2005/8/layout/hierarchy1"/>
    <dgm:cxn modelId="{CA0306E7-5E66-4316-8927-3A017A8C7211}" srcId="{9307F902-C1A8-4C5B-B227-D77419312D49}" destId="{633AEBFB-A9A0-48DD-87E2-1B069C051A39}" srcOrd="0" destOrd="0" parTransId="{76333274-D7E3-4C46-A140-2D742270D0BE}" sibTransId="{7CFF9081-0505-49D8-935B-9D434B87FEE8}"/>
    <dgm:cxn modelId="{67231490-9B32-4258-8B16-37A418BAF595}" type="presOf" srcId="{66AF8185-AE1B-4FC9-9399-2AB3111F212A}" destId="{F6410E66-F735-4B2E-B9AC-5567727D23B2}" srcOrd="0" destOrd="0" presId="urn:microsoft.com/office/officeart/2005/8/layout/hierarchy1"/>
    <dgm:cxn modelId="{6FAE3820-5CB6-40FC-8BE4-5751F7CB5D63}" type="presOf" srcId="{0815628D-449C-4955-82FA-105A55BD74FB}" destId="{9F89322D-ADDC-457D-9C03-27007D65527A}" srcOrd="0" destOrd="0" presId="urn:microsoft.com/office/officeart/2005/8/layout/hierarchy1"/>
    <dgm:cxn modelId="{C68661DE-CC5B-4A08-B532-928C57B6A1F9}" type="presOf" srcId="{633AEBFB-A9A0-48DD-87E2-1B069C051A39}" destId="{C8B61ECC-6C94-40A9-AEAE-5AE370942977}" srcOrd="0" destOrd="0" presId="urn:microsoft.com/office/officeart/2005/8/layout/hierarchy1"/>
    <dgm:cxn modelId="{7056BD40-67F8-4CCD-8DEC-50677C535ED7}" type="presOf" srcId="{41052A18-1915-48F5-8F92-C982C22B57AB}" destId="{6D142538-3349-405C-A2E8-3FD87FD428CE}" srcOrd="0" destOrd="0" presId="urn:microsoft.com/office/officeart/2005/8/layout/hierarchy1"/>
    <dgm:cxn modelId="{D82D391D-9BE5-4AC9-9B92-DE902DC74E8C}" type="presOf" srcId="{734D7FAB-181A-41CF-986C-A42E04ECCB04}" destId="{1BDB441A-6524-4F12-90EE-B725FD1BC0B0}" srcOrd="0" destOrd="0" presId="urn:microsoft.com/office/officeart/2005/8/layout/hierarchy1"/>
    <dgm:cxn modelId="{0B5576D2-6CD0-40E9-A945-0DD0F646B6F1}" type="presOf" srcId="{2C0BB432-5AF7-431C-960E-0BFE4ED16D4E}" destId="{AB3417AA-4BB4-493D-8ECA-3C4BD9B62020}" srcOrd="0" destOrd="0" presId="urn:microsoft.com/office/officeart/2005/8/layout/hierarchy1"/>
    <dgm:cxn modelId="{4B250FA8-103C-48B5-BF69-E811F70C0DDB}" srcId="{63F24F07-9C16-4C71-AAEC-6A6733ADAB2B}" destId="{9307F902-C1A8-4C5B-B227-D77419312D49}" srcOrd="1" destOrd="0" parTransId="{7B1363E7-F4B9-4DDE-9F76-C3C22FB2F0AC}" sibTransId="{F9E6588C-3859-4C55-AB6E-2BEA764B2307}"/>
    <dgm:cxn modelId="{2096BF90-DC03-47DB-B191-35F5789E04C7}" type="presOf" srcId="{880017DA-0BC0-438B-8D73-45000522C777}" destId="{E7493078-6EBD-4A71-B643-C7031DCB283C}" srcOrd="0" destOrd="0" presId="urn:microsoft.com/office/officeart/2005/8/layout/hierarchy1"/>
    <dgm:cxn modelId="{9FC37D35-C2DA-4CB7-9910-14F635A5EB50}" srcId="{63F24F07-9C16-4C71-AAEC-6A6733ADAB2B}" destId="{AF5924EE-D364-47AC-8969-F7341B6DCDF9}" srcOrd="2" destOrd="0" parTransId="{734D7FAB-181A-41CF-986C-A42E04ECCB04}" sibTransId="{A544E36D-08C5-489F-A5FC-1EDF35EEC0AE}"/>
    <dgm:cxn modelId="{9F9F764D-2D1E-47E1-B1CE-5C7099FE925D}" srcId="{AF5924EE-D364-47AC-8969-F7341B6DCDF9}" destId="{0815628D-449C-4955-82FA-105A55BD74FB}" srcOrd="0" destOrd="0" parTransId="{2C0BB432-5AF7-431C-960E-0BFE4ED16D4E}" sibTransId="{D61CB4EB-D83E-43A9-8A62-C7C23B7EADC6}"/>
    <dgm:cxn modelId="{AFFAA62B-EFEF-4090-82F3-7F70BCCB5DBB}" type="presOf" srcId="{9307F902-C1A8-4C5B-B227-D77419312D49}" destId="{7738D161-9689-4909-B457-992C54651924}" srcOrd="0" destOrd="0" presId="urn:microsoft.com/office/officeart/2005/8/layout/hierarchy1"/>
    <dgm:cxn modelId="{7155042A-6E10-4C8F-AC02-FBB11369DB1B}" srcId="{23FFEEF4-E5B0-4BE8-9883-7A07AF41A214}" destId="{439BBADD-E569-4693-9B9A-BDDCD3191958}" srcOrd="0" destOrd="0" parTransId="{880017DA-0BC0-438B-8D73-45000522C777}" sibTransId="{73128592-235B-4EB5-ACEA-BC14C6B353AC}"/>
    <dgm:cxn modelId="{41A58E1A-EAA1-492F-9B0C-665B4C342D70}" type="presOf" srcId="{ED87F218-17FB-4785-B98D-E03411ED5A01}" destId="{04C49852-5955-44F5-94F7-7BF835E16AB6}" srcOrd="0" destOrd="0" presId="urn:microsoft.com/office/officeart/2005/8/layout/hierarchy1"/>
    <dgm:cxn modelId="{3A9F5C7A-8E29-476C-81A5-2D51A8997F1A}" type="presOf" srcId="{63F24F07-9C16-4C71-AAEC-6A6733ADAB2B}" destId="{05EFA9AE-045D-45AB-A669-74310E34A766}" srcOrd="0" destOrd="0" presId="urn:microsoft.com/office/officeart/2005/8/layout/hierarchy1"/>
    <dgm:cxn modelId="{A47456C6-9635-4329-8094-B405E6F5B4EE}" type="presParOf" srcId="{04C49852-5955-44F5-94F7-7BF835E16AB6}" destId="{2D520065-8B90-4AA1-9CDE-AB3A64DC6E8F}" srcOrd="0" destOrd="0" presId="urn:microsoft.com/office/officeart/2005/8/layout/hierarchy1"/>
    <dgm:cxn modelId="{4D363AD1-6414-4BCE-BA58-9A5B357EF36E}" type="presParOf" srcId="{2D520065-8B90-4AA1-9CDE-AB3A64DC6E8F}" destId="{D2F0E873-EB4E-4BAE-A3DA-840739238C9B}" srcOrd="0" destOrd="0" presId="urn:microsoft.com/office/officeart/2005/8/layout/hierarchy1"/>
    <dgm:cxn modelId="{C6CF4493-C950-47CD-A9C8-189CD3041814}" type="presParOf" srcId="{D2F0E873-EB4E-4BAE-A3DA-840739238C9B}" destId="{E216EA0D-EAF2-4BEB-B6AB-66C23A5B6411}" srcOrd="0" destOrd="0" presId="urn:microsoft.com/office/officeart/2005/8/layout/hierarchy1"/>
    <dgm:cxn modelId="{95AEA493-4313-4185-B632-D9A4E3A58950}" type="presParOf" srcId="{D2F0E873-EB4E-4BAE-A3DA-840739238C9B}" destId="{05EFA9AE-045D-45AB-A669-74310E34A766}" srcOrd="1" destOrd="0" presId="urn:microsoft.com/office/officeart/2005/8/layout/hierarchy1"/>
    <dgm:cxn modelId="{A2BCFAC2-2BBB-42D1-BA47-5CE4E946534E}" type="presParOf" srcId="{2D520065-8B90-4AA1-9CDE-AB3A64DC6E8F}" destId="{594ED409-496F-4BB6-B0B8-3501AB0F8AF5}" srcOrd="1" destOrd="0" presId="urn:microsoft.com/office/officeart/2005/8/layout/hierarchy1"/>
    <dgm:cxn modelId="{F9D26381-B5B6-48E7-9983-B11D084DF52F}" type="presParOf" srcId="{594ED409-496F-4BB6-B0B8-3501AB0F8AF5}" destId="{F6410E66-F735-4B2E-B9AC-5567727D23B2}" srcOrd="0" destOrd="0" presId="urn:microsoft.com/office/officeart/2005/8/layout/hierarchy1"/>
    <dgm:cxn modelId="{EDFB5D99-A81F-4457-8B55-D9F99312D69A}" type="presParOf" srcId="{594ED409-496F-4BB6-B0B8-3501AB0F8AF5}" destId="{BAC74465-34C1-4FB0-ACB5-B287594FCA87}" srcOrd="1" destOrd="0" presId="urn:microsoft.com/office/officeart/2005/8/layout/hierarchy1"/>
    <dgm:cxn modelId="{68DA44A6-FB23-4804-9B37-6AB2AD3C51A0}" type="presParOf" srcId="{BAC74465-34C1-4FB0-ACB5-B287594FCA87}" destId="{B65A77EB-4579-416D-896B-A710B256BCF1}" srcOrd="0" destOrd="0" presId="urn:microsoft.com/office/officeart/2005/8/layout/hierarchy1"/>
    <dgm:cxn modelId="{255976FD-8AE3-4750-96EC-05DA6E8F5FCE}" type="presParOf" srcId="{B65A77EB-4579-416D-896B-A710B256BCF1}" destId="{5F0DDD63-5845-4DC5-92A1-117B0BA8CD80}" srcOrd="0" destOrd="0" presId="urn:microsoft.com/office/officeart/2005/8/layout/hierarchy1"/>
    <dgm:cxn modelId="{01AFA8A7-6B72-4116-AD56-EA36855535F3}" type="presParOf" srcId="{B65A77EB-4579-416D-896B-A710B256BCF1}" destId="{2CBD1FB8-5B28-4AED-AF20-35484D2C3FCA}" srcOrd="1" destOrd="0" presId="urn:microsoft.com/office/officeart/2005/8/layout/hierarchy1"/>
    <dgm:cxn modelId="{DCA9452F-554E-49D7-A811-7487A5AD3D0D}" type="presParOf" srcId="{BAC74465-34C1-4FB0-ACB5-B287594FCA87}" destId="{52F7552A-8072-4DBB-A8E8-9107BC7911DA}" srcOrd="1" destOrd="0" presId="urn:microsoft.com/office/officeart/2005/8/layout/hierarchy1"/>
    <dgm:cxn modelId="{64099CB7-F772-448B-AEF3-B47942C96675}" type="presParOf" srcId="{52F7552A-8072-4DBB-A8E8-9107BC7911DA}" destId="{E7493078-6EBD-4A71-B643-C7031DCB283C}" srcOrd="0" destOrd="0" presId="urn:microsoft.com/office/officeart/2005/8/layout/hierarchy1"/>
    <dgm:cxn modelId="{145A9582-C7B3-42E9-B22B-1647233DAF94}" type="presParOf" srcId="{52F7552A-8072-4DBB-A8E8-9107BC7911DA}" destId="{3BB92720-4D49-4344-B417-9CEC1A78DF4E}" srcOrd="1" destOrd="0" presId="urn:microsoft.com/office/officeart/2005/8/layout/hierarchy1"/>
    <dgm:cxn modelId="{989FC767-2A18-4CEF-BFA0-AA1B0A4FFE79}" type="presParOf" srcId="{3BB92720-4D49-4344-B417-9CEC1A78DF4E}" destId="{AC2A3E39-9BD7-486E-BEB3-9C1D25B73355}" srcOrd="0" destOrd="0" presId="urn:microsoft.com/office/officeart/2005/8/layout/hierarchy1"/>
    <dgm:cxn modelId="{A1734A97-7C92-42EF-B6E2-8C822C54F163}" type="presParOf" srcId="{AC2A3E39-9BD7-486E-BEB3-9C1D25B73355}" destId="{852A6C30-CCDF-45CD-A389-76A17E8C2F69}" srcOrd="0" destOrd="0" presId="urn:microsoft.com/office/officeart/2005/8/layout/hierarchy1"/>
    <dgm:cxn modelId="{8070CA15-38BE-4E69-9F71-024B7E2E719B}" type="presParOf" srcId="{AC2A3E39-9BD7-486E-BEB3-9C1D25B73355}" destId="{9D8A4A19-2B90-4A23-9E37-9DB079BE3AE3}" srcOrd="1" destOrd="0" presId="urn:microsoft.com/office/officeart/2005/8/layout/hierarchy1"/>
    <dgm:cxn modelId="{26306AB5-FA7F-4CAF-890E-620277661D30}" type="presParOf" srcId="{3BB92720-4D49-4344-B417-9CEC1A78DF4E}" destId="{05F2CF93-CABE-492C-9A67-FAB21CA16E8C}" srcOrd="1" destOrd="0" presId="urn:microsoft.com/office/officeart/2005/8/layout/hierarchy1"/>
    <dgm:cxn modelId="{2363EF54-A25E-4AA4-AE34-C31D2DEAEA5B}" type="presParOf" srcId="{52F7552A-8072-4DBB-A8E8-9107BC7911DA}" destId="{BF5AE8CD-A236-43C1-80AE-182AC62F8B18}" srcOrd="2" destOrd="0" presId="urn:microsoft.com/office/officeart/2005/8/layout/hierarchy1"/>
    <dgm:cxn modelId="{C5D867BB-EBBD-4662-9297-B787F0B95E9E}" type="presParOf" srcId="{52F7552A-8072-4DBB-A8E8-9107BC7911DA}" destId="{83E93C3A-9342-447D-9EA7-B699C6AA87BC}" srcOrd="3" destOrd="0" presId="urn:microsoft.com/office/officeart/2005/8/layout/hierarchy1"/>
    <dgm:cxn modelId="{313C3C86-B4C1-4F1B-94CD-0397FEE394F6}" type="presParOf" srcId="{83E93C3A-9342-447D-9EA7-B699C6AA87BC}" destId="{1E37FFF5-719C-48B7-BF48-A7FCA91E4B8E}" srcOrd="0" destOrd="0" presId="urn:microsoft.com/office/officeart/2005/8/layout/hierarchy1"/>
    <dgm:cxn modelId="{62750480-6AB0-4E38-A5BB-5A6F0F9216BB}" type="presParOf" srcId="{1E37FFF5-719C-48B7-BF48-A7FCA91E4B8E}" destId="{FB3D165C-20B2-4277-AB4A-762E15D26E16}" srcOrd="0" destOrd="0" presId="urn:microsoft.com/office/officeart/2005/8/layout/hierarchy1"/>
    <dgm:cxn modelId="{C3DB1E9A-7263-43F7-87F2-850C356FB75A}" type="presParOf" srcId="{1E37FFF5-719C-48B7-BF48-A7FCA91E4B8E}" destId="{6D142538-3349-405C-A2E8-3FD87FD428CE}" srcOrd="1" destOrd="0" presId="urn:microsoft.com/office/officeart/2005/8/layout/hierarchy1"/>
    <dgm:cxn modelId="{75C26F9C-7A55-4BE0-8284-20184A5B9C72}" type="presParOf" srcId="{83E93C3A-9342-447D-9EA7-B699C6AA87BC}" destId="{BC0BE971-3253-42FC-BA52-BDE235902D59}" srcOrd="1" destOrd="0" presId="urn:microsoft.com/office/officeart/2005/8/layout/hierarchy1"/>
    <dgm:cxn modelId="{AA0BC5BE-93DF-4AFF-951A-97A37515D1C8}" type="presParOf" srcId="{594ED409-496F-4BB6-B0B8-3501AB0F8AF5}" destId="{E5D208A1-EA40-4A1D-A6AE-94E6763E4369}" srcOrd="2" destOrd="0" presId="urn:microsoft.com/office/officeart/2005/8/layout/hierarchy1"/>
    <dgm:cxn modelId="{CF3FB26A-53EF-4F4F-8E6B-11AE93864ECB}" type="presParOf" srcId="{594ED409-496F-4BB6-B0B8-3501AB0F8AF5}" destId="{07E139DF-F4A6-4677-825C-5510790A36A8}" srcOrd="3" destOrd="0" presId="urn:microsoft.com/office/officeart/2005/8/layout/hierarchy1"/>
    <dgm:cxn modelId="{C7EA0E22-7AED-493A-AAB3-82950A3EDEB7}" type="presParOf" srcId="{07E139DF-F4A6-4677-825C-5510790A36A8}" destId="{AE364662-39A7-4C05-A764-7BAE05981ECE}" srcOrd="0" destOrd="0" presId="urn:microsoft.com/office/officeart/2005/8/layout/hierarchy1"/>
    <dgm:cxn modelId="{3C42FAC5-6873-44AD-BC57-B2ED7672EFD7}" type="presParOf" srcId="{AE364662-39A7-4C05-A764-7BAE05981ECE}" destId="{524347EC-B19C-4139-81CF-3B6699931813}" srcOrd="0" destOrd="0" presId="urn:microsoft.com/office/officeart/2005/8/layout/hierarchy1"/>
    <dgm:cxn modelId="{9CE81A73-9F18-489A-A2E4-998E138A07C3}" type="presParOf" srcId="{AE364662-39A7-4C05-A764-7BAE05981ECE}" destId="{7738D161-9689-4909-B457-992C54651924}" srcOrd="1" destOrd="0" presId="urn:microsoft.com/office/officeart/2005/8/layout/hierarchy1"/>
    <dgm:cxn modelId="{271335E3-4E86-49C7-A963-20833FF6B349}" type="presParOf" srcId="{07E139DF-F4A6-4677-825C-5510790A36A8}" destId="{D5A39976-436B-4C26-BBBB-DCD9EAEBE129}" srcOrd="1" destOrd="0" presId="urn:microsoft.com/office/officeart/2005/8/layout/hierarchy1"/>
    <dgm:cxn modelId="{08561E75-DCB9-46EE-A460-8A9A655E719A}" type="presParOf" srcId="{D5A39976-436B-4C26-BBBB-DCD9EAEBE129}" destId="{5958C3D3-27EE-4A66-8E1C-0D8FE42F787E}" srcOrd="0" destOrd="0" presId="urn:microsoft.com/office/officeart/2005/8/layout/hierarchy1"/>
    <dgm:cxn modelId="{BC1DED45-1E62-44A0-A664-2AFF02D85792}" type="presParOf" srcId="{D5A39976-436B-4C26-BBBB-DCD9EAEBE129}" destId="{AB7F6ABA-9C81-4FF9-9108-FDC8C2DCBEE7}" srcOrd="1" destOrd="0" presId="urn:microsoft.com/office/officeart/2005/8/layout/hierarchy1"/>
    <dgm:cxn modelId="{2AFF4CA7-E4F3-4343-9452-31AD6E3BB2B1}" type="presParOf" srcId="{AB7F6ABA-9C81-4FF9-9108-FDC8C2DCBEE7}" destId="{D9D996BC-5AD0-436A-89AE-52F90F151D28}" srcOrd="0" destOrd="0" presId="urn:microsoft.com/office/officeart/2005/8/layout/hierarchy1"/>
    <dgm:cxn modelId="{A9246A21-BFB3-420B-9347-EE2E430FA3D3}" type="presParOf" srcId="{D9D996BC-5AD0-436A-89AE-52F90F151D28}" destId="{B501E01B-B0B2-4707-A72D-3BD9A60C123E}" srcOrd="0" destOrd="0" presId="urn:microsoft.com/office/officeart/2005/8/layout/hierarchy1"/>
    <dgm:cxn modelId="{662C9BE5-68FE-41EB-8B8D-A7B119DF2B3E}" type="presParOf" srcId="{D9D996BC-5AD0-436A-89AE-52F90F151D28}" destId="{C8B61ECC-6C94-40A9-AEAE-5AE370942977}" srcOrd="1" destOrd="0" presId="urn:microsoft.com/office/officeart/2005/8/layout/hierarchy1"/>
    <dgm:cxn modelId="{320B9313-8E87-440F-8DA3-64975B72E983}" type="presParOf" srcId="{AB7F6ABA-9C81-4FF9-9108-FDC8C2DCBEE7}" destId="{FC212CB0-709B-487C-BA2E-E6DC16239278}" srcOrd="1" destOrd="0" presId="urn:microsoft.com/office/officeart/2005/8/layout/hierarchy1"/>
    <dgm:cxn modelId="{40E0551B-594B-4EFC-9D95-F00BB9308460}" type="presParOf" srcId="{594ED409-496F-4BB6-B0B8-3501AB0F8AF5}" destId="{1BDB441A-6524-4F12-90EE-B725FD1BC0B0}" srcOrd="4" destOrd="0" presId="urn:microsoft.com/office/officeart/2005/8/layout/hierarchy1"/>
    <dgm:cxn modelId="{D9BBB55D-E374-4BFE-B5FB-36CF10285458}" type="presParOf" srcId="{594ED409-496F-4BB6-B0B8-3501AB0F8AF5}" destId="{7E21CCE8-FAA4-4BF5-AF40-E12FE47763F1}" srcOrd="5" destOrd="0" presId="urn:microsoft.com/office/officeart/2005/8/layout/hierarchy1"/>
    <dgm:cxn modelId="{06031490-AC38-4DA5-BEC2-84AABCE12FEA}" type="presParOf" srcId="{7E21CCE8-FAA4-4BF5-AF40-E12FE47763F1}" destId="{3DD3376B-8B06-42FA-9885-DB27C6276300}" srcOrd="0" destOrd="0" presId="urn:microsoft.com/office/officeart/2005/8/layout/hierarchy1"/>
    <dgm:cxn modelId="{0C877C90-D080-4711-99BA-DAD235B0A2EA}" type="presParOf" srcId="{3DD3376B-8B06-42FA-9885-DB27C6276300}" destId="{97540FA8-DFED-4A7B-827F-05832E20AE0E}" srcOrd="0" destOrd="0" presId="urn:microsoft.com/office/officeart/2005/8/layout/hierarchy1"/>
    <dgm:cxn modelId="{F47AE4A8-13BA-436A-83C2-79DA398B1084}" type="presParOf" srcId="{3DD3376B-8B06-42FA-9885-DB27C6276300}" destId="{E43C1165-FE11-4D44-8276-652A62C6B236}" srcOrd="1" destOrd="0" presId="urn:microsoft.com/office/officeart/2005/8/layout/hierarchy1"/>
    <dgm:cxn modelId="{E038852B-D2D9-4996-B8F8-236531A50469}" type="presParOf" srcId="{7E21CCE8-FAA4-4BF5-AF40-E12FE47763F1}" destId="{DFFE3C59-CC25-43F8-B26C-261BC67EA7A5}" srcOrd="1" destOrd="0" presId="urn:microsoft.com/office/officeart/2005/8/layout/hierarchy1"/>
    <dgm:cxn modelId="{95F41676-CE17-42F1-B8FA-FAF21D14E725}" type="presParOf" srcId="{DFFE3C59-CC25-43F8-B26C-261BC67EA7A5}" destId="{AB3417AA-4BB4-493D-8ECA-3C4BD9B62020}" srcOrd="0" destOrd="0" presId="urn:microsoft.com/office/officeart/2005/8/layout/hierarchy1"/>
    <dgm:cxn modelId="{163668B9-A18B-454C-9EF1-C57F867AA674}" type="presParOf" srcId="{DFFE3C59-CC25-43F8-B26C-261BC67EA7A5}" destId="{1AA0DD56-859E-44CA-AB65-D0D557890B88}" srcOrd="1" destOrd="0" presId="urn:microsoft.com/office/officeart/2005/8/layout/hierarchy1"/>
    <dgm:cxn modelId="{78455664-AD3F-4D76-B33F-DCAD0AB08EF2}" type="presParOf" srcId="{1AA0DD56-859E-44CA-AB65-D0D557890B88}" destId="{8A8902A9-F5F4-4815-A7E2-39868C7C275A}" srcOrd="0" destOrd="0" presId="urn:microsoft.com/office/officeart/2005/8/layout/hierarchy1"/>
    <dgm:cxn modelId="{4C4B4C8A-C431-4E8A-BAF9-A517971EA7C0}" type="presParOf" srcId="{8A8902A9-F5F4-4815-A7E2-39868C7C275A}" destId="{651517C4-790F-4787-A349-164C210C45B4}" srcOrd="0" destOrd="0" presId="urn:microsoft.com/office/officeart/2005/8/layout/hierarchy1"/>
    <dgm:cxn modelId="{B1326115-1DD8-4C9A-8954-1FE7209F60A8}" type="presParOf" srcId="{8A8902A9-F5F4-4815-A7E2-39868C7C275A}" destId="{9F89322D-ADDC-457D-9C03-27007D65527A}" srcOrd="1" destOrd="0" presId="urn:microsoft.com/office/officeart/2005/8/layout/hierarchy1"/>
    <dgm:cxn modelId="{09D696AE-1312-424E-A01E-457B0F3E4256}" type="presParOf" srcId="{1AA0DD56-859E-44CA-AB65-D0D557890B88}" destId="{349620C2-FD72-454E-A4AA-17CEF9C25985}" srcOrd="1" destOrd="0" presId="urn:microsoft.com/office/officeart/2005/8/layout/hierarchy1"/>
  </dgm:cxnLst>
  <dgm:bg/>
  <dgm:whole/>
  <dgm:extLst>
    <a:ext uri="http://schemas.microsoft.com/office/drawing/2008/diagram">
      <dsp:dataModelExt xmlns:dsp="http://schemas.microsoft.com/office/drawing/2008/diagram" xmlns="" relId="rId15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ED87F218-17FB-4785-B98D-E03411ED5A01}" type="doc">
      <dgm:prSet loTypeId="urn:microsoft.com/office/officeart/2005/8/layout/hierarchy1" loCatId="hierarchy" qsTypeId="urn:microsoft.com/office/officeart/2005/8/quickstyle/simple1#12" qsCatId="simple" csTypeId="urn:microsoft.com/office/officeart/2005/8/colors/colorful1" csCatId="colorful" phldr="1"/>
      <dgm:spPr/>
      <dgm:t>
        <a:bodyPr/>
        <a:lstStyle/>
        <a:p>
          <a:endParaRPr lang="es-ES"/>
        </a:p>
      </dgm:t>
    </dgm:pt>
    <dgm:pt modelId="{23FFEEF4-E5B0-4BE8-9883-7A07AF41A214}">
      <dgm:prSet phldrT="[Texto]" custT="1"/>
      <dgm:spPr>
        <a:effectLst>
          <a:outerShdw blurRad="50800" dist="38100" dir="2700000" algn="tl" rotWithShape="0">
            <a:prstClr val="black">
              <a:alpha val="40000"/>
            </a:prstClr>
          </a:outerShdw>
        </a:effectLst>
      </dgm:spPr>
      <dgm:t>
        <a:bodyPr/>
        <a:lstStyle/>
        <a:p>
          <a:pPr algn="ctr"/>
          <a:r>
            <a:rPr lang="es-ES" sz="900" b="1"/>
            <a:t>CONSTRUIR</a:t>
          </a:r>
        </a:p>
      </dgm:t>
    </dgm:pt>
    <dgm:pt modelId="{66AF8185-AE1B-4FC9-9399-2AB3111F212A}" type="parTrans" cxnId="{00AFEFED-207A-4E71-AC74-D8FD17677CEA}">
      <dgm:prSet/>
      <dgm:spPr/>
      <dgm:t>
        <a:bodyPr/>
        <a:lstStyle/>
        <a:p>
          <a:pPr algn="ctr"/>
          <a:endParaRPr lang="es-ES"/>
        </a:p>
      </dgm:t>
    </dgm:pt>
    <dgm:pt modelId="{C5E650C0-DEA7-4660-869B-1B38B6AAD3CF}" type="sibTrans" cxnId="{00AFEFED-207A-4E71-AC74-D8FD17677CEA}">
      <dgm:prSet/>
      <dgm:spPr/>
      <dgm:t>
        <a:bodyPr/>
        <a:lstStyle/>
        <a:p>
          <a:pPr algn="ctr"/>
          <a:endParaRPr lang="es-ES"/>
        </a:p>
      </dgm:t>
    </dgm:pt>
    <dgm:pt modelId="{63F24F07-9C16-4C71-AAEC-6A6733ADAB2B}">
      <dgm:prSet/>
      <dgm:spPr/>
      <dgm:t>
        <a:bodyPr/>
        <a:lstStyle/>
        <a:p>
          <a:pPr algn="ctr"/>
          <a:r>
            <a:rPr lang="es-ES"/>
            <a:t>Ventaja Competitiva:</a:t>
          </a:r>
        </a:p>
        <a:p>
          <a:pPr algn="ctr"/>
          <a:r>
            <a:rPr lang="es-ES"/>
            <a:t>Respuesta Rápida</a:t>
          </a:r>
        </a:p>
      </dgm:t>
    </dgm:pt>
    <dgm:pt modelId="{6699046B-C959-44CF-982E-0D6E0D9A10BB}" type="parTrans" cxnId="{AE1C1AD9-FFF2-488D-92A5-9D1275737D6A}">
      <dgm:prSet/>
      <dgm:spPr/>
      <dgm:t>
        <a:bodyPr/>
        <a:lstStyle/>
        <a:p>
          <a:pPr algn="ctr"/>
          <a:endParaRPr lang="es-ES"/>
        </a:p>
      </dgm:t>
    </dgm:pt>
    <dgm:pt modelId="{BD395714-4262-458E-A62C-84147FC5E921}" type="sibTrans" cxnId="{AE1C1AD9-FFF2-488D-92A5-9D1275737D6A}">
      <dgm:prSet/>
      <dgm:spPr/>
      <dgm:t>
        <a:bodyPr/>
        <a:lstStyle/>
        <a:p>
          <a:pPr algn="ctr"/>
          <a:endParaRPr lang="es-ES"/>
        </a:p>
      </dgm:t>
    </dgm:pt>
    <dgm:pt modelId="{41052A18-1915-48F5-8F92-C982C22B57AB}">
      <dgm:prSet/>
      <dgm:spPr/>
      <dgm:t>
        <a:bodyPr/>
        <a:lstStyle/>
        <a:p>
          <a:pPr algn="ctr"/>
          <a:r>
            <a:rPr lang="es-ES"/>
            <a:t>Control de Carga RR</a:t>
          </a:r>
        </a:p>
      </dgm:t>
    </dgm:pt>
    <dgm:pt modelId="{1AC8E87A-EA54-4FF2-86CF-E2C58152487A}" type="parTrans" cxnId="{6CA042B2-18DC-4EBC-A3AD-74FA4D553975}">
      <dgm:prSet/>
      <dgm:spPr/>
      <dgm:t>
        <a:bodyPr/>
        <a:lstStyle/>
        <a:p>
          <a:pPr algn="ctr"/>
          <a:endParaRPr lang="es-ES"/>
        </a:p>
      </dgm:t>
    </dgm:pt>
    <dgm:pt modelId="{2EC8EDC3-080D-4FFB-91BD-0D7E8A5974A8}" type="sibTrans" cxnId="{6CA042B2-18DC-4EBC-A3AD-74FA4D553975}">
      <dgm:prSet/>
      <dgm:spPr/>
      <dgm:t>
        <a:bodyPr/>
        <a:lstStyle/>
        <a:p>
          <a:pPr algn="ctr"/>
          <a:endParaRPr lang="es-ES"/>
        </a:p>
      </dgm:t>
    </dgm:pt>
    <dgm:pt modelId="{EAE7CC9A-2A78-4D19-96B6-69E5053D6BDC}">
      <dgm:prSet/>
      <dgm:spPr/>
      <dgm:t>
        <a:bodyPr/>
        <a:lstStyle/>
        <a:p>
          <a:r>
            <a:rPr lang="es-EC"/>
            <a:t>Contabilizar órdenes RR.</a:t>
          </a:r>
        </a:p>
      </dgm:t>
    </dgm:pt>
    <dgm:pt modelId="{0DE851A9-A99B-48E9-A2A7-4524F8BB8CFE}" type="parTrans" cxnId="{D5DC8373-482D-4F91-9F95-8812578411BC}">
      <dgm:prSet/>
      <dgm:spPr/>
      <dgm:t>
        <a:bodyPr/>
        <a:lstStyle/>
        <a:p>
          <a:endParaRPr lang="es-EC"/>
        </a:p>
      </dgm:t>
    </dgm:pt>
    <dgm:pt modelId="{5217C711-59B1-479D-9020-C29B65B385D5}" type="sibTrans" cxnId="{D5DC8373-482D-4F91-9F95-8812578411BC}">
      <dgm:prSet/>
      <dgm:spPr/>
      <dgm:t>
        <a:bodyPr/>
        <a:lstStyle/>
        <a:p>
          <a:endParaRPr lang="es-EC"/>
        </a:p>
      </dgm:t>
    </dgm:pt>
    <dgm:pt modelId="{043D9922-EB5F-449F-8885-3E252DC13B33}">
      <dgm:prSet/>
      <dgm:spPr/>
      <dgm:t>
        <a:bodyPr/>
        <a:lstStyle/>
        <a:p>
          <a:r>
            <a:rPr lang="es-EC"/>
            <a:t>Sistema de Prioridad</a:t>
          </a:r>
        </a:p>
      </dgm:t>
    </dgm:pt>
    <dgm:pt modelId="{2B025156-8556-476F-BDBB-0ED76B5E1317}" type="parTrans" cxnId="{305035A3-59C0-43A4-B2B9-C17F816DE40B}">
      <dgm:prSet/>
      <dgm:spPr/>
      <dgm:t>
        <a:bodyPr/>
        <a:lstStyle/>
        <a:p>
          <a:endParaRPr lang="es-EC"/>
        </a:p>
      </dgm:t>
    </dgm:pt>
    <dgm:pt modelId="{081B9A08-D3EF-4813-A911-D113F1070B18}" type="sibTrans" cxnId="{305035A3-59C0-43A4-B2B9-C17F816DE40B}">
      <dgm:prSet/>
      <dgm:spPr/>
      <dgm:t>
        <a:bodyPr/>
        <a:lstStyle/>
        <a:p>
          <a:endParaRPr lang="es-EC"/>
        </a:p>
      </dgm:t>
    </dgm:pt>
    <dgm:pt modelId="{04C49852-5955-44F5-94F7-7BF835E16AB6}" type="pres">
      <dgm:prSet presAssocID="{ED87F218-17FB-4785-B98D-E03411ED5A01}" presName="hierChild1" presStyleCnt="0">
        <dgm:presLayoutVars>
          <dgm:chPref val="1"/>
          <dgm:dir/>
          <dgm:animOne val="branch"/>
          <dgm:animLvl val="lvl"/>
          <dgm:resizeHandles/>
        </dgm:presLayoutVars>
      </dgm:prSet>
      <dgm:spPr/>
      <dgm:t>
        <a:bodyPr/>
        <a:lstStyle/>
        <a:p>
          <a:endParaRPr lang="es-ES"/>
        </a:p>
      </dgm:t>
    </dgm:pt>
    <dgm:pt modelId="{2D520065-8B90-4AA1-9CDE-AB3A64DC6E8F}" type="pres">
      <dgm:prSet presAssocID="{63F24F07-9C16-4C71-AAEC-6A6733ADAB2B}" presName="hierRoot1" presStyleCnt="0"/>
      <dgm:spPr/>
    </dgm:pt>
    <dgm:pt modelId="{D2F0E873-EB4E-4BAE-A3DA-840739238C9B}" type="pres">
      <dgm:prSet presAssocID="{63F24F07-9C16-4C71-AAEC-6A6733ADAB2B}" presName="composite" presStyleCnt="0"/>
      <dgm:spPr/>
    </dgm:pt>
    <dgm:pt modelId="{E216EA0D-EAF2-4BEB-B6AB-66C23A5B6411}" type="pres">
      <dgm:prSet presAssocID="{63F24F07-9C16-4C71-AAEC-6A6733ADAB2B}" presName="background" presStyleLbl="node0" presStyleIdx="0" presStyleCnt="1"/>
      <dgm:spPr/>
    </dgm:pt>
    <dgm:pt modelId="{05EFA9AE-045D-45AB-A669-74310E34A766}" type="pres">
      <dgm:prSet presAssocID="{63F24F07-9C16-4C71-AAEC-6A6733ADAB2B}" presName="text" presStyleLbl="fgAcc0" presStyleIdx="0" presStyleCnt="1">
        <dgm:presLayoutVars>
          <dgm:chPref val="3"/>
        </dgm:presLayoutVars>
      </dgm:prSet>
      <dgm:spPr/>
      <dgm:t>
        <a:bodyPr/>
        <a:lstStyle/>
        <a:p>
          <a:endParaRPr lang="es-ES"/>
        </a:p>
      </dgm:t>
    </dgm:pt>
    <dgm:pt modelId="{594ED409-496F-4BB6-B0B8-3501AB0F8AF5}" type="pres">
      <dgm:prSet presAssocID="{63F24F07-9C16-4C71-AAEC-6A6733ADAB2B}" presName="hierChild2" presStyleCnt="0"/>
      <dgm:spPr/>
    </dgm:pt>
    <dgm:pt modelId="{F6410E66-F735-4B2E-B9AC-5567727D23B2}" type="pres">
      <dgm:prSet presAssocID="{66AF8185-AE1B-4FC9-9399-2AB3111F212A}" presName="Name10" presStyleLbl="parChTrans1D2" presStyleIdx="0" presStyleCnt="1"/>
      <dgm:spPr/>
      <dgm:t>
        <a:bodyPr/>
        <a:lstStyle/>
        <a:p>
          <a:endParaRPr lang="es-ES"/>
        </a:p>
      </dgm:t>
    </dgm:pt>
    <dgm:pt modelId="{BAC74465-34C1-4FB0-ACB5-B287594FCA87}" type="pres">
      <dgm:prSet presAssocID="{23FFEEF4-E5B0-4BE8-9883-7A07AF41A214}" presName="hierRoot2" presStyleCnt="0"/>
      <dgm:spPr/>
    </dgm:pt>
    <dgm:pt modelId="{B65A77EB-4579-416D-896B-A710B256BCF1}" type="pres">
      <dgm:prSet presAssocID="{23FFEEF4-E5B0-4BE8-9883-7A07AF41A214}" presName="composite2" presStyleCnt="0"/>
      <dgm:spPr/>
    </dgm:pt>
    <dgm:pt modelId="{5F0DDD63-5845-4DC5-92A1-117B0BA8CD80}" type="pres">
      <dgm:prSet presAssocID="{23FFEEF4-E5B0-4BE8-9883-7A07AF41A214}" presName="background2" presStyleLbl="node2" presStyleIdx="0" presStyleCnt="1"/>
      <dgm:spPr/>
    </dgm:pt>
    <dgm:pt modelId="{2CBD1FB8-5B28-4AED-AF20-35484D2C3FCA}" type="pres">
      <dgm:prSet presAssocID="{23FFEEF4-E5B0-4BE8-9883-7A07AF41A214}" presName="text2" presStyleLbl="fgAcc2" presStyleIdx="0" presStyleCnt="1" custScaleY="48658">
        <dgm:presLayoutVars>
          <dgm:chPref val="3"/>
        </dgm:presLayoutVars>
      </dgm:prSet>
      <dgm:spPr/>
      <dgm:t>
        <a:bodyPr/>
        <a:lstStyle/>
        <a:p>
          <a:endParaRPr lang="es-ES"/>
        </a:p>
      </dgm:t>
    </dgm:pt>
    <dgm:pt modelId="{52F7552A-8072-4DBB-A8E8-9107BC7911DA}" type="pres">
      <dgm:prSet presAssocID="{23FFEEF4-E5B0-4BE8-9883-7A07AF41A214}" presName="hierChild3" presStyleCnt="0"/>
      <dgm:spPr/>
    </dgm:pt>
    <dgm:pt modelId="{BF5AE8CD-A236-43C1-80AE-182AC62F8B18}" type="pres">
      <dgm:prSet presAssocID="{1AC8E87A-EA54-4FF2-86CF-E2C58152487A}" presName="Name17" presStyleLbl="parChTrans1D3" presStyleIdx="0" presStyleCnt="1"/>
      <dgm:spPr/>
      <dgm:t>
        <a:bodyPr/>
        <a:lstStyle/>
        <a:p>
          <a:endParaRPr lang="es-ES"/>
        </a:p>
      </dgm:t>
    </dgm:pt>
    <dgm:pt modelId="{83E93C3A-9342-447D-9EA7-B699C6AA87BC}" type="pres">
      <dgm:prSet presAssocID="{41052A18-1915-48F5-8F92-C982C22B57AB}" presName="hierRoot3" presStyleCnt="0"/>
      <dgm:spPr/>
    </dgm:pt>
    <dgm:pt modelId="{1E37FFF5-719C-48B7-BF48-A7FCA91E4B8E}" type="pres">
      <dgm:prSet presAssocID="{41052A18-1915-48F5-8F92-C982C22B57AB}" presName="composite3" presStyleCnt="0"/>
      <dgm:spPr/>
    </dgm:pt>
    <dgm:pt modelId="{FB3D165C-20B2-4277-AB4A-762E15D26E16}" type="pres">
      <dgm:prSet presAssocID="{41052A18-1915-48F5-8F92-C982C22B57AB}" presName="background3" presStyleLbl="node3" presStyleIdx="0" presStyleCnt="1"/>
      <dgm:spPr/>
    </dgm:pt>
    <dgm:pt modelId="{6D142538-3349-405C-A2E8-3FD87FD428CE}" type="pres">
      <dgm:prSet presAssocID="{41052A18-1915-48F5-8F92-C982C22B57AB}" presName="text3" presStyleLbl="fgAcc3" presStyleIdx="0" presStyleCnt="1">
        <dgm:presLayoutVars>
          <dgm:chPref val="3"/>
        </dgm:presLayoutVars>
      </dgm:prSet>
      <dgm:spPr/>
      <dgm:t>
        <a:bodyPr/>
        <a:lstStyle/>
        <a:p>
          <a:endParaRPr lang="es-ES"/>
        </a:p>
      </dgm:t>
    </dgm:pt>
    <dgm:pt modelId="{BC0BE971-3253-42FC-BA52-BDE235902D59}" type="pres">
      <dgm:prSet presAssocID="{41052A18-1915-48F5-8F92-C982C22B57AB}" presName="hierChild4" presStyleCnt="0"/>
      <dgm:spPr/>
    </dgm:pt>
    <dgm:pt modelId="{B5FA9657-40C5-4D6C-8FDF-3F90DD38E467}" type="pres">
      <dgm:prSet presAssocID="{0DE851A9-A99B-48E9-A2A7-4524F8BB8CFE}" presName="Name23" presStyleLbl="parChTrans1D4" presStyleIdx="0" presStyleCnt="2"/>
      <dgm:spPr/>
      <dgm:t>
        <a:bodyPr/>
        <a:lstStyle/>
        <a:p>
          <a:endParaRPr lang="es-EC"/>
        </a:p>
      </dgm:t>
    </dgm:pt>
    <dgm:pt modelId="{CDD6E900-4FF7-41F8-824E-452B315689CD}" type="pres">
      <dgm:prSet presAssocID="{EAE7CC9A-2A78-4D19-96B6-69E5053D6BDC}" presName="hierRoot4" presStyleCnt="0"/>
      <dgm:spPr/>
    </dgm:pt>
    <dgm:pt modelId="{CD2ADE94-162D-4C6F-805B-897F853F7BBD}" type="pres">
      <dgm:prSet presAssocID="{EAE7CC9A-2A78-4D19-96B6-69E5053D6BDC}" presName="composite4" presStyleCnt="0"/>
      <dgm:spPr/>
    </dgm:pt>
    <dgm:pt modelId="{FD8B0779-A6DE-4AEA-8269-286874F2AD1E}" type="pres">
      <dgm:prSet presAssocID="{EAE7CC9A-2A78-4D19-96B6-69E5053D6BDC}" presName="background4" presStyleLbl="node4" presStyleIdx="0" presStyleCnt="2"/>
      <dgm:spPr/>
    </dgm:pt>
    <dgm:pt modelId="{878BAFBA-0BE2-4D93-BA2F-FFA06B33E048}" type="pres">
      <dgm:prSet presAssocID="{EAE7CC9A-2A78-4D19-96B6-69E5053D6BDC}" presName="text4" presStyleLbl="fgAcc4" presStyleIdx="0" presStyleCnt="2">
        <dgm:presLayoutVars>
          <dgm:chPref val="3"/>
        </dgm:presLayoutVars>
      </dgm:prSet>
      <dgm:spPr/>
      <dgm:t>
        <a:bodyPr/>
        <a:lstStyle/>
        <a:p>
          <a:endParaRPr lang="es-EC"/>
        </a:p>
      </dgm:t>
    </dgm:pt>
    <dgm:pt modelId="{3070DF46-993E-43AC-9450-1C550999FA5F}" type="pres">
      <dgm:prSet presAssocID="{EAE7CC9A-2A78-4D19-96B6-69E5053D6BDC}" presName="hierChild5" presStyleCnt="0"/>
      <dgm:spPr/>
    </dgm:pt>
    <dgm:pt modelId="{5C7BB3F1-3E17-4635-81AF-1C9C1D4539AF}" type="pres">
      <dgm:prSet presAssocID="{2B025156-8556-476F-BDBB-0ED76B5E1317}" presName="Name23" presStyleLbl="parChTrans1D4" presStyleIdx="1" presStyleCnt="2"/>
      <dgm:spPr/>
      <dgm:t>
        <a:bodyPr/>
        <a:lstStyle/>
        <a:p>
          <a:endParaRPr lang="es-EC"/>
        </a:p>
      </dgm:t>
    </dgm:pt>
    <dgm:pt modelId="{70B0BC60-D88B-4DBA-A11F-A755DE191020}" type="pres">
      <dgm:prSet presAssocID="{043D9922-EB5F-449F-8885-3E252DC13B33}" presName="hierRoot4" presStyleCnt="0"/>
      <dgm:spPr/>
    </dgm:pt>
    <dgm:pt modelId="{54CD1925-FEC2-4B8D-AAB8-A42B712D1E6B}" type="pres">
      <dgm:prSet presAssocID="{043D9922-EB5F-449F-8885-3E252DC13B33}" presName="composite4" presStyleCnt="0"/>
      <dgm:spPr/>
    </dgm:pt>
    <dgm:pt modelId="{FCDF9925-7AA8-4BD6-9899-0979CB3CA57A}" type="pres">
      <dgm:prSet presAssocID="{043D9922-EB5F-449F-8885-3E252DC13B33}" presName="background4" presStyleLbl="node4" presStyleIdx="1" presStyleCnt="2"/>
      <dgm:spPr/>
    </dgm:pt>
    <dgm:pt modelId="{55D6D2B7-3EE2-4EFD-B51D-6FF1A5743540}" type="pres">
      <dgm:prSet presAssocID="{043D9922-EB5F-449F-8885-3E252DC13B33}" presName="text4" presStyleLbl="fgAcc4" presStyleIdx="1" presStyleCnt="2">
        <dgm:presLayoutVars>
          <dgm:chPref val="3"/>
        </dgm:presLayoutVars>
      </dgm:prSet>
      <dgm:spPr/>
      <dgm:t>
        <a:bodyPr/>
        <a:lstStyle/>
        <a:p>
          <a:endParaRPr lang="es-EC"/>
        </a:p>
      </dgm:t>
    </dgm:pt>
    <dgm:pt modelId="{CC81457F-4C33-4805-86FD-CB3706A4640D}" type="pres">
      <dgm:prSet presAssocID="{043D9922-EB5F-449F-8885-3E252DC13B33}" presName="hierChild5" presStyleCnt="0"/>
      <dgm:spPr/>
    </dgm:pt>
  </dgm:ptLst>
  <dgm:cxnLst>
    <dgm:cxn modelId="{202B16B1-E706-4180-8DCA-91A5177994F6}" type="presOf" srcId="{1AC8E87A-EA54-4FF2-86CF-E2C58152487A}" destId="{BF5AE8CD-A236-43C1-80AE-182AC62F8B18}" srcOrd="0" destOrd="0" presId="urn:microsoft.com/office/officeart/2005/8/layout/hierarchy1"/>
    <dgm:cxn modelId="{ACAE4F8A-1139-4102-850F-96B21116F6E4}" type="presOf" srcId="{043D9922-EB5F-449F-8885-3E252DC13B33}" destId="{55D6D2B7-3EE2-4EFD-B51D-6FF1A5743540}" srcOrd="0" destOrd="0" presId="urn:microsoft.com/office/officeart/2005/8/layout/hierarchy1"/>
    <dgm:cxn modelId="{273E84E8-1023-4F1F-B16D-3FF08A0AF27B}" type="presOf" srcId="{EAE7CC9A-2A78-4D19-96B6-69E5053D6BDC}" destId="{878BAFBA-0BE2-4D93-BA2F-FFA06B33E048}" srcOrd="0" destOrd="0" presId="urn:microsoft.com/office/officeart/2005/8/layout/hierarchy1"/>
    <dgm:cxn modelId="{D5DC8373-482D-4F91-9F95-8812578411BC}" srcId="{41052A18-1915-48F5-8F92-C982C22B57AB}" destId="{EAE7CC9A-2A78-4D19-96B6-69E5053D6BDC}" srcOrd="0" destOrd="0" parTransId="{0DE851A9-A99B-48E9-A2A7-4524F8BB8CFE}" sibTransId="{5217C711-59B1-479D-9020-C29B65B385D5}"/>
    <dgm:cxn modelId="{A62A27C6-6364-4DB0-BF09-2D20E4F41B12}" type="presOf" srcId="{23FFEEF4-E5B0-4BE8-9883-7A07AF41A214}" destId="{2CBD1FB8-5B28-4AED-AF20-35484D2C3FCA}" srcOrd="0" destOrd="0" presId="urn:microsoft.com/office/officeart/2005/8/layout/hierarchy1"/>
    <dgm:cxn modelId="{305035A3-59C0-43A4-B2B9-C17F816DE40B}" srcId="{41052A18-1915-48F5-8F92-C982C22B57AB}" destId="{043D9922-EB5F-449F-8885-3E252DC13B33}" srcOrd="1" destOrd="0" parTransId="{2B025156-8556-476F-BDBB-0ED76B5E1317}" sibTransId="{081B9A08-D3EF-4813-A911-D113F1070B18}"/>
    <dgm:cxn modelId="{FBE0FAE1-2DCC-498A-A894-592BB9030C7E}" type="presOf" srcId="{66AF8185-AE1B-4FC9-9399-2AB3111F212A}" destId="{F6410E66-F735-4B2E-B9AC-5567727D23B2}" srcOrd="0" destOrd="0" presId="urn:microsoft.com/office/officeart/2005/8/layout/hierarchy1"/>
    <dgm:cxn modelId="{C1BC1A41-62FC-42CF-B20C-4BE44C3ECF19}" type="presOf" srcId="{41052A18-1915-48F5-8F92-C982C22B57AB}" destId="{6D142538-3349-405C-A2E8-3FD87FD428CE}" srcOrd="0" destOrd="0" presId="urn:microsoft.com/office/officeart/2005/8/layout/hierarchy1"/>
    <dgm:cxn modelId="{AE1C1AD9-FFF2-488D-92A5-9D1275737D6A}" srcId="{ED87F218-17FB-4785-B98D-E03411ED5A01}" destId="{63F24F07-9C16-4C71-AAEC-6A6733ADAB2B}" srcOrd="0" destOrd="0" parTransId="{6699046B-C959-44CF-982E-0D6E0D9A10BB}" sibTransId="{BD395714-4262-458E-A62C-84147FC5E921}"/>
    <dgm:cxn modelId="{FFBF1E81-AA4A-4B64-82BD-3456D4C4ED4B}" type="presOf" srcId="{0DE851A9-A99B-48E9-A2A7-4524F8BB8CFE}" destId="{B5FA9657-40C5-4D6C-8FDF-3F90DD38E467}" srcOrd="0" destOrd="0" presId="urn:microsoft.com/office/officeart/2005/8/layout/hierarchy1"/>
    <dgm:cxn modelId="{6CA042B2-18DC-4EBC-A3AD-74FA4D553975}" srcId="{23FFEEF4-E5B0-4BE8-9883-7A07AF41A214}" destId="{41052A18-1915-48F5-8F92-C982C22B57AB}" srcOrd="0" destOrd="0" parTransId="{1AC8E87A-EA54-4FF2-86CF-E2C58152487A}" sibTransId="{2EC8EDC3-080D-4FFB-91BD-0D7E8A5974A8}"/>
    <dgm:cxn modelId="{2A2BFA6C-DB0E-429F-A784-B52C7EFE9A13}" type="presOf" srcId="{2B025156-8556-476F-BDBB-0ED76B5E1317}" destId="{5C7BB3F1-3E17-4635-81AF-1C9C1D4539AF}" srcOrd="0" destOrd="0" presId="urn:microsoft.com/office/officeart/2005/8/layout/hierarchy1"/>
    <dgm:cxn modelId="{00AFEFED-207A-4E71-AC74-D8FD17677CEA}" srcId="{63F24F07-9C16-4C71-AAEC-6A6733ADAB2B}" destId="{23FFEEF4-E5B0-4BE8-9883-7A07AF41A214}" srcOrd="0" destOrd="0" parTransId="{66AF8185-AE1B-4FC9-9399-2AB3111F212A}" sibTransId="{C5E650C0-DEA7-4660-869B-1B38B6AAD3CF}"/>
    <dgm:cxn modelId="{C1516A07-92BF-4ACB-94D8-8D89A84B6D01}" type="presOf" srcId="{ED87F218-17FB-4785-B98D-E03411ED5A01}" destId="{04C49852-5955-44F5-94F7-7BF835E16AB6}" srcOrd="0" destOrd="0" presId="urn:microsoft.com/office/officeart/2005/8/layout/hierarchy1"/>
    <dgm:cxn modelId="{9CCFBEF0-8801-46C2-B9F4-FB10D35F8AA1}" type="presOf" srcId="{63F24F07-9C16-4C71-AAEC-6A6733ADAB2B}" destId="{05EFA9AE-045D-45AB-A669-74310E34A766}" srcOrd="0" destOrd="0" presId="urn:microsoft.com/office/officeart/2005/8/layout/hierarchy1"/>
    <dgm:cxn modelId="{CDBCC94E-177B-4C2A-9DB7-EEDEAE3DC786}" type="presParOf" srcId="{04C49852-5955-44F5-94F7-7BF835E16AB6}" destId="{2D520065-8B90-4AA1-9CDE-AB3A64DC6E8F}" srcOrd="0" destOrd="0" presId="urn:microsoft.com/office/officeart/2005/8/layout/hierarchy1"/>
    <dgm:cxn modelId="{27A5FF20-610E-49EF-8C49-619780394E1F}" type="presParOf" srcId="{2D520065-8B90-4AA1-9CDE-AB3A64DC6E8F}" destId="{D2F0E873-EB4E-4BAE-A3DA-840739238C9B}" srcOrd="0" destOrd="0" presId="urn:microsoft.com/office/officeart/2005/8/layout/hierarchy1"/>
    <dgm:cxn modelId="{80B48E2C-E060-43C0-B17E-4DB3ADFC658F}" type="presParOf" srcId="{D2F0E873-EB4E-4BAE-A3DA-840739238C9B}" destId="{E216EA0D-EAF2-4BEB-B6AB-66C23A5B6411}" srcOrd="0" destOrd="0" presId="urn:microsoft.com/office/officeart/2005/8/layout/hierarchy1"/>
    <dgm:cxn modelId="{0ADB97ED-5182-4A49-9276-336E341999D6}" type="presParOf" srcId="{D2F0E873-EB4E-4BAE-A3DA-840739238C9B}" destId="{05EFA9AE-045D-45AB-A669-74310E34A766}" srcOrd="1" destOrd="0" presId="urn:microsoft.com/office/officeart/2005/8/layout/hierarchy1"/>
    <dgm:cxn modelId="{B3C841F1-6C8A-4BFF-AA82-B669EF2B3447}" type="presParOf" srcId="{2D520065-8B90-4AA1-9CDE-AB3A64DC6E8F}" destId="{594ED409-496F-4BB6-B0B8-3501AB0F8AF5}" srcOrd="1" destOrd="0" presId="urn:microsoft.com/office/officeart/2005/8/layout/hierarchy1"/>
    <dgm:cxn modelId="{F956CD06-1F24-4AD6-A150-2BA0A611B249}" type="presParOf" srcId="{594ED409-496F-4BB6-B0B8-3501AB0F8AF5}" destId="{F6410E66-F735-4B2E-B9AC-5567727D23B2}" srcOrd="0" destOrd="0" presId="urn:microsoft.com/office/officeart/2005/8/layout/hierarchy1"/>
    <dgm:cxn modelId="{E42D2134-D6DC-478D-940C-60BB649EB439}" type="presParOf" srcId="{594ED409-496F-4BB6-B0B8-3501AB0F8AF5}" destId="{BAC74465-34C1-4FB0-ACB5-B287594FCA87}" srcOrd="1" destOrd="0" presId="urn:microsoft.com/office/officeart/2005/8/layout/hierarchy1"/>
    <dgm:cxn modelId="{9AD4FE2A-BB1D-4357-B869-8346C4F9EF05}" type="presParOf" srcId="{BAC74465-34C1-4FB0-ACB5-B287594FCA87}" destId="{B65A77EB-4579-416D-896B-A710B256BCF1}" srcOrd="0" destOrd="0" presId="urn:microsoft.com/office/officeart/2005/8/layout/hierarchy1"/>
    <dgm:cxn modelId="{40D21BC8-0745-4878-89B4-9CBD7DD973C0}" type="presParOf" srcId="{B65A77EB-4579-416D-896B-A710B256BCF1}" destId="{5F0DDD63-5845-4DC5-92A1-117B0BA8CD80}" srcOrd="0" destOrd="0" presId="urn:microsoft.com/office/officeart/2005/8/layout/hierarchy1"/>
    <dgm:cxn modelId="{D7A2BA31-0B08-4DC2-AC6D-A3D80AF04CA8}" type="presParOf" srcId="{B65A77EB-4579-416D-896B-A710B256BCF1}" destId="{2CBD1FB8-5B28-4AED-AF20-35484D2C3FCA}" srcOrd="1" destOrd="0" presId="urn:microsoft.com/office/officeart/2005/8/layout/hierarchy1"/>
    <dgm:cxn modelId="{7926B2C5-3EE0-4F67-812F-080DEB4829FD}" type="presParOf" srcId="{BAC74465-34C1-4FB0-ACB5-B287594FCA87}" destId="{52F7552A-8072-4DBB-A8E8-9107BC7911DA}" srcOrd="1" destOrd="0" presId="urn:microsoft.com/office/officeart/2005/8/layout/hierarchy1"/>
    <dgm:cxn modelId="{5B753FB0-A7F7-4694-B933-5914AF9A60ED}" type="presParOf" srcId="{52F7552A-8072-4DBB-A8E8-9107BC7911DA}" destId="{BF5AE8CD-A236-43C1-80AE-182AC62F8B18}" srcOrd="0" destOrd="0" presId="urn:microsoft.com/office/officeart/2005/8/layout/hierarchy1"/>
    <dgm:cxn modelId="{D08E2611-74CE-475F-8345-BAF35438E4B4}" type="presParOf" srcId="{52F7552A-8072-4DBB-A8E8-9107BC7911DA}" destId="{83E93C3A-9342-447D-9EA7-B699C6AA87BC}" srcOrd="1" destOrd="0" presId="urn:microsoft.com/office/officeart/2005/8/layout/hierarchy1"/>
    <dgm:cxn modelId="{F99940D9-EACB-4ABE-9664-44306F66AB52}" type="presParOf" srcId="{83E93C3A-9342-447D-9EA7-B699C6AA87BC}" destId="{1E37FFF5-719C-48B7-BF48-A7FCA91E4B8E}" srcOrd="0" destOrd="0" presId="urn:microsoft.com/office/officeart/2005/8/layout/hierarchy1"/>
    <dgm:cxn modelId="{2A71B33B-6A7C-4017-980E-70D71E88DA7A}" type="presParOf" srcId="{1E37FFF5-719C-48B7-BF48-A7FCA91E4B8E}" destId="{FB3D165C-20B2-4277-AB4A-762E15D26E16}" srcOrd="0" destOrd="0" presId="urn:microsoft.com/office/officeart/2005/8/layout/hierarchy1"/>
    <dgm:cxn modelId="{B4B71104-AEF6-4EEE-B2C2-14325AE6DDC0}" type="presParOf" srcId="{1E37FFF5-719C-48B7-BF48-A7FCA91E4B8E}" destId="{6D142538-3349-405C-A2E8-3FD87FD428CE}" srcOrd="1" destOrd="0" presId="urn:microsoft.com/office/officeart/2005/8/layout/hierarchy1"/>
    <dgm:cxn modelId="{1E66D772-FC23-4258-80BE-594662826021}" type="presParOf" srcId="{83E93C3A-9342-447D-9EA7-B699C6AA87BC}" destId="{BC0BE971-3253-42FC-BA52-BDE235902D59}" srcOrd="1" destOrd="0" presId="urn:microsoft.com/office/officeart/2005/8/layout/hierarchy1"/>
    <dgm:cxn modelId="{C8FE269C-5EAD-45DC-917E-FB09BC778D61}" type="presParOf" srcId="{BC0BE971-3253-42FC-BA52-BDE235902D59}" destId="{B5FA9657-40C5-4D6C-8FDF-3F90DD38E467}" srcOrd="0" destOrd="0" presId="urn:microsoft.com/office/officeart/2005/8/layout/hierarchy1"/>
    <dgm:cxn modelId="{A36EA789-2989-4788-81A8-CBBC297B15E5}" type="presParOf" srcId="{BC0BE971-3253-42FC-BA52-BDE235902D59}" destId="{CDD6E900-4FF7-41F8-824E-452B315689CD}" srcOrd="1" destOrd="0" presId="urn:microsoft.com/office/officeart/2005/8/layout/hierarchy1"/>
    <dgm:cxn modelId="{5C4AD29B-2AFD-492C-99ED-F647E7AB22C6}" type="presParOf" srcId="{CDD6E900-4FF7-41F8-824E-452B315689CD}" destId="{CD2ADE94-162D-4C6F-805B-897F853F7BBD}" srcOrd="0" destOrd="0" presId="urn:microsoft.com/office/officeart/2005/8/layout/hierarchy1"/>
    <dgm:cxn modelId="{0484E647-4010-4C39-804A-E040CBFCE932}" type="presParOf" srcId="{CD2ADE94-162D-4C6F-805B-897F853F7BBD}" destId="{FD8B0779-A6DE-4AEA-8269-286874F2AD1E}" srcOrd="0" destOrd="0" presId="urn:microsoft.com/office/officeart/2005/8/layout/hierarchy1"/>
    <dgm:cxn modelId="{B1D9EF7B-4CBE-4A60-897F-467002ACB0F9}" type="presParOf" srcId="{CD2ADE94-162D-4C6F-805B-897F853F7BBD}" destId="{878BAFBA-0BE2-4D93-BA2F-FFA06B33E048}" srcOrd="1" destOrd="0" presId="urn:microsoft.com/office/officeart/2005/8/layout/hierarchy1"/>
    <dgm:cxn modelId="{FF0E1506-F130-4307-A334-52D01F4227B2}" type="presParOf" srcId="{CDD6E900-4FF7-41F8-824E-452B315689CD}" destId="{3070DF46-993E-43AC-9450-1C550999FA5F}" srcOrd="1" destOrd="0" presId="urn:microsoft.com/office/officeart/2005/8/layout/hierarchy1"/>
    <dgm:cxn modelId="{6EC2D264-E6D4-4142-9FB6-2DFCFB501541}" type="presParOf" srcId="{BC0BE971-3253-42FC-BA52-BDE235902D59}" destId="{5C7BB3F1-3E17-4635-81AF-1C9C1D4539AF}" srcOrd="2" destOrd="0" presId="urn:microsoft.com/office/officeart/2005/8/layout/hierarchy1"/>
    <dgm:cxn modelId="{C60C4FAA-7287-4083-97FC-3FB35A671A43}" type="presParOf" srcId="{BC0BE971-3253-42FC-BA52-BDE235902D59}" destId="{70B0BC60-D88B-4DBA-A11F-A755DE191020}" srcOrd="3" destOrd="0" presId="urn:microsoft.com/office/officeart/2005/8/layout/hierarchy1"/>
    <dgm:cxn modelId="{362958C4-2677-4D48-AFD3-B725447D94C8}" type="presParOf" srcId="{70B0BC60-D88B-4DBA-A11F-A755DE191020}" destId="{54CD1925-FEC2-4B8D-AAB8-A42B712D1E6B}" srcOrd="0" destOrd="0" presId="urn:microsoft.com/office/officeart/2005/8/layout/hierarchy1"/>
    <dgm:cxn modelId="{58A9E268-3915-4A15-BD34-A9CE48FF2202}" type="presParOf" srcId="{54CD1925-FEC2-4B8D-AAB8-A42B712D1E6B}" destId="{FCDF9925-7AA8-4BD6-9899-0979CB3CA57A}" srcOrd="0" destOrd="0" presId="urn:microsoft.com/office/officeart/2005/8/layout/hierarchy1"/>
    <dgm:cxn modelId="{ECC39FB2-0FA2-40AA-B960-B5642F8823BB}" type="presParOf" srcId="{54CD1925-FEC2-4B8D-AAB8-A42B712D1E6B}" destId="{55D6D2B7-3EE2-4EFD-B51D-6FF1A5743540}" srcOrd="1" destOrd="0" presId="urn:microsoft.com/office/officeart/2005/8/layout/hierarchy1"/>
    <dgm:cxn modelId="{A29C4AF5-87B4-4A6F-A54C-7CC8F13753D3}" type="presParOf" srcId="{70B0BC60-D88B-4DBA-A11F-A755DE191020}" destId="{CC81457F-4C33-4805-86FD-CB3706A4640D}" srcOrd="1" destOrd="0" presId="urn:microsoft.com/office/officeart/2005/8/layout/hierarchy1"/>
  </dgm:cxnLst>
  <dgm:bg/>
  <dgm:whole/>
  <dgm:extLst>
    <a:ext uri="http://schemas.microsoft.com/office/drawing/2008/diagram">
      <dsp:dataModelExt xmlns:dsp="http://schemas.microsoft.com/office/drawing/2008/diagram" xmlns="" relId="rId16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ED87F218-17FB-4785-B98D-E03411ED5A01}" type="doc">
      <dgm:prSet loTypeId="urn:microsoft.com/office/officeart/2005/8/layout/hierarchy1" loCatId="hierarchy" qsTypeId="urn:microsoft.com/office/officeart/2005/8/quickstyle/simple1#13" qsCatId="simple" csTypeId="urn:microsoft.com/office/officeart/2005/8/colors/colorful1" csCatId="colorful" phldr="1"/>
      <dgm:spPr/>
      <dgm:t>
        <a:bodyPr/>
        <a:lstStyle/>
        <a:p>
          <a:endParaRPr lang="es-ES"/>
        </a:p>
      </dgm:t>
    </dgm:pt>
    <dgm:pt modelId="{23FFEEF4-E5B0-4BE8-9883-7A07AF41A214}">
      <dgm:prSet phldrT="[Texto]" custT="1"/>
      <dgm:spPr>
        <a:effectLst>
          <a:outerShdw blurRad="50800" dist="38100" dir="2700000" algn="tl" rotWithShape="0">
            <a:prstClr val="black">
              <a:alpha val="40000"/>
            </a:prstClr>
          </a:outerShdw>
        </a:effectLst>
      </dgm:spPr>
      <dgm:t>
        <a:bodyPr/>
        <a:lstStyle/>
        <a:p>
          <a:pPr algn="ctr"/>
          <a:r>
            <a:rPr lang="es-ES" sz="900" b="1"/>
            <a:t>CAPITALIZAR</a:t>
          </a:r>
        </a:p>
      </dgm:t>
    </dgm:pt>
    <dgm:pt modelId="{66AF8185-AE1B-4FC9-9399-2AB3111F212A}" type="parTrans" cxnId="{00AFEFED-207A-4E71-AC74-D8FD17677CEA}">
      <dgm:prSet/>
      <dgm:spPr/>
      <dgm:t>
        <a:bodyPr/>
        <a:lstStyle/>
        <a:p>
          <a:pPr algn="ctr"/>
          <a:endParaRPr lang="es-ES"/>
        </a:p>
      </dgm:t>
    </dgm:pt>
    <dgm:pt modelId="{C5E650C0-DEA7-4660-869B-1B38B6AAD3CF}" type="sibTrans" cxnId="{00AFEFED-207A-4E71-AC74-D8FD17677CEA}">
      <dgm:prSet/>
      <dgm:spPr/>
      <dgm:t>
        <a:bodyPr/>
        <a:lstStyle/>
        <a:p>
          <a:pPr algn="ctr"/>
          <a:endParaRPr lang="es-ES"/>
        </a:p>
      </dgm:t>
    </dgm:pt>
    <dgm:pt modelId="{63F24F07-9C16-4C71-AAEC-6A6733ADAB2B}">
      <dgm:prSet/>
      <dgm:spPr/>
      <dgm:t>
        <a:bodyPr/>
        <a:lstStyle/>
        <a:p>
          <a:pPr algn="ctr"/>
          <a:r>
            <a:rPr lang="es-ES"/>
            <a:t>Ventaja Competitiva:</a:t>
          </a:r>
        </a:p>
        <a:p>
          <a:pPr algn="ctr"/>
          <a:r>
            <a:rPr lang="es-ES"/>
            <a:t>Respuesta Rápida</a:t>
          </a:r>
        </a:p>
      </dgm:t>
    </dgm:pt>
    <dgm:pt modelId="{6699046B-C959-44CF-982E-0D6E0D9A10BB}" type="parTrans" cxnId="{AE1C1AD9-FFF2-488D-92A5-9D1275737D6A}">
      <dgm:prSet/>
      <dgm:spPr/>
      <dgm:t>
        <a:bodyPr/>
        <a:lstStyle/>
        <a:p>
          <a:pPr algn="ctr"/>
          <a:endParaRPr lang="es-ES"/>
        </a:p>
      </dgm:t>
    </dgm:pt>
    <dgm:pt modelId="{BD395714-4262-458E-A62C-84147FC5E921}" type="sibTrans" cxnId="{AE1C1AD9-FFF2-488D-92A5-9D1275737D6A}">
      <dgm:prSet/>
      <dgm:spPr/>
      <dgm:t>
        <a:bodyPr/>
        <a:lstStyle/>
        <a:p>
          <a:pPr algn="ctr"/>
          <a:endParaRPr lang="es-ES"/>
        </a:p>
      </dgm:t>
    </dgm:pt>
    <dgm:pt modelId="{41052A18-1915-48F5-8F92-C982C22B57AB}">
      <dgm:prSet/>
      <dgm:spPr/>
      <dgm:t>
        <a:bodyPr/>
        <a:lstStyle/>
        <a:p>
          <a:pPr algn="ctr"/>
          <a:r>
            <a:rPr lang="es-ES"/>
            <a:t>Venta de la Respuesta Rápida</a:t>
          </a:r>
        </a:p>
      </dgm:t>
    </dgm:pt>
    <dgm:pt modelId="{1AC8E87A-EA54-4FF2-86CF-E2C58152487A}" type="parTrans" cxnId="{6CA042B2-18DC-4EBC-A3AD-74FA4D553975}">
      <dgm:prSet/>
      <dgm:spPr/>
      <dgm:t>
        <a:bodyPr/>
        <a:lstStyle/>
        <a:p>
          <a:pPr algn="ctr"/>
          <a:endParaRPr lang="es-ES"/>
        </a:p>
      </dgm:t>
    </dgm:pt>
    <dgm:pt modelId="{2EC8EDC3-080D-4FFB-91BD-0D7E8A5974A8}" type="sibTrans" cxnId="{6CA042B2-18DC-4EBC-A3AD-74FA4D553975}">
      <dgm:prSet/>
      <dgm:spPr/>
      <dgm:t>
        <a:bodyPr/>
        <a:lstStyle/>
        <a:p>
          <a:pPr algn="ctr"/>
          <a:endParaRPr lang="es-ES"/>
        </a:p>
      </dgm:t>
    </dgm:pt>
    <dgm:pt modelId="{EAE7CC9A-2A78-4D19-96B6-69E5053D6BDC}">
      <dgm:prSet/>
      <dgm:spPr/>
      <dgm:t>
        <a:bodyPr/>
        <a:lstStyle/>
        <a:p>
          <a:pPr algn="ctr"/>
          <a:r>
            <a:rPr lang="es-EC"/>
            <a:t>Definición de mercado objetivo</a:t>
          </a:r>
        </a:p>
      </dgm:t>
    </dgm:pt>
    <dgm:pt modelId="{0DE851A9-A99B-48E9-A2A7-4524F8BB8CFE}" type="parTrans" cxnId="{D5DC8373-482D-4F91-9F95-8812578411BC}">
      <dgm:prSet/>
      <dgm:spPr/>
      <dgm:t>
        <a:bodyPr/>
        <a:lstStyle/>
        <a:p>
          <a:pPr algn="ctr"/>
          <a:endParaRPr lang="es-EC"/>
        </a:p>
      </dgm:t>
    </dgm:pt>
    <dgm:pt modelId="{5217C711-59B1-479D-9020-C29B65B385D5}" type="sibTrans" cxnId="{D5DC8373-482D-4F91-9F95-8812578411BC}">
      <dgm:prSet/>
      <dgm:spPr/>
      <dgm:t>
        <a:bodyPr/>
        <a:lstStyle/>
        <a:p>
          <a:pPr algn="ctr"/>
          <a:endParaRPr lang="es-EC"/>
        </a:p>
      </dgm:t>
    </dgm:pt>
    <dgm:pt modelId="{043D9922-EB5F-449F-8885-3E252DC13B33}">
      <dgm:prSet/>
      <dgm:spPr/>
      <dgm:t>
        <a:bodyPr/>
        <a:lstStyle/>
        <a:p>
          <a:pPr algn="ctr"/>
          <a:r>
            <a:rPr lang="es-EC"/>
            <a:t>Diseño detallado de la oferta</a:t>
          </a:r>
        </a:p>
      </dgm:t>
    </dgm:pt>
    <dgm:pt modelId="{2B025156-8556-476F-BDBB-0ED76B5E1317}" type="parTrans" cxnId="{305035A3-59C0-43A4-B2B9-C17F816DE40B}">
      <dgm:prSet/>
      <dgm:spPr/>
      <dgm:t>
        <a:bodyPr/>
        <a:lstStyle/>
        <a:p>
          <a:pPr algn="ctr"/>
          <a:endParaRPr lang="es-EC"/>
        </a:p>
      </dgm:t>
    </dgm:pt>
    <dgm:pt modelId="{081B9A08-D3EF-4813-A911-D113F1070B18}" type="sibTrans" cxnId="{305035A3-59C0-43A4-B2B9-C17F816DE40B}">
      <dgm:prSet/>
      <dgm:spPr/>
      <dgm:t>
        <a:bodyPr/>
        <a:lstStyle/>
        <a:p>
          <a:pPr algn="ctr"/>
          <a:endParaRPr lang="es-EC"/>
        </a:p>
      </dgm:t>
    </dgm:pt>
    <dgm:pt modelId="{9C86E8F5-2F8F-4E7A-854B-5FF2BC67DBCA}">
      <dgm:prSet/>
      <dgm:spPr/>
      <dgm:t>
        <a:bodyPr/>
        <a:lstStyle/>
        <a:p>
          <a:pPr algn="ctr"/>
          <a:r>
            <a:rPr lang="es-EC"/>
            <a:t>Ejecución de ventas</a:t>
          </a:r>
        </a:p>
      </dgm:t>
    </dgm:pt>
    <dgm:pt modelId="{33E1942D-4F1B-467B-8870-4DA2D3BB9E8D}" type="parTrans" cxnId="{76B35C56-868F-4E1D-BE96-A1E7BAF9A924}">
      <dgm:prSet/>
      <dgm:spPr/>
      <dgm:t>
        <a:bodyPr/>
        <a:lstStyle/>
        <a:p>
          <a:pPr algn="ctr"/>
          <a:endParaRPr lang="es-EC"/>
        </a:p>
      </dgm:t>
    </dgm:pt>
    <dgm:pt modelId="{9A120D30-977B-4363-8248-C805DAB3CA76}" type="sibTrans" cxnId="{76B35C56-868F-4E1D-BE96-A1E7BAF9A924}">
      <dgm:prSet/>
      <dgm:spPr/>
      <dgm:t>
        <a:bodyPr/>
        <a:lstStyle/>
        <a:p>
          <a:pPr algn="ctr"/>
          <a:endParaRPr lang="es-EC"/>
        </a:p>
      </dgm:t>
    </dgm:pt>
    <dgm:pt modelId="{09EB0E07-7E2D-4627-9B80-2819B4A96FA9}">
      <dgm:prSet/>
      <dgm:spPr/>
      <dgm:t>
        <a:bodyPr/>
        <a:lstStyle/>
        <a:p>
          <a:pPr algn="ctr"/>
          <a:r>
            <a:rPr lang="es-EC"/>
            <a:t>Superar barreras funcionales</a:t>
          </a:r>
        </a:p>
      </dgm:t>
    </dgm:pt>
    <dgm:pt modelId="{D04C6079-D014-429C-8E37-73024949AE37}" type="parTrans" cxnId="{B5ADE005-1850-4EBD-A105-21C8D88678F6}">
      <dgm:prSet/>
      <dgm:spPr/>
      <dgm:t>
        <a:bodyPr/>
        <a:lstStyle/>
        <a:p>
          <a:pPr algn="ctr"/>
          <a:endParaRPr lang="es-EC"/>
        </a:p>
      </dgm:t>
    </dgm:pt>
    <dgm:pt modelId="{3A54CAE1-BEA2-4406-A21B-8D15061C7653}" type="sibTrans" cxnId="{B5ADE005-1850-4EBD-A105-21C8D88678F6}">
      <dgm:prSet/>
      <dgm:spPr/>
      <dgm:t>
        <a:bodyPr/>
        <a:lstStyle/>
        <a:p>
          <a:pPr algn="ctr"/>
          <a:endParaRPr lang="es-EC"/>
        </a:p>
      </dgm:t>
    </dgm:pt>
    <dgm:pt modelId="{04C49852-5955-44F5-94F7-7BF835E16AB6}" type="pres">
      <dgm:prSet presAssocID="{ED87F218-17FB-4785-B98D-E03411ED5A01}" presName="hierChild1" presStyleCnt="0">
        <dgm:presLayoutVars>
          <dgm:chPref val="1"/>
          <dgm:dir/>
          <dgm:animOne val="branch"/>
          <dgm:animLvl val="lvl"/>
          <dgm:resizeHandles/>
        </dgm:presLayoutVars>
      </dgm:prSet>
      <dgm:spPr/>
      <dgm:t>
        <a:bodyPr/>
        <a:lstStyle/>
        <a:p>
          <a:endParaRPr lang="es-ES"/>
        </a:p>
      </dgm:t>
    </dgm:pt>
    <dgm:pt modelId="{2D520065-8B90-4AA1-9CDE-AB3A64DC6E8F}" type="pres">
      <dgm:prSet presAssocID="{63F24F07-9C16-4C71-AAEC-6A6733ADAB2B}" presName="hierRoot1" presStyleCnt="0"/>
      <dgm:spPr/>
    </dgm:pt>
    <dgm:pt modelId="{D2F0E873-EB4E-4BAE-A3DA-840739238C9B}" type="pres">
      <dgm:prSet presAssocID="{63F24F07-9C16-4C71-AAEC-6A6733ADAB2B}" presName="composite" presStyleCnt="0"/>
      <dgm:spPr/>
    </dgm:pt>
    <dgm:pt modelId="{E216EA0D-EAF2-4BEB-B6AB-66C23A5B6411}" type="pres">
      <dgm:prSet presAssocID="{63F24F07-9C16-4C71-AAEC-6A6733ADAB2B}" presName="background" presStyleLbl="node0" presStyleIdx="0" presStyleCnt="1"/>
      <dgm:spPr/>
    </dgm:pt>
    <dgm:pt modelId="{05EFA9AE-045D-45AB-A669-74310E34A766}" type="pres">
      <dgm:prSet presAssocID="{63F24F07-9C16-4C71-AAEC-6A6733ADAB2B}" presName="text" presStyleLbl="fgAcc0" presStyleIdx="0" presStyleCnt="1">
        <dgm:presLayoutVars>
          <dgm:chPref val="3"/>
        </dgm:presLayoutVars>
      </dgm:prSet>
      <dgm:spPr/>
      <dgm:t>
        <a:bodyPr/>
        <a:lstStyle/>
        <a:p>
          <a:endParaRPr lang="es-ES"/>
        </a:p>
      </dgm:t>
    </dgm:pt>
    <dgm:pt modelId="{594ED409-496F-4BB6-B0B8-3501AB0F8AF5}" type="pres">
      <dgm:prSet presAssocID="{63F24F07-9C16-4C71-AAEC-6A6733ADAB2B}" presName="hierChild2" presStyleCnt="0"/>
      <dgm:spPr/>
    </dgm:pt>
    <dgm:pt modelId="{F6410E66-F735-4B2E-B9AC-5567727D23B2}" type="pres">
      <dgm:prSet presAssocID="{66AF8185-AE1B-4FC9-9399-2AB3111F212A}" presName="Name10" presStyleLbl="parChTrans1D2" presStyleIdx="0" presStyleCnt="1"/>
      <dgm:spPr/>
      <dgm:t>
        <a:bodyPr/>
        <a:lstStyle/>
        <a:p>
          <a:endParaRPr lang="es-ES"/>
        </a:p>
      </dgm:t>
    </dgm:pt>
    <dgm:pt modelId="{BAC74465-34C1-4FB0-ACB5-B287594FCA87}" type="pres">
      <dgm:prSet presAssocID="{23FFEEF4-E5B0-4BE8-9883-7A07AF41A214}" presName="hierRoot2" presStyleCnt="0"/>
      <dgm:spPr/>
    </dgm:pt>
    <dgm:pt modelId="{B65A77EB-4579-416D-896B-A710B256BCF1}" type="pres">
      <dgm:prSet presAssocID="{23FFEEF4-E5B0-4BE8-9883-7A07AF41A214}" presName="composite2" presStyleCnt="0"/>
      <dgm:spPr/>
    </dgm:pt>
    <dgm:pt modelId="{5F0DDD63-5845-4DC5-92A1-117B0BA8CD80}" type="pres">
      <dgm:prSet presAssocID="{23FFEEF4-E5B0-4BE8-9883-7A07AF41A214}" presName="background2" presStyleLbl="node2" presStyleIdx="0" presStyleCnt="1"/>
      <dgm:spPr/>
    </dgm:pt>
    <dgm:pt modelId="{2CBD1FB8-5B28-4AED-AF20-35484D2C3FCA}" type="pres">
      <dgm:prSet presAssocID="{23FFEEF4-E5B0-4BE8-9883-7A07AF41A214}" presName="text2" presStyleLbl="fgAcc2" presStyleIdx="0" presStyleCnt="1" custScaleY="48658">
        <dgm:presLayoutVars>
          <dgm:chPref val="3"/>
        </dgm:presLayoutVars>
      </dgm:prSet>
      <dgm:spPr/>
      <dgm:t>
        <a:bodyPr/>
        <a:lstStyle/>
        <a:p>
          <a:endParaRPr lang="es-ES"/>
        </a:p>
      </dgm:t>
    </dgm:pt>
    <dgm:pt modelId="{52F7552A-8072-4DBB-A8E8-9107BC7911DA}" type="pres">
      <dgm:prSet presAssocID="{23FFEEF4-E5B0-4BE8-9883-7A07AF41A214}" presName="hierChild3" presStyleCnt="0"/>
      <dgm:spPr/>
    </dgm:pt>
    <dgm:pt modelId="{BF5AE8CD-A236-43C1-80AE-182AC62F8B18}" type="pres">
      <dgm:prSet presAssocID="{1AC8E87A-EA54-4FF2-86CF-E2C58152487A}" presName="Name17" presStyleLbl="parChTrans1D3" presStyleIdx="0" presStyleCnt="1"/>
      <dgm:spPr/>
      <dgm:t>
        <a:bodyPr/>
        <a:lstStyle/>
        <a:p>
          <a:endParaRPr lang="es-ES"/>
        </a:p>
      </dgm:t>
    </dgm:pt>
    <dgm:pt modelId="{83E93C3A-9342-447D-9EA7-B699C6AA87BC}" type="pres">
      <dgm:prSet presAssocID="{41052A18-1915-48F5-8F92-C982C22B57AB}" presName="hierRoot3" presStyleCnt="0"/>
      <dgm:spPr/>
    </dgm:pt>
    <dgm:pt modelId="{1E37FFF5-719C-48B7-BF48-A7FCA91E4B8E}" type="pres">
      <dgm:prSet presAssocID="{41052A18-1915-48F5-8F92-C982C22B57AB}" presName="composite3" presStyleCnt="0"/>
      <dgm:spPr/>
    </dgm:pt>
    <dgm:pt modelId="{FB3D165C-20B2-4277-AB4A-762E15D26E16}" type="pres">
      <dgm:prSet presAssocID="{41052A18-1915-48F5-8F92-C982C22B57AB}" presName="background3" presStyleLbl="node3" presStyleIdx="0" presStyleCnt="1"/>
      <dgm:spPr/>
    </dgm:pt>
    <dgm:pt modelId="{6D142538-3349-405C-A2E8-3FD87FD428CE}" type="pres">
      <dgm:prSet presAssocID="{41052A18-1915-48F5-8F92-C982C22B57AB}" presName="text3" presStyleLbl="fgAcc3" presStyleIdx="0" presStyleCnt="1">
        <dgm:presLayoutVars>
          <dgm:chPref val="3"/>
        </dgm:presLayoutVars>
      </dgm:prSet>
      <dgm:spPr/>
      <dgm:t>
        <a:bodyPr/>
        <a:lstStyle/>
        <a:p>
          <a:endParaRPr lang="es-ES"/>
        </a:p>
      </dgm:t>
    </dgm:pt>
    <dgm:pt modelId="{BC0BE971-3253-42FC-BA52-BDE235902D59}" type="pres">
      <dgm:prSet presAssocID="{41052A18-1915-48F5-8F92-C982C22B57AB}" presName="hierChild4" presStyleCnt="0"/>
      <dgm:spPr/>
    </dgm:pt>
    <dgm:pt modelId="{B5FA9657-40C5-4D6C-8FDF-3F90DD38E467}" type="pres">
      <dgm:prSet presAssocID="{0DE851A9-A99B-48E9-A2A7-4524F8BB8CFE}" presName="Name23" presStyleLbl="parChTrans1D4" presStyleIdx="0" presStyleCnt="4"/>
      <dgm:spPr/>
      <dgm:t>
        <a:bodyPr/>
        <a:lstStyle/>
        <a:p>
          <a:endParaRPr lang="es-EC"/>
        </a:p>
      </dgm:t>
    </dgm:pt>
    <dgm:pt modelId="{CDD6E900-4FF7-41F8-824E-452B315689CD}" type="pres">
      <dgm:prSet presAssocID="{EAE7CC9A-2A78-4D19-96B6-69E5053D6BDC}" presName="hierRoot4" presStyleCnt="0"/>
      <dgm:spPr/>
    </dgm:pt>
    <dgm:pt modelId="{CD2ADE94-162D-4C6F-805B-897F853F7BBD}" type="pres">
      <dgm:prSet presAssocID="{EAE7CC9A-2A78-4D19-96B6-69E5053D6BDC}" presName="composite4" presStyleCnt="0"/>
      <dgm:spPr/>
    </dgm:pt>
    <dgm:pt modelId="{FD8B0779-A6DE-4AEA-8269-286874F2AD1E}" type="pres">
      <dgm:prSet presAssocID="{EAE7CC9A-2A78-4D19-96B6-69E5053D6BDC}" presName="background4" presStyleLbl="node4" presStyleIdx="0" presStyleCnt="4"/>
      <dgm:spPr/>
    </dgm:pt>
    <dgm:pt modelId="{878BAFBA-0BE2-4D93-BA2F-FFA06B33E048}" type="pres">
      <dgm:prSet presAssocID="{EAE7CC9A-2A78-4D19-96B6-69E5053D6BDC}" presName="text4" presStyleLbl="fgAcc4" presStyleIdx="0" presStyleCnt="4">
        <dgm:presLayoutVars>
          <dgm:chPref val="3"/>
        </dgm:presLayoutVars>
      </dgm:prSet>
      <dgm:spPr/>
      <dgm:t>
        <a:bodyPr/>
        <a:lstStyle/>
        <a:p>
          <a:endParaRPr lang="es-EC"/>
        </a:p>
      </dgm:t>
    </dgm:pt>
    <dgm:pt modelId="{3070DF46-993E-43AC-9450-1C550999FA5F}" type="pres">
      <dgm:prSet presAssocID="{EAE7CC9A-2A78-4D19-96B6-69E5053D6BDC}" presName="hierChild5" presStyleCnt="0"/>
      <dgm:spPr/>
    </dgm:pt>
    <dgm:pt modelId="{5C7BB3F1-3E17-4635-81AF-1C9C1D4539AF}" type="pres">
      <dgm:prSet presAssocID="{2B025156-8556-476F-BDBB-0ED76B5E1317}" presName="Name23" presStyleLbl="parChTrans1D4" presStyleIdx="1" presStyleCnt="4"/>
      <dgm:spPr/>
      <dgm:t>
        <a:bodyPr/>
        <a:lstStyle/>
        <a:p>
          <a:endParaRPr lang="es-EC"/>
        </a:p>
      </dgm:t>
    </dgm:pt>
    <dgm:pt modelId="{70B0BC60-D88B-4DBA-A11F-A755DE191020}" type="pres">
      <dgm:prSet presAssocID="{043D9922-EB5F-449F-8885-3E252DC13B33}" presName="hierRoot4" presStyleCnt="0"/>
      <dgm:spPr/>
    </dgm:pt>
    <dgm:pt modelId="{54CD1925-FEC2-4B8D-AAB8-A42B712D1E6B}" type="pres">
      <dgm:prSet presAssocID="{043D9922-EB5F-449F-8885-3E252DC13B33}" presName="composite4" presStyleCnt="0"/>
      <dgm:spPr/>
    </dgm:pt>
    <dgm:pt modelId="{FCDF9925-7AA8-4BD6-9899-0979CB3CA57A}" type="pres">
      <dgm:prSet presAssocID="{043D9922-EB5F-449F-8885-3E252DC13B33}" presName="background4" presStyleLbl="node4" presStyleIdx="1" presStyleCnt="4"/>
      <dgm:spPr/>
    </dgm:pt>
    <dgm:pt modelId="{55D6D2B7-3EE2-4EFD-B51D-6FF1A5743540}" type="pres">
      <dgm:prSet presAssocID="{043D9922-EB5F-449F-8885-3E252DC13B33}" presName="text4" presStyleLbl="fgAcc4" presStyleIdx="1" presStyleCnt="4">
        <dgm:presLayoutVars>
          <dgm:chPref val="3"/>
        </dgm:presLayoutVars>
      </dgm:prSet>
      <dgm:spPr/>
      <dgm:t>
        <a:bodyPr/>
        <a:lstStyle/>
        <a:p>
          <a:endParaRPr lang="es-EC"/>
        </a:p>
      </dgm:t>
    </dgm:pt>
    <dgm:pt modelId="{CC81457F-4C33-4805-86FD-CB3706A4640D}" type="pres">
      <dgm:prSet presAssocID="{043D9922-EB5F-449F-8885-3E252DC13B33}" presName="hierChild5" presStyleCnt="0"/>
      <dgm:spPr/>
    </dgm:pt>
    <dgm:pt modelId="{386DF8DE-2A8E-4551-986E-26250153AD00}" type="pres">
      <dgm:prSet presAssocID="{33E1942D-4F1B-467B-8870-4DA2D3BB9E8D}" presName="Name23" presStyleLbl="parChTrans1D4" presStyleIdx="2" presStyleCnt="4"/>
      <dgm:spPr/>
      <dgm:t>
        <a:bodyPr/>
        <a:lstStyle/>
        <a:p>
          <a:endParaRPr lang="es-EC"/>
        </a:p>
      </dgm:t>
    </dgm:pt>
    <dgm:pt modelId="{AEAAAB22-8E23-42A5-9DD5-E3FB82599B9D}" type="pres">
      <dgm:prSet presAssocID="{9C86E8F5-2F8F-4E7A-854B-5FF2BC67DBCA}" presName="hierRoot4" presStyleCnt="0"/>
      <dgm:spPr/>
    </dgm:pt>
    <dgm:pt modelId="{D176DAC6-F2F7-4A9E-BAEF-CCACA63D287D}" type="pres">
      <dgm:prSet presAssocID="{9C86E8F5-2F8F-4E7A-854B-5FF2BC67DBCA}" presName="composite4" presStyleCnt="0"/>
      <dgm:spPr/>
    </dgm:pt>
    <dgm:pt modelId="{120A7CFF-F91B-4ADE-A9BC-67C3864DA5B0}" type="pres">
      <dgm:prSet presAssocID="{9C86E8F5-2F8F-4E7A-854B-5FF2BC67DBCA}" presName="background4" presStyleLbl="node4" presStyleIdx="2" presStyleCnt="4"/>
      <dgm:spPr/>
    </dgm:pt>
    <dgm:pt modelId="{2401B610-9BB5-45FF-BED9-5938DD1B861F}" type="pres">
      <dgm:prSet presAssocID="{9C86E8F5-2F8F-4E7A-854B-5FF2BC67DBCA}" presName="text4" presStyleLbl="fgAcc4" presStyleIdx="2" presStyleCnt="4">
        <dgm:presLayoutVars>
          <dgm:chPref val="3"/>
        </dgm:presLayoutVars>
      </dgm:prSet>
      <dgm:spPr/>
      <dgm:t>
        <a:bodyPr/>
        <a:lstStyle/>
        <a:p>
          <a:endParaRPr lang="es-EC"/>
        </a:p>
      </dgm:t>
    </dgm:pt>
    <dgm:pt modelId="{6185B9E9-CCCC-4F0F-93FB-9737D9464003}" type="pres">
      <dgm:prSet presAssocID="{9C86E8F5-2F8F-4E7A-854B-5FF2BC67DBCA}" presName="hierChild5" presStyleCnt="0"/>
      <dgm:spPr/>
    </dgm:pt>
    <dgm:pt modelId="{2631F103-3AFD-4CA3-86FA-821C670C15EE}" type="pres">
      <dgm:prSet presAssocID="{D04C6079-D014-429C-8E37-73024949AE37}" presName="Name23" presStyleLbl="parChTrans1D4" presStyleIdx="3" presStyleCnt="4"/>
      <dgm:spPr/>
      <dgm:t>
        <a:bodyPr/>
        <a:lstStyle/>
        <a:p>
          <a:endParaRPr lang="es-EC"/>
        </a:p>
      </dgm:t>
    </dgm:pt>
    <dgm:pt modelId="{1590DEF0-A933-4912-9DF9-24AC3A2DFD10}" type="pres">
      <dgm:prSet presAssocID="{09EB0E07-7E2D-4627-9B80-2819B4A96FA9}" presName="hierRoot4" presStyleCnt="0"/>
      <dgm:spPr/>
    </dgm:pt>
    <dgm:pt modelId="{47C97AA3-0C6C-41E6-ADEC-662873ED6DE8}" type="pres">
      <dgm:prSet presAssocID="{09EB0E07-7E2D-4627-9B80-2819B4A96FA9}" presName="composite4" presStyleCnt="0"/>
      <dgm:spPr/>
    </dgm:pt>
    <dgm:pt modelId="{D09C4E85-B069-4F7C-AA5B-7FC0CB4E0AE3}" type="pres">
      <dgm:prSet presAssocID="{09EB0E07-7E2D-4627-9B80-2819B4A96FA9}" presName="background4" presStyleLbl="node4" presStyleIdx="3" presStyleCnt="4"/>
      <dgm:spPr/>
    </dgm:pt>
    <dgm:pt modelId="{9C1E621D-8EF1-43EE-8E8A-8BB40D1FD2D2}" type="pres">
      <dgm:prSet presAssocID="{09EB0E07-7E2D-4627-9B80-2819B4A96FA9}" presName="text4" presStyleLbl="fgAcc4" presStyleIdx="3" presStyleCnt="4">
        <dgm:presLayoutVars>
          <dgm:chPref val="3"/>
        </dgm:presLayoutVars>
      </dgm:prSet>
      <dgm:spPr/>
      <dgm:t>
        <a:bodyPr/>
        <a:lstStyle/>
        <a:p>
          <a:endParaRPr lang="es-EC"/>
        </a:p>
      </dgm:t>
    </dgm:pt>
    <dgm:pt modelId="{4FB60773-664D-45D8-84E5-BF1B8D3D8B1F}" type="pres">
      <dgm:prSet presAssocID="{09EB0E07-7E2D-4627-9B80-2819B4A96FA9}" presName="hierChild5" presStyleCnt="0"/>
      <dgm:spPr/>
    </dgm:pt>
  </dgm:ptLst>
  <dgm:cxnLst>
    <dgm:cxn modelId="{737EAFC9-B934-43B4-A940-B086027A030A}" type="presOf" srcId="{33E1942D-4F1B-467B-8870-4DA2D3BB9E8D}" destId="{386DF8DE-2A8E-4551-986E-26250153AD00}" srcOrd="0" destOrd="0" presId="urn:microsoft.com/office/officeart/2005/8/layout/hierarchy1"/>
    <dgm:cxn modelId="{0E8EF53A-2EBF-4A17-B30D-5282FE4E7615}" type="presOf" srcId="{0DE851A9-A99B-48E9-A2A7-4524F8BB8CFE}" destId="{B5FA9657-40C5-4D6C-8FDF-3F90DD38E467}" srcOrd="0" destOrd="0" presId="urn:microsoft.com/office/officeart/2005/8/layout/hierarchy1"/>
    <dgm:cxn modelId="{B944F78A-2DB8-4C80-B475-0AD3E1DD82FC}" type="presOf" srcId="{D04C6079-D014-429C-8E37-73024949AE37}" destId="{2631F103-3AFD-4CA3-86FA-821C670C15EE}" srcOrd="0" destOrd="0" presId="urn:microsoft.com/office/officeart/2005/8/layout/hierarchy1"/>
    <dgm:cxn modelId="{AE1C1AD9-FFF2-488D-92A5-9D1275737D6A}" srcId="{ED87F218-17FB-4785-B98D-E03411ED5A01}" destId="{63F24F07-9C16-4C71-AAEC-6A6733ADAB2B}" srcOrd="0" destOrd="0" parTransId="{6699046B-C959-44CF-982E-0D6E0D9A10BB}" sibTransId="{BD395714-4262-458E-A62C-84147FC5E921}"/>
    <dgm:cxn modelId="{47338584-F772-46A2-8DFD-FE1708BD7BDA}" type="presOf" srcId="{9C86E8F5-2F8F-4E7A-854B-5FF2BC67DBCA}" destId="{2401B610-9BB5-45FF-BED9-5938DD1B861F}" srcOrd="0" destOrd="0" presId="urn:microsoft.com/office/officeart/2005/8/layout/hierarchy1"/>
    <dgm:cxn modelId="{6CA042B2-18DC-4EBC-A3AD-74FA4D553975}" srcId="{23FFEEF4-E5B0-4BE8-9883-7A07AF41A214}" destId="{41052A18-1915-48F5-8F92-C982C22B57AB}" srcOrd="0" destOrd="0" parTransId="{1AC8E87A-EA54-4FF2-86CF-E2C58152487A}" sibTransId="{2EC8EDC3-080D-4FFB-91BD-0D7E8A5974A8}"/>
    <dgm:cxn modelId="{00AFEFED-207A-4E71-AC74-D8FD17677CEA}" srcId="{63F24F07-9C16-4C71-AAEC-6A6733ADAB2B}" destId="{23FFEEF4-E5B0-4BE8-9883-7A07AF41A214}" srcOrd="0" destOrd="0" parTransId="{66AF8185-AE1B-4FC9-9399-2AB3111F212A}" sibTransId="{C5E650C0-DEA7-4660-869B-1B38B6AAD3CF}"/>
    <dgm:cxn modelId="{5B33623D-2AC1-4D80-972B-0D6C85401158}" type="presOf" srcId="{41052A18-1915-48F5-8F92-C982C22B57AB}" destId="{6D142538-3349-405C-A2E8-3FD87FD428CE}" srcOrd="0" destOrd="0" presId="urn:microsoft.com/office/officeart/2005/8/layout/hierarchy1"/>
    <dgm:cxn modelId="{76B35C56-868F-4E1D-BE96-A1E7BAF9A924}" srcId="{41052A18-1915-48F5-8F92-C982C22B57AB}" destId="{9C86E8F5-2F8F-4E7A-854B-5FF2BC67DBCA}" srcOrd="2" destOrd="0" parTransId="{33E1942D-4F1B-467B-8870-4DA2D3BB9E8D}" sibTransId="{9A120D30-977B-4363-8248-C805DAB3CA76}"/>
    <dgm:cxn modelId="{B5ADE005-1850-4EBD-A105-21C8D88678F6}" srcId="{41052A18-1915-48F5-8F92-C982C22B57AB}" destId="{09EB0E07-7E2D-4627-9B80-2819B4A96FA9}" srcOrd="3" destOrd="0" parTransId="{D04C6079-D014-429C-8E37-73024949AE37}" sibTransId="{3A54CAE1-BEA2-4406-A21B-8D15061C7653}"/>
    <dgm:cxn modelId="{A063B2CC-33E3-4495-A38D-684A855315F0}" type="presOf" srcId="{2B025156-8556-476F-BDBB-0ED76B5E1317}" destId="{5C7BB3F1-3E17-4635-81AF-1C9C1D4539AF}" srcOrd="0" destOrd="0" presId="urn:microsoft.com/office/officeart/2005/8/layout/hierarchy1"/>
    <dgm:cxn modelId="{D5DC8373-482D-4F91-9F95-8812578411BC}" srcId="{41052A18-1915-48F5-8F92-C982C22B57AB}" destId="{EAE7CC9A-2A78-4D19-96B6-69E5053D6BDC}" srcOrd="0" destOrd="0" parTransId="{0DE851A9-A99B-48E9-A2A7-4524F8BB8CFE}" sibTransId="{5217C711-59B1-479D-9020-C29B65B385D5}"/>
    <dgm:cxn modelId="{1429524F-8BF8-444C-ADCD-3EB2B6FDA946}" type="presOf" srcId="{66AF8185-AE1B-4FC9-9399-2AB3111F212A}" destId="{F6410E66-F735-4B2E-B9AC-5567727D23B2}" srcOrd="0" destOrd="0" presId="urn:microsoft.com/office/officeart/2005/8/layout/hierarchy1"/>
    <dgm:cxn modelId="{1CE5A0CF-6B63-4369-9069-B9F1F79043F5}" type="presOf" srcId="{23FFEEF4-E5B0-4BE8-9883-7A07AF41A214}" destId="{2CBD1FB8-5B28-4AED-AF20-35484D2C3FCA}" srcOrd="0" destOrd="0" presId="urn:microsoft.com/office/officeart/2005/8/layout/hierarchy1"/>
    <dgm:cxn modelId="{DFFEB192-7AB5-430A-932D-08113F15C81B}" type="presOf" srcId="{09EB0E07-7E2D-4627-9B80-2819B4A96FA9}" destId="{9C1E621D-8EF1-43EE-8E8A-8BB40D1FD2D2}" srcOrd="0" destOrd="0" presId="urn:microsoft.com/office/officeart/2005/8/layout/hierarchy1"/>
    <dgm:cxn modelId="{C5C0FA0D-EA7A-4329-90AC-DE684210D0E2}" type="presOf" srcId="{EAE7CC9A-2A78-4D19-96B6-69E5053D6BDC}" destId="{878BAFBA-0BE2-4D93-BA2F-FFA06B33E048}" srcOrd="0" destOrd="0" presId="urn:microsoft.com/office/officeart/2005/8/layout/hierarchy1"/>
    <dgm:cxn modelId="{E0D2F00A-2F65-44DC-B7CE-E2999074221A}" type="presOf" srcId="{ED87F218-17FB-4785-B98D-E03411ED5A01}" destId="{04C49852-5955-44F5-94F7-7BF835E16AB6}" srcOrd="0" destOrd="0" presId="urn:microsoft.com/office/officeart/2005/8/layout/hierarchy1"/>
    <dgm:cxn modelId="{8962AA6F-0BDE-4D4C-85D4-87820531117E}" type="presOf" srcId="{63F24F07-9C16-4C71-AAEC-6A6733ADAB2B}" destId="{05EFA9AE-045D-45AB-A669-74310E34A766}" srcOrd="0" destOrd="0" presId="urn:microsoft.com/office/officeart/2005/8/layout/hierarchy1"/>
    <dgm:cxn modelId="{305035A3-59C0-43A4-B2B9-C17F816DE40B}" srcId="{41052A18-1915-48F5-8F92-C982C22B57AB}" destId="{043D9922-EB5F-449F-8885-3E252DC13B33}" srcOrd="1" destOrd="0" parTransId="{2B025156-8556-476F-BDBB-0ED76B5E1317}" sibTransId="{081B9A08-D3EF-4813-A911-D113F1070B18}"/>
    <dgm:cxn modelId="{964F2F0C-12CB-40AF-9D08-504DA64DB0C8}" type="presOf" srcId="{1AC8E87A-EA54-4FF2-86CF-E2C58152487A}" destId="{BF5AE8CD-A236-43C1-80AE-182AC62F8B18}" srcOrd="0" destOrd="0" presId="urn:microsoft.com/office/officeart/2005/8/layout/hierarchy1"/>
    <dgm:cxn modelId="{062A5CEC-26E4-4196-8CCA-3DCD7B1208DE}" type="presOf" srcId="{043D9922-EB5F-449F-8885-3E252DC13B33}" destId="{55D6D2B7-3EE2-4EFD-B51D-6FF1A5743540}" srcOrd="0" destOrd="0" presId="urn:microsoft.com/office/officeart/2005/8/layout/hierarchy1"/>
    <dgm:cxn modelId="{ACF54EC0-EE9D-4B8E-8880-FEAE19B3DAD2}" type="presParOf" srcId="{04C49852-5955-44F5-94F7-7BF835E16AB6}" destId="{2D520065-8B90-4AA1-9CDE-AB3A64DC6E8F}" srcOrd="0" destOrd="0" presId="urn:microsoft.com/office/officeart/2005/8/layout/hierarchy1"/>
    <dgm:cxn modelId="{663157F0-B805-4E85-989E-58E431F47FA2}" type="presParOf" srcId="{2D520065-8B90-4AA1-9CDE-AB3A64DC6E8F}" destId="{D2F0E873-EB4E-4BAE-A3DA-840739238C9B}" srcOrd="0" destOrd="0" presId="urn:microsoft.com/office/officeart/2005/8/layout/hierarchy1"/>
    <dgm:cxn modelId="{9D3486A5-B80A-45D5-A84E-A0ABB6030990}" type="presParOf" srcId="{D2F0E873-EB4E-4BAE-A3DA-840739238C9B}" destId="{E216EA0D-EAF2-4BEB-B6AB-66C23A5B6411}" srcOrd="0" destOrd="0" presId="urn:microsoft.com/office/officeart/2005/8/layout/hierarchy1"/>
    <dgm:cxn modelId="{74A865B6-78FF-4E8A-88FE-FEB7FF559097}" type="presParOf" srcId="{D2F0E873-EB4E-4BAE-A3DA-840739238C9B}" destId="{05EFA9AE-045D-45AB-A669-74310E34A766}" srcOrd="1" destOrd="0" presId="urn:microsoft.com/office/officeart/2005/8/layout/hierarchy1"/>
    <dgm:cxn modelId="{3471DD9B-B1AE-4F81-98CF-3DD26AF2D808}" type="presParOf" srcId="{2D520065-8B90-4AA1-9CDE-AB3A64DC6E8F}" destId="{594ED409-496F-4BB6-B0B8-3501AB0F8AF5}" srcOrd="1" destOrd="0" presId="urn:microsoft.com/office/officeart/2005/8/layout/hierarchy1"/>
    <dgm:cxn modelId="{B9DE2DD9-6813-48F2-930B-F633BB7AE899}" type="presParOf" srcId="{594ED409-496F-4BB6-B0B8-3501AB0F8AF5}" destId="{F6410E66-F735-4B2E-B9AC-5567727D23B2}" srcOrd="0" destOrd="0" presId="urn:microsoft.com/office/officeart/2005/8/layout/hierarchy1"/>
    <dgm:cxn modelId="{9D6B92C7-DB41-496B-9281-FF861ABC08E4}" type="presParOf" srcId="{594ED409-496F-4BB6-B0B8-3501AB0F8AF5}" destId="{BAC74465-34C1-4FB0-ACB5-B287594FCA87}" srcOrd="1" destOrd="0" presId="urn:microsoft.com/office/officeart/2005/8/layout/hierarchy1"/>
    <dgm:cxn modelId="{BF0DCC8B-EED1-4C42-90DF-89CC6AAC8B61}" type="presParOf" srcId="{BAC74465-34C1-4FB0-ACB5-B287594FCA87}" destId="{B65A77EB-4579-416D-896B-A710B256BCF1}" srcOrd="0" destOrd="0" presId="urn:microsoft.com/office/officeart/2005/8/layout/hierarchy1"/>
    <dgm:cxn modelId="{6EC78442-5AAA-4AB0-AD71-B11A60BC9819}" type="presParOf" srcId="{B65A77EB-4579-416D-896B-A710B256BCF1}" destId="{5F0DDD63-5845-4DC5-92A1-117B0BA8CD80}" srcOrd="0" destOrd="0" presId="urn:microsoft.com/office/officeart/2005/8/layout/hierarchy1"/>
    <dgm:cxn modelId="{3ED04604-591D-47A7-9DEC-DCE28C6AF8F2}" type="presParOf" srcId="{B65A77EB-4579-416D-896B-A710B256BCF1}" destId="{2CBD1FB8-5B28-4AED-AF20-35484D2C3FCA}" srcOrd="1" destOrd="0" presId="urn:microsoft.com/office/officeart/2005/8/layout/hierarchy1"/>
    <dgm:cxn modelId="{B1C1F5BF-5F3D-458B-9B38-B5A060F4EDAD}" type="presParOf" srcId="{BAC74465-34C1-4FB0-ACB5-B287594FCA87}" destId="{52F7552A-8072-4DBB-A8E8-9107BC7911DA}" srcOrd="1" destOrd="0" presId="urn:microsoft.com/office/officeart/2005/8/layout/hierarchy1"/>
    <dgm:cxn modelId="{21FF43B7-AE0C-47E7-96C0-BF1A77F1D638}" type="presParOf" srcId="{52F7552A-8072-4DBB-A8E8-9107BC7911DA}" destId="{BF5AE8CD-A236-43C1-80AE-182AC62F8B18}" srcOrd="0" destOrd="0" presId="urn:microsoft.com/office/officeart/2005/8/layout/hierarchy1"/>
    <dgm:cxn modelId="{FD9C1B66-F57A-43AC-98C4-796A24F987ED}" type="presParOf" srcId="{52F7552A-8072-4DBB-A8E8-9107BC7911DA}" destId="{83E93C3A-9342-447D-9EA7-B699C6AA87BC}" srcOrd="1" destOrd="0" presId="urn:microsoft.com/office/officeart/2005/8/layout/hierarchy1"/>
    <dgm:cxn modelId="{6A196FD4-3574-404E-8571-957EA72F3952}" type="presParOf" srcId="{83E93C3A-9342-447D-9EA7-B699C6AA87BC}" destId="{1E37FFF5-719C-48B7-BF48-A7FCA91E4B8E}" srcOrd="0" destOrd="0" presId="urn:microsoft.com/office/officeart/2005/8/layout/hierarchy1"/>
    <dgm:cxn modelId="{CCAC526D-5E10-4B66-863D-68717862AE2D}" type="presParOf" srcId="{1E37FFF5-719C-48B7-BF48-A7FCA91E4B8E}" destId="{FB3D165C-20B2-4277-AB4A-762E15D26E16}" srcOrd="0" destOrd="0" presId="urn:microsoft.com/office/officeart/2005/8/layout/hierarchy1"/>
    <dgm:cxn modelId="{4CADCB26-88CE-48D7-A8E8-1825B50677B3}" type="presParOf" srcId="{1E37FFF5-719C-48B7-BF48-A7FCA91E4B8E}" destId="{6D142538-3349-405C-A2E8-3FD87FD428CE}" srcOrd="1" destOrd="0" presId="urn:microsoft.com/office/officeart/2005/8/layout/hierarchy1"/>
    <dgm:cxn modelId="{4A61B527-4C48-496F-A96D-98B455C75FC5}" type="presParOf" srcId="{83E93C3A-9342-447D-9EA7-B699C6AA87BC}" destId="{BC0BE971-3253-42FC-BA52-BDE235902D59}" srcOrd="1" destOrd="0" presId="urn:microsoft.com/office/officeart/2005/8/layout/hierarchy1"/>
    <dgm:cxn modelId="{2E1936BA-E034-43F2-9A65-D3BAC9B31D30}" type="presParOf" srcId="{BC0BE971-3253-42FC-BA52-BDE235902D59}" destId="{B5FA9657-40C5-4D6C-8FDF-3F90DD38E467}" srcOrd="0" destOrd="0" presId="urn:microsoft.com/office/officeart/2005/8/layout/hierarchy1"/>
    <dgm:cxn modelId="{82A0AF04-7FC9-4DEB-B7C6-A37B16EC9E31}" type="presParOf" srcId="{BC0BE971-3253-42FC-BA52-BDE235902D59}" destId="{CDD6E900-4FF7-41F8-824E-452B315689CD}" srcOrd="1" destOrd="0" presId="urn:microsoft.com/office/officeart/2005/8/layout/hierarchy1"/>
    <dgm:cxn modelId="{EB425CF8-02AF-4852-BA2C-FFAA4F8071B2}" type="presParOf" srcId="{CDD6E900-4FF7-41F8-824E-452B315689CD}" destId="{CD2ADE94-162D-4C6F-805B-897F853F7BBD}" srcOrd="0" destOrd="0" presId="urn:microsoft.com/office/officeart/2005/8/layout/hierarchy1"/>
    <dgm:cxn modelId="{05BFEEF8-F82F-4286-9EDB-6574F8E6EA66}" type="presParOf" srcId="{CD2ADE94-162D-4C6F-805B-897F853F7BBD}" destId="{FD8B0779-A6DE-4AEA-8269-286874F2AD1E}" srcOrd="0" destOrd="0" presId="urn:microsoft.com/office/officeart/2005/8/layout/hierarchy1"/>
    <dgm:cxn modelId="{BDF3D066-4C19-4C90-B814-74D85CA6E596}" type="presParOf" srcId="{CD2ADE94-162D-4C6F-805B-897F853F7BBD}" destId="{878BAFBA-0BE2-4D93-BA2F-FFA06B33E048}" srcOrd="1" destOrd="0" presId="urn:microsoft.com/office/officeart/2005/8/layout/hierarchy1"/>
    <dgm:cxn modelId="{AB64E865-4EF0-4CE6-AC25-1D83EE0C5CEE}" type="presParOf" srcId="{CDD6E900-4FF7-41F8-824E-452B315689CD}" destId="{3070DF46-993E-43AC-9450-1C550999FA5F}" srcOrd="1" destOrd="0" presId="urn:microsoft.com/office/officeart/2005/8/layout/hierarchy1"/>
    <dgm:cxn modelId="{2553A72C-93FB-4657-A605-10EAC6BC9584}" type="presParOf" srcId="{BC0BE971-3253-42FC-BA52-BDE235902D59}" destId="{5C7BB3F1-3E17-4635-81AF-1C9C1D4539AF}" srcOrd="2" destOrd="0" presId="urn:microsoft.com/office/officeart/2005/8/layout/hierarchy1"/>
    <dgm:cxn modelId="{42663E5C-0464-47DF-B575-306FB64CE85A}" type="presParOf" srcId="{BC0BE971-3253-42FC-BA52-BDE235902D59}" destId="{70B0BC60-D88B-4DBA-A11F-A755DE191020}" srcOrd="3" destOrd="0" presId="urn:microsoft.com/office/officeart/2005/8/layout/hierarchy1"/>
    <dgm:cxn modelId="{CF72921C-6722-42F4-95BC-D037D48D50A1}" type="presParOf" srcId="{70B0BC60-D88B-4DBA-A11F-A755DE191020}" destId="{54CD1925-FEC2-4B8D-AAB8-A42B712D1E6B}" srcOrd="0" destOrd="0" presId="urn:microsoft.com/office/officeart/2005/8/layout/hierarchy1"/>
    <dgm:cxn modelId="{9F042355-38B9-4CC6-8C9D-F9CDC51AF926}" type="presParOf" srcId="{54CD1925-FEC2-4B8D-AAB8-A42B712D1E6B}" destId="{FCDF9925-7AA8-4BD6-9899-0979CB3CA57A}" srcOrd="0" destOrd="0" presId="urn:microsoft.com/office/officeart/2005/8/layout/hierarchy1"/>
    <dgm:cxn modelId="{E784212B-C815-4687-9452-87D34CD4BA07}" type="presParOf" srcId="{54CD1925-FEC2-4B8D-AAB8-A42B712D1E6B}" destId="{55D6D2B7-3EE2-4EFD-B51D-6FF1A5743540}" srcOrd="1" destOrd="0" presId="urn:microsoft.com/office/officeart/2005/8/layout/hierarchy1"/>
    <dgm:cxn modelId="{9165BC1A-FAD9-4598-B8AF-5EB6C6E6A449}" type="presParOf" srcId="{70B0BC60-D88B-4DBA-A11F-A755DE191020}" destId="{CC81457F-4C33-4805-86FD-CB3706A4640D}" srcOrd="1" destOrd="0" presId="urn:microsoft.com/office/officeart/2005/8/layout/hierarchy1"/>
    <dgm:cxn modelId="{9B21A17F-0E6E-4003-9B2D-96A205603955}" type="presParOf" srcId="{BC0BE971-3253-42FC-BA52-BDE235902D59}" destId="{386DF8DE-2A8E-4551-986E-26250153AD00}" srcOrd="4" destOrd="0" presId="urn:microsoft.com/office/officeart/2005/8/layout/hierarchy1"/>
    <dgm:cxn modelId="{4DD4EED2-C8C2-4F25-9366-C91B8A20CBCC}" type="presParOf" srcId="{BC0BE971-3253-42FC-BA52-BDE235902D59}" destId="{AEAAAB22-8E23-42A5-9DD5-E3FB82599B9D}" srcOrd="5" destOrd="0" presId="urn:microsoft.com/office/officeart/2005/8/layout/hierarchy1"/>
    <dgm:cxn modelId="{AE3C1E64-CA45-4B24-8DA1-1F14DFFE3FAC}" type="presParOf" srcId="{AEAAAB22-8E23-42A5-9DD5-E3FB82599B9D}" destId="{D176DAC6-F2F7-4A9E-BAEF-CCACA63D287D}" srcOrd="0" destOrd="0" presId="urn:microsoft.com/office/officeart/2005/8/layout/hierarchy1"/>
    <dgm:cxn modelId="{6C4A1C2D-D375-4D44-9F25-329CA92D87A1}" type="presParOf" srcId="{D176DAC6-F2F7-4A9E-BAEF-CCACA63D287D}" destId="{120A7CFF-F91B-4ADE-A9BC-67C3864DA5B0}" srcOrd="0" destOrd="0" presId="urn:microsoft.com/office/officeart/2005/8/layout/hierarchy1"/>
    <dgm:cxn modelId="{4C6FACBD-CE9F-415C-A59E-AF6FE95730A7}" type="presParOf" srcId="{D176DAC6-F2F7-4A9E-BAEF-CCACA63D287D}" destId="{2401B610-9BB5-45FF-BED9-5938DD1B861F}" srcOrd="1" destOrd="0" presId="urn:microsoft.com/office/officeart/2005/8/layout/hierarchy1"/>
    <dgm:cxn modelId="{83759433-9A02-4872-B727-731FC3FA5066}" type="presParOf" srcId="{AEAAAB22-8E23-42A5-9DD5-E3FB82599B9D}" destId="{6185B9E9-CCCC-4F0F-93FB-9737D9464003}" srcOrd="1" destOrd="0" presId="urn:microsoft.com/office/officeart/2005/8/layout/hierarchy1"/>
    <dgm:cxn modelId="{064BAE34-40C9-49B5-83A9-5372EBDAF233}" type="presParOf" srcId="{BC0BE971-3253-42FC-BA52-BDE235902D59}" destId="{2631F103-3AFD-4CA3-86FA-821C670C15EE}" srcOrd="6" destOrd="0" presId="urn:microsoft.com/office/officeart/2005/8/layout/hierarchy1"/>
    <dgm:cxn modelId="{A58BFBC8-0BCC-4491-8A49-E5F2266026D3}" type="presParOf" srcId="{BC0BE971-3253-42FC-BA52-BDE235902D59}" destId="{1590DEF0-A933-4912-9DF9-24AC3A2DFD10}" srcOrd="7" destOrd="0" presId="urn:microsoft.com/office/officeart/2005/8/layout/hierarchy1"/>
    <dgm:cxn modelId="{9D4D602B-C776-4576-863F-8A87AFC0F7B0}" type="presParOf" srcId="{1590DEF0-A933-4912-9DF9-24AC3A2DFD10}" destId="{47C97AA3-0C6C-41E6-ADEC-662873ED6DE8}" srcOrd="0" destOrd="0" presId="urn:microsoft.com/office/officeart/2005/8/layout/hierarchy1"/>
    <dgm:cxn modelId="{946D1F8B-9341-4548-87FA-6AC9327DFDA2}" type="presParOf" srcId="{47C97AA3-0C6C-41E6-ADEC-662873ED6DE8}" destId="{D09C4E85-B069-4F7C-AA5B-7FC0CB4E0AE3}" srcOrd="0" destOrd="0" presId="urn:microsoft.com/office/officeart/2005/8/layout/hierarchy1"/>
    <dgm:cxn modelId="{BF1D9E34-A9E6-4DEA-9217-5E0D36716FAC}" type="presParOf" srcId="{47C97AA3-0C6C-41E6-ADEC-662873ED6DE8}" destId="{9C1E621D-8EF1-43EE-8E8A-8BB40D1FD2D2}" srcOrd="1" destOrd="0" presId="urn:microsoft.com/office/officeart/2005/8/layout/hierarchy1"/>
    <dgm:cxn modelId="{3F242F27-B6D8-4837-BF8E-80C388EDCDC4}" type="presParOf" srcId="{1590DEF0-A933-4912-9DF9-24AC3A2DFD10}" destId="{4FB60773-664D-45D8-84E5-BF1B8D3D8B1F}" srcOrd="1" destOrd="0" presId="urn:microsoft.com/office/officeart/2005/8/layout/hierarchy1"/>
  </dgm:cxnLst>
  <dgm:bg/>
  <dgm:whole/>
  <dgm:extLst>
    <a:ext uri="http://schemas.microsoft.com/office/drawing/2008/diagram">
      <dsp:dataModelExt xmlns:dsp="http://schemas.microsoft.com/office/drawing/2008/diagram" xmlns="" relId="rId167"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ED87F218-17FB-4785-B98D-E03411ED5A01}" type="doc">
      <dgm:prSet loTypeId="urn:microsoft.com/office/officeart/2005/8/layout/hierarchy1" loCatId="hierarchy" qsTypeId="urn:microsoft.com/office/officeart/2005/8/quickstyle/simple1#14" qsCatId="simple" csTypeId="urn:microsoft.com/office/officeart/2005/8/colors/colorful1" csCatId="colorful" phldr="1"/>
      <dgm:spPr/>
      <dgm:t>
        <a:bodyPr/>
        <a:lstStyle/>
        <a:p>
          <a:endParaRPr lang="es-ES"/>
        </a:p>
      </dgm:t>
    </dgm:pt>
    <dgm:pt modelId="{23FFEEF4-E5B0-4BE8-9883-7A07AF41A214}">
      <dgm:prSet phldrT="[Texto]" custT="1"/>
      <dgm:spPr>
        <a:effectLst>
          <a:outerShdw blurRad="50800" dist="38100" dir="2700000" algn="tl" rotWithShape="0">
            <a:prstClr val="black">
              <a:alpha val="40000"/>
            </a:prstClr>
          </a:outerShdw>
        </a:effectLst>
      </dgm:spPr>
      <dgm:t>
        <a:bodyPr/>
        <a:lstStyle/>
        <a:p>
          <a:pPr algn="ctr"/>
          <a:r>
            <a:rPr lang="es-ES" sz="900" b="1"/>
            <a:t>SOSTENER</a:t>
          </a:r>
        </a:p>
      </dgm:t>
    </dgm:pt>
    <dgm:pt modelId="{66AF8185-AE1B-4FC9-9399-2AB3111F212A}" type="parTrans" cxnId="{00AFEFED-207A-4E71-AC74-D8FD17677CEA}">
      <dgm:prSet/>
      <dgm:spPr/>
      <dgm:t>
        <a:bodyPr/>
        <a:lstStyle/>
        <a:p>
          <a:pPr algn="ctr"/>
          <a:endParaRPr lang="es-ES"/>
        </a:p>
      </dgm:t>
    </dgm:pt>
    <dgm:pt modelId="{C5E650C0-DEA7-4660-869B-1B38B6AAD3CF}" type="sibTrans" cxnId="{00AFEFED-207A-4E71-AC74-D8FD17677CEA}">
      <dgm:prSet/>
      <dgm:spPr/>
      <dgm:t>
        <a:bodyPr/>
        <a:lstStyle/>
        <a:p>
          <a:pPr algn="ctr"/>
          <a:endParaRPr lang="es-ES"/>
        </a:p>
      </dgm:t>
    </dgm:pt>
    <dgm:pt modelId="{63F24F07-9C16-4C71-AAEC-6A6733ADAB2B}">
      <dgm:prSet/>
      <dgm:spPr/>
      <dgm:t>
        <a:bodyPr/>
        <a:lstStyle/>
        <a:p>
          <a:pPr algn="ctr"/>
          <a:r>
            <a:rPr lang="es-ES"/>
            <a:t>Ventaja Competitiva:</a:t>
          </a:r>
        </a:p>
        <a:p>
          <a:pPr algn="ctr"/>
          <a:r>
            <a:rPr lang="es-ES"/>
            <a:t>Respuesta Rápida</a:t>
          </a:r>
        </a:p>
      </dgm:t>
    </dgm:pt>
    <dgm:pt modelId="{6699046B-C959-44CF-982E-0D6E0D9A10BB}" type="parTrans" cxnId="{AE1C1AD9-FFF2-488D-92A5-9D1275737D6A}">
      <dgm:prSet/>
      <dgm:spPr/>
      <dgm:t>
        <a:bodyPr/>
        <a:lstStyle/>
        <a:p>
          <a:pPr algn="ctr"/>
          <a:endParaRPr lang="es-ES"/>
        </a:p>
      </dgm:t>
    </dgm:pt>
    <dgm:pt modelId="{BD395714-4262-458E-A62C-84147FC5E921}" type="sibTrans" cxnId="{AE1C1AD9-FFF2-488D-92A5-9D1275737D6A}">
      <dgm:prSet/>
      <dgm:spPr/>
      <dgm:t>
        <a:bodyPr/>
        <a:lstStyle/>
        <a:p>
          <a:pPr algn="ctr"/>
          <a:endParaRPr lang="es-ES"/>
        </a:p>
      </dgm:t>
    </dgm:pt>
    <dgm:pt modelId="{41052A18-1915-48F5-8F92-C982C22B57AB}">
      <dgm:prSet/>
      <dgm:spPr/>
      <dgm:t>
        <a:bodyPr/>
        <a:lstStyle/>
        <a:p>
          <a:pPr algn="ctr"/>
          <a:r>
            <a:rPr lang="es-ES"/>
            <a:t>Expandir Base de Clientes RR</a:t>
          </a:r>
        </a:p>
      </dgm:t>
    </dgm:pt>
    <dgm:pt modelId="{1AC8E87A-EA54-4FF2-86CF-E2C58152487A}" type="parTrans" cxnId="{6CA042B2-18DC-4EBC-A3AD-74FA4D553975}">
      <dgm:prSet/>
      <dgm:spPr/>
      <dgm:t>
        <a:bodyPr/>
        <a:lstStyle/>
        <a:p>
          <a:pPr algn="ctr"/>
          <a:endParaRPr lang="es-ES"/>
        </a:p>
      </dgm:t>
    </dgm:pt>
    <dgm:pt modelId="{2EC8EDC3-080D-4FFB-91BD-0D7E8A5974A8}" type="sibTrans" cxnId="{6CA042B2-18DC-4EBC-A3AD-74FA4D553975}">
      <dgm:prSet/>
      <dgm:spPr/>
      <dgm:t>
        <a:bodyPr/>
        <a:lstStyle/>
        <a:p>
          <a:pPr algn="ctr"/>
          <a:endParaRPr lang="es-ES"/>
        </a:p>
      </dgm:t>
    </dgm:pt>
    <dgm:pt modelId="{EAE7CC9A-2A78-4D19-96B6-69E5053D6BDC}">
      <dgm:prSet/>
      <dgm:spPr/>
      <dgm:t>
        <a:bodyPr/>
        <a:lstStyle/>
        <a:p>
          <a:r>
            <a:rPr lang="es-EC"/>
            <a:t>Generar pedidos RR</a:t>
          </a:r>
        </a:p>
      </dgm:t>
    </dgm:pt>
    <dgm:pt modelId="{0DE851A9-A99B-48E9-A2A7-4524F8BB8CFE}" type="parTrans" cxnId="{D5DC8373-482D-4F91-9F95-8812578411BC}">
      <dgm:prSet/>
      <dgm:spPr/>
      <dgm:t>
        <a:bodyPr/>
        <a:lstStyle/>
        <a:p>
          <a:endParaRPr lang="es-EC"/>
        </a:p>
      </dgm:t>
    </dgm:pt>
    <dgm:pt modelId="{5217C711-59B1-479D-9020-C29B65B385D5}" type="sibTrans" cxnId="{D5DC8373-482D-4F91-9F95-8812578411BC}">
      <dgm:prSet/>
      <dgm:spPr/>
      <dgm:t>
        <a:bodyPr/>
        <a:lstStyle/>
        <a:p>
          <a:endParaRPr lang="es-EC"/>
        </a:p>
      </dgm:t>
    </dgm:pt>
    <dgm:pt modelId="{043D9922-EB5F-449F-8885-3E252DC13B33}">
      <dgm:prSet/>
      <dgm:spPr/>
      <dgm:t>
        <a:bodyPr/>
        <a:lstStyle/>
        <a:p>
          <a:r>
            <a:rPr lang="es-EC"/>
            <a:t>Proveedor alterno para RR.</a:t>
          </a:r>
        </a:p>
      </dgm:t>
    </dgm:pt>
    <dgm:pt modelId="{2B025156-8556-476F-BDBB-0ED76B5E1317}" type="parTrans" cxnId="{305035A3-59C0-43A4-B2B9-C17F816DE40B}">
      <dgm:prSet/>
      <dgm:spPr/>
      <dgm:t>
        <a:bodyPr/>
        <a:lstStyle/>
        <a:p>
          <a:endParaRPr lang="es-EC"/>
        </a:p>
      </dgm:t>
    </dgm:pt>
    <dgm:pt modelId="{081B9A08-D3EF-4813-A911-D113F1070B18}" type="sibTrans" cxnId="{305035A3-59C0-43A4-B2B9-C17F816DE40B}">
      <dgm:prSet/>
      <dgm:spPr/>
      <dgm:t>
        <a:bodyPr/>
        <a:lstStyle/>
        <a:p>
          <a:endParaRPr lang="es-EC"/>
        </a:p>
      </dgm:t>
    </dgm:pt>
    <dgm:pt modelId="{04C49852-5955-44F5-94F7-7BF835E16AB6}" type="pres">
      <dgm:prSet presAssocID="{ED87F218-17FB-4785-B98D-E03411ED5A01}" presName="hierChild1" presStyleCnt="0">
        <dgm:presLayoutVars>
          <dgm:chPref val="1"/>
          <dgm:dir/>
          <dgm:animOne val="branch"/>
          <dgm:animLvl val="lvl"/>
          <dgm:resizeHandles/>
        </dgm:presLayoutVars>
      </dgm:prSet>
      <dgm:spPr/>
      <dgm:t>
        <a:bodyPr/>
        <a:lstStyle/>
        <a:p>
          <a:endParaRPr lang="es-ES"/>
        </a:p>
      </dgm:t>
    </dgm:pt>
    <dgm:pt modelId="{2D520065-8B90-4AA1-9CDE-AB3A64DC6E8F}" type="pres">
      <dgm:prSet presAssocID="{63F24F07-9C16-4C71-AAEC-6A6733ADAB2B}" presName="hierRoot1" presStyleCnt="0"/>
      <dgm:spPr/>
    </dgm:pt>
    <dgm:pt modelId="{D2F0E873-EB4E-4BAE-A3DA-840739238C9B}" type="pres">
      <dgm:prSet presAssocID="{63F24F07-9C16-4C71-AAEC-6A6733ADAB2B}" presName="composite" presStyleCnt="0"/>
      <dgm:spPr/>
    </dgm:pt>
    <dgm:pt modelId="{E216EA0D-EAF2-4BEB-B6AB-66C23A5B6411}" type="pres">
      <dgm:prSet presAssocID="{63F24F07-9C16-4C71-AAEC-6A6733ADAB2B}" presName="background" presStyleLbl="node0" presStyleIdx="0" presStyleCnt="1"/>
      <dgm:spPr/>
    </dgm:pt>
    <dgm:pt modelId="{05EFA9AE-045D-45AB-A669-74310E34A766}" type="pres">
      <dgm:prSet presAssocID="{63F24F07-9C16-4C71-AAEC-6A6733ADAB2B}" presName="text" presStyleLbl="fgAcc0" presStyleIdx="0" presStyleCnt="1">
        <dgm:presLayoutVars>
          <dgm:chPref val="3"/>
        </dgm:presLayoutVars>
      </dgm:prSet>
      <dgm:spPr/>
      <dgm:t>
        <a:bodyPr/>
        <a:lstStyle/>
        <a:p>
          <a:endParaRPr lang="es-ES"/>
        </a:p>
      </dgm:t>
    </dgm:pt>
    <dgm:pt modelId="{594ED409-496F-4BB6-B0B8-3501AB0F8AF5}" type="pres">
      <dgm:prSet presAssocID="{63F24F07-9C16-4C71-AAEC-6A6733ADAB2B}" presName="hierChild2" presStyleCnt="0"/>
      <dgm:spPr/>
    </dgm:pt>
    <dgm:pt modelId="{F6410E66-F735-4B2E-B9AC-5567727D23B2}" type="pres">
      <dgm:prSet presAssocID="{66AF8185-AE1B-4FC9-9399-2AB3111F212A}" presName="Name10" presStyleLbl="parChTrans1D2" presStyleIdx="0" presStyleCnt="1"/>
      <dgm:spPr/>
      <dgm:t>
        <a:bodyPr/>
        <a:lstStyle/>
        <a:p>
          <a:endParaRPr lang="es-ES"/>
        </a:p>
      </dgm:t>
    </dgm:pt>
    <dgm:pt modelId="{BAC74465-34C1-4FB0-ACB5-B287594FCA87}" type="pres">
      <dgm:prSet presAssocID="{23FFEEF4-E5B0-4BE8-9883-7A07AF41A214}" presName="hierRoot2" presStyleCnt="0"/>
      <dgm:spPr/>
    </dgm:pt>
    <dgm:pt modelId="{B65A77EB-4579-416D-896B-A710B256BCF1}" type="pres">
      <dgm:prSet presAssocID="{23FFEEF4-E5B0-4BE8-9883-7A07AF41A214}" presName="composite2" presStyleCnt="0"/>
      <dgm:spPr/>
    </dgm:pt>
    <dgm:pt modelId="{5F0DDD63-5845-4DC5-92A1-117B0BA8CD80}" type="pres">
      <dgm:prSet presAssocID="{23FFEEF4-E5B0-4BE8-9883-7A07AF41A214}" presName="background2" presStyleLbl="node2" presStyleIdx="0" presStyleCnt="1"/>
      <dgm:spPr/>
    </dgm:pt>
    <dgm:pt modelId="{2CBD1FB8-5B28-4AED-AF20-35484D2C3FCA}" type="pres">
      <dgm:prSet presAssocID="{23FFEEF4-E5B0-4BE8-9883-7A07AF41A214}" presName="text2" presStyleLbl="fgAcc2" presStyleIdx="0" presStyleCnt="1" custScaleY="48658">
        <dgm:presLayoutVars>
          <dgm:chPref val="3"/>
        </dgm:presLayoutVars>
      </dgm:prSet>
      <dgm:spPr/>
      <dgm:t>
        <a:bodyPr/>
        <a:lstStyle/>
        <a:p>
          <a:endParaRPr lang="es-ES"/>
        </a:p>
      </dgm:t>
    </dgm:pt>
    <dgm:pt modelId="{52F7552A-8072-4DBB-A8E8-9107BC7911DA}" type="pres">
      <dgm:prSet presAssocID="{23FFEEF4-E5B0-4BE8-9883-7A07AF41A214}" presName="hierChild3" presStyleCnt="0"/>
      <dgm:spPr/>
    </dgm:pt>
    <dgm:pt modelId="{BF5AE8CD-A236-43C1-80AE-182AC62F8B18}" type="pres">
      <dgm:prSet presAssocID="{1AC8E87A-EA54-4FF2-86CF-E2C58152487A}" presName="Name17" presStyleLbl="parChTrans1D3" presStyleIdx="0" presStyleCnt="1"/>
      <dgm:spPr/>
      <dgm:t>
        <a:bodyPr/>
        <a:lstStyle/>
        <a:p>
          <a:endParaRPr lang="es-ES"/>
        </a:p>
      </dgm:t>
    </dgm:pt>
    <dgm:pt modelId="{83E93C3A-9342-447D-9EA7-B699C6AA87BC}" type="pres">
      <dgm:prSet presAssocID="{41052A18-1915-48F5-8F92-C982C22B57AB}" presName="hierRoot3" presStyleCnt="0"/>
      <dgm:spPr/>
    </dgm:pt>
    <dgm:pt modelId="{1E37FFF5-719C-48B7-BF48-A7FCA91E4B8E}" type="pres">
      <dgm:prSet presAssocID="{41052A18-1915-48F5-8F92-C982C22B57AB}" presName="composite3" presStyleCnt="0"/>
      <dgm:spPr/>
    </dgm:pt>
    <dgm:pt modelId="{FB3D165C-20B2-4277-AB4A-762E15D26E16}" type="pres">
      <dgm:prSet presAssocID="{41052A18-1915-48F5-8F92-C982C22B57AB}" presName="background3" presStyleLbl="node3" presStyleIdx="0" presStyleCnt="1"/>
      <dgm:spPr/>
    </dgm:pt>
    <dgm:pt modelId="{6D142538-3349-405C-A2E8-3FD87FD428CE}" type="pres">
      <dgm:prSet presAssocID="{41052A18-1915-48F5-8F92-C982C22B57AB}" presName="text3" presStyleLbl="fgAcc3" presStyleIdx="0" presStyleCnt="1">
        <dgm:presLayoutVars>
          <dgm:chPref val="3"/>
        </dgm:presLayoutVars>
      </dgm:prSet>
      <dgm:spPr/>
      <dgm:t>
        <a:bodyPr/>
        <a:lstStyle/>
        <a:p>
          <a:endParaRPr lang="es-ES"/>
        </a:p>
      </dgm:t>
    </dgm:pt>
    <dgm:pt modelId="{BC0BE971-3253-42FC-BA52-BDE235902D59}" type="pres">
      <dgm:prSet presAssocID="{41052A18-1915-48F5-8F92-C982C22B57AB}" presName="hierChild4" presStyleCnt="0"/>
      <dgm:spPr/>
    </dgm:pt>
    <dgm:pt modelId="{B5FA9657-40C5-4D6C-8FDF-3F90DD38E467}" type="pres">
      <dgm:prSet presAssocID="{0DE851A9-A99B-48E9-A2A7-4524F8BB8CFE}" presName="Name23" presStyleLbl="parChTrans1D4" presStyleIdx="0" presStyleCnt="2"/>
      <dgm:spPr/>
      <dgm:t>
        <a:bodyPr/>
        <a:lstStyle/>
        <a:p>
          <a:endParaRPr lang="es-EC"/>
        </a:p>
      </dgm:t>
    </dgm:pt>
    <dgm:pt modelId="{CDD6E900-4FF7-41F8-824E-452B315689CD}" type="pres">
      <dgm:prSet presAssocID="{EAE7CC9A-2A78-4D19-96B6-69E5053D6BDC}" presName="hierRoot4" presStyleCnt="0"/>
      <dgm:spPr/>
    </dgm:pt>
    <dgm:pt modelId="{CD2ADE94-162D-4C6F-805B-897F853F7BBD}" type="pres">
      <dgm:prSet presAssocID="{EAE7CC9A-2A78-4D19-96B6-69E5053D6BDC}" presName="composite4" presStyleCnt="0"/>
      <dgm:spPr/>
    </dgm:pt>
    <dgm:pt modelId="{FD8B0779-A6DE-4AEA-8269-286874F2AD1E}" type="pres">
      <dgm:prSet presAssocID="{EAE7CC9A-2A78-4D19-96B6-69E5053D6BDC}" presName="background4" presStyleLbl="node4" presStyleIdx="0" presStyleCnt="2"/>
      <dgm:spPr/>
    </dgm:pt>
    <dgm:pt modelId="{878BAFBA-0BE2-4D93-BA2F-FFA06B33E048}" type="pres">
      <dgm:prSet presAssocID="{EAE7CC9A-2A78-4D19-96B6-69E5053D6BDC}" presName="text4" presStyleLbl="fgAcc4" presStyleIdx="0" presStyleCnt="2">
        <dgm:presLayoutVars>
          <dgm:chPref val="3"/>
        </dgm:presLayoutVars>
      </dgm:prSet>
      <dgm:spPr/>
      <dgm:t>
        <a:bodyPr/>
        <a:lstStyle/>
        <a:p>
          <a:endParaRPr lang="es-EC"/>
        </a:p>
      </dgm:t>
    </dgm:pt>
    <dgm:pt modelId="{3070DF46-993E-43AC-9450-1C550999FA5F}" type="pres">
      <dgm:prSet presAssocID="{EAE7CC9A-2A78-4D19-96B6-69E5053D6BDC}" presName="hierChild5" presStyleCnt="0"/>
      <dgm:spPr/>
    </dgm:pt>
    <dgm:pt modelId="{5C7BB3F1-3E17-4635-81AF-1C9C1D4539AF}" type="pres">
      <dgm:prSet presAssocID="{2B025156-8556-476F-BDBB-0ED76B5E1317}" presName="Name23" presStyleLbl="parChTrans1D4" presStyleIdx="1" presStyleCnt="2"/>
      <dgm:spPr/>
      <dgm:t>
        <a:bodyPr/>
        <a:lstStyle/>
        <a:p>
          <a:endParaRPr lang="es-EC"/>
        </a:p>
      </dgm:t>
    </dgm:pt>
    <dgm:pt modelId="{70B0BC60-D88B-4DBA-A11F-A755DE191020}" type="pres">
      <dgm:prSet presAssocID="{043D9922-EB5F-449F-8885-3E252DC13B33}" presName="hierRoot4" presStyleCnt="0"/>
      <dgm:spPr/>
    </dgm:pt>
    <dgm:pt modelId="{54CD1925-FEC2-4B8D-AAB8-A42B712D1E6B}" type="pres">
      <dgm:prSet presAssocID="{043D9922-EB5F-449F-8885-3E252DC13B33}" presName="composite4" presStyleCnt="0"/>
      <dgm:spPr/>
    </dgm:pt>
    <dgm:pt modelId="{FCDF9925-7AA8-4BD6-9899-0979CB3CA57A}" type="pres">
      <dgm:prSet presAssocID="{043D9922-EB5F-449F-8885-3E252DC13B33}" presName="background4" presStyleLbl="node4" presStyleIdx="1" presStyleCnt="2"/>
      <dgm:spPr/>
    </dgm:pt>
    <dgm:pt modelId="{55D6D2B7-3EE2-4EFD-B51D-6FF1A5743540}" type="pres">
      <dgm:prSet presAssocID="{043D9922-EB5F-449F-8885-3E252DC13B33}" presName="text4" presStyleLbl="fgAcc4" presStyleIdx="1" presStyleCnt="2">
        <dgm:presLayoutVars>
          <dgm:chPref val="3"/>
        </dgm:presLayoutVars>
      </dgm:prSet>
      <dgm:spPr/>
      <dgm:t>
        <a:bodyPr/>
        <a:lstStyle/>
        <a:p>
          <a:endParaRPr lang="es-EC"/>
        </a:p>
      </dgm:t>
    </dgm:pt>
    <dgm:pt modelId="{CC81457F-4C33-4805-86FD-CB3706A4640D}" type="pres">
      <dgm:prSet presAssocID="{043D9922-EB5F-449F-8885-3E252DC13B33}" presName="hierChild5" presStyleCnt="0"/>
      <dgm:spPr/>
    </dgm:pt>
  </dgm:ptLst>
  <dgm:cxnLst>
    <dgm:cxn modelId="{8979163B-4352-4F44-A258-1D6F4A7571EF}" type="presOf" srcId="{63F24F07-9C16-4C71-AAEC-6A6733ADAB2B}" destId="{05EFA9AE-045D-45AB-A669-74310E34A766}" srcOrd="0" destOrd="0" presId="urn:microsoft.com/office/officeart/2005/8/layout/hierarchy1"/>
    <dgm:cxn modelId="{6CA042B2-18DC-4EBC-A3AD-74FA4D553975}" srcId="{23FFEEF4-E5B0-4BE8-9883-7A07AF41A214}" destId="{41052A18-1915-48F5-8F92-C982C22B57AB}" srcOrd="0" destOrd="0" parTransId="{1AC8E87A-EA54-4FF2-86CF-E2C58152487A}" sibTransId="{2EC8EDC3-080D-4FFB-91BD-0D7E8A5974A8}"/>
    <dgm:cxn modelId="{DA106333-3BBD-42BA-A1BA-9417EBC430CD}" type="presOf" srcId="{2B025156-8556-476F-BDBB-0ED76B5E1317}" destId="{5C7BB3F1-3E17-4635-81AF-1C9C1D4539AF}" srcOrd="0" destOrd="0" presId="urn:microsoft.com/office/officeart/2005/8/layout/hierarchy1"/>
    <dgm:cxn modelId="{D5DC8373-482D-4F91-9F95-8812578411BC}" srcId="{41052A18-1915-48F5-8F92-C982C22B57AB}" destId="{EAE7CC9A-2A78-4D19-96B6-69E5053D6BDC}" srcOrd="0" destOrd="0" parTransId="{0DE851A9-A99B-48E9-A2A7-4524F8BB8CFE}" sibTransId="{5217C711-59B1-479D-9020-C29B65B385D5}"/>
    <dgm:cxn modelId="{0BAFD1D3-8395-497E-82B5-D2A77790E550}" type="presOf" srcId="{1AC8E87A-EA54-4FF2-86CF-E2C58152487A}" destId="{BF5AE8CD-A236-43C1-80AE-182AC62F8B18}" srcOrd="0" destOrd="0" presId="urn:microsoft.com/office/officeart/2005/8/layout/hierarchy1"/>
    <dgm:cxn modelId="{9C92F027-9735-440E-8E07-9D343F3457B0}" type="presOf" srcId="{41052A18-1915-48F5-8F92-C982C22B57AB}" destId="{6D142538-3349-405C-A2E8-3FD87FD428CE}" srcOrd="0" destOrd="0" presId="urn:microsoft.com/office/officeart/2005/8/layout/hierarchy1"/>
    <dgm:cxn modelId="{8D10F636-F956-425D-ACD4-0AA4A9420FA7}" type="presOf" srcId="{23FFEEF4-E5B0-4BE8-9883-7A07AF41A214}" destId="{2CBD1FB8-5B28-4AED-AF20-35484D2C3FCA}" srcOrd="0" destOrd="0" presId="urn:microsoft.com/office/officeart/2005/8/layout/hierarchy1"/>
    <dgm:cxn modelId="{00AFEFED-207A-4E71-AC74-D8FD17677CEA}" srcId="{63F24F07-9C16-4C71-AAEC-6A6733ADAB2B}" destId="{23FFEEF4-E5B0-4BE8-9883-7A07AF41A214}" srcOrd="0" destOrd="0" parTransId="{66AF8185-AE1B-4FC9-9399-2AB3111F212A}" sibTransId="{C5E650C0-DEA7-4660-869B-1B38B6AAD3CF}"/>
    <dgm:cxn modelId="{CF69822E-A8B0-4DA5-9A0F-E4AE4F59B464}" type="presOf" srcId="{ED87F218-17FB-4785-B98D-E03411ED5A01}" destId="{04C49852-5955-44F5-94F7-7BF835E16AB6}" srcOrd="0" destOrd="0" presId="urn:microsoft.com/office/officeart/2005/8/layout/hierarchy1"/>
    <dgm:cxn modelId="{AE1C1AD9-FFF2-488D-92A5-9D1275737D6A}" srcId="{ED87F218-17FB-4785-B98D-E03411ED5A01}" destId="{63F24F07-9C16-4C71-AAEC-6A6733ADAB2B}" srcOrd="0" destOrd="0" parTransId="{6699046B-C959-44CF-982E-0D6E0D9A10BB}" sibTransId="{BD395714-4262-458E-A62C-84147FC5E921}"/>
    <dgm:cxn modelId="{305035A3-59C0-43A4-B2B9-C17F816DE40B}" srcId="{41052A18-1915-48F5-8F92-C982C22B57AB}" destId="{043D9922-EB5F-449F-8885-3E252DC13B33}" srcOrd="1" destOrd="0" parTransId="{2B025156-8556-476F-BDBB-0ED76B5E1317}" sibTransId="{081B9A08-D3EF-4813-A911-D113F1070B18}"/>
    <dgm:cxn modelId="{0C0E91CA-1212-462B-B6C4-FCC75046FB42}" type="presOf" srcId="{66AF8185-AE1B-4FC9-9399-2AB3111F212A}" destId="{F6410E66-F735-4B2E-B9AC-5567727D23B2}" srcOrd="0" destOrd="0" presId="urn:microsoft.com/office/officeart/2005/8/layout/hierarchy1"/>
    <dgm:cxn modelId="{AB9FA0BB-5C1C-4CA7-9575-208AA4B779D6}" type="presOf" srcId="{043D9922-EB5F-449F-8885-3E252DC13B33}" destId="{55D6D2B7-3EE2-4EFD-B51D-6FF1A5743540}" srcOrd="0" destOrd="0" presId="urn:microsoft.com/office/officeart/2005/8/layout/hierarchy1"/>
    <dgm:cxn modelId="{3CEEBBC2-6B4A-4331-AB9C-76C61450A478}" type="presOf" srcId="{0DE851A9-A99B-48E9-A2A7-4524F8BB8CFE}" destId="{B5FA9657-40C5-4D6C-8FDF-3F90DD38E467}" srcOrd="0" destOrd="0" presId="urn:microsoft.com/office/officeart/2005/8/layout/hierarchy1"/>
    <dgm:cxn modelId="{E2EB2756-71AF-4836-A66B-8C1296D3B702}" type="presOf" srcId="{EAE7CC9A-2A78-4D19-96B6-69E5053D6BDC}" destId="{878BAFBA-0BE2-4D93-BA2F-FFA06B33E048}" srcOrd="0" destOrd="0" presId="urn:microsoft.com/office/officeart/2005/8/layout/hierarchy1"/>
    <dgm:cxn modelId="{98167E45-A066-40F2-A8F6-EDB27661D9B2}" type="presParOf" srcId="{04C49852-5955-44F5-94F7-7BF835E16AB6}" destId="{2D520065-8B90-4AA1-9CDE-AB3A64DC6E8F}" srcOrd="0" destOrd="0" presId="urn:microsoft.com/office/officeart/2005/8/layout/hierarchy1"/>
    <dgm:cxn modelId="{A5DA8945-DB0B-48EB-8AA7-F9C53C34D5B3}" type="presParOf" srcId="{2D520065-8B90-4AA1-9CDE-AB3A64DC6E8F}" destId="{D2F0E873-EB4E-4BAE-A3DA-840739238C9B}" srcOrd="0" destOrd="0" presId="urn:microsoft.com/office/officeart/2005/8/layout/hierarchy1"/>
    <dgm:cxn modelId="{777780A9-632F-4DED-9D85-B64A075E4E77}" type="presParOf" srcId="{D2F0E873-EB4E-4BAE-A3DA-840739238C9B}" destId="{E216EA0D-EAF2-4BEB-B6AB-66C23A5B6411}" srcOrd="0" destOrd="0" presId="urn:microsoft.com/office/officeart/2005/8/layout/hierarchy1"/>
    <dgm:cxn modelId="{DBB81846-D11A-4E32-902B-4FFA5BD73C45}" type="presParOf" srcId="{D2F0E873-EB4E-4BAE-A3DA-840739238C9B}" destId="{05EFA9AE-045D-45AB-A669-74310E34A766}" srcOrd="1" destOrd="0" presId="urn:microsoft.com/office/officeart/2005/8/layout/hierarchy1"/>
    <dgm:cxn modelId="{5673EF45-53BB-4EE9-BE00-1E46183CE7EE}" type="presParOf" srcId="{2D520065-8B90-4AA1-9CDE-AB3A64DC6E8F}" destId="{594ED409-496F-4BB6-B0B8-3501AB0F8AF5}" srcOrd="1" destOrd="0" presId="urn:microsoft.com/office/officeart/2005/8/layout/hierarchy1"/>
    <dgm:cxn modelId="{0EF07847-C670-423C-AE0F-FA25D5EC7D10}" type="presParOf" srcId="{594ED409-496F-4BB6-B0B8-3501AB0F8AF5}" destId="{F6410E66-F735-4B2E-B9AC-5567727D23B2}" srcOrd="0" destOrd="0" presId="urn:microsoft.com/office/officeart/2005/8/layout/hierarchy1"/>
    <dgm:cxn modelId="{4CF7572A-8BFF-4E0A-BE68-3B96FDC552DF}" type="presParOf" srcId="{594ED409-496F-4BB6-B0B8-3501AB0F8AF5}" destId="{BAC74465-34C1-4FB0-ACB5-B287594FCA87}" srcOrd="1" destOrd="0" presId="urn:microsoft.com/office/officeart/2005/8/layout/hierarchy1"/>
    <dgm:cxn modelId="{54F08949-D7C9-4DE8-87F0-4FB9632EF91C}" type="presParOf" srcId="{BAC74465-34C1-4FB0-ACB5-B287594FCA87}" destId="{B65A77EB-4579-416D-896B-A710B256BCF1}" srcOrd="0" destOrd="0" presId="urn:microsoft.com/office/officeart/2005/8/layout/hierarchy1"/>
    <dgm:cxn modelId="{3C6C8C90-F605-417E-86C6-73F4A437A546}" type="presParOf" srcId="{B65A77EB-4579-416D-896B-A710B256BCF1}" destId="{5F0DDD63-5845-4DC5-92A1-117B0BA8CD80}" srcOrd="0" destOrd="0" presId="urn:microsoft.com/office/officeart/2005/8/layout/hierarchy1"/>
    <dgm:cxn modelId="{A8978D2E-7FEC-4344-BE63-FBC44F0630AB}" type="presParOf" srcId="{B65A77EB-4579-416D-896B-A710B256BCF1}" destId="{2CBD1FB8-5B28-4AED-AF20-35484D2C3FCA}" srcOrd="1" destOrd="0" presId="urn:microsoft.com/office/officeart/2005/8/layout/hierarchy1"/>
    <dgm:cxn modelId="{21AF627B-79D6-47C9-8A17-927F476AA64A}" type="presParOf" srcId="{BAC74465-34C1-4FB0-ACB5-B287594FCA87}" destId="{52F7552A-8072-4DBB-A8E8-9107BC7911DA}" srcOrd="1" destOrd="0" presId="urn:microsoft.com/office/officeart/2005/8/layout/hierarchy1"/>
    <dgm:cxn modelId="{9BF81E8C-AA1D-4344-8FF1-02978A77B4E9}" type="presParOf" srcId="{52F7552A-8072-4DBB-A8E8-9107BC7911DA}" destId="{BF5AE8CD-A236-43C1-80AE-182AC62F8B18}" srcOrd="0" destOrd="0" presId="urn:microsoft.com/office/officeart/2005/8/layout/hierarchy1"/>
    <dgm:cxn modelId="{AFB268AD-7FAA-4BDF-ABB4-71311B84C595}" type="presParOf" srcId="{52F7552A-8072-4DBB-A8E8-9107BC7911DA}" destId="{83E93C3A-9342-447D-9EA7-B699C6AA87BC}" srcOrd="1" destOrd="0" presId="urn:microsoft.com/office/officeart/2005/8/layout/hierarchy1"/>
    <dgm:cxn modelId="{E11A258C-3FDD-444E-B7C7-82853D94D84E}" type="presParOf" srcId="{83E93C3A-9342-447D-9EA7-B699C6AA87BC}" destId="{1E37FFF5-719C-48B7-BF48-A7FCA91E4B8E}" srcOrd="0" destOrd="0" presId="urn:microsoft.com/office/officeart/2005/8/layout/hierarchy1"/>
    <dgm:cxn modelId="{7F084B8A-DA75-4F5D-AC19-6D6B8B572225}" type="presParOf" srcId="{1E37FFF5-719C-48B7-BF48-A7FCA91E4B8E}" destId="{FB3D165C-20B2-4277-AB4A-762E15D26E16}" srcOrd="0" destOrd="0" presId="urn:microsoft.com/office/officeart/2005/8/layout/hierarchy1"/>
    <dgm:cxn modelId="{443D7A8B-1B71-4EDB-968B-8FBC065693B8}" type="presParOf" srcId="{1E37FFF5-719C-48B7-BF48-A7FCA91E4B8E}" destId="{6D142538-3349-405C-A2E8-3FD87FD428CE}" srcOrd="1" destOrd="0" presId="urn:microsoft.com/office/officeart/2005/8/layout/hierarchy1"/>
    <dgm:cxn modelId="{69684593-DDD1-4F37-A1D0-5EF120D1101F}" type="presParOf" srcId="{83E93C3A-9342-447D-9EA7-B699C6AA87BC}" destId="{BC0BE971-3253-42FC-BA52-BDE235902D59}" srcOrd="1" destOrd="0" presId="urn:microsoft.com/office/officeart/2005/8/layout/hierarchy1"/>
    <dgm:cxn modelId="{D3F7ECCA-0DD4-43C9-8825-3E17425916AC}" type="presParOf" srcId="{BC0BE971-3253-42FC-BA52-BDE235902D59}" destId="{B5FA9657-40C5-4D6C-8FDF-3F90DD38E467}" srcOrd="0" destOrd="0" presId="urn:microsoft.com/office/officeart/2005/8/layout/hierarchy1"/>
    <dgm:cxn modelId="{135E1F54-3A3C-4DEB-91C4-4DD010356039}" type="presParOf" srcId="{BC0BE971-3253-42FC-BA52-BDE235902D59}" destId="{CDD6E900-4FF7-41F8-824E-452B315689CD}" srcOrd="1" destOrd="0" presId="urn:microsoft.com/office/officeart/2005/8/layout/hierarchy1"/>
    <dgm:cxn modelId="{50F92088-91E8-4ED9-B69A-7A424B8A9FCD}" type="presParOf" srcId="{CDD6E900-4FF7-41F8-824E-452B315689CD}" destId="{CD2ADE94-162D-4C6F-805B-897F853F7BBD}" srcOrd="0" destOrd="0" presId="urn:microsoft.com/office/officeart/2005/8/layout/hierarchy1"/>
    <dgm:cxn modelId="{CDBDE179-9E44-4AE1-BE83-42A563422C29}" type="presParOf" srcId="{CD2ADE94-162D-4C6F-805B-897F853F7BBD}" destId="{FD8B0779-A6DE-4AEA-8269-286874F2AD1E}" srcOrd="0" destOrd="0" presId="urn:microsoft.com/office/officeart/2005/8/layout/hierarchy1"/>
    <dgm:cxn modelId="{34C6539B-B111-4F23-B508-27994E2855B1}" type="presParOf" srcId="{CD2ADE94-162D-4C6F-805B-897F853F7BBD}" destId="{878BAFBA-0BE2-4D93-BA2F-FFA06B33E048}" srcOrd="1" destOrd="0" presId="urn:microsoft.com/office/officeart/2005/8/layout/hierarchy1"/>
    <dgm:cxn modelId="{EE67ABDA-33A4-4B67-B9A3-A4E1DDA5E4E8}" type="presParOf" srcId="{CDD6E900-4FF7-41F8-824E-452B315689CD}" destId="{3070DF46-993E-43AC-9450-1C550999FA5F}" srcOrd="1" destOrd="0" presId="urn:microsoft.com/office/officeart/2005/8/layout/hierarchy1"/>
    <dgm:cxn modelId="{14A172D3-09CA-45CA-9888-999EA0F89D60}" type="presParOf" srcId="{BC0BE971-3253-42FC-BA52-BDE235902D59}" destId="{5C7BB3F1-3E17-4635-81AF-1C9C1D4539AF}" srcOrd="2" destOrd="0" presId="urn:microsoft.com/office/officeart/2005/8/layout/hierarchy1"/>
    <dgm:cxn modelId="{BBB0A75A-43B9-410A-9393-142CA9D89AF7}" type="presParOf" srcId="{BC0BE971-3253-42FC-BA52-BDE235902D59}" destId="{70B0BC60-D88B-4DBA-A11F-A755DE191020}" srcOrd="3" destOrd="0" presId="urn:microsoft.com/office/officeart/2005/8/layout/hierarchy1"/>
    <dgm:cxn modelId="{52C02CA6-04D5-4665-A79F-719DBF5B1A66}" type="presParOf" srcId="{70B0BC60-D88B-4DBA-A11F-A755DE191020}" destId="{54CD1925-FEC2-4B8D-AAB8-A42B712D1E6B}" srcOrd="0" destOrd="0" presId="urn:microsoft.com/office/officeart/2005/8/layout/hierarchy1"/>
    <dgm:cxn modelId="{56A544A0-51DB-4C86-832E-11AD7B22BC4D}" type="presParOf" srcId="{54CD1925-FEC2-4B8D-AAB8-A42B712D1E6B}" destId="{FCDF9925-7AA8-4BD6-9899-0979CB3CA57A}" srcOrd="0" destOrd="0" presId="urn:microsoft.com/office/officeart/2005/8/layout/hierarchy1"/>
    <dgm:cxn modelId="{89444D0C-C5B3-40D1-8959-3D7832CA89D2}" type="presParOf" srcId="{54CD1925-FEC2-4B8D-AAB8-A42B712D1E6B}" destId="{55D6D2B7-3EE2-4EFD-B51D-6FF1A5743540}" srcOrd="1" destOrd="0" presId="urn:microsoft.com/office/officeart/2005/8/layout/hierarchy1"/>
    <dgm:cxn modelId="{F7A90D2A-5F2E-4817-BCDB-059958BE870C}" type="presParOf" srcId="{70B0BC60-D88B-4DBA-A11F-A755DE191020}" destId="{CC81457F-4C33-4805-86FD-CB3706A4640D}" srcOrd="1" destOrd="0" presId="urn:microsoft.com/office/officeart/2005/8/layout/hierarchy1"/>
  </dgm:cxnLst>
  <dgm:bg/>
  <dgm:whole/>
  <dgm:extLst>
    <a:ext uri="http://schemas.microsoft.com/office/drawing/2008/diagram">
      <dsp:dataModelExt xmlns:dsp="http://schemas.microsoft.com/office/drawing/2008/diagram" xmlns="" relId="rId17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91A553E-964E-4374-8715-9C12842D6406}" type="doc">
      <dgm:prSet loTypeId="urn:microsoft.com/office/officeart/2005/8/layout/cycle2" loCatId="cycle" qsTypeId="urn:microsoft.com/office/officeart/2005/8/quickstyle/simple1#1" qsCatId="simple" csTypeId="urn:microsoft.com/office/officeart/2005/8/colors/colorful1" csCatId="colorful" phldr="1"/>
      <dgm:spPr/>
      <dgm:t>
        <a:bodyPr/>
        <a:lstStyle/>
        <a:p>
          <a:endParaRPr lang="es-ES"/>
        </a:p>
      </dgm:t>
    </dgm:pt>
    <dgm:pt modelId="{CD0FC238-D44E-4006-9B47-0E391A4249B8}">
      <dgm:prSet phldrT="[Texto]"/>
      <dgm:spPr/>
      <dgm:t>
        <a:bodyPr/>
        <a:lstStyle/>
        <a:p>
          <a:r>
            <a:rPr lang="es-ES"/>
            <a:t>Proceso 1 </a:t>
          </a:r>
        </a:p>
      </dgm:t>
    </dgm:pt>
    <dgm:pt modelId="{16754F06-5643-4E5D-99F7-75C2F5606CD7}" type="parTrans" cxnId="{99C6265D-A555-469C-98A0-0ACB2553DB83}">
      <dgm:prSet/>
      <dgm:spPr/>
      <dgm:t>
        <a:bodyPr/>
        <a:lstStyle/>
        <a:p>
          <a:endParaRPr lang="es-ES"/>
        </a:p>
      </dgm:t>
    </dgm:pt>
    <dgm:pt modelId="{3FF1649D-8CAF-483E-AC02-729A9A737F93}" type="sibTrans" cxnId="{99C6265D-A555-469C-98A0-0ACB2553DB83}">
      <dgm:prSet/>
      <dgm:spPr>
        <a:solidFill>
          <a:schemeClr val="bg1"/>
        </a:solidFill>
      </dgm:spPr>
      <dgm:t>
        <a:bodyPr/>
        <a:lstStyle/>
        <a:p>
          <a:endParaRPr lang="es-ES"/>
        </a:p>
      </dgm:t>
    </dgm:pt>
    <dgm:pt modelId="{4D263A6F-4294-43C0-8E73-5B219E57E569}">
      <dgm:prSet phldrT="[Texto]"/>
      <dgm:spPr/>
      <dgm:t>
        <a:bodyPr/>
        <a:lstStyle/>
        <a:p>
          <a:r>
            <a:rPr lang="es-ES"/>
            <a:t>Proceso 4 </a:t>
          </a:r>
        </a:p>
      </dgm:t>
    </dgm:pt>
    <dgm:pt modelId="{5DB27E76-47E5-43BD-B075-A75A08D07193}" type="parTrans" cxnId="{995FE9C6-F18E-4317-BE5B-2483ECB744E9}">
      <dgm:prSet/>
      <dgm:spPr/>
      <dgm:t>
        <a:bodyPr/>
        <a:lstStyle/>
        <a:p>
          <a:endParaRPr lang="es-ES"/>
        </a:p>
      </dgm:t>
    </dgm:pt>
    <dgm:pt modelId="{56F50D7C-EDBD-42E5-98BE-7F78D0966196}" type="sibTrans" cxnId="{995FE9C6-F18E-4317-BE5B-2483ECB744E9}">
      <dgm:prSet/>
      <dgm:spPr>
        <a:noFill/>
      </dgm:spPr>
      <dgm:t>
        <a:bodyPr/>
        <a:lstStyle/>
        <a:p>
          <a:endParaRPr lang="es-ES"/>
        </a:p>
      </dgm:t>
    </dgm:pt>
    <dgm:pt modelId="{892226AE-10B6-4B05-A4B0-AE6933514157}">
      <dgm:prSet phldrT="[Texto]"/>
      <dgm:spPr/>
      <dgm:t>
        <a:bodyPr/>
        <a:lstStyle/>
        <a:p>
          <a:r>
            <a:rPr lang="es-ES"/>
            <a:t>Proceso 5 </a:t>
          </a:r>
        </a:p>
      </dgm:t>
    </dgm:pt>
    <dgm:pt modelId="{061F7518-3914-4657-AAA3-3C688B299C25}" type="parTrans" cxnId="{66FF984E-49CA-4A14-92BB-E7535A86A3CB}">
      <dgm:prSet/>
      <dgm:spPr/>
      <dgm:t>
        <a:bodyPr/>
        <a:lstStyle/>
        <a:p>
          <a:endParaRPr lang="es-ES"/>
        </a:p>
      </dgm:t>
    </dgm:pt>
    <dgm:pt modelId="{1B16F317-8E22-44C7-8B09-95A90191782F}" type="sibTrans" cxnId="{66FF984E-49CA-4A14-92BB-E7535A86A3CB}">
      <dgm:prSet/>
      <dgm:spPr>
        <a:noFill/>
      </dgm:spPr>
      <dgm:t>
        <a:bodyPr/>
        <a:lstStyle/>
        <a:p>
          <a:endParaRPr lang="es-ES"/>
        </a:p>
      </dgm:t>
    </dgm:pt>
    <dgm:pt modelId="{236AA58F-EF4C-4DE1-8B11-3C0E117B3D7E}">
      <dgm:prSet phldrT="[Texto]"/>
      <dgm:spPr/>
      <dgm:t>
        <a:bodyPr/>
        <a:lstStyle/>
        <a:p>
          <a:r>
            <a:rPr lang="es-ES"/>
            <a:t>Proceso 3 </a:t>
          </a:r>
        </a:p>
      </dgm:t>
    </dgm:pt>
    <dgm:pt modelId="{F534F55C-37CC-410D-A9FD-3C309ED00592}" type="parTrans" cxnId="{E00E1077-476B-4CE6-9371-D7A82735157C}">
      <dgm:prSet/>
      <dgm:spPr/>
      <dgm:t>
        <a:bodyPr/>
        <a:lstStyle/>
        <a:p>
          <a:endParaRPr lang="es-ES"/>
        </a:p>
      </dgm:t>
    </dgm:pt>
    <dgm:pt modelId="{F11455FF-2619-4AA4-B0AD-E0A947310720}" type="sibTrans" cxnId="{E00E1077-476B-4CE6-9371-D7A82735157C}">
      <dgm:prSet/>
      <dgm:spPr>
        <a:noFill/>
      </dgm:spPr>
      <dgm:t>
        <a:bodyPr/>
        <a:lstStyle/>
        <a:p>
          <a:endParaRPr lang="es-ES"/>
        </a:p>
      </dgm:t>
    </dgm:pt>
    <dgm:pt modelId="{A7976F23-D6D9-48A7-906E-242BB8BCF008}">
      <dgm:prSet phldrT="[Texto]"/>
      <dgm:spPr/>
      <dgm:t>
        <a:bodyPr/>
        <a:lstStyle/>
        <a:p>
          <a:r>
            <a:rPr lang="es-ES"/>
            <a:t>Proceso 2 </a:t>
          </a:r>
        </a:p>
      </dgm:t>
    </dgm:pt>
    <dgm:pt modelId="{9D27FD33-B543-44FC-95C2-640FB68B4CEF}" type="parTrans" cxnId="{1E7E027A-13DD-4E69-ACA6-1831C56A4B65}">
      <dgm:prSet/>
      <dgm:spPr/>
      <dgm:t>
        <a:bodyPr/>
        <a:lstStyle/>
        <a:p>
          <a:endParaRPr lang="es-ES"/>
        </a:p>
      </dgm:t>
    </dgm:pt>
    <dgm:pt modelId="{471C7023-03CB-491D-A54F-FD9EE3A2ACEB}" type="sibTrans" cxnId="{1E7E027A-13DD-4E69-ACA6-1831C56A4B65}">
      <dgm:prSet/>
      <dgm:spPr>
        <a:solidFill>
          <a:schemeClr val="bg1"/>
        </a:solidFill>
      </dgm:spPr>
      <dgm:t>
        <a:bodyPr/>
        <a:lstStyle/>
        <a:p>
          <a:endParaRPr lang="es-ES"/>
        </a:p>
      </dgm:t>
    </dgm:pt>
    <dgm:pt modelId="{50A97E43-741E-4230-AAA8-34D134DC595F}" type="pres">
      <dgm:prSet presAssocID="{B91A553E-964E-4374-8715-9C12842D6406}" presName="cycle" presStyleCnt="0">
        <dgm:presLayoutVars>
          <dgm:dir/>
          <dgm:resizeHandles val="exact"/>
        </dgm:presLayoutVars>
      </dgm:prSet>
      <dgm:spPr/>
      <dgm:t>
        <a:bodyPr/>
        <a:lstStyle/>
        <a:p>
          <a:endParaRPr lang="es-ES"/>
        </a:p>
      </dgm:t>
    </dgm:pt>
    <dgm:pt modelId="{579D4986-D424-494B-8EB4-DCAA8CF3630A}" type="pres">
      <dgm:prSet presAssocID="{CD0FC238-D44E-4006-9B47-0E391A4249B8}" presName="node" presStyleLbl="node1" presStyleIdx="0" presStyleCnt="5">
        <dgm:presLayoutVars>
          <dgm:bulletEnabled val="1"/>
        </dgm:presLayoutVars>
      </dgm:prSet>
      <dgm:spPr/>
      <dgm:t>
        <a:bodyPr/>
        <a:lstStyle/>
        <a:p>
          <a:endParaRPr lang="es-ES"/>
        </a:p>
      </dgm:t>
    </dgm:pt>
    <dgm:pt modelId="{B8040537-5117-497D-B320-77E93D8AE64F}" type="pres">
      <dgm:prSet presAssocID="{3FF1649D-8CAF-483E-AC02-729A9A737F93}" presName="sibTrans" presStyleLbl="sibTrans2D1" presStyleIdx="0" presStyleCnt="5" custLinFactX="200000" custLinFactNeighborX="261127" custLinFactNeighborY="-56927"/>
      <dgm:spPr/>
      <dgm:t>
        <a:bodyPr/>
        <a:lstStyle/>
        <a:p>
          <a:endParaRPr lang="es-ES"/>
        </a:p>
      </dgm:t>
    </dgm:pt>
    <dgm:pt modelId="{287646A7-C9E5-4EF8-B705-19ADD77FB2BB}" type="pres">
      <dgm:prSet presAssocID="{3FF1649D-8CAF-483E-AC02-729A9A737F93}" presName="connectorText" presStyleLbl="sibTrans2D1" presStyleIdx="0" presStyleCnt="5"/>
      <dgm:spPr/>
      <dgm:t>
        <a:bodyPr/>
        <a:lstStyle/>
        <a:p>
          <a:endParaRPr lang="es-ES"/>
        </a:p>
      </dgm:t>
    </dgm:pt>
    <dgm:pt modelId="{46B4F388-C70C-4A2A-91B1-FFCF72D354A6}" type="pres">
      <dgm:prSet presAssocID="{4D263A6F-4294-43C0-8E73-5B219E57E569}" presName="node" presStyleLbl="node1" presStyleIdx="1" presStyleCnt="5">
        <dgm:presLayoutVars>
          <dgm:bulletEnabled val="1"/>
        </dgm:presLayoutVars>
      </dgm:prSet>
      <dgm:spPr/>
      <dgm:t>
        <a:bodyPr/>
        <a:lstStyle/>
        <a:p>
          <a:endParaRPr lang="es-ES"/>
        </a:p>
      </dgm:t>
    </dgm:pt>
    <dgm:pt modelId="{B6BE600D-9CDB-40D4-B024-D8D55D73A11D}" type="pres">
      <dgm:prSet presAssocID="{56F50D7C-EDBD-42E5-98BE-7F78D0966196}" presName="sibTrans" presStyleLbl="sibTrans2D1" presStyleIdx="1" presStyleCnt="5"/>
      <dgm:spPr/>
      <dgm:t>
        <a:bodyPr/>
        <a:lstStyle/>
        <a:p>
          <a:endParaRPr lang="es-ES"/>
        </a:p>
      </dgm:t>
    </dgm:pt>
    <dgm:pt modelId="{EEC66A12-B139-4F89-9F6C-EC1381E51B10}" type="pres">
      <dgm:prSet presAssocID="{56F50D7C-EDBD-42E5-98BE-7F78D0966196}" presName="connectorText" presStyleLbl="sibTrans2D1" presStyleIdx="1" presStyleCnt="5"/>
      <dgm:spPr/>
      <dgm:t>
        <a:bodyPr/>
        <a:lstStyle/>
        <a:p>
          <a:endParaRPr lang="es-ES"/>
        </a:p>
      </dgm:t>
    </dgm:pt>
    <dgm:pt modelId="{0BED8AA9-2908-49CB-A02A-D8EC832C9433}" type="pres">
      <dgm:prSet presAssocID="{892226AE-10B6-4B05-A4B0-AE6933514157}" presName="node" presStyleLbl="node1" presStyleIdx="2" presStyleCnt="5">
        <dgm:presLayoutVars>
          <dgm:bulletEnabled val="1"/>
        </dgm:presLayoutVars>
      </dgm:prSet>
      <dgm:spPr/>
      <dgm:t>
        <a:bodyPr/>
        <a:lstStyle/>
        <a:p>
          <a:endParaRPr lang="es-ES"/>
        </a:p>
      </dgm:t>
    </dgm:pt>
    <dgm:pt modelId="{62225666-0E94-42E7-BE7D-CAF65B801FE0}" type="pres">
      <dgm:prSet presAssocID="{1B16F317-8E22-44C7-8B09-95A90191782F}" presName="sibTrans" presStyleLbl="sibTrans2D1" presStyleIdx="2" presStyleCnt="5"/>
      <dgm:spPr/>
      <dgm:t>
        <a:bodyPr/>
        <a:lstStyle/>
        <a:p>
          <a:endParaRPr lang="es-ES"/>
        </a:p>
      </dgm:t>
    </dgm:pt>
    <dgm:pt modelId="{36CD38D3-C134-4B91-B613-E6E2381B06DC}" type="pres">
      <dgm:prSet presAssocID="{1B16F317-8E22-44C7-8B09-95A90191782F}" presName="connectorText" presStyleLbl="sibTrans2D1" presStyleIdx="2" presStyleCnt="5"/>
      <dgm:spPr/>
      <dgm:t>
        <a:bodyPr/>
        <a:lstStyle/>
        <a:p>
          <a:endParaRPr lang="es-ES"/>
        </a:p>
      </dgm:t>
    </dgm:pt>
    <dgm:pt modelId="{EB4D64A3-584B-491E-A822-D7BDDB2D33BB}" type="pres">
      <dgm:prSet presAssocID="{236AA58F-EF4C-4DE1-8B11-3C0E117B3D7E}" presName="node" presStyleLbl="node1" presStyleIdx="3" presStyleCnt="5">
        <dgm:presLayoutVars>
          <dgm:bulletEnabled val="1"/>
        </dgm:presLayoutVars>
      </dgm:prSet>
      <dgm:spPr/>
      <dgm:t>
        <a:bodyPr/>
        <a:lstStyle/>
        <a:p>
          <a:endParaRPr lang="es-ES"/>
        </a:p>
      </dgm:t>
    </dgm:pt>
    <dgm:pt modelId="{654F7DFF-888E-48AD-81CA-087571B917DD}" type="pres">
      <dgm:prSet presAssocID="{F11455FF-2619-4AA4-B0AD-E0A947310720}" presName="sibTrans" presStyleLbl="sibTrans2D1" presStyleIdx="3" presStyleCnt="5"/>
      <dgm:spPr/>
      <dgm:t>
        <a:bodyPr/>
        <a:lstStyle/>
        <a:p>
          <a:endParaRPr lang="es-ES"/>
        </a:p>
      </dgm:t>
    </dgm:pt>
    <dgm:pt modelId="{8B88A2AA-5870-44D5-8E58-D1F02A05BE5F}" type="pres">
      <dgm:prSet presAssocID="{F11455FF-2619-4AA4-B0AD-E0A947310720}" presName="connectorText" presStyleLbl="sibTrans2D1" presStyleIdx="3" presStyleCnt="5"/>
      <dgm:spPr/>
      <dgm:t>
        <a:bodyPr/>
        <a:lstStyle/>
        <a:p>
          <a:endParaRPr lang="es-ES"/>
        </a:p>
      </dgm:t>
    </dgm:pt>
    <dgm:pt modelId="{ECB767F0-C0A3-4723-9278-F5CA0C06AC5B}" type="pres">
      <dgm:prSet presAssocID="{A7976F23-D6D9-48A7-906E-242BB8BCF008}" presName="node" presStyleLbl="node1" presStyleIdx="4" presStyleCnt="5">
        <dgm:presLayoutVars>
          <dgm:bulletEnabled val="1"/>
        </dgm:presLayoutVars>
      </dgm:prSet>
      <dgm:spPr/>
      <dgm:t>
        <a:bodyPr/>
        <a:lstStyle/>
        <a:p>
          <a:endParaRPr lang="es-ES"/>
        </a:p>
      </dgm:t>
    </dgm:pt>
    <dgm:pt modelId="{700424C3-7914-4BF3-A354-4EBAC63D82E1}" type="pres">
      <dgm:prSet presAssocID="{471C7023-03CB-491D-A54F-FD9EE3A2ACEB}" presName="sibTrans" presStyleLbl="sibTrans2D1" presStyleIdx="4" presStyleCnt="5"/>
      <dgm:spPr/>
      <dgm:t>
        <a:bodyPr/>
        <a:lstStyle/>
        <a:p>
          <a:endParaRPr lang="es-ES"/>
        </a:p>
      </dgm:t>
    </dgm:pt>
    <dgm:pt modelId="{D5EB8E2B-D672-429B-8B43-0BD270AFBF1F}" type="pres">
      <dgm:prSet presAssocID="{471C7023-03CB-491D-A54F-FD9EE3A2ACEB}" presName="connectorText" presStyleLbl="sibTrans2D1" presStyleIdx="4" presStyleCnt="5"/>
      <dgm:spPr/>
      <dgm:t>
        <a:bodyPr/>
        <a:lstStyle/>
        <a:p>
          <a:endParaRPr lang="es-ES"/>
        </a:p>
      </dgm:t>
    </dgm:pt>
  </dgm:ptLst>
  <dgm:cxnLst>
    <dgm:cxn modelId="{929D3413-92CF-4AE7-A042-FA6F31F6A2FA}" type="presOf" srcId="{A7976F23-D6D9-48A7-906E-242BB8BCF008}" destId="{ECB767F0-C0A3-4723-9278-F5CA0C06AC5B}" srcOrd="0" destOrd="0" presId="urn:microsoft.com/office/officeart/2005/8/layout/cycle2"/>
    <dgm:cxn modelId="{995FE9C6-F18E-4317-BE5B-2483ECB744E9}" srcId="{B91A553E-964E-4374-8715-9C12842D6406}" destId="{4D263A6F-4294-43C0-8E73-5B219E57E569}" srcOrd="1" destOrd="0" parTransId="{5DB27E76-47E5-43BD-B075-A75A08D07193}" sibTransId="{56F50D7C-EDBD-42E5-98BE-7F78D0966196}"/>
    <dgm:cxn modelId="{E5525FBB-3A15-4A0E-8F1E-257C91F81F2E}" type="presOf" srcId="{CD0FC238-D44E-4006-9B47-0E391A4249B8}" destId="{579D4986-D424-494B-8EB4-DCAA8CF3630A}" srcOrd="0" destOrd="0" presId="urn:microsoft.com/office/officeart/2005/8/layout/cycle2"/>
    <dgm:cxn modelId="{8FBE3A1E-AB74-4D78-9391-4141B2F0E1E5}" type="presOf" srcId="{F11455FF-2619-4AA4-B0AD-E0A947310720}" destId="{8B88A2AA-5870-44D5-8E58-D1F02A05BE5F}" srcOrd="1" destOrd="0" presId="urn:microsoft.com/office/officeart/2005/8/layout/cycle2"/>
    <dgm:cxn modelId="{8ECE3CE6-70C9-4B9C-A99D-7D490B65BA84}" type="presOf" srcId="{F11455FF-2619-4AA4-B0AD-E0A947310720}" destId="{654F7DFF-888E-48AD-81CA-087571B917DD}" srcOrd="0" destOrd="0" presId="urn:microsoft.com/office/officeart/2005/8/layout/cycle2"/>
    <dgm:cxn modelId="{34E488E4-D55F-4398-AE17-5EB4CEC4C7BA}" type="presOf" srcId="{1B16F317-8E22-44C7-8B09-95A90191782F}" destId="{36CD38D3-C134-4B91-B613-E6E2381B06DC}" srcOrd="1" destOrd="0" presId="urn:microsoft.com/office/officeart/2005/8/layout/cycle2"/>
    <dgm:cxn modelId="{99C6265D-A555-469C-98A0-0ACB2553DB83}" srcId="{B91A553E-964E-4374-8715-9C12842D6406}" destId="{CD0FC238-D44E-4006-9B47-0E391A4249B8}" srcOrd="0" destOrd="0" parTransId="{16754F06-5643-4E5D-99F7-75C2F5606CD7}" sibTransId="{3FF1649D-8CAF-483E-AC02-729A9A737F93}"/>
    <dgm:cxn modelId="{062D3158-53F4-4C4B-891E-27588FA3225E}" type="presOf" srcId="{56F50D7C-EDBD-42E5-98BE-7F78D0966196}" destId="{EEC66A12-B139-4F89-9F6C-EC1381E51B10}" srcOrd="1" destOrd="0" presId="urn:microsoft.com/office/officeart/2005/8/layout/cycle2"/>
    <dgm:cxn modelId="{CF8BB2F7-B9D4-4A4A-B46A-EAED04729ECF}" type="presOf" srcId="{471C7023-03CB-491D-A54F-FD9EE3A2ACEB}" destId="{700424C3-7914-4BF3-A354-4EBAC63D82E1}" srcOrd="0" destOrd="0" presId="urn:microsoft.com/office/officeart/2005/8/layout/cycle2"/>
    <dgm:cxn modelId="{E42BF476-E214-427A-A9D2-87A0CC3B4D06}" type="presOf" srcId="{B91A553E-964E-4374-8715-9C12842D6406}" destId="{50A97E43-741E-4230-AAA8-34D134DC595F}" srcOrd="0" destOrd="0" presId="urn:microsoft.com/office/officeart/2005/8/layout/cycle2"/>
    <dgm:cxn modelId="{E00E1077-476B-4CE6-9371-D7A82735157C}" srcId="{B91A553E-964E-4374-8715-9C12842D6406}" destId="{236AA58F-EF4C-4DE1-8B11-3C0E117B3D7E}" srcOrd="3" destOrd="0" parTransId="{F534F55C-37CC-410D-A9FD-3C309ED00592}" sibTransId="{F11455FF-2619-4AA4-B0AD-E0A947310720}"/>
    <dgm:cxn modelId="{1E7E027A-13DD-4E69-ACA6-1831C56A4B65}" srcId="{B91A553E-964E-4374-8715-9C12842D6406}" destId="{A7976F23-D6D9-48A7-906E-242BB8BCF008}" srcOrd="4" destOrd="0" parTransId="{9D27FD33-B543-44FC-95C2-640FB68B4CEF}" sibTransId="{471C7023-03CB-491D-A54F-FD9EE3A2ACEB}"/>
    <dgm:cxn modelId="{B0B60DEB-6C5E-4D67-857C-0B04777D12A2}" type="presOf" srcId="{1B16F317-8E22-44C7-8B09-95A90191782F}" destId="{62225666-0E94-42E7-BE7D-CAF65B801FE0}" srcOrd="0" destOrd="0" presId="urn:microsoft.com/office/officeart/2005/8/layout/cycle2"/>
    <dgm:cxn modelId="{5EA065D0-3372-4B53-A52A-F89714997FEB}" type="presOf" srcId="{56F50D7C-EDBD-42E5-98BE-7F78D0966196}" destId="{B6BE600D-9CDB-40D4-B024-D8D55D73A11D}" srcOrd="0" destOrd="0" presId="urn:microsoft.com/office/officeart/2005/8/layout/cycle2"/>
    <dgm:cxn modelId="{4E9BFDDF-74A7-41CF-9978-2B664949E17D}" type="presOf" srcId="{3FF1649D-8CAF-483E-AC02-729A9A737F93}" destId="{B8040537-5117-497D-B320-77E93D8AE64F}" srcOrd="0" destOrd="0" presId="urn:microsoft.com/office/officeart/2005/8/layout/cycle2"/>
    <dgm:cxn modelId="{4157789F-4C7E-420E-BA5B-BECD365E54E3}" type="presOf" srcId="{471C7023-03CB-491D-A54F-FD9EE3A2ACEB}" destId="{D5EB8E2B-D672-429B-8B43-0BD270AFBF1F}" srcOrd="1" destOrd="0" presId="urn:microsoft.com/office/officeart/2005/8/layout/cycle2"/>
    <dgm:cxn modelId="{4941A379-D540-46B4-A83B-50D8A4326A0B}" type="presOf" srcId="{3FF1649D-8CAF-483E-AC02-729A9A737F93}" destId="{287646A7-C9E5-4EF8-B705-19ADD77FB2BB}" srcOrd="1" destOrd="0" presId="urn:microsoft.com/office/officeart/2005/8/layout/cycle2"/>
    <dgm:cxn modelId="{66FF984E-49CA-4A14-92BB-E7535A86A3CB}" srcId="{B91A553E-964E-4374-8715-9C12842D6406}" destId="{892226AE-10B6-4B05-A4B0-AE6933514157}" srcOrd="2" destOrd="0" parTransId="{061F7518-3914-4657-AAA3-3C688B299C25}" sibTransId="{1B16F317-8E22-44C7-8B09-95A90191782F}"/>
    <dgm:cxn modelId="{8EFFF970-826B-4E16-97D6-71AF500D97B3}" type="presOf" srcId="{892226AE-10B6-4B05-A4B0-AE6933514157}" destId="{0BED8AA9-2908-49CB-A02A-D8EC832C9433}" srcOrd="0" destOrd="0" presId="urn:microsoft.com/office/officeart/2005/8/layout/cycle2"/>
    <dgm:cxn modelId="{68FFDC70-A2CA-40E6-82A2-E6748FB5B808}" type="presOf" srcId="{4D263A6F-4294-43C0-8E73-5B219E57E569}" destId="{46B4F388-C70C-4A2A-91B1-FFCF72D354A6}" srcOrd="0" destOrd="0" presId="urn:microsoft.com/office/officeart/2005/8/layout/cycle2"/>
    <dgm:cxn modelId="{EB3C0F0B-CFC5-450E-B6DD-A3BE4E1874FE}" type="presOf" srcId="{236AA58F-EF4C-4DE1-8B11-3C0E117B3D7E}" destId="{EB4D64A3-584B-491E-A822-D7BDDB2D33BB}" srcOrd="0" destOrd="0" presId="urn:microsoft.com/office/officeart/2005/8/layout/cycle2"/>
    <dgm:cxn modelId="{819244FE-B7DF-4E54-83F7-970F45A9EBB8}" type="presParOf" srcId="{50A97E43-741E-4230-AAA8-34D134DC595F}" destId="{579D4986-D424-494B-8EB4-DCAA8CF3630A}" srcOrd="0" destOrd="0" presId="urn:microsoft.com/office/officeart/2005/8/layout/cycle2"/>
    <dgm:cxn modelId="{01BEC723-B780-4535-BAD2-0BCE0577BE6A}" type="presParOf" srcId="{50A97E43-741E-4230-AAA8-34D134DC595F}" destId="{B8040537-5117-497D-B320-77E93D8AE64F}" srcOrd="1" destOrd="0" presId="urn:microsoft.com/office/officeart/2005/8/layout/cycle2"/>
    <dgm:cxn modelId="{B810F118-E6AE-4A81-B639-35BED91E4101}" type="presParOf" srcId="{B8040537-5117-497D-B320-77E93D8AE64F}" destId="{287646A7-C9E5-4EF8-B705-19ADD77FB2BB}" srcOrd="0" destOrd="0" presId="urn:microsoft.com/office/officeart/2005/8/layout/cycle2"/>
    <dgm:cxn modelId="{39478D6F-216B-46CB-821D-7E8F9AEE22E1}" type="presParOf" srcId="{50A97E43-741E-4230-AAA8-34D134DC595F}" destId="{46B4F388-C70C-4A2A-91B1-FFCF72D354A6}" srcOrd="2" destOrd="0" presId="urn:microsoft.com/office/officeart/2005/8/layout/cycle2"/>
    <dgm:cxn modelId="{EAC2D162-C171-41EE-9EF4-751B324078D6}" type="presParOf" srcId="{50A97E43-741E-4230-AAA8-34D134DC595F}" destId="{B6BE600D-9CDB-40D4-B024-D8D55D73A11D}" srcOrd="3" destOrd="0" presId="urn:microsoft.com/office/officeart/2005/8/layout/cycle2"/>
    <dgm:cxn modelId="{A9A11894-0E63-4E48-8417-6145C65F29F8}" type="presParOf" srcId="{B6BE600D-9CDB-40D4-B024-D8D55D73A11D}" destId="{EEC66A12-B139-4F89-9F6C-EC1381E51B10}" srcOrd="0" destOrd="0" presId="urn:microsoft.com/office/officeart/2005/8/layout/cycle2"/>
    <dgm:cxn modelId="{332F08BB-E528-4328-B629-A4DDAEAFCDCA}" type="presParOf" srcId="{50A97E43-741E-4230-AAA8-34D134DC595F}" destId="{0BED8AA9-2908-49CB-A02A-D8EC832C9433}" srcOrd="4" destOrd="0" presId="urn:microsoft.com/office/officeart/2005/8/layout/cycle2"/>
    <dgm:cxn modelId="{7ECCFEE5-4FD2-4302-A4A0-CC81D77BD116}" type="presParOf" srcId="{50A97E43-741E-4230-AAA8-34D134DC595F}" destId="{62225666-0E94-42E7-BE7D-CAF65B801FE0}" srcOrd="5" destOrd="0" presId="urn:microsoft.com/office/officeart/2005/8/layout/cycle2"/>
    <dgm:cxn modelId="{07C791BD-EE38-4B0C-A13D-9A3A3E095EE6}" type="presParOf" srcId="{62225666-0E94-42E7-BE7D-CAF65B801FE0}" destId="{36CD38D3-C134-4B91-B613-E6E2381B06DC}" srcOrd="0" destOrd="0" presId="urn:microsoft.com/office/officeart/2005/8/layout/cycle2"/>
    <dgm:cxn modelId="{231EFA80-9539-4FF9-AD65-B4E4DCBEA519}" type="presParOf" srcId="{50A97E43-741E-4230-AAA8-34D134DC595F}" destId="{EB4D64A3-584B-491E-A822-D7BDDB2D33BB}" srcOrd="6" destOrd="0" presId="urn:microsoft.com/office/officeart/2005/8/layout/cycle2"/>
    <dgm:cxn modelId="{8EB30EC1-ADF8-4A00-9F31-EAEE4BD48E54}" type="presParOf" srcId="{50A97E43-741E-4230-AAA8-34D134DC595F}" destId="{654F7DFF-888E-48AD-81CA-087571B917DD}" srcOrd="7" destOrd="0" presId="urn:microsoft.com/office/officeart/2005/8/layout/cycle2"/>
    <dgm:cxn modelId="{936EF32A-4956-44ED-B6EF-91E0998A424E}" type="presParOf" srcId="{654F7DFF-888E-48AD-81CA-087571B917DD}" destId="{8B88A2AA-5870-44D5-8E58-D1F02A05BE5F}" srcOrd="0" destOrd="0" presId="urn:microsoft.com/office/officeart/2005/8/layout/cycle2"/>
    <dgm:cxn modelId="{ABB5DAA4-D670-4EE8-B306-3AC158B21608}" type="presParOf" srcId="{50A97E43-741E-4230-AAA8-34D134DC595F}" destId="{ECB767F0-C0A3-4723-9278-F5CA0C06AC5B}" srcOrd="8" destOrd="0" presId="urn:microsoft.com/office/officeart/2005/8/layout/cycle2"/>
    <dgm:cxn modelId="{4B9DB5F8-288A-435F-B7C1-116906E6E94B}" type="presParOf" srcId="{50A97E43-741E-4230-AAA8-34D134DC595F}" destId="{700424C3-7914-4BF3-A354-4EBAC63D82E1}" srcOrd="9" destOrd="0" presId="urn:microsoft.com/office/officeart/2005/8/layout/cycle2"/>
    <dgm:cxn modelId="{D828BC85-A858-4471-923F-2A46823126E9}" type="presParOf" srcId="{700424C3-7914-4BF3-A354-4EBAC63D82E1}" destId="{D5EB8E2B-D672-429B-8B43-0BD270AFBF1F}" srcOrd="0" destOrd="0" presId="urn:microsoft.com/office/officeart/2005/8/layout/cycle2"/>
  </dgm:cxnLst>
  <dgm:bg/>
  <dgm:whole/>
  <dgm:extLst>
    <a:ext uri="http://schemas.microsoft.com/office/drawing/2008/diagram">
      <dsp:dataModelExt xmlns:dsp="http://schemas.microsoft.com/office/drawing/2008/diagram" xmlns=""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FDCE439-C2E7-4069-A9C2-ACD9E059B084}" type="doc">
      <dgm:prSet loTypeId="urn:microsoft.com/office/officeart/2005/8/layout/hierarchy1" loCatId="hierarchy" qsTypeId="urn:microsoft.com/office/officeart/2005/8/quickstyle/simple1#2" qsCatId="simple" csTypeId="urn:microsoft.com/office/officeart/2005/8/colors/colorful2" csCatId="colorful" phldr="1"/>
      <dgm:spPr/>
      <dgm:t>
        <a:bodyPr/>
        <a:lstStyle/>
        <a:p>
          <a:endParaRPr lang="es-ES"/>
        </a:p>
      </dgm:t>
    </dgm:pt>
    <dgm:pt modelId="{527E34F4-C48D-4DDC-A7A6-8AAD32DA23B2}">
      <dgm:prSet phldrT="[Texto]" custT="1"/>
      <dgm:spPr/>
      <dgm:t>
        <a:bodyPr/>
        <a:lstStyle/>
        <a:p>
          <a:pPr algn="ctr"/>
          <a:r>
            <a:rPr lang="es-ES" sz="1000" b="1"/>
            <a:t>Visión Viable</a:t>
          </a:r>
        </a:p>
      </dgm:t>
    </dgm:pt>
    <dgm:pt modelId="{13E8E08F-F8DC-47A3-9A1D-F5D3D774FA37}" type="parTrans" cxnId="{6EC0941D-6340-47A7-A9DD-A763595EAF61}">
      <dgm:prSet/>
      <dgm:spPr/>
      <dgm:t>
        <a:bodyPr/>
        <a:lstStyle/>
        <a:p>
          <a:pPr algn="ctr"/>
          <a:endParaRPr lang="es-ES" sz="1800"/>
        </a:p>
      </dgm:t>
    </dgm:pt>
    <dgm:pt modelId="{EE499F43-CF80-4A9D-BC38-4CD27A4E2650}" type="sibTrans" cxnId="{6EC0941D-6340-47A7-A9DD-A763595EAF61}">
      <dgm:prSet/>
      <dgm:spPr/>
      <dgm:t>
        <a:bodyPr/>
        <a:lstStyle/>
        <a:p>
          <a:pPr algn="ctr"/>
          <a:endParaRPr lang="es-ES" sz="1800"/>
        </a:p>
      </dgm:t>
    </dgm:pt>
    <dgm:pt modelId="{5702D89B-5980-456F-AAB9-084CC57AB773}">
      <dgm:prSet phldrT="[Texto]" custT="1"/>
      <dgm:spPr/>
      <dgm:t>
        <a:bodyPr/>
        <a:lstStyle/>
        <a:p>
          <a:pPr algn="ctr"/>
          <a:r>
            <a:rPr lang="es-ES" sz="1000"/>
            <a:t>Ventaja competitiva: Crecimiento base</a:t>
          </a:r>
        </a:p>
      </dgm:t>
    </dgm:pt>
    <dgm:pt modelId="{D034F975-7A43-44A7-8632-AC9029C15D37}" type="parTrans" cxnId="{90FDDA7C-F43C-46B8-8B78-2F67920034E6}">
      <dgm:prSet/>
      <dgm:spPr/>
      <dgm:t>
        <a:bodyPr/>
        <a:lstStyle/>
        <a:p>
          <a:pPr algn="ctr"/>
          <a:endParaRPr lang="es-ES" sz="1800"/>
        </a:p>
      </dgm:t>
    </dgm:pt>
    <dgm:pt modelId="{AD081745-3339-4EAE-8083-BC5C47932E36}" type="sibTrans" cxnId="{90FDDA7C-F43C-46B8-8B78-2F67920034E6}">
      <dgm:prSet/>
      <dgm:spPr/>
      <dgm:t>
        <a:bodyPr/>
        <a:lstStyle/>
        <a:p>
          <a:pPr algn="ctr"/>
          <a:endParaRPr lang="es-ES" sz="1800"/>
        </a:p>
      </dgm:t>
    </dgm:pt>
    <dgm:pt modelId="{D3F3868E-8BEE-497B-AF54-CF0D7979AE45}">
      <dgm:prSet phldrT="[Texto]" custT="1"/>
      <dgm:spPr/>
      <dgm:t>
        <a:bodyPr/>
        <a:lstStyle/>
        <a:p>
          <a:pPr algn="ctr"/>
          <a:r>
            <a:rPr lang="es-ES" sz="1000"/>
            <a:t>Construir</a:t>
          </a:r>
        </a:p>
      </dgm:t>
    </dgm:pt>
    <dgm:pt modelId="{E21BB964-702A-4A9D-94BE-68047E0028F5}" type="parTrans" cxnId="{B3440386-0840-4540-B450-472B96522735}">
      <dgm:prSet/>
      <dgm:spPr/>
      <dgm:t>
        <a:bodyPr/>
        <a:lstStyle/>
        <a:p>
          <a:pPr algn="ctr"/>
          <a:endParaRPr lang="es-ES" sz="1800"/>
        </a:p>
      </dgm:t>
    </dgm:pt>
    <dgm:pt modelId="{90BE5412-91BD-4164-A825-E09B60C6CFD7}" type="sibTrans" cxnId="{B3440386-0840-4540-B450-472B96522735}">
      <dgm:prSet/>
      <dgm:spPr/>
      <dgm:t>
        <a:bodyPr/>
        <a:lstStyle/>
        <a:p>
          <a:pPr algn="ctr"/>
          <a:endParaRPr lang="es-ES" sz="1800"/>
        </a:p>
      </dgm:t>
    </dgm:pt>
    <dgm:pt modelId="{EAAE567B-2F69-41BB-8888-648069DF50F6}">
      <dgm:prSet phldrT="[Texto]" custT="1"/>
      <dgm:spPr/>
      <dgm:t>
        <a:bodyPr/>
        <a:lstStyle/>
        <a:p>
          <a:pPr algn="ctr"/>
          <a:r>
            <a:rPr lang="es-ES" sz="1000"/>
            <a:t>Capitalizar</a:t>
          </a:r>
        </a:p>
      </dgm:t>
    </dgm:pt>
    <dgm:pt modelId="{20CD8DF3-7D1D-4D23-AE8F-7C59119E4B9F}" type="parTrans" cxnId="{E888B9A8-3CB6-4E9D-B0DE-9DDD5D6D0314}">
      <dgm:prSet/>
      <dgm:spPr/>
      <dgm:t>
        <a:bodyPr/>
        <a:lstStyle/>
        <a:p>
          <a:pPr algn="ctr"/>
          <a:endParaRPr lang="es-ES" sz="1800"/>
        </a:p>
      </dgm:t>
    </dgm:pt>
    <dgm:pt modelId="{48A93480-D57B-4EFB-841B-B858771E7E44}" type="sibTrans" cxnId="{E888B9A8-3CB6-4E9D-B0DE-9DDD5D6D0314}">
      <dgm:prSet/>
      <dgm:spPr/>
      <dgm:t>
        <a:bodyPr/>
        <a:lstStyle/>
        <a:p>
          <a:pPr algn="ctr"/>
          <a:endParaRPr lang="es-ES" sz="1800"/>
        </a:p>
      </dgm:t>
    </dgm:pt>
    <dgm:pt modelId="{67DD1BC9-8945-4E75-A9C2-67EB4E198EC0}">
      <dgm:prSet phldrT="[Texto]" custT="1"/>
      <dgm:spPr/>
      <dgm:t>
        <a:bodyPr/>
        <a:lstStyle/>
        <a:p>
          <a:pPr algn="ctr"/>
          <a:r>
            <a:rPr lang="es-ES" sz="1000"/>
            <a:t>Ventaja competitiva:</a:t>
          </a:r>
        </a:p>
        <a:p>
          <a:pPr algn="ctr"/>
          <a:r>
            <a:rPr lang="es-ES" sz="1000"/>
            <a:t>Crecimiento incremental</a:t>
          </a:r>
        </a:p>
      </dgm:t>
    </dgm:pt>
    <dgm:pt modelId="{80592BA3-919A-4A0D-97CF-E4F538D813C4}" type="parTrans" cxnId="{9E42FD7F-BDBF-4F13-8D09-19985D2B1D90}">
      <dgm:prSet/>
      <dgm:spPr/>
      <dgm:t>
        <a:bodyPr/>
        <a:lstStyle/>
        <a:p>
          <a:pPr algn="ctr"/>
          <a:endParaRPr lang="es-ES" sz="1800"/>
        </a:p>
      </dgm:t>
    </dgm:pt>
    <dgm:pt modelId="{3DE849AF-9F5C-48BC-A1CF-1B82975C5F8C}" type="sibTrans" cxnId="{9E42FD7F-BDBF-4F13-8D09-19985D2B1D90}">
      <dgm:prSet/>
      <dgm:spPr/>
      <dgm:t>
        <a:bodyPr/>
        <a:lstStyle/>
        <a:p>
          <a:pPr algn="ctr"/>
          <a:endParaRPr lang="es-ES" sz="1800"/>
        </a:p>
      </dgm:t>
    </dgm:pt>
    <dgm:pt modelId="{ADFA471E-F9E0-4DA8-A592-1CCC7606B4E5}">
      <dgm:prSet custT="1"/>
      <dgm:spPr/>
      <dgm:t>
        <a:bodyPr/>
        <a:lstStyle/>
        <a:p>
          <a:pPr algn="ctr"/>
          <a:r>
            <a:rPr lang="es-ES" sz="1000"/>
            <a:t>Sostener</a:t>
          </a:r>
        </a:p>
      </dgm:t>
    </dgm:pt>
    <dgm:pt modelId="{9716636D-8269-4DE2-A018-67D24ED80F59}" type="parTrans" cxnId="{C36EEA6E-998D-444E-BBCE-983D868A6F70}">
      <dgm:prSet/>
      <dgm:spPr/>
      <dgm:t>
        <a:bodyPr/>
        <a:lstStyle/>
        <a:p>
          <a:pPr algn="ctr"/>
          <a:endParaRPr lang="es-ES" sz="1800"/>
        </a:p>
      </dgm:t>
    </dgm:pt>
    <dgm:pt modelId="{790EC332-B4AE-418D-A297-8C905D5AF691}" type="sibTrans" cxnId="{C36EEA6E-998D-444E-BBCE-983D868A6F70}">
      <dgm:prSet/>
      <dgm:spPr/>
      <dgm:t>
        <a:bodyPr/>
        <a:lstStyle/>
        <a:p>
          <a:pPr algn="ctr"/>
          <a:endParaRPr lang="es-ES" sz="1800"/>
        </a:p>
      </dgm:t>
    </dgm:pt>
    <dgm:pt modelId="{A3A4CBA1-4D37-4164-9027-43F88ED83280}">
      <dgm:prSet phldrT="[Texto]" custT="1"/>
      <dgm:spPr/>
      <dgm:t>
        <a:bodyPr/>
        <a:lstStyle/>
        <a:p>
          <a:pPr algn="ctr"/>
          <a:r>
            <a:rPr lang="es-ES" sz="1000"/>
            <a:t>Construir, capitalizar, sostener</a:t>
          </a:r>
        </a:p>
      </dgm:t>
    </dgm:pt>
    <dgm:pt modelId="{FCE35A08-C1F9-4FF2-B119-485139B3ED75}" type="sibTrans" cxnId="{BA660FC6-C7E4-4021-84C8-7175B6786879}">
      <dgm:prSet/>
      <dgm:spPr/>
      <dgm:t>
        <a:bodyPr/>
        <a:lstStyle/>
        <a:p>
          <a:pPr algn="ctr"/>
          <a:endParaRPr lang="es-ES" sz="1800"/>
        </a:p>
      </dgm:t>
    </dgm:pt>
    <dgm:pt modelId="{954992FF-6081-4457-A74B-0255AA48AEEF}" type="parTrans" cxnId="{BA660FC6-C7E4-4021-84C8-7175B6786879}">
      <dgm:prSet/>
      <dgm:spPr/>
      <dgm:t>
        <a:bodyPr/>
        <a:lstStyle/>
        <a:p>
          <a:pPr algn="ctr"/>
          <a:endParaRPr lang="es-ES" sz="1800"/>
        </a:p>
      </dgm:t>
    </dgm:pt>
    <dgm:pt modelId="{004F4E58-E712-422E-B211-C1A925D3AAC6}" type="pres">
      <dgm:prSet presAssocID="{4FDCE439-C2E7-4069-A9C2-ACD9E059B084}" presName="hierChild1" presStyleCnt="0">
        <dgm:presLayoutVars>
          <dgm:chPref val="1"/>
          <dgm:dir/>
          <dgm:animOne val="branch"/>
          <dgm:animLvl val="lvl"/>
          <dgm:resizeHandles/>
        </dgm:presLayoutVars>
      </dgm:prSet>
      <dgm:spPr/>
      <dgm:t>
        <a:bodyPr/>
        <a:lstStyle/>
        <a:p>
          <a:endParaRPr lang="es-ES"/>
        </a:p>
      </dgm:t>
    </dgm:pt>
    <dgm:pt modelId="{DF1110CB-F701-4D3C-AD52-4063162EE1ED}" type="pres">
      <dgm:prSet presAssocID="{527E34F4-C48D-4DDC-A7A6-8AAD32DA23B2}" presName="hierRoot1" presStyleCnt="0"/>
      <dgm:spPr/>
    </dgm:pt>
    <dgm:pt modelId="{AB195CFE-0ECF-4970-A226-4AAA725B63DA}" type="pres">
      <dgm:prSet presAssocID="{527E34F4-C48D-4DDC-A7A6-8AAD32DA23B2}" presName="composite" presStyleCnt="0"/>
      <dgm:spPr/>
    </dgm:pt>
    <dgm:pt modelId="{45116479-597A-4DCB-9517-A1C2416E3BA1}" type="pres">
      <dgm:prSet presAssocID="{527E34F4-C48D-4DDC-A7A6-8AAD32DA23B2}" presName="background" presStyleLbl="node0" presStyleIdx="0" presStyleCnt="1"/>
      <dgm:spPr/>
    </dgm:pt>
    <dgm:pt modelId="{05F3A706-D617-4C6C-ADDB-ED4878C4D2B9}" type="pres">
      <dgm:prSet presAssocID="{527E34F4-C48D-4DDC-A7A6-8AAD32DA23B2}" presName="text" presStyleLbl="fgAcc0" presStyleIdx="0" presStyleCnt="1" custLinFactNeighborX="-3136" custLinFactNeighborY="4938">
        <dgm:presLayoutVars>
          <dgm:chPref val="3"/>
        </dgm:presLayoutVars>
      </dgm:prSet>
      <dgm:spPr/>
      <dgm:t>
        <a:bodyPr/>
        <a:lstStyle/>
        <a:p>
          <a:endParaRPr lang="es-ES"/>
        </a:p>
      </dgm:t>
    </dgm:pt>
    <dgm:pt modelId="{BD431B55-4910-47AF-81B0-FE348C3FA6C7}" type="pres">
      <dgm:prSet presAssocID="{527E34F4-C48D-4DDC-A7A6-8AAD32DA23B2}" presName="hierChild2" presStyleCnt="0"/>
      <dgm:spPr/>
    </dgm:pt>
    <dgm:pt modelId="{1C567B3E-0731-4C41-BA37-B381CB98DDF2}" type="pres">
      <dgm:prSet presAssocID="{D034F975-7A43-44A7-8632-AC9029C15D37}" presName="Name10" presStyleLbl="parChTrans1D2" presStyleIdx="0" presStyleCnt="2"/>
      <dgm:spPr/>
      <dgm:t>
        <a:bodyPr/>
        <a:lstStyle/>
        <a:p>
          <a:endParaRPr lang="es-ES"/>
        </a:p>
      </dgm:t>
    </dgm:pt>
    <dgm:pt modelId="{312BA39D-9E0D-4CD7-AE5E-50540FF25403}" type="pres">
      <dgm:prSet presAssocID="{5702D89B-5980-456F-AAB9-084CC57AB773}" presName="hierRoot2" presStyleCnt="0"/>
      <dgm:spPr/>
    </dgm:pt>
    <dgm:pt modelId="{50AC9DB5-97CB-4D06-B88A-8580C65EE0E9}" type="pres">
      <dgm:prSet presAssocID="{5702D89B-5980-456F-AAB9-084CC57AB773}" presName="composite2" presStyleCnt="0"/>
      <dgm:spPr/>
    </dgm:pt>
    <dgm:pt modelId="{C79196F0-655C-456C-AC37-220E01497F6A}" type="pres">
      <dgm:prSet presAssocID="{5702D89B-5980-456F-AAB9-084CC57AB773}" presName="background2" presStyleLbl="node2" presStyleIdx="0" presStyleCnt="2"/>
      <dgm:spPr/>
    </dgm:pt>
    <dgm:pt modelId="{21DFB9A6-7B5B-4F88-A24B-5A20E7A532C6}" type="pres">
      <dgm:prSet presAssocID="{5702D89B-5980-456F-AAB9-084CC57AB773}" presName="text2" presStyleLbl="fgAcc2" presStyleIdx="0" presStyleCnt="2">
        <dgm:presLayoutVars>
          <dgm:chPref val="3"/>
        </dgm:presLayoutVars>
      </dgm:prSet>
      <dgm:spPr/>
      <dgm:t>
        <a:bodyPr/>
        <a:lstStyle/>
        <a:p>
          <a:endParaRPr lang="es-ES"/>
        </a:p>
      </dgm:t>
    </dgm:pt>
    <dgm:pt modelId="{56D1AC42-00F3-43B3-A419-E2A7F1A33324}" type="pres">
      <dgm:prSet presAssocID="{5702D89B-5980-456F-AAB9-084CC57AB773}" presName="hierChild3" presStyleCnt="0"/>
      <dgm:spPr/>
    </dgm:pt>
    <dgm:pt modelId="{602B094E-364A-4CB6-B287-621861D1C92F}" type="pres">
      <dgm:prSet presAssocID="{E21BB964-702A-4A9D-94BE-68047E0028F5}" presName="Name17" presStyleLbl="parChTrans1D3" presStyleIdx="0" presStyleCnt="4"/>
      <dgm:spPr/>
      <dgm:t>
        <a:bodyPr/>
        <a:lstStyle/>
        <a:p>
          <a:endParaRPr lang="es-ES"/>
        </a:p>
      </dgm:t>
    </dgm:pt>
    <dgm:pt modelId="{77E47C77-3428-4AAF-BC62-A29413252E29}" type="pres">
      <dgm:prSet presAssocID="{D3F3868E-8BEE-497B-AF54-CF0D7979AE45}" presName="hierRoot3" presStyleCnt="0"/>
      <dgm:spPr/>
    </dgm:pt>
    <dgm:pt modelId="{55D46BD0-1078-4E75-86D8-A5DD8C5AE2B1}" type="pres">
      <dgm:prSet presAssocID="{D3F3868E-8BEE-497B-AF54-CF0D7979AE45}" presName="composite3" presStyleCnt="0"/>
      <dgm:spPr/>
    </dgm:pt>
    <dgm:pt modelId="{8D5BD73D-A447-4FEB-8722-C01BE681F0D7}" type="pres">
      <dgm:prSet presAssocID="{D3F3868E-8BEE-497B-AF54-CF0D7979AE45}" presName="background3" presStyleLbl="node3" presStyleIdx="0" presStyleCnt="4"/>
      <dgm:spPr/>
    </dgm:pt>
    <dgm:pt modelId="{D2B0B55D-55D4-4832-81BB-7E4CBA56E8AD}" type="pres">
      <dgm:prSet presAssocID="{D3F3868E-8BEE-497B-AF54-CF0D7979AE45}" presName="text3" presStyleLbl="fgAcc3" presStyleIdx="0" presStyleCnt="4">
        <dgm:presLayoutVars>
          <dgm:chPref val="3"/>
        </dgm:presLayoutVars>
      </dgm:prSet>
      <dgm:spPr/>
      <dgm:t>
        <a:bodyPr/>
        <a:lstStyle/>
        <a:p>
          <a:endParaRPr lang="es-ES"/>
        </a:p>
      </dgm:t>
    </dgm:pt>
    <dgm:pt modelId="{F1AE1838-73CB-42E0-A401-9230A795B297}" type="pres">
      <dgm:prSet presAssocID="{D3F3868E-8BEE-497B-AF54-CF0D7979AE45}" presName="hierChild4" presStyleCnt="0"/>
      <dgm:spPr/>
    </dgm:pt>
    <dgm:pt modelId="{95B17FE4-9426-471A-BD8A-50DDC404E127}" type="pres">
      <dgm:prSet presAssocID="{20CD8DF3-7D1D-4D23-AE8F-7C59119E4B9F}" presName="Name17" presStyleLbl="parChTrans1D3" presStyleIdx="1" presStyleCnt="4"/>
      <dgm:spPr/>
      <dgm:t>
        <a:bodyPr/>
        <a:lstStyle/>
        <a:p>
          <a:endParaRPr lang="es-ES"/>
        </a:p>
      </dgm:t>
    </dgm:pt>
    <dgm:pt modelId="{844B09D6-36FD-4185-A1A9-A3A8F97567FD}" type="pres">
      <dgm:prSet presAssocID="{EAAE567B-2F69-41BB-8888-648069DF50F6}" presName="hierRoot3" presStyleCnt="0"/>
      <dgm:spPr/>
    </dgm:pt>
    <dgm:pt modelId="{B9014101-D49E-45EE-9B3A-35BA06A6DB44}" type="pres">
      <dgm:prSet presAssocID="{EAAE567B-2F69-41BB-8888-648069DF50F6}" presName="composite3" presStyleCnt="0"/>
      <dgm:spPr/>
    </dgm:pt>
    <dgm:pt modelId="{BF931CA3-B173-408B-B57E-5DF4836CE52F}" type="pres">
      <dgm:prSet presAssocID="{EAAE567B-2F69-41BB-8888-648069DF50F6}" presName="background3" presStyleLbl="node3" presStyleIdx="1" presStyleCnt="4"/>
      <dgm:spPr/>
    </dgm:pt>
    <dgm:pt modelId="{08A5CFB6-36A6-4050-8A1A-644ACBC1603B}" type="pres">
      <dgm:prSet presAssocID="{EAAE567B-2F69-41BB-8888-648069DF50F6}" presName="text3" presStyleLbl="fgAcc3" presStyleIdx="1" presStyleCnt="4">
        <dgm:presLayoutVars>
          <dgm:chPref val="3"/>
        </dgm:presLayoutVars>
      </dgm:prSet>
      <dgm:spPr/>
      <dgm:t>
        <a:bodyPr/>
        <a:lstStyle/>
        <a:p>
          <a:endParaRPr lang="es-ES"/>
        </a:p>
      </dgm:t>
    </dgm:pt>
    <dgm:pt modelId="{10467379-CC63-443B-AC65-0B08B4BEF93C}" type="pres">
      <dgm:prSet presAssocID="{EAAE567B-2F69-41BB-8888-648069DF50F6}" presName="hierChild4" presStyleCnt="0"/>
      <dgm:spPr/>
    </dgm:pt>
    <dgm:pt modelId="{8AA651DD-1D7E-46F1-8AAA-C800C75A7350}" type="pres">
      <dgm:prSet presAssocID="{9716636D-8269-4DE2-A018-67D24ED80F59}" presName="Name17" presStyleLbl="parChTrans1D3" presStyleIdx="2" presStyleCnt="4"/>
      <dgm:spPr/>
      <dgm:t>
        <a:bodyPr/>
        <a:lstStyle/>
        <a:p>
          <a:endParaRPr lang="es-ES"/>
        </a:p>
      </dgm:t>
    </dgm:pt>
    <dgm:pt modelId="{4689CCEB-FC1C-4AC9-9D4B-039D22F8A2A9}" type="pres">
      <dgm:prSet presAssocID="{ADFA471E-F9E0-4DA8-A592-1CCC7606B4E5}" presName="hierRoot3" presStyleCnt="0"/>
      <dgm:spPr/>
    </dgm:pt>
    <dgm:pt modelId="{225D75E0-9AE9-4B40-9947-A6445903E56D}" type="pres">
      <dgm:prSet presAssocID="{ADFA471E-F9E0-4DA8-A592-1CCC7606B4E5}" presName="composite3" presStyleCnt="0"/>
      <dgm:spPr/>
    </dgm:pt>
    <dgm:pt modelId="{51B31105-D165-448D-9CCB-DAC87EF4B681}" type="pres">
      <dgm:prSet presAssocID="{ADFA471E-F9E0-4DA8-A592-1CCC7606B4E5}" presName="background3" presStyleLbl="node3" presStyleIdx="2" presStyleCnt="4"/>
      <dgm:spPr/>
    </dgm:pt>
    <dgm:pt modelId="{76690C92-D2AB-4DF7-980B-B1D8E3CD85A3}" type="pres">
      <dgm:prSet presAssocID="{ADFA471E-F9E0-4DA8-A592-1CCC7606B4E5}" presName="text3" presStyleLbl="fgAcc3" presStyleIdx="2" presStyleCnt="4">
        <dgm:presLayoutVars>
          <dgm:chPref val="3"/>
        </dgm:presLayoutVars>
      </dgm:prSet>
      <dgm:spPr/>
      <dgm:t>
        <a:bodyPr/>
        <a:lstStyle/>
        <a:p>
          <a:endParaRPr lang="es-ES"/>
        </a:p>
      </dgm:t>
    </dgm:pt>
    <dgm:pt modelId="{ED2A9FF8-6CF5-48E9-A767-50612C753F6C}" type="pres">
      <dgm:prSet presAssocID="{ADFA471E-F9E0-4DA8-A592-1CCC7606B4E5}" presName="hierChild4" presStyleCnt="0"/>
      <dgm:spPr/>
    </dgm:pt>
    <dgm:pt modelId="{71B687F3-B999-4B1D-BC15-AACADD392E95}" type="pres">
      <dgm:prSet presAssocID="{80592BA3-919A-4A0D-97CF-E4F538D813C4}" presName="Name10" presStyleLbl="parChTrans1D2" presStyleIdx="1" presStyleCnt="2"/>
      <dgm:spPr/>
      <dgm:t>
        <a:bodyPr/>
        <a:lstStyle/>
        <a:p>
          <a:endParaRPr lang="es-ES"/>
        </a:p>
      </dgm:t>
    </dgm:pt>
    <dgm:pt modelId="{D54DEA13-0856-4BED-B4BC-4FACBFD68B5F}" type="pres">
      <dgm:prSet presAssocID="{67DD1BC9-8945-4E75-A9C2-67EB4E198EC0}" presName="hierRoot2" presStyleCnt="0"/>
      <dgm:spPr/>
    </dgm:pt>
    <dgm:pt modelId="{C17EF6DE-4D7F-4F57-9E32-83608D9BE4F6}" type="pres">
      <dgm:prSet presAssocID="{67DD1BC9-8945-4E75-A9C2-67EB4E198EC0}" presName="composite2" presStyleCnt="0"/>
      <dgm:spPr/>
    </dgm:pt>
    <dgm:pt modelId="{CCF92C6B-5914-47A1-A16A-02AB9AE3FA2A}" type="pres">
      <dgm:prSet presAssocID="{67DD1BC9-8945-4E75-A9C2-67EB4E198EC0}" presName="background2" presStyleLbl="node2" presStyleIdx="1" presStyleCnt="2"/>
      <dgm:spPr/>
    </dgm:pt>
    <dgm:pt modelId="{94993187-268B-4EFC-B31C-141B478B76A5}" type="pres">
      <dgm:prSet presAssocID="{67DD1BC9-8945-4E75-A9C2-67EB4E198EC0}" presName="text2" presStyleLbl="fgAcc2" presStyleIdx="1" presStyleCnt="2">
        <dgm:presLayoutVars>
          <dgm:chPref val="3"/>
        </dgm:presLayoutVars>
      </dgm:prSet>
      <dgm:spPr/>
      <dgm:t>
        <a:bodyPr/>
        <a:lstStyle/>
        <a:p>
          <a:endParaRPr lang="es-ES"/>
        </a:p>
      </dgm:t>
    </dgm:pt>
    <dgm:pt modelId="{14CE4DE8-B6ED-4931-9C84-9D02769FEE6C}" type="pres">
      <dgm:prSet presAssocID="{67DD1BC9-8945-4E75-A9C2-67EB4E198EC0}" presName="hierChild3" presStyleCnt="0"/>
      <dgm:spPr/>
    </dgm:pt>
    <dgm:pt modelId="{DEF1FC50-4112-43B6-A95C-8B258960D828}" type="pres">
      <dgm:prSet presAssocID="{954992FF-6081-4457-A74B-0255AA48AEEF}" presName="Name17" presStyleLbl="parChTrans1D3" presStyleIdx="3" presStyleCnt="4"/>
      <dgm:spPr/>
      <dgm:t>
        <a:bodyPr/>
        <a:lstStyle/>
        <a:p>
          <a:endParaRPr lang="es-ES"/>
        </a:p>
      </dgm:t>
    </dgm:pt>
    <dgm:pt modelId="{C4FD5A30-7CF0-4717-B042-C52606B29F7F}" type="pres">
      <dgm:prSet presAssocID="{A3A4CBA1-4D37-4164-9027-43F88ED83280}" presName="hierRoot3" presStyleCnt="0"/>
      <dgm:spPr/>
    </dgm:pt>
    <dgm:pt modelId="{E6B39582-293C-49DE-881A-620C144F34C1}" type="pres">
      <dgm:prSet presAssocID="{A3A4CBA1-4D37-4164-9027-43F88ED83280}" presName="composite3" presStyleCnt="0"/>
      <dgm:spPr/>
    </dgm:pt>
    <dgm:pt modelId="{A9D082E3-DA8E-412B-9226-2FB06197A89F}" type="pres">
      <dgm:prSet presAssocID="{A3A4CBA1-4D37-4164-9027-43F88ED83280}" presName="background3" presStyleLbl="node3" presStyleIdx="3" presStyleCnt="4"/>
      <dgm:spPr/>
    </dgm:pt>
    <dgm:pt modelId="{B93A3974-EEE5-408B-BE0B-492D407540AB}" type="pres">
      <dgm:prSet presAssocID="{A3A4CBA1-4D37-4164-9027-43F88ED83280}" presName="text3" presStyleLbl="fgAcc3" presStyleIdx="3" presStyleCnt="4">
        <dgm:presLayoutVars>
          <dgm:chPref val="3"/>
        </dgm:presLayoutVars>
      </dgm:prSet>
      <dgm:spPr/>
      <dgm:t>
        <a:bodyPr/>
        <a:lstStyle/>
        <a:p>
          <a:endParaRPr lang="es-ES"/>
        </a:p>
      </dgm:t>
    </dgm:pt>
    <dgm:pt modelId="{48CB4449-A252-4EDA-B2D9-B77AEE8B7FA2}" type="pres">
      <dgm:prSet presAssocID="{A3A4CBA1-4D37-4164-9027-43F88ED83280}" presName="hierChild4" presStyleCnt="0"/>
      <dgm:spPr/>
    </dgm:pt>
  </dgm:ptLst>
  <dgm:cxnLst>
    <dgm:cxn modelId="{3EA8D5F3-9781-424D-B279-EB296BAF87FC}" type="presOf" srcId="{527E34F4-C48D-4DDC-A7A6-8AAD32DA23B2}" destId="{05F3A706-D617-4C6C-ADDB-ED4878C4D2B9}" srcOrd="0" destOrd="0" presId="urn:microsoft.com/office/officeart/2005/8/layout/hierarchy1"/>
    <dgm:cxn modelId="{8611C7B1-9EE3-4730-A7C8-F93A0CE45D20}" type="presOf" srcId="{A3A4CBA1-4D37-4164-9027-43F88ED83280}" destId="{B93A3974-EEE5-408B-BE0B-492D407540AB}" srcOrd="0" destOrd="0" presId="urn:microsoft.com/office/officeart/2005/8/layout/hierarchy1"/>
    <dgm:cxn modelId="{9E42FD7F-BDBF-4F13-8D09-19985D2B1D90}" srcId="{527E34F4-C48D-4DDC-A7A6-8AAD32DA23B2}" destId="{67DD1BC9-8945-4E75-A9C2-67EB4E198EC0}" srcOrd="1" destOrd="0" parTransId="{80592BA3-919A-4A0D-97CF-E4F538D813C4}" sibTransId="{3DE849AF-9F5C-48BC-A1CF-1B82975C5F8C}"/>
    <dgm:cxn modelId="{605F420B-977E-407D-9925-174FE278E946}" type="presOf" srcId="{E21BB964-702A-4A9D-94BE-68047E0028F5}" destId="{602B094E-364A-4CB6-B287-621861D1C92F}" srcOrd="0" destOrd="0" presId="urn:microsoft.com/office/officeart/2005/8/layout/hierarchy1"/>
    <dgm:cxn modelId="{7AABCC1B-37A4-48C6-9A8B-7C66BE18BCAE}" type="presOf" srcId="{5702D89B-5980-456F-AAB9-084CC57AB773}" destId="{21DFB9A6-7B5B-4F88-A24B-5A20E7A532C6}" srcOrd="0" destOrd="0" presId="urn:microsoft.com/office/officeart/2005/8/layout/hierarchy1"/>
    <dgm:cxn modelId="{8F63627E-1D84-4005-801C-81C53FB5EBB3}" type="presOf" srcId="{4FDCE439-C2E7-4069-A9C2-ACD9E059B084}" destId="{004F4E58-E712-422E-B211-C1A925D3AAC6}" srcOrd="0" destOrd="0" presId="urn:microsoft.com/office/officeart/2005/8/layout/hierarchy1"/>
    <dgm:cxn modelId="{419322E1-8570-4264-95C2-6ECBC6C40B5C}" type="presOf" srcId="{D034F975-7A43-44A7-8632-AC9029C15D37}" destId="{1C567B3E-0731-4C41-BA37-B381CB98DDF2}" srcOrd="0" destOrd="0" presId="urn:microsoft.com/office/officeart/2005/8/layout/hierarchy1"/>
    <dgm:cxn modelId="{B683C5C6-7E2F-4C2A-9E4D-627098056573}" type="presOf" srcId="{20CD8DF3-7D1D-4D23-AE8F-7C59119E4B9F}" destId="{95B17FE4-9426-471A-BD8A-50DDC404E127}" srcOrd="0" destOrd="0" presId="urn:microsoft.com/office/officeart/2005/8/layout/hierarchy1"/>
    <dgm:cxn modelId="{BA660FC6-C7E4-4021-84C8-7175B6786879}" srcId="{67DD1BC9-8945-4E75-A9C2-67EB4E198EC0}" destId="{A3A4CBA1-4D37-4164-9027-43F88ED83280}" srcOrd="0" destOrd="0" parTransId="{954992FF-6081-4457-A74B-0255AA48AEEF}" sibTransId="{FCE35A08-C1F9-4FF2-B119-485139B3ED75}"/>
    <dgm:cxn modelId="{783BF8B4-4A0F-4C76-AE16-A37F9C69DD8B}" type="presOf" srcId="{ADFA471E-F9E0-4DA8-A592-1CCC7606B4E5}" destId="{76690C92-D2AB-4DF7-980B-B1D8E3CD85A3}" srcOrd="0" destOrd="0" presId="urn:microsoft.com/office/officeart/2005/8/layout/hierarchy1"/>
    <dgm:cxn modelId="{B3440386-0840-4540-B450-472B96522735}" srcId="{5702D89B-5980-456F-AAB9-084CC57AB773}" destId="{D3F3868E-8BEE-497B-AF54-CF0D7979AE45}" srcOrd="0" destOrd="0" parTransId="{E21BB964-702A-4A9D-94BE-68047E0028F5}" sibTransId="{90BE5412-91BD-4164-A825-E09B60C6CFD7}"/>
    <dgm:cxn modelId="{CDECF1C5-39E6-4AEC-961E-1C51C44C5088}" type="presOf" srcId="{D3F3868E-8BEE-497B-AF54-CF0D7979AE45}" destId="{D2B0B55D-55D4-4832-81BB-7E4CBA56E8AD}" srcOrd="0" destOrd="0" presId="urn:microsoft.com/office/officeart/2005/8/layout/hierarchy1"/>
    <dgm:cxn modelId="{90FDDA7C-F43C-46B8-8B78-2F67920034E6}" srcId="{527E34F4-C48D-4DDC-A7A6-8AAD32DA23B2}" destId="{5702D89B-5980-456F-AAB9-084CC57AB773}" srcOrd="0" destOrd="0" parTransId="{D034F975-7A43-44A7-8632-AC9029C15D37}" sibTransId="{AD081745-3339-4EAE-8083-BC5C47932E36}"/>
    <dgm:cxn modelId="{565A0BEE-C332-4552-9189-950CF540FB01}" type="presOf" srcId="{67DD1BC9-8945-4E75-A9C2-67EB4E198EC0}" destId="{94993187-268B-4EFC-B31C-141B478B76A5}" srcOrd="0" destOrd="0" presId="urn:microsoft.com/office/officeart/2005/8/layout/hierarchy1"/>
    <dgm:cxn modelId="{301B977C-BB11-457D-8E10-51F4C3A76C04}" type="presOf" srcId="{EAAE567B-2F69-41BB-8888-648069DF50F6}" destId="{08A5CFB6-36A6-4050-8A1A-644ACBC1603B}" srcOrd="0" destOrd="0" presId="urn:microsoft.com/office/officeart/2005/8/layout/hierarchy1"/>
    <dgm:cxn modelId="{C36EEA6E-998D-444E-BBCE-983D868A6F70}" srcId="{5702D89B-5980-456F-AAB9-084CC57AB773}" destId="{ADFA471E-F9E0-4DA8-A592-1CCC7606B4E5}" srcOrd="2" destOrd="0" parTransId="{9716636D-8269-4DE2-A018-67D24ED80F59}" sibTransId="{790EC332-B4AE-418D-A297-8C905D5AF691}"/>
    <dgm:cxn modelId="{6EC0941D-6340-47A7-A9DD-A763595EAF61}" srcId="{4FDCE439-C2E7-4069-A9C2-ACD9E059B084}" destId="{527E34F4-C48D-4DDC-A7A6-8AAD32DA23B2}" srcOrd="0" destOrd="0" parTransId="{13E8E08F-F8DC-47A3-9A1D-F5D3D774FA37}" sibTransId="{EE499F43-CF80-4A9D-BC38-4CD27A4E2650}"/>
    <dgm:cxn modelId="{2F8468EE-7B0C-4981-B2B3-2F9CD2A3082E}" type="presOf" srcId="{9716636D-8269-4DE2-A018-67D24ED80F59}" destId="{8AA651DD-1D7E-46F1-8AAA-C800C75A7350}" srcOrd="0" destOrd="0" presId="urn:microsoft.com/office/officeart/2005/8/layout/hierarchy1"/>
    <dgm:cxn modelId="{BCCE1CFA-7EBA-4C4E-B622-7E7ECB8247E9}" type="presOf" srcId="{954992FF-6081-4457-A74B-0255AA48AEEF}" destId="{DEF1FC50-4112-43B6-A95C-8B258960D828}" srcOrd="0" destOrd="0" presId="urn:microsoft.com/office/officeart/2005/8/layout/hierarchy1"/>
    <dgm:cxn modelId="{CE03F992-CCB4-4445-A4FC-96F5770E1E9D}" type="presOf" srcId="{80592BA3-919A-4A0D-97CF-E4F538D813C4}" destId="{71B687F3-B999-4B1D-BC15-AACADD392E95}" srcOrd="0" destOrd="0" presId="urn:microsoft.com/office/officeart/2005/8/layout/hierarchy1"/>
    <dgm:cxn modelId="{E888B9A8-3CB6-4E9D-B0DE-9DDD5D6D0314}" srcId="{5702D89B-5980-456F-AAB9-084CC57AB773}" destId="{EAAE567B-2F69-41BB-8888-648069DF50F6}" srcOrd="1" destOrd="0" parTransId="{20CD8DF3-7D1D-4D23-AE8F-7C59119E4B9F}" sibTransId="{48A93480-D57B-4EFB-841B-B858771E7E44}"/>
    <dgm:cxn modelId="{095F515F-BCBA-4F7B-AB2D-5301EFF75DBE}" type="presParOf" srcId="{004F4E58-E712-422E-B211-C1A925D3AAC6}" destId="{DF1110CB-F701-4D3C-AD52-4063162EE1ED}" srcOrd="0" destOrd="0" presId="urn:microsoft.com/office/officeart/2005/8/layout/hierarchy1"/>
    <dgm:cxn modelId="{47083DA2-179E-4579-BD5B-250693612CB9}" type="presParOf" srcId="{DF1110CB-F701-4D3C-AD52-4063162EE1ED}" destId="{AB195CFE-0ECF-4970-A226-4AAA725B63DA}" srcOrd="0" destOrd="0" presId="urn:microsoft.com/office/officeart/2005/8/layout/hierarchy1"/>
    <dgm:cxn modelId="{B95AFF97-E47F-4901-902D-4890777AAF39}" type="presParOf" srcId="{AB195CFE-0ECF-4970-A226-4AAA725B63DA}" destId="{45116479-597A-4DCB-9517-A1C2416E3BA1}" srcOrd="0" destOrd="0" presId="urn:microsoft.com/office/officeart/2005/8/layout/hierarchy1"/>
    <dgm:cxn modelId="{2E779F9B-B207-41C1-8354-006A5F9C5325}" type="presParOf" srcId="{AB195CFE-0ECF-4970-A226-4AAA725B63DA}" destId="{05F3A706-D617-4C6C-ADDB-ED4878C4D2B9}" srcOrd="1" destOrd="0" presId="urn:microsoft.com/office/officeart/2005/8/layout/hierarchy1"/>
    <dgm:cxn modelId="{8D7A2F70-BCA8-473B-A2C3-79A3CEACC7B0}" type="presParOf" srcId="{DF1110CB-F701-4D3C-AD52-4063162EE1ED}" destId="{BD431B55-4910-47AF-81B0-FE348C3FA6C7}" srcOrd="1" destOrd="0" presId="urn:microsoft.com/office/officeart/2005/8/layout/hierarchy1"/>
    <dgm:cxn modelId="{C041E521-AC6F-482F-9780-D4FE445A75FD}" type="presParOf" srcId="{BD431B55-4910-47AF-81B0-FE348C3FA6C7}" destId="{1C567B3E-0731-4C41-BA37-B381CB98DDF2}" srcOrd="0" destOrd="0" presId="urn:microsoft.com/office/officeart/2005/8/layout/hierarchy1"/>
    <dgm:cxn modelId="{7318AC49-1785-440C-89BA-176D0C3C73BE}" type="presParOf" srcId="{BD431B55-4910-47AF-81B0-FE348C3FA6C7}" destId="{312BA39D-9E0D-4CD7-AE5E-50540FF25403}" srcOrd="1" destOrd="0" presId="urn:microsoft.com/office/officeart/2005/8/layout/hierarchy1"/>
    <dgm:cxn modelId="{690EDC4E-04A7-4780-9E43-14F5DB1BD800}" type="presParOf" srcId="{312BA39D-9E0D-4CD7-AE5E-50540FF25403}" destId="{50AC9DB5-97CB-4D06-B88A-8580C65EE0E9}" srcOrd="0" destOrd="0" presId="urn:microsoft.com/office/officeart/2005/8/layout/hierarchy1"/>
    <dgm:cxn modelId="{A141EF9D-146A-4FDE-8B07-6B7259703C52}" type="presParOf" srcId="{50AC9DB5-97CB-4D06-B88A-8580C65EE0E9}" destId="{C79196F0-655C-456C-AC37-220E01497F6A}" srcOrd="0" destOrd="0" presId="urn:microsoft.com/office/officeart/2005/8/layout/hierarchy1"/>
    <dgm:cxn modelId="{3B68B061-9F0D-43DA-9A07-F0A301B399B2}" type="presParOf" srcId="{50AC9DB5-97CB-4D06-B88A-8580C65EE0E9}" destId="{21DFB9A6-7B5B-4F88-A24B-5A20E7A532C6}" srcOrd="1" destOrd="0" presId="urn:microsoft.com/office/officeart/2005/8/layout/hierarchy1"/>
    <dgm:cxn modelId="{A48E08B9-2A9E-423F-9C8B-66E14990064C}" type="presParOf" srcId="{312BA39D-9E0D-4CD7-AE5E-50540FF25403}" destId="{56D1AC42-00F3-43B3-A419-E2A7F1A33324}" srcOrd="1" destOrd="0" presId="urn:microsoft.com/office/officeart/2005/8/layout/hierarchy1"/>
    <dgm:cxn modelId="{B541ADA7-9533-4430-A74B-E7C9B4D39701}" type="presParOf" srcId="{56D1AC42-00F3-43B3-A419-E2A7F1A33324}" destId="{602B094E-364A-4CB6-B287-621861D1C92F}" srcOrd="0" destOrd="0" presId="urn:microsoft.com/office/officeart/2005/8/layout/hierarchy1"/>
    <dgm:cxn modelId="{8EB75604-25EC-4DD5-A878-28512DC716CB}" type="presParOf" srcId="{56D1AC42-00F3-43B3-A419-E2A7F1A33324}" destId="{77E47C77-3428-4AAF-BC62-A29413252E29}" srcOrd="1" destOrd="0" presId="urn:microsoft.com/office/officeart/2005/8/layout/hierarchy1"/>
    <dgm:cxn modelId="{3D2036A2-0379-4436-86D9-F455DEEE4174}" type="presParOf" srcId="{77E47C77-3428-4AAF-BC62-A29413252E29}" destId="{55D46BD0-1078-4E75-86D8-A5DD8C5AE2B1}" srcOrd="0" destOrd="0" presId="urn:microsoft.com/office/officeart/2005/8/layout/hierarchy1"/>
    <dgm:cxn modelId="{E34BEF3A-ED93-4428-B00A-7FEE78B3F20B}" type="presParOf" srcId="{55D46BD0-1078-4E75-86D8-A5DD8C5AE2B1}" destId="{8D5BD73D-A447-4FEB-8722-C01BE681F0D7}" srcOrd="0" destOrd="0" presId="urn:microsoft.com/office/officeart/2005/8/layout/hierarchy1"/>
    <dgm:cxn modelId="{20293148-DF5C-4CA5-8AED-4FD5CDA7B059}" type="presParOf" srcId="{55D46BD0-1078-4E75-86D8-A5DD8C5AE2B1}" destId="{D2B0B55D-55D4-4832-81BB-7E4CBA56E8AD}" srcOrd="1" destOrd="0" presId="urn:microsoft.com/office/officeart/2005/8/layout/hierarchy1"/>
    <dgm:cxn modelId="{93315146-6825-4890-A37B-6E7CE5A062A5}" type="presParOf" srcId="{77E47C77-3428-4AAF-BC62-A29413252E29}" destId="{F1AE1838-73CB-42E0-A401-9230A795B297}" srcOrd="1" destOrd="0" presId="urn:microsoft.com/office/officeart/2005/8/layout/hierarchy1"/>
    <dgm:cxn modelId="{EEFA220E-91DE-4E2A-A65A-40A6EEE43785}" type="presParOf" srcId="{56D1AC42-00F3-43B3-A419-E2A7F1A33324}" destId="{95B17FE4-9426-471A-BD8A-50DDC404E127}" srcOrd="2" destOrd="0" presId="urn:microsoft.com/office/officeart/2005/8/layout/hierarchy1"/>
    <dgm:cxn modelId="{99AE6433-77C9-4764-BB58-A3E5B35B0AAF}" type="presParOf" srcId="{56D1AC42-00F3-43B3-A419-E2A7F1A33324}" destId="{844B09D6-36FD-4185-A1A9-A3A8F97567FD}" srcOrd="3" destOrd="0" presId="urn:microsoft.com/office/officeart/2005/8/layout/hierarchy1"/>
    <dgm:cxn modelId="{E658AA60-78BD-401B-AAAB-81310C861C96}" type="presParOf" srcId="{844B09D6-36FD-4185-A1A9-A3A8F97567FD}" destId="{B9014101-D49E-45EE-9B3A-35BA06A6DB44}" srcOrd="0" destOrd="0" presId="urn:microsoft.com/office/officeart/2005/8/layout/hierarchy1"/>
    <dgm:cxn modelId="{A907FBCF-1540-4385-84C5-4EE260C03D4E}" type="presParOf" srcId="{B9014101-D49E-45EE-9B3A-35BA06A6DB44}" destId="{BF931CA3-B173-408B-B57E-5DF4836CE52F}" srcOrd="0" destOrd="0" presId="urn:microsoft.com/office/officeart/2005/8/layout/hierarchy1"/>
    <dgm:cxn modelId="{5A3D7D5F-CE2A-48EA-A211-7B1A454D8853}" type="presParOf" srcId="{B9014101-D49E-45EE-9B3A-35BA06A6DB44}" destId="{08A5CFB6-36A6-4050-8A1A-644ACBC1603B}" srcOrd="1" destOrd="0" presId="urn:microsoft.com/office/officeart/2005/8/layout/hierarchy1"/>
    <dgm:cxn modelId="{5DEDE83F-F856-4DA6-BB8E-12F95C742E44}" type="presParOf" srcId="{844B09D6-36FD-4185-A1A9-A3A8F97567FD}" destId="{10467379-CC63-443B-AC65-0B08B4BEF93C}" srcOrd="1" destOrd="0" presId="urn:microsoft.com/office/officeart/2005/8/layout/hierarchy1"/>
    <dgm:cxn modelId="{8DF4DC5A-46B0-44D9-85F7-4EA48904689F}" type="presParOf" srcId="{56D1AC42-00F3-43B3-A419-E2A7F1A33324}" destId="{8AA651DD-1D7E-46F1-8AAA-C800C75A7350}" srcOrd="4" destOrd="0" presId="urn:microsoft.com/office/officeart/2005/8/layout/hierarchy1"/>
    <dgm:cxn modelId="{45E91D5D-99BD-48C1-AAB4-2BBADC0C0E2C}" type="presParOf" srcId="{56D1AC42-00F3-43B3-A419-E2A7F1A33324}" destId="{4689CCEB-FC1C-4AC9-9D4B-039D22F8A2A9}" srcOrd="5" destOrd="0" presId="urn:microsoft.com/office/officeart/2005/8/layout/hierarchy1"/>
    <dgm:cxn modelId="{64999D8E-6E5F-4AE4-906A-DC4FA7F25C3E}" type="presParOf" srcId="{4689CCEB-FC1C-4AC9-9D4B-039D22F8A2A9}" destId="{225D75E0-9AE9-4B40-9947-A6445903E56D}" srcOrd="0" destOrd="0" presId="urn:microsoft.com/office/officeart/2005/8/layout/hierarchy1"/>
    <dgm:cxn modelId="{083C16A3-57EB-4198-90C1-AF6F27570429}" type="presParOf" srcId="{225D75E0-9AE9-4B40-9947-A6445903E56D}" destId="{51B31105-D165-448D-9CCB-DAC87EF4B681}" srcOrd="0" destOrd="0" presId="urn:microsoft.com/office/officeart/2005/8/layout/hierarchy1"/>
    <dgm:cxn modelId="{ADBBE606-E6B6-4E6A-A234-9F22BDB1A65B}" type="presParOf" srcId="{225D75E0-9AE9-4B40-9947-A6445903E56D}" destId="{76690C92-D2AB-4DF7-980B-B1D8E3CD85A3}" srcOrd="1" destOrd="0" presId="urn:microsoft.com/office/officeart/2005/8/layout/hierarchy1"/>
    <dgm:cxn modelId="{A5FC56EE-55BF-4428-9D4F-3C86ECB46A22}" type="presParOf" srcId="{4689CCEB-FC1C-4AC9-9D4B-039D22F8A2A9}" destId="{ED2A9FF8-6CF5-48E9-A767-50612C753F6C}" srcOrd="1" destOrd="0" presId="urn:microsoft.com/office/officeart/2005/8/layout/hierarchy1"/>
    <dgm:cxn modelId="{7EEAB42E-2821-45E2-B78F-5394681A2E67}" type="presParOf" srcId="{BD431B55-4910-47AF-81B0-FE348C3FA6C7}" destId="{71B687F3-B999-4B1D-BC15-AACADD392E95}" srcOrd="2" destOrd="0" presId="urn:microsoft.com/office/officeart/2005/8/layout/hierarchy1"/>
    <dgm:cxn modelId="{21C7C65B-97A1-4B32-A7CB-C8F49E9C52B3}" type="presParOf" srcId="{BD431B55-4910-47AF-81B0-FE348C3FA6C7}" destId="{D54DEA13-0856-4BED-B4BC-4FACBFD68B5F}" srcOrd="3" destOrd="0" presId="urn:microsoft.com/office/officeart/2005/8/layout/hierarchy1"/>
    <dgm:cxn modelId="{98E4F458-F007-4F31-B867-CB2E35E666DA}" type="presParOf" srcId="{D54DEA13-0856-4BED-B4BC-4FACBFD68B5F}" destId="{C17EF6DE-4D7F-4F57-9E32-83608D9BE4F6}" srcOrd="0" destOrd="0" presId="urn:microsoft.com/office/officeart/2005/8/layout/hierarchy1"/>
    <dgm:cxn modelId="{13791351-6744-4CB9-B58A-33220461C91B}" type="presParOf" srcId="{C17EF6DE-4D7F-4F57-9E32-83608D9BE4F6}" destId="{CCF92C6B-5914-47A1-A16A-02AB9AE3FA2A}" srcOrd="0" destOrd="0" presId="urn:microsoft.com/office/officeart/2005/8/layout/hierarchy1"/>
    <dgm:cxn modelId="{8F2A4ACB-5EE8-4825-B1C9-64CA5ED57B17}" type="presParOf" srcId="{C17EF6DE-4D7F-4F57-9E32-83608D9BE4F6}" destId="{94993187-268B-4EFC-B31C-141B478B76A5}" srcOrd="1" destOrd="0" presId="urn:microsoft.com/office/officeart/2005/8/layout/hierarchy1"/>
    <dgm:cxn modelId="{D439BB20-D3AD-431A-B4F7-C96E33B170F6}" type="presParOf" srcId="{D54DEA13-0856-4BED-B4BC-4FACBFD68B5F}" destId="{14CE4DE8-B6ED-4931-9C84-9D02769FEE6C}" srcOrd="1" destOrd="0" presId="urn:microsoft.com/office/officeart/2005/8/layout/hierarchy1"/>
    <dgm:cxn modelId="{F61786C3-09D8-44CA-A1FA-1E1A8E343B6A}" type="presParOf" srcId="{14CE4DE8-B6ED-4931-9C84-9D02769FEE6C}" destId="{DEF1FC50-4112-43B6-A95C-8B258960D828}" srcOrd="0" destOrd="0" presId="urn:microsoft.com/office/officeart/2005/8/layout/hierarchy1"/>
    <dgm:cxn modelId="{DEDB9BF5-4E37-47EB-80E4-AC89EB19EE75}" type="presParOf" srcId="{14CE4DE8-B6ED-4931-9C84-9D02769FEE6C}" destId="{C4FD5A30-7CF0-4717-B042-C52606B29F7F}" srcOrd="1" destOrd="0" presId="urn:microsoft.com/office/officeart/2005/8/layout/hierarchy1"/>
    <dgm:cxn modelId="{1A914F67-E162-41CD-9415-D0D28FC232DD}" type="presParOf" srcId="{C4FD5A30-7CF0-4717-B042-C52606B29F7F}" destId="{E6B39582-293C-49DE-881A-620C144F34C1}" srcOrd="0" destOrd="0" presId="urn:microsoft.com/office/officeart/2005/8/layout/hierarchy1"/>
    <dgm:cxn modelId="{8F51F94F-98F7-480C-BA2F-D3F012779533}" type="presParOf" srcId="{E6B39582-293C-49DE-881A-620C144F34C1}" destId="{A9D082E3-DA8E-412B-9226-2FB06197A89F}" srcOrd="0" destOrd="0" presId="urn:microsoft.com/office/officeart/2005/8/layout/hierarchy1"/>
    <dgm:cxn modelId="{D3EB14C1-30BF-409A-9174-ED94CF3D9AC3}" type="presParOf" srcId="{E6B39582-293C-49DE-881A-620C144F34C1}" destId="{B93A3974-EEE5-408B-BE0B-492D407540AB}" srcOrd="1" destOrd="0" presId="urn:microsoft.com/office/officeart/2005/8/layout/hierarchy1"/>
    <dgm:cxn modelId="{41A7F8F0-D3CD-4CF6-BC2C-E603B2FD36D2}" type="presParOf" srcId="{C4FD5A30-7CF0-4717-B042-C52606B29F7F}" destId="{48CB4449-A252-4EDA-B2D9-B77AEE8B7FA2}" srcOrd="1" destOrd="0" presId="urn:microsoft.com/office/officeart/2005/8/layout/hierarchy1"/>
  </dgm:cxnLst>
  <dgm:bg/>
  <dgm:whole/>
  <dgm:extLst>
    <a:ext uri="http://schemas.microsoft.com/office/drawing/2008/diagram">
      <dsp:dataModelExt xmlns:dsp="http://schemas.microsoft.com/office/drawing/2008/diagram" xmlns="" relId="rId5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6EC84CF-AA33-4E5B-9060-8AE22069AC00}" type="doc">
      <dgm:prSet loTypeId="urn:microsoft.com/office/officeart/2005/8/layout/hierarchy6" loCatId="hierarchy" qsTypeId="urn:microsoft.com/office/officeart/2005/8/quickstyle/simple3" qsCatId="simple" csTypeId="urn:microsoft.com/office/officeart/2005/8/colors/colorful3" csCatId="colorful" phldr="1"/>
      <dgm:spPr/>
      <dgm:t>
        <a:bodyPr/>
        <a:lstStyle/>
        <a:p>
          <a:endParaRPr lang="es-ES"/>
        </a:p>
      </dgm:t>
    </dgm:pt>
    <dgm:pt modelId="{A78F72BE-49C5-4EC2-B95E-A47527048EFB}">
      <dgm:prSet phldrT="[Texto]"/>
      <dgm:spPr/>
      <dgm:t>
        <a:bodyPr/>
        <a:lstStyle/>
        <a:p>
          <a:r>
            <a:rPr lang="es-ES"/>
            <a:t>Visión Viable</a:t>
          </a:r>
        </a:p>
      </dgm:t>
    </dgm:pt>
    <dgm:pt modelId="{B2595599-4491-4BF9-99B0-2224FB393EDA}" type="parTrans" cxnId="{8369A1CE-65C1-4D52-9097-1B8529363E2A}">
      <dgm:prSet/>
      <dgm:spPr/>
      <dgm:t>
        <a:bodyPr/>
        <a:lstStyle/>
        <a:p>
          <a:endParaRPr lang="es-ES"/>
        </a:p>
      </dgm:t>
    </dgm:pt>
    <dgm:pt modelId="{82C54C95-39FE-45A9-91BA-C98B8CB3B222}" type="sibTrans" cxnId="{8369A1CE-65C1-4D52-9097-1B8529363E2A}">
      <dgm:prSet/>
      <dgm:spPr/>
      <dgm:t>
        <a:bodyPr/>
        <a:lstStyle/>
        <a:p>
          <a:endParaRPr lang="es-ES"/>
        </a:p>
      </dgm:t>
    </dgm:pt>
    <dgm:pt modelId="{C7DEA65A-6147-4538-9E7C-09ACBA1218DC}">
      <dgm:prSet phldrT="[Texto]"/>
      <dgm:spPr/>
      <dgm:t>
        <a:bodyPr/>
        <a:lstStyle/>
        <a:p>
          <a:r>
            <a:rPr lang="es-ES"/>
            <a:t>Construir</a:t>
          </a:r>
        </a:p>
      </dgm:t>
    </dgm:pt>
    <dgm:pt modelId="{976C2701-69FC-4E5B-A692-CC5C4003764C}" type="parTrans" cxnId="{AB66F8DD-9261-4F1B-96CE-4DFFB7352DA2}">
      <dgm:prSet/>
      <dgm:spPr/>
      <dgm:t>
        <a:bodyPr/>
        <a:lstStyle/>
        <a:p>
          <a:endParaRPr lang="es-ES"/>
        </a:p>
      </dgm:t>
    </dgm:pt>
    <dgm:pt modelId="{B67D9EBC-19B1-4677-BDE1-B567CE30EFDA}" type="sibTrans" cxnId="{AB66F8DD-9261-4F1B-96CE-4DFFB7352DA2}">
      <dgm:prSet/>
      <dgm:spPr/>
      <dgm:t>
        <a:bodyPr/>
        <a:lstStyle/>
        <a:p>
          <a:endParaRPr lang="es-ES"/>
        </a:p>
      </dgm:t>
    </dgm:pt>
    <dgm:pt modelId="{2CAF039B-ACD5-4DBF-A240-AC261C81C17E}">
      <dgm:prSet phldrT="[Texto]"/>
      <dgm:spPr/>
      <dgm:t>
        <a:bodyPr/>
        <a:lstStyle/>
        <a:p>
          <a:r>
            <a:rPr lang="es-ES"/>
            <a:t>Capitalizar</a:t>
          </a:r>
        </a:p>
      </dgm:t>
    </dgm:pt>
    <dgm:pt modelId="{9B54F1D8-7F70-491C-8DFA-1385DD6A7E40}" type="parTrans" cxnId="{6DB86CD9-F550-4029-B34B-AD1FF79F25F5}">
      <dgm:prSet/>
      <dgm:spPr/>
      <dgm:t>
        <a:bodyPr/>
        <a:lstStyle/>
        <a:p>
          <a:endParaRPr lang="es-ES"/>
        </a:p>
      </dgm:t>
    </dgm:pt>
    <dgm:pt modelId="{17C38158-8BD4-4F38-A7F6-DB1B3768C4D5}" type="sibTrans" cxnId="{6DB86CD9-F550-4029-B34B-AD1FF79F25F5}">
      <dgm:prSet/>
      <dgm:spPr/>
      <dgm:t>
        <a:bodyPr/>
        <a:lstStyle/>
        <a:p>
          <a:endParaRPr lang="es-ES"/>
        </a:p>
      </dgm:t>
    </dgm:pt>
    <dgm:pt modelId="{CE89D867-AE06-440A-BABD-0B13A1817316}">
      <dgm:prSet phldrT="[Texto]"/>
      <dgm:spPr/>
      <dgm:t>
        <a:bodyPr/>
        <a:lstStyle/>
        <a:p>
          <a:r>
            <a:rPr lang="es-ES"/>
            <a:t>Ventaja competitiva 2</a:t>
          </a:r>
        </a:p>
      </dgm:t>
    </dgm:pt>
    <dgm:pt modelId="{7F6CE782-FA3C-4EED-9A42-D7D5DB56D42A}" type="parTrans" cxnId="{07097E12-8D29-46F0-9648-F0E4CB5683C8}">
      <dgm:prSet/>
      <dgm:spPr/>
      <dgm:t>
        <a:bodyPr/>
        <a:lstStyle/>
        <a:p>
          <a:endParaRPr lang="es-ES"/>
        </a:p>
      </dgm:t>
    </dgm:pt>
    <dgm:pt modelId="{E6B708F7-B32F-4A35-84B5-878F786BE13C}" type="sibTrans" cxnId="{07097E12-8D29-46F0-9648-F0E4CB5683C8}">
      <dgm:prSet/>
      <dgm:spPr/>
      <dgm:t>
        <a:bodyPr/>
        <a:lstStyle/>
        <a:p>
          <a:endParaRPr lang="es-ES"/>
        </a:p>
      </dgm:t>
    </dgm:pt>
    <dgm:pt modelId="{19D4C4A6-3439-4F8F-9498-9CFB339091C2}">
      <dgm:prSet phldrT="[Texto]"/>
      <dgm:spPr/>
      <dgm:t>
        <a:bodyPr/>
        <a:lstStyle/>
        <a:p>
          <a:r>
            <a:rPr lang="es-ES"/>
            <a:t>Sostener</a:t>
          </a:r>
        </a:p>
      </dgm:t>
    </dgm:pt>
    <dgm:pt modelId="{E4FC0CB7-697C-4610-A418-6B053D557B33}" type="parTrans" cxnId="{57DC78F0-CA1A-46A8-9DBE-9A052515FA68}">
      <dgm:prSet/>
      <dgm:spPr/>
      <dgm:t>
        <a:bodyPr/>
        <a:lstStyle/>
        <a:p>
          <a:endParaRPr lang="es-ES"/>
        </a:p>
      </dgm:t>
    </dgm:pt>
    <dgm:pt modelId="{7FC71659-2FEA-4453-B896-4DC144B11FDC}" type="sibTrans" cxnId="{57DC78F0-CA1A-46A8-9DBE-9A052515FA68}">
      <dgm:prSet/>
      <dgm:spPr/>
      <dgm:t>
        <a:bodyPr/>
        <a:lstStyle/>
        <a:p>
          <a:endParaRPr lang="es-ES"/>
        </a:p>
      </dgm:t>
    </dgm:pt>
    <dgm:pt modelId="{280F37C6-EA96-469B-B57B-DCC5EEFA322E}">
      <dgm:prSet phldrT="[Texto]"/>
      <dgm:spPr/>
      <dgm:t>
        <a:bodyPr/>
        <a:lstStyle/>
        <a:p>
          <a:r>
            <a:rPr lang="es-ES" b="1"/>
            <a:t>Nivel 1:</a:t>
          </a:r>
        </a:p>
        <a:p>
          <a:r>
            <a:rPr lang="es-ES"/>
            <a:t>Cambios en el comportamiento del CEO</a:t>
          </a:r>
        </a:p>
      </dgm:t>
    </dgm:pt>
    <dgm:pt modelId="{B1779E00-CA19-4887-8487-71DF86671532}" type="parTrans" cxnId="{6DF78876-40B6-4489-BA0A-EEF1C25B1B28}">
      <dgm:prSet/>
      <dgm:spPr/>
      <dgm:t>
        <a:bodyPr/>
        <a:lstStyle/>
        <a:p>
          <a:endParaRPr lang="es-ES"/>
        </a:p>
      </dgm:t>
    </dgm:pt>
    <dgm:pt modelId="{7DD975F5-45C5-4D82-A804-5116DBEE26C1}" type="sibTrans" cxnId="{6DF78876-40B6-4489-BA0A-EEF1C25B1B28}">
      <dgm:prSet/>
      <dgm:spPr/>
      <dgm:t>
        <a:bodyPr/>
        <a:lstStyle/>
        <a:p>
          <a:endParaRPr lang="es-ES"/>
        </a:p>
      </dgm:t>
    </dgm:pt>
    <dgm:pt modelId="{65B43FB4-AA51-4156-B6DC-C2BDEB7A4396}">
      <dgm:prSet phldrT="[Texto]"/>
      <dgm:spPr/>
      <dgm:t>
        <a:bodyPr/>
        <a:lstStyle/>
        <a:p>
          <a:r>
            <a:rPr lang="es-ES" b="1"/>
            <a:t>Nivel 2:</a:t>
          </a:r>
        </a:p>
        <a:p>
          <a:r>
            <a:rPr lang="es-ES"/>
            <a:t>Cambios en el comportamiento de los Gerentes Funcionales</a:t>
          </a:r>
        </a:p>
      </dgm:t>
    </dgm:pt>
    <dgm:pt modelId="{6F28D85A-CA8B-4126-95D1-74EAD1AA9CC9}" type="parTrans" cxnId="{5A0DA8A4-DD06-4999-A409-F53C6F4B88DE}">
      <dgm:prSet/>
      <dgm:spPr/>
      <dgm:t>
        <a:bodyPr/>
        <a:lstStyle/>
        <a:p>
          <a:endParaRPr lang="es-ES"/>
        </a:p>
      </dgm:t>
    </dgm:pt>
    <dgm:pt modelId="{E4E1B86E-7465-4A3B-BD39-F03BF5DAFE45}" type="sibTrans" cxnId="{5A0DA8A4-DD06-4999-A409-F53C6F4B88DE}">
      <dgm:prSet/>
      <dgm:spPr/>
      <dgm:t>
        <a:bodyPr/>
        <a:lstStyle/>
        <a:p>
          <a:endParaRPr lang="es-ES"/>
        </a:p>
      </dgm:t>
    </dgm:pt>
    <dgm:pt modelId="{709E5B1D-0EBD-48AC-A467-336383D12A62}">
      <dgm:prSet phldrT="[Texto]"/>
      <dgm:spPr/>
      <dgm:t>
        <a:bodyPr/>
        <a:lstStyle/>
        <a:p>
          <a:r>
            <a:rPr lang="es-ES" b="1"/>
            <a:t>NIvel 3:</a:t>
          </a:r>
        </a:p>
        <a:p>
          <a:r>
            <a:rPr lang="es-ES"/>
            <a:t>Cambios a llevarse a cabo por los Jefes Departamentales </a:t>
          </a:r>
        </a:p>
        <a:p>
          <a:endParaRPr lang="es-ES"/>
        </a:p>
      </dgm:t>
    </dgm:pt>
    <dgm:pt modelId="{C5A5DAB8-C9D3-4A3A-AF01-2A1C9CFC221F}" type="parTrans" cxnId="{9A4355D1-6D75-41CC-B2B6-9279A975EEDF}">
      <dgm:prSet/>
      <dgm:spPr/>
      <dgm:t>
        <a:bodyPr/>
        <a:lstStyle/>
        <a:p>
          <a:endParaRPr lang="es-ES"/>
        </a:p>
      </dgm:t>
    </dgm:pt>
    <dgm:pt modelId="{87D401FF-8660-4E52-BA11-803710569BF5}" type="sibTrans" cxnId="{9A4355D1-6D75-41CC-B2B6-9279A975EEDF}">
      <dgm:prSet/>
      <dgm:spPr/>
      <dgm:t>
        <a:bodyPr/>
        <a:lstStyle/>
        <a:p>
          <a:endParaRPr lang="es-ES"/>
        </a:p>
      </dgm:t>
    </dgm:pt>
    <dgm:pt modelId="{1AAED485-F407-44BB-A0F0-558C36F79A8C}">
      <dgm:prSet/>
      <dgm:spPr/>
      <dgm:t>
        <a:bodyPr/>
        <a:lstStyle/>
        <a:p>
          <a:r>
            <a:rPr lang="es-ES"/>
            <a:t>Táctica</a:t>
          </a:r>
        </a:p>
      </dgm:t>
    </dgm:pt>
    <dgm:pt modelId="{F436D30F-C0A0-4704-A725-4C2714E11FD6}" type="parTrans" cxnId="{3D39B032-AEE5-491B-8FED-9116EAA825AC}">
      <dgm:prSet/>
      <dgm:spPr/>
      <dgm:t>
        <a:bodyPr/>
        <a:lstStyle/>
        <a:p>
          <a:endParaRPr lang="es-ES"/>
        </a:p>
      </dgm:t>
    </dgm:pt>
    <dgm:pt modelId="{3A822FCB-4C7B-45BE-8AF8-F40AED1262EF}" type="sibTrans" cxnId="{3D39B032-AEE5-491B-8FED-9116EAA825AC}">
      <dgm:prSet/>
      <dgm:spPr/>
      <dgm:t>
        <a:bodyPr/>
        <a:lstStyle/>
        <a:p>
          <a:endParaRPr lang="es-ES"/>
        </a:p>
      </dgm:t>
    </dgm:pt>
    <dgm:pt modelId="{EA115D5A-9605-4D90-8803-6C1074A3AC45}">
      <dgm:prSet/>
      <dgm:spPr/>
      <dgm:t>
        <a:bodyPr/>
        <a:lstStyle/>
        <a:p>
          <a:r>
            <a:rPr lang="es-ES"/>
            <a:t>Táctica</a:t>
          </a:r>
        </a:p>
      </dgm:t>
    </dgm:pt>
    <dgm:pt modelId="{7AF6840E-1B8B-41DF-AC28-155650B357A4}" type="parTrans" cxnId="{C0337B35-EA5C-43D1-A04C-300D1FA329D0}">
      <dgm:prSet/>
      <dgm:spPr/>
      <dgm:t>
        <a:bodyPr/>
        <a:lstStyle/>
        <a:p>
          <a:endParaRPr lang="es-ES"/>
        </a:p>
      </dgm:t>
    </dgm:pt>
    <dgm:pt modelId="{98F0B9D9-01EA-4A88-A077-C943BB3935C9}" type="sibTrans" cxnId="{C0337B35-EA5C-43D1-A04C-300D1FA329D0}">
      <dgm:prSet/>
      <dgm:spPr/>
      <dgm:t>
        <a:bodyPr/>
        <a:lstStyle/>
        <a:p>
          <a:endParaRPr lang="es-ES"/>
        </a:p>
      </dgm:t>
    </dgm:pt>
    <dgm:pt modelId="{962DB7FC-81BE-4FC4-BD8C-98C17E33622B}">
      <dgm:prSet/>
      <dgm:spPr/>
      <dgm:t>
        <a:bodyPr/>
        <a:lstStyle/>
        <a:p>
          <a:r>
            <a:rPr lang="es-ES"/>
            <a:t>Táctica</a:t>
          </a:r>
        </a:p>
      </dgm:t>
    </dgm:pt>
    <dgm:pt modelId="{24DBA82A-A048-4507-A8C2-1C06FA59A675}" type="parTrans" cxnId="{1784DCC1-BDED-4D9E-A8BE-184F891ECE96}">
      <dgm:prSet/>
      <dgm:spPr/>
      <dgm:t>
        <a:bodyPr/>
        <a:lstStyle/>
        <a:p>
          <a:endParaRPr lang="es-ES"/>
        </a:p>
      </dgm:t>
    </dgm:pt>
    <dgm:pt modelId="{43953B57-9BC2-435B-A631-24870E9FF8EA}" type="sibTrans" cxnId="{1784DCC1-BDED-4D9E-A8BE-184F891ECE96}">
      <dgm:prSet/>
      <dgm:spPr/>
      <dgm:t>
        <a:bodyPr/>
        <a:lstStyle/>
        <a:p>
          <a:endParaRPr lang="es-ES"/>
        </a:p>
      </dgm:t>
    </dgm:pt>
    <dgm:pt modelId="{CFFFDC21-255D-42B9-8B7D-4EA7B8DE9162}">
      <dgm:prSet phldrT="[Texto]"/>
      <dgm:spPr/>
      <dgm:t>
        <a:bodyPr/>
        <a:lstStyle/>
        <a:p>
          <a:r>
            <a:rPr lang="es-ES" b="1"/>
            <a:t>Nivel 4:</a:t>
          </a:r>
        </a:p>
        <a:p>
          <a:r>
            <a:rPr lang="es-ES"/>
            <a:t>Cambios a ser efectuados por los Operarios y Empleados</a:t>
          </a:r>
        </a:p>
      </dgm:t>
    </dgm:pt>
    <dgm:pt modelId="{90EB7525-8D5F-4E34-84B3-E3C9BE5FFB52}" type="parTrans" cxnId="{B23C4F7D-C11C-444A-888D-34D742284C67}">
      <dgm:prSet/>
      <dgm:spPr/>
      <dgm:t>
        <a:bodyPr/>
        <a:lstStyle/>
        <a:p>
          <a:endParaRPr lang="es-ES"/>
        </a:p>
      </dgm:t>
    </dgm:pt>
    <dgm:pt modelId="{A2C349FD-5D62-4960-9511-1DC3D7DA9DC5}" type="sibTrans" cxnId="{B23C4F7D-C11C-444A-888D-34D742284C67}">
      <dgm:prSet/>
      <dgm:spPr/>
      <dgm:t>
        <a:bodyPr/>
        <a:lstStyle/>
        <a:p>
          <a:endParaRPr lang="es-ES"/>
        </a:p>
      </dgm:t>
    </dgm:pt>
    <dgm:pt modelId="{F3E7673D-CA7D-41DD-9D95-CCC5EA1AC85D}">
      <dgm:prSet phldrT="[Texto]"/>
      <dgm:spPr/>
      <dgm:t>
        <a:bodyPr/>
        <a:lstStyle/>
        <a:p>
          <a:r>
            <a:rPr lang="es-ES"/>
            <a:t>Ventaja competitiva 1</a:t>
          </a:r>
        </a:p>
      </dgm:t>
    </dgm:pt>
    <dgm:pt modelId="{3A8C4741-9B5B-46DA-8AE1-CFAE237694B5}" type="sibTrans" cxnId="{0F8EBC5C-93F9-4A07-BE05-C452627FDECA}">
      <dgm:prSet/>
      <dgm:spPr/>
      <dgm:t>
        <a:bodyPr/>
        <a:lstStyle/>
        <a:p>
          <a:endParaRPr lang="es-ES"/>
        </a:p>
      </dgm:t>
    </dgm:pt>
    <dgm:pt modelId="{6771DDCD-034C-442F-94F5-BC4B92749983}" type="parTrans" cxnId="{0F8EBC5C-93F9-4A07-BE05-C452627FDECA}">
      <dgm:prSet/>
      <dgm:spPr/>
      <dgm:t>
        <a:bodyPr/>
        <a:lstStyle/>
        <a:p>
          <a:endParaRPr lang="es-ES"/>
        </a:p>
      </dgm:t>
    </dgm:pt>
    <dgm:pt modelId="{301F535C-5B80-4C7E-B5F3-2E35C0A64D9A}" type="pres">
      <dgm:prSet presAssocID="{16EC84CF-AA33-4E5B-9060-8AE22069AC00}" presName="mainComposite" presStyleCnt="0">
        <dgm:presLayoutVars>
          <dgm:chPref val="1"/>
          <dgm:dir/>
          <dgm:animOne val="branch"/>
          <dgm:animLvl val="lvl"/>
          <dgm:resizeHandles val="exact"/>
        </dgm:presLayoutVars>
      </dgm:prSet>
      <dgm:spPr/>
      <dgm:t>
        <a:bodyPr/>
        <a:lstStyle/>
        <a:p>
          <a:endParaRPr lang="es-ES"/>
        </a:p>
      </dgm:t>
    </dgm:pt>
    <dgm:pt modelId="{341F2D9C-C559-4F3F-889B-C6C1DE81E337}" type="pres">
      <dgm:prSet presAssocID="{16EC84CF-AA33-4E5B-9060-8AE22069AC00}" presName="hierFlow" presStyleCnt="0"/>
      <dgm:spPr/>
    </dgm:pt>
    <dgm:pt modelId="{9227D75B-37BC-4008-A118-ACC9C6DA3142}" type="pres">
      <dgm:prSet presAssocID="{16EC84CF-AA33-4E5B-9060-8AE22069AC00}" presName="firstBuf" presStyleCnt="0"/>
      <dgm:spPr/>
    </dgm:pt>
    <dgm:pt modelId="{E5523903-1BC4-43AF-B3EC-D4A28A68300E}" type="pres">
      <dgm:prSet presAssocID="{16EC84CF-AA33-4E5B-9060-8AE22069AC00}" presName="hierChild1" presStyleCnt="0">
        <dgm:presLayoutVars>
          <dgm:chPref val="1"/>
          <dgm:animOne val="branch"/>
          <dgm:animLvl val="lvl"/>
        </dgm:presLayoutVars>
      </dgm:prSet>
      <dgm:spPr/>
    </dgm:pt>
    <dgm:pt modelId="{E643A55C-9B76-4960-95BE-41A1B9FA01AC}" type="pres">
      <dgm:prSet presAssocID="{A78F72BE-49C5-4EC2-B95E-A47527048EFB}" presName="Name14" presStyleCnt="0"/>
      <dgm:spPr/>
    </dgm:pt>
    <dgm:pt modelId="{B9E73918-17F0-4FB2-A5B6-8040C45E04E0}" type="pres">
      <dgm:prSet presAssocID="{A78F72BE-49C5-4EC2-B95E-A47527048EFB}" presName="level1Shape" presStyleLbl="node0" presStyleIdx="0" presStyleCnt="1">
        <dgm:presLayoutVars>
          <dgm:chPref val="3"/>
        </dgm:presLayoutVars>
      </dgm:prSet>
      <dgm:spPr/>
      <dgm:t>
        <a:bodyPr/>
        <a:lstStyle/>
        <a:p>
          <a:endParaRPr lang="es-ES"/>
        </a:p>
      </dgm:t>
    </dgm:pt>
    <dgm:pt modelId="{8511B07B-B1A5-48CF-9CFD-639E53E1DE32}" type="pres">
      <dgm:prSet presAssocID="{A78F72BE-49C5-4EC2-B95E-A47527048EFB}" presName="hierChild2" presStyleCnt="0"/>
      <dgm:spPr/>
    </dgm:pt>
    <dgm:pt modelId="{88374C9E-FFAA-474A-8BAB-3D5FE6FC0BFA}" type="pres">
      <dgm:prSet presAssocID="{6771DDCD-034C-442F-94F5-BC4B92749983}" presName="Name19" presStyleLbl="parChTrans1D2" presStyleIdx="0" presStyleCnt="2"/>
      <dgm:spPr/>
      <dgm:t>
        <a:bodyPr/>
        <a:lstStyle/>
        <a:p>
          <a:endParaRPr lang="es-ES"/>
        </a:p>
      </dgm:t>
    </dgm:pt>
    <dgm:pt modelId="{8CF2CEEC-89A0-409A-A362-277F8A7F0460}" type="pres">
      <dgm:prSet presAssocID="{F3E7673D-CA7D-41DD-9D95-CCC5EA1AC85D}" presName="Name21" presStyleCnt="0"/>
      <dgm:spPr/>
    </dgm:pt>
    <dgm:pt modelId="{653FDBC8-E629-4630-B9F3-F74C9DD8A597}" type="pres">
      <dgm:prSet presAssocID="{F3E7673D-CA7D-41DD-9D95-CCC5EA1AC85D}" presName="level2Shape" presStyleLbl="node2" presStyleIdx="0" presStyleCnt="2"/>
      <dgm:spPr/>
      <dgm:t>
        <a:bodyPr/>
        <a:lstStyle/>
        <a:p>
          <a:endParaRPr lang="es-ES"/>
        </a:p>
      </dgm:t>
    </dgm:pt>
    <dgm:pt modelId="{FF21BFF9-6A40-4FA7-9984-0436098F1021}" type="pres">
      <dgm:prSet presAssocID="{F3E7673D-CA7D-41DD-9D95-CCC5EA1AC85D}" presName="hierChild3" presStyleCnt="0"/>
      <dgm:spPr/>
    </dgm:pt>
    <dgm:pt modelId="{C4081769-91E1-4EE9-B657-E54AA9CB86A7}" type="pres">
      <dgm:prSet presAssocID="{976C2701-69FC-4E5B-A692-CC5C4003764C}" presName="Name19" presStyleLbl="parChTrans1D3" presStyleIdx="0" presStyleCnt="3"/>
      <dgm:spPr/>
      <dgm:t>
        <a:bodyPr/>
        <a:lstStyle/>
        <a:p>
          <a:endParaRPr lang="es-ES"/>
        </a:p>
      </dgm:t>
    </dgm:pt>
    <dgm:pt modelId="{12DB07AA-185C-43DF-9287-12D7CE962FB4}" type="pres">
      <dgm:prSet presAssocID="{C7DEA65A-6147-4538-9E7C-09ACBA1218DC}" presName="Name21" presStyleCnt="0"/>
      <dgm:spPr/>
    </dgm:pt>
    <dgm:pt modelId="{60C32F2D-7EE1-4B0F-851C-425E482BD65E}" type="pres">
      <dgm:prSet presAssocID="{C7DEA65A-6147-4538-9E7C-09ACBA1218DC}" presName="level2Shape" presStyleLbl="node3" presStyleIdx="0" presStyleCnt="3"/>
      <dgm:spPr/>
      <dgm:t>
        <a:bodyPr/>
        <a:lstStyle/>
        <a:p>
          <a:endParaRPr lang="es-ES"/>
        </a:p>
      </dgm:t>
    </dgm:pt>
    <dgm:pt modelId="{A6D9394A-2139-4695-A94C-46F9312EC609}" type="pres">
      <dgm:prSet presAssocID="{C7DEA65A-6147-4538-9E7C-09ACBA1218DC}" presName="hierChild3" presStyleCnt="0"/>
      <dgm:spPr/>
    </dgm:pt>
    <dgm:pt modelId="{20256E69-9CF3-4066-AF2F-7382108AA20B}" type="pres">
      <dgm:prSet presAssocID="{7AF6840E-1B8B-41DF-AC28-155650B357A4}" presName="Name19" presStyleLbl="parChTrans1D4" presStyleIdx="0" presStyleCnt="3"/>
      <dgm:spPr/>
      <dgm:t>
        <a:bodyPr/>
        <a:lstStyle/>
        <a:p>
          <a:endParaRPr lang="es-ES"/>
        </a:p>
      </dgm:t>
    </dgm:pt>
    <dgm:pt modelId="{4E54C893-C989-4B3C-B953-97DC5BA353C4}" type="pres">
      <dgm:prSet presAssocID="{EA115D5A-9605-4D90-8803-6C1074A3AC45}" presName="Name21" presStyleCnt="0"/>
      <dgm:spPr/>
    </dgm:pt>
    <dgm:pt modelId="{B991535C-EA02-4EC3-884A-C583803FFD52}" type="pres">
      <dgm:prSet presAssocID="{EA115D5A-9605-4D90-8803-6C1074A3AC45}" presName="level2Shape" presStyleLbl="node4" presStyleIdx="0" presStyleCnt="3"/>
      <dgm:spPr/>
      <dgm:t>
        <a:bodyPr/>
        <a:lstStyle/>
        <a:p>
          <a:endParaRPr lang="es-ES"/>
        </a:p>
      </dgm:t>
    </dgm:pt>
    <dgm:pt modelId="{9AD3A821-F67B-4C21-9DA7-CB6458F14418}" type="pres">
      <dgm:prSet presAssocID="{EA115D5A-9605-4D90-8803-6C1074A3AC45}" presName="hierChild3" presStyleCnt="0"/>
      <dgm:spPr/>
    </dgm:pt>
    <dgm:pt modelId="{F0F6ED0C-AB50-4957-9AA7-4AD6C28E3442}" type="pres">
      <dgm:prSet presAssocID="{9B54F1D8-7F70-491C-8DFA-1385DD6A7E40}" presName="Name19" presStyleLbl="parChTrans1D3" presStyleIdx="1" presStyleCnt="3"/>
      <dgm:spPr/>
      <dgm:t>
        <a:bodyPr/>
        <a:lstStyle/>
        <a:p>
          <a:endParaRPr lang="es-ES"/>
        </a:p>
      </dgm:t>
    </dgm:pt>
    <dgm:pt modelId="{C8EB2BB3-5089-4555-A30C-F6EE187B14D5}" type="pres">
      <dgm:prSet presAssocID="{2CAF039B-ACD5-4DBF-A240-AC261C81C17E}" presName="Name21" presStyleCnt="0"/>
      <dgm:spPr/>
    </dgm:pt>
    <dgm:pt modelId="{4BC26049-99B2-4755-9B59-35E87317E2C4}" type="pres">
      <dgm:prSet presAssocID="{2CAF039B-ACD5-4DBF-A240-AC261C81C17E}" presName="level2Shape" presStyleLbl="node3" presStyleIdx="1" presStyleCnt="3"/>
      <dgm:spPr/>
      <dgm:t>
        <a:bodyPr/>
        <a:lstStyle/>
        <a:p>
          <a:endParaRPr lang="es-ES"/>
        </a:p>
      </dgm:t>
    </dgm:pt>
    <dgm:pt modelId="{06272186-F7D4-42C2-B48D-6AB500CE5727}" type="pres">
      <dgm:prSet presAssocID="{2CAF039B-ACD5-4DBF-A240-AC261C81C17E}" presName="hierChild3" presStyleCnt="0"/>
      <dgm:spPr/>
    </dgm:pt>
    <dgm:pt modelId="{26D238FA-1E07-49C5-A2BD-F6FD81567B9B}" type="pres">
      <dgm:prSet presAssocID="{F436D30F-C0A0-4704-A725-4C2714E11FD6}" presName="Name19" presStyleLbl="parChTrans1D4" presStyleIdx="1" presStyleCnt="3"/>
      <dgm:spPr/>
      <dgm:t>
        <a:bodyPr/>
        <a:lstStyle/>
        <a:p>
          <a:endParaRPr lang="es-ES"/>
        </a:p>
      </dgm:t>
    </dgm:pt>
    <dgm:pt modelId="{8B74347F-94EA-439E-B62F-0294317896C5}" type="pres">
      <dgm:prSet presAssocID="{1AAED485-F407-44BB-A0F0-558C36F79A8C}" presName="Name21" presStyleCnt="0"/>
      <dgm:spPr/>
    </dgm:pt>
    <dgm:pt modelId="{FBE374D6-B214-44E4-B5D4-D0FB221A93C5}" type="pres">
      <dgm:prSet presAssocID="{1AAED485-F407-44BB-A0F0-558C36F79A8C}" presName="level2Shape" presStyleLbl="node4" presStyleIdx="1" presStyleCnt="3"/>
      <dgm:spPr/>
      <dgm:t>
        <a:bodyPr/>
        <a:lstStyle/>
        <a:p>
          <a:endParaRPr lang="es-ES"/>
        </a:p>
      </dgm:t>
    </dgm:pt>
    <dgm:pt modelId="{9D69C574-48A9-47DF-8AE7-B7D349EC830B}" type="pres">
      <dgm:prSet presAssocID="{1AAED485-F407-44BB-A0F0-558C36F79A8C}" presName="hierChild3" presStyleCnt="0"/>
      <dgm:spPr/>
    </dgm:pt>
    <dgm:pt modelId="{73AB8033-5C3A-45E2-916F-E7F0C18B2112}" type="pres">
      <dgm:prSet presAssocID="{7F6CE782-FA3C-4EED-9A42-D7D5DB56D42A}" presName="Name19" presStyleLbl="parChTrans1D2" presStyleIdx="1" presStyleCnt="2"/>
      <dgm:spPr/>
      <dgm:t>
        <a:bodyPr/>
        <a:lstStyle/>
        <a:p>
          <a:endParaRPr lang="es-ES"/>
        </a:p>
      </dgm:t>
    </dgm:pt>
    <dgm:pt modelId="{DEF3BE5D-4A4B-46AA-8714-249CEC1B2DBF}" type="pres">
      <dgm:prSet presAssocID="{CE89D867-AE06-440A-BABD-0B13A1817316}" presName="Name21" presStyleCnt="0"/>
      <dgm:spPr/>
    </dgm:pt>
    <dgm:pt modelId="{0AD47F10-1DAE-4661-B7E6-197808928D30}" type="pres">
      <dgm:prSet presAssocID="{CE89D867-AE06-440A-BABD-0B13A1817316}" presName="level2Shape" presStyleLbl="node2" presStyleIdx="1" presStyleCnt="2"/>
      <dgm:spPr/>
      <dgm:t>
        <a:bodyPr/>
        <a:lstStyle/>
        <a:p>
          <a:endParaRPr lang="es-ES"/>
        </a:p>
      </dgm:t>
    </dgm:pt>
    <dgm:pt modelId="{D92B69A3-C344-441E-99DA-4A3EAF121717}" type="pres">
      <dgm:prSet presAssocID="{CE89D867-AE06-440A-BABD-0B13A1817316}" presName="hierChild3" presStyleCnt="0"/>
      <dgm:spPr/>
    </dgm:pt>
    <dgm:pt modelId="{CD40F5A9-47B5-4F0A-B2F3-BD72DD5669C9}" type="pres">
      <dgm:prSet presAssocID="{E4FC0CB7-697C-4610-A418-6B053D557B33}" presName="Name19" presStyleLbl="parChTrans1D3" presStyleIdx="2" presStyleCnt="3"/>
      <dgm:spPr/>
      <dgm:t>
        <a:bodyPr/>
        <a:lstStyle/>
        <a:p>
          <a:endParaRPr lang="es-ES"/>
        </a:p>
      </dgm:t>
    </dgm:pt>
    <dgm:pt modelId="{8D3593EB-7683-4965-AE08-2EFCE1226987}" type="pres">
      <dgm:prSet presAssocID="{19D4C4A6-3439-4F8F-9498-9CFB339091C2}" presName="Name21" presStyleCnt="0"/>
      <dgm:spPr/>
    </dgm:pt>
    <dgm:pt modelId="{437879B3-822B-45B9-B5AA-D7D9C2674A3A}" type="pres">
      <dgm:prSet presAssocID="{19D4C4A6-3439-4F8F-9498-9CFB339091C2}" presName="level2Shape" presStyleLbl="node3" presStyleIdx="2" presStyleCnt="3"/>
      <dgm:spPr/>
      <dgm:t>
        <a:bodyPr/>
        <a:lstStyle/>
        <a:p>
          <a:endParaRPr lang="es-ES"/>
        </a:p>
      </dgm:t>
    </dgm:pt>
    <dgm:pt modelId="{F1B9C79D-8ADB-42E9-947B-8B664ABB650C}" type="pres">
      <dgm:prSet presAssocID="{19D4C4A6-3439-4F8F-9498-9CFB339091C2}" presName="hierChild3" presStyleCnt="0"/>
      <dgm:spPr/>
    </dgm:pt>
    <dgm:pt modelId="{D90CE780-80FF-4369-82D6-FA142E534AC5}" type="pres">
      <dgm:prSet presAssocID="{24DBA82A-A048-4507-A8C2-1C06FA59A675}" presName="Name19" presStyleLbl="parChTrans1D4" presStyleIdx="2" presStyleCnt="3"/>
      <dgm:spPr/>
      <dgm:t>
        <a:bodyPr/>
        <a:lstStyle/>
        <a:p>
          <a:endParaRPr lang="es-ES"/>
        </a:p>
      </dgm:t>
    </dgm:pt>
    <dgm:pt modelId="{6219EBA6-2B0B-48C6-BC27-3A2279D631EA}" type="pres">
      <dgm:prSet presAssocID="{962DB7FC-81BE-4FC4-BD8C-98C17E33622B}" presName="Name21" presStyleCnt="0"/>
      <dgm:spPr/>
    </dgm:pt>
    <dgm:pt modelId="{F4617F33-92CC-4FF2-96AE-93F35E2E6F68}" type="pres">
      <dgm:prSet presAssocID="{962DB7FC-81BE-4FC4-BD8C-98C17E33622B}" presName="level2Shape" presStyleLbl="node4" presStyleIdx="2" presStyleCnt="3"/>
      <dgm:spPr/>
      <dgm:t>
        <a:bodyPr/>
        <a:lstStyle/>
        <a:p>
          <a:endParaRPr lang="es-ES"/>
        </a:p>
      </dgm:t>
    </dgm:pt>
    <dgm:pt modelId="{8923025F-ADA2-4751-AE38-9DE6F88622F0}" type="pres">
      <dgm:prSet presAssocID="{962DB7FC-81BE-4FC4-BD8C-98C17E33622B}" presName="hierChild3" presStyleCnt="0"/>
      <dgm:spPr/>
    </dgm:pt>
    <dgm:pt modelId="{4B8A2289-B900-4BE1-A6D6-1F5A603AAF84}" type="pres">
      <dgm:prSet presAssocID="{16EC84CF-AA33-4E5B-9060-8AE22069AC00}" presName="bgShapesFlow" presStyleCnt="0"/>
      <dgm:spPr/>
    </dgm:pt>
    <dgm:pt modelId="{86A8284F-DA93-40F3-997F-BD77EA7474BE}" type="pres">
      <dgm:prSet presAssocID="{280F37C6-EA96-469B-B57B-DCC5EEFA322E}" presName="rectComp" presStyleCnt="0"/>
      <dgm:spPr/>
    </dgm:pt>
    <dgm:pt modelId="{A6CB8959-D441-4E88-BE57-6DE5DB32ED53}" type="pres">
      <dgm:prSet presAssocID="{280F37C6-EA96-469B-B57B-DCC5EEFA322E}" presName="bgRect" presStyleLbl="bgShp" presStyleIdx="0" presStyleCnt="4"/>
      <dgm:spPr/>
      <dgm:t>
        <a:bodyPr/>
        <a:lstStyle/>
        <a:p>
          <a:endParaRPr lang="es-ES"/>
        </a:p>
      </dgm:t>
    </dgm:pt>
    <dgm:pt modelId="{27E811E3-9840-44FE-B668-AEE5D9268008}" type="pres">
      <dgm:prSet presAssocID="{280F37C6-EA96-469B-B57B-DCC5EEFA322E}" presName="bgRectTx" presStyleLbl="bgShp" presStyleIdx="0" presStyleCnt="4">
        <dgm:presLayoutVars>
          <dgm:bulletEnabled val="1"/>
        </dgm:presLayoutVars>
      </dgm:prSet>
      <dgm:spPr/>
      <dgm:t>
        <a:bodyPr/>
        <a:lstStyle/>
        <a:p>
          <a:endParaRPr lang="es-ES"/>
        </a:p>
      </dgm:t>
    </dgm:pt>
    <dgm:pt modelId="{5310D437-D9C1-4DE2-97CD-08D54943667D}" type="pres">
      <dgm:prSet presAssocID="{280F37C6-EA96-469B-B57B-DCC5EEFA322E}" presName="spComp" presStyleCnt="0"/>
      <dgm:spPr/>
    </dgm:pt>
    <dgm:pt modelId="{B992C3FC-00A6-4A63-BCFB-066099DF6258}" type="pres">
      <dgm:prSet presAssocID="{280F37C6-EA96-469B-B57B-DCC5EEFA322E}" presName="vSp" presStyleCnt="0"/>
      <dgm:spPr/>
    </dgm:pt>
    <dgm:pt modelId="{180C21B0-BF90-430C-B5F4-B69055B7BAE6}" type="pres">
      <dgm:prSet presAssocID="{65B43FB4-AA51-4156-B6DC-C2BDEB7A4396}" presName="rectComp" presStyleCnt="0"/>
      <dgm:spPr/>
    </dgm:pt>
    <dgm:pt modelId="{5E11CBB8-54C6-4D08-8BE2-A2020D10CC6E}" type="pres">
      <dgm:prSet presAssocID="{65B43FB4-AA51-4156-B6DC-C2BDEB7A4396}" presName="bgRect" presStyleLbl="bgShp" presStyleIdx="1" presStyleCnt="4"/>
      <dgm:spPr/>
      <dgm:t>
        <a:bodyPr/>
        <a:lstStyle/>
        <a:p>
          <a:endParaRPr lang="es-ES"/>
        </a:p>
      </dgm:t>
    </dgm:pt>
    <dgm:pt modelId="{B9DB0136-6149-4DAD-AAEE-661885081B20}" type="pres">
      <dgm:prSet presAssocID="{65B43FB4-AA51-4156-B6DC-C2BDEB7A4396}" presName="bgRectTx" presStyleLbl="bgShp" presStyleIdx="1" presStyleCnt="4">
        <dgm:presLayoutVars>
          <dgm:bulletEnabled val="1"/>
        </dgm:presLayoutVars>
      </dgm:prSet>
      <dgm:spPr/>
      <dgm:t>
        <a:bodyPr/>
        <a:lstStyle/>
        <a:p>
          <a:endParaRPr lang="es-ES"/>
        </a:p>
      </dgm:t>
    </dgm:pt>
    <dgm:pt modelId="{71E22A81-8F9F-4FA4-BCF9-4BFEA1B0451E}" type="pres">
      <dgm:prSet presAssocID="{65B43FB4-AA51-4156-B6DC-C2BDEB7A4396}" presName="spComp" presStyleCnt="0"/>
      <dgm:spPr/>
    </dgm:pt>
    <dgm:pt modelId="{01FABA83-3E06-49E2-8FA2-15036C71049B}" type="pres">
      <dgm:prSet presAssocID="{65B43FB4-AA51-4156-B6DC-C2BDEB7A4396}" presName="vSp" presStyleCnt="0"/>
      <dgm:spPr/>
    </dgm:pt>
    <dgm:pt modelId="{AA2A3BDA-3AFB-472A-B602-22DF10DC234F}" type="pres">
      <dgm:prSet presAssocID="{709E5B1D-0EBD-48AC-A467-336383D12A62}" presName="rectComp" presStyleCnt="0"/>
      <dgm:spPr/>
    </dgm:pt>
    <dgm:pt modelId="{8A40648A-8345-4159-92C5-E4625E49BA65}" type="pres">
      <dgm:prSet presAssocID="{709E5B1D-0EBD-48AC-A467-336383D12A62}" presName="bgRect" presStyleLbl="bgShp" presStyleIdx="2" presStyleCnt="4"/>
      <dgm:spPr/>
      <dgm:t>
        <a:bodyPr/>
        <a:lstStyle/>
        <a:p>
          <a:endParaRPr lang="es-ES"/>
        </a:p>
      </dgm:t>
    </dgm:pt>
    <dgm:pt modelId="{2F79CC0E-E45E-41B9-9532-A28B027A26AD}" type="pres">
      <dgm:prSet presAssocID="{709E5B1D-0EBD-48AC-A467-336383D12A62}" presName="bgRectTx" presStyleLbl="bgShp" presStyleIdx="2" presStyleCnt="4">
        <dgm:presLayoutVars>
          <dgm:bulletEnabled val="1"/>
        </dgm:presLayoutVars>
      </dgm:prSet>
      <dgm:spPr/>
      <dgm:t>
        <a:bodyPr/>
        <a:lstStyle/>
        <a:p>
          <a:endParaRPr lang="es-ES"/>
        </a:p>
      </dgm:t>
    </dgm:pt>
    <dgm:pt modelId="{DA450280-C680-43F9-801A-1F4DE7BDEBAF}" type="pres">
      <dgm:prSet presAssocID="{709E5B1D-0EBD-48AC-A467-336383D12A62}" presName="spComp" presStyleCnt="0"/>
      <dgm:spPr/>
    </dgm:pt>
    <dgm:pt modelId="{BB65BC00-2327-4462-BD9D-C7BD17BEB223}" type="pres">
      <dgm:prSet presAssocID="{709E5B1D-0EBD-48AC-A467-336383D12A62}" presName="vSp" presStyleCnt="0"/>
      <dgm:spPr/>
    </dgm:pt>
    <dgm:pt modelId="{6987454C-73DB-4C2A-8CBF-84BE8C673289}" type="pres">
      <dgm:prSet presAssocID="{CFFFDC21-255D-42B9-8B7D-4EA7B8DE9162}" presName="rectComp" presStyleCnt="0"/>
      <dgm:spPr/>
    </dgm:pt>
    <dgm:pt modelId="{BAAFCCE2-B1F9-4CA1-8ED8-D41149AB5935}" type="pres">
      <dgm:prSet presAssocID="{CFFFDC21-255D-42B9-8B7D-4EA7B8DE9162}" presName="bgRect" presStyleLbl="bgShp" presStyleIdx="3" presStyleCnt="4"/>
      <dgm:spPr/>
      <dgm:t>
        <a:bodyPr/>
        <a:lstStyle/>
        <a:p>
          <a:endParaRPr lang="es-ES"/>
        </a:p>
      </dgm:t>
    </dgm:pt>
    <dgm:pt modelId="{59C3258F-DCDA-400A-AF5C-9941EF15D11A}" type="pres">
      <dgm:prSet presAssocID="{CFFFDC21-255D-42B9-8B7D-4EA7B8DE9162}" presName="bgRectTx" presStyleLbl="bgShp" presStyleIdx="3" presStyleCnt="4">
        <dgm:presLayoutVars>
          <dgm:bulletEnabled val="1"/>
        </dgm:presLayoutVars>
      </dgm:prSet>
      <dgm:spPr/>
      <dgm:t>
        <a:bodyPr/>
        <a:lstStyle/>
        <a:p>
          <a:endParaRPr lang="es-ES"/>
        </a:p>
      </dgm:t>
    </dgm:pt>
  </dgm:ptLst>
  <dgm:cxnLst>
    <dgm:cxn modelId="{DAEE57C0-B1BF-4BFC-B706-8133F5657C9F}" type="presOf" srcId="{7F6CE782-FA3C-4EED-9A42-D7D5DB56D42A}" destId="{73AB8033-5C3A-45E2-916F-E7F0C18B2112}" srcOrd="0" destOrd="0" presId="urn:microsoft.com/office/officeart/2005/8/layout/hierarchy6"/>
    <dgm:cxn modelId="{9A4355D1-6D75-41CC-B2B6-9279A975EEDF}" srcId="{16EC84CF-AA33-4E5B-9060-8AE22069AC00}" destId="{709E5B1D-0EBD-48AC-A467-336383D12A62}" srcOrd="3" destOrd="0" parTransId="{C5A5DAB8-C9D3-4A3A-AF01-2A1C9CFC221F}" sibTransId="{87D401FF-8660-4E52-BA11-803710569BF5}"/>
    <dgm:cxn modelId="{59D7E833-6DCC-46E3-8D22-4856FED950C0}" type="presOf" srcId="{976C2701-69FC-4E5B-A692-CC5C4003764C}" destId="{C4081769-91E1-4EE9-B657-E54AA9CB86A7}" srcOrd="0" destOrd="0" presId="urn:microsoft.com/office/officeart/2005/8/layout/hierarchy6"/>
    <dgm:cxn modelId="{02ECE39F-1C4C-4CBD-B4AF-C86ED5C7FE40}" type="presOf" srcId="{280F37C6-EA96-469B-B57B-DCC5EEFA322E}" destId="{27E811E3-9840-44FE-B668-AEE5D9268008}" srcOrd="1" destOrd="0" presId="urn:microsoft.com/office/officeart/2005/8/layout/hierarchy6"/>
    <dgm:cxn modelId="{AB66F8DD-9261-4F1B-96CE-4DFFB7352DA2}" srcId="{F3E7673D-CA7D-41DD-9D95-CCC5EA1AC85D}" destId="{C7DEA65A-6147-4538-9E7C-09ACBA1218DC}" srcOrd="0" destOrd="0" parTransId="{976C2701-69FC-4E5B-A692-CC5C4003764C}" sibTransId="{B67D9EBC-19B1-4677-BDE1-B567CE30EFDA}"/>
    <dgm:cxn modelId="{3D39B032-AEE5-491B-8FED-9116EAA825AC}" srcId="{2CAF039B-ACD5-4DBF-A240-AC261C81C17E}" destId="{1AAED485-F407-44BB-A0F0-558C36F79A8C}" srcOrd="0" destOrd="0" parTransId="{F436D30F-C0A0-4704-A725-4C2714E11FD6}" sibTransId="{3A822FCB-4C7B-45BE-8AF8-F40AED1262EF}"/>
    <dgm:cxn modelId="{C0337B35-EA5C-43D1-A04C-300D1FA329D0}" srcId="{C7DEA65A-6147-4538-9E7C-09ACBA1218DC}" destId="{EA115D5A-9605-4D90-8803-6C1074A3AC45}" srcOrd="0" destOrd="0" parTransId="{7AF6840E-1B8B-41DF-AC28-155650B357A4}" sibTransId="{98F0B9D9-01EA-4A88-A077-C943BB3935C9}"/>
    <dgm:cxn modelId="{0F8EBC5C-93F9-4A07-BE05-C452627FDECA}" srcId="{A78F72BE-49C5-4EC2-B95E-A47527048EFB}" destId="{F3E7673D-CA7D-41DD-9D95-CCC5EA1AC85D}" srcOrd="0" destOrd="0" parTransId="{6771DDCD-034C-442F-94F5-BC4B92749983}" sibTransId="{3A8C4741-9B5B-46DA-8AE1-CFAE237694B5}"/>
    <dgm:cxn modelId="{07097E12-8D29-46F0-9648-F0E4CB5683C8}" srcId="{A78F72BE-49C5-4EC2-B95E-A47527048EFB}" destId="{CE89D867-AE06-440A-BABD-0B13A1817316}" srcOrd="1" destOrd="0" parTransId="{7F6CE782-FA3C-4EED-9A42-D7D5DB56D42A}" sibTransId="{E6B708F7-B32F-4A35-84B5-878F786BE13C}"/>
    <dgm:cxn modelId="{15D30969-7EAA-4C9F-AB35-A8F343CBE276}" type="presOf" srcId="{F436D30F-C0A0-4704-A725-4C2714E11FD6}" destId="{26D238FA-1E07-49C5-A2BD-F6FD81567B9B}" srcOrd="0" destOrd="0" presId="urn:microsoft.com/office/officeart/2005/8/layout/hierarchy6"/>
    <dgm:cxn modelId="{3990BE57-E630-4033-B184-C612763796FF}" type="presOf" srcId="{E4FC0CB7-697C-4610-A418-6B053D557B33}" destId="{CD40F5A9-47B5-4F0A-B2F3-BD72DD5669C9}" srcOrd="0" destOrd="0" presId="urn:microsoft.com/office/officeart/2005/8/layout/hierarchy6"/>
    <dgm:cxn modelId="{5A0DA8A4-DD06-4999-A409-F53C6F4B88DE}" srcId="{16EC84CF-AA33-4E5B-9060-8AE22069AC00}" destId="{65B43FB4-AA51-4156-B6DC-C2BDEB7A4396}" srcOrd="2" destOrd="0" parTransId="{6F28D85A-CA8B-4126-95D1-74EAD1AA9CC9}" sibTransId="{E4E1B86E-7465-4A3B-BD39-F03BF5DAFE45}"/>
    <dgm:cxn modelId="{9380D574-AFF8-43A4-AEE5-27D6E196D4C0}" type="presOf" srcId="{C7DEA65A-6147-4538-9E7C-09ACBA1218DC}" destId="{60C32F2D-7EE1-4B0F-851C-425E482BD65E}" srcOrd="0" destOrd="0" presId="urn:microsoft.com/office/officeart/2005/8/layout/hierarchy6"/>
    <dgm:cxn modelId="{72116457-67A3-4FFD-8660-D797DCF1C396}" type="presOf" srcId="{CFFFDC21-255D-42B9-8B7D-4EA7B8DE9162}" destId="{BAAFCCE2-B1F9-4CA1-8ED8-D41149AB5935}" srcOrd="0" destOrd="0" presId="urn:microsoft.com/office/officeart/2005/8/layout/hierarchy6"/>
    <dgm:cxn modelId="{6DF78876-40B6-4489-BA0A-EEF1C25B1B28}" srcId="{16EC84CF-AA33-4E5B-9060-8AE22069AC00}" destId="{280F37C6-EA96-469B-B57B-DCC5EEFA322E}" srcOrd="1" destOrd="0" parTransId="{B1779E00-CA19-4887-8487-71DF86671532}" sibTransId="{7DD975F5-45C5-4D82-A804-5116DBEE26C1}"/>
    <dgm:cxn modelId="{6DB8FB82-4C33-4FEC-A9AE-95D6F696DA63}" type="presOf" srcId="{CE89D867-AE06-440A-BABD-0B13A1817316}" destId="{0AD47F10-1DAE-4661-B7E6-197808928D30}" srcOrd="0" destOrd="0" presId="urn:microsoft.com/office/officeart/2005/8/layout/hierarchy6"/>
    <dgm:cxn modelId="{DFBC68BF-9B95-49B9-91BF-31CFCBF03FE3}" type="presOf" srcId="{65B43FB4-AA51-4156-B6DC-C2BDEB7A4396}" destId="{5E11CBB8-54C6-4D08-8BE2-A2020D10CC6E}" srcOrd="0" destOrd="0" presId="urn:microsoft.com/office/officeart/2005/8/layout/hierarchy6"/>
    <dgm:cxn modelId="{02BCC456-C8DF-4951-B351-B626C2BE17CA}" type="presOf" srcId="{9B54F1D8-7F70-491C-8DFA-1385DD6A7E40}" destId="{F0F6ED0C-AB50-4957-9AA7-4AD6C28E3442}" srcOrd="0" destOrd="0" presId="urn:microsoft.com/office/officeart/2005/8/layout/hierarchy6"/>
    <dgm:cxn modelId="{1784DCC1-BDED-4D9E-A8BE-184F891ECE96}" srcId="{19D4C4A6-3439-4F8F-9498-9CFB339091C2}" destId="{962DB7FC-81BE-4FC4-BD8C-98C17E33622B}" srcOrd="0" destOrd="0" parTransId="{24DBA82A-A048-4507-A8C2-1C06FA59A675}" sibTransId="{43953B57-9BC2-435B-A631-24870E9FF8EA}"/>
    <dgm:cxn modelId="{8565992C-0828-4E2E-88AA-572204083F81}" type="presOf" srcId="{24DBA82A-A048-4507-A8C2-1C06FA59A675}" destId="{D90CE780-80FF-4369-82D6-FA142E534AC5}" srcOrd="0" destOrd="0" presId="urn:microsoft.com/office/officeart/2005/8/layout/hierarchy6"/>
    <dgm:cxn modelId="{DE471BB1-75DF-475B-991B-4D8505220234}" type="presOf" srcId="{F3E7673D-CA7D-41DD-9D95-CCC5EA1AC85D}" destId="{653FDBC8-E629-4630-B9F3-F74C9DD8A597}" srcOrd="0" destOrd="0" presId="urn:microsoft.com/office/officeart/2005/8/layout/hierarchy6"/>
    <dgm:cxn modelId="{4211902B-F4A7-421D-AD29-3C6FEFAD0E30}" type="presOf" srcId="{709E5B1D-0EBD-48AC-A467-336383D12A62}" destId="{8A40648A-8345-4159-92C5-E4625E49BA65}" srcOrd="0" destOrd="0" presId="urn:microsoft.com/office/officeart/2005/8/layout/hierarchy6"/>
    <dgm:cxn modelId="{B8B1B58A-55CC-42CD-8403-EACE36667CED}" type="presOf" srcId="{709E5B1D-0EBD-48AC-A467-336383D12A62}" destId="{2F79CC0E-E45E-41B9-9532-A28B027A26AD}" srcOrd="1" destOrd="0" presId="urn:microsoft.com/office/officeart/2005/8/layout/hierarchy6"/>
    <dgm:cxn modelId="{023D9D51-1D03-480F-9996-588D9F38ED31}" type="presOf" srcId="{1AAED485-F407-44BB-A0F0-558C36F79A8C}" destId="{FBE374D6-B214-44E4-B5D4-D0FB221A93C5}" srcOrd="0" destOrd="0" presId="urn:microsoft.com/office/officeart/2005/8/layout/hierarchy6"/>
    <dgm:cxn modelId="{98988D28-86F1-45E7-A116-DAED08791A9A}" type="presOf" srcId="{6771DDCD-034C-442F-94F5-BC4B92749983}" destId="{88374C9E-FFAA-474A-8BAB-3D5FE6FC0BFA}" srcOrd="0" destOrd="0" presId="urn:microsoft.com/office/officeart/2005/8/layout/hierarchy6"/>
    <dgm:cxn modelId="{57DC78F0-CA1A-46A8-9DBE-9A052515FA68}" srcId="{CE89D867-AE06-440A-BABD-0B13A1817316}" destId="{19D4C4A6-3439-4F8F-9498-9CFB339091C2}" srcOrd="0" destOrd="0" parTransId="{E4FC0CB7-697C-4610-A418-6B053D557B33}" sibTransId="{7FC71659-2FEA-4453-B896-4DC144B11FDC}"/>
    <dgm:cxn modelId="{C604EB5E-026D-4779-B650-BD1D19FF6077}" type="presOf" srcId="{7AF6840E-1B8B-41DF-AC28-155650B357A4}" destId="{20256E69-9CF3-4066-AF2F-7382108AA20B}" srcOrd="0" destOrd="0" presId="urn:microsoft.com/office/officeart/2005/8/layout/hierarchy6"/>
    <dgm:cxn modelId="{B23C4F7D-C11C-444A-888D-34D742284C67}" srcId="{16EC84CF-AA33-4E5B-9060-8AE22069AC00}" destId="{CFFFDC21-255D-42B9-8B7D-4EA7B8DE9162}" srcOrd="4" destOrd="0" parTransId="{90EB7525-8D5F-4E34-84B3-E3C9BE5FFB52}" sibTransId="{A2C349FD-5D62-4960-9511-1DC3D7DA9DC5}"/>
    <dgm:cxn modelId="{B8D98E83-0F6E-464E-B95A-4482023A1460}" type="presOf" srcId="{2CAF039B-ACD5-4DBF-A240-AC261C81C17E}" destId="{4BC26049-99B2-4755-9B59-35E87317E2C4}" srcOrd="0" destOrd="0" presId="urn:microsoft.com/office/officeart/2005/8/layout/hierarchy6"/>
    <dgm:cxn modelId="{E2C0869E-911C-44AF-918A-5374CF92C8FE}" type="presOf" srcId="{19D4C4A6-3439-4F8F-9498-9CFB339091C2}" destId="{437879B3-822B-45B9-B5AA-D7D9C2674A3A}" srcOrd="0" destOrd="0" presId="urn:microsoft.com/office/officeart/2005/8/layout/hierarchy6"/>
    <dgm:cxn modelId="{8369A1CE-65C1-4D52-9097-1B8529363E2A}" srcId="{16EC84CF-AA33-4E5B-9060-8AE22069AC00}" destId="{A78F72BE-49C5-4EC2-B95E-A47527048EFB}" srcOrd="0" destOrd="0" parTransId="{B2595599-4491-4BF9-99B0-2224FB393EDA}" sibTransId="{82C54C95-39FE-45A9-91BA-C98B8CB3B222}"/>
    <dgm:cxn modelId="{CC423D20-03E5-486D-BF85-5C164EA5DB0A}" type="presOf" srcId="{962DB7FC-81BE-4FC4-BD8C-98C17E33622B}" destId="{F4617F33-92CC-4FF2-96AE-93F35E2E6F68}" srcOrd="0" destOrd="0" presId="urn:microsoft.com/office/officeart/2005/8/layout/hierarchy6"/>
    <dgm:cxn modelId="{2C4C8AD4-641B-4696-9561-E53A098468FD}" type="presOf" srcId="{EA115D5A-9605-4D90-8803-6C1074A3AC45}" destId="{B991535C-EA02-4EC3-884A-C583803FFD52}" srcOrd="0" destOrd="0" presId="urn:microsoft.com/office/officeart/2005/8/layout/hierarchy6"/>
    <dgm:cxn modelId="{3A9D249E-72DF-4254-8124-999739025A32}" type="presOf" srcId="{A78F72BE-49C5-4EC2-B95E-A47527048EFB}" destId="{B9E73918-17F0-4FB2-A5B6-8040C45E04E0}" srcOrd="0" destOrd="0" presId="urn:microsoft.com/office/officeart/2005/8/layout/hierarchy6"/>
    <dgm:cxn modelId="{9174AC29-6E21-4C5B-9676-BF367D4B4168}" type="presOf" srcId="{280F37C6-EA96-469B-B57B-DCC5EEFA322E}" destId="{A6CB8959-D441-4E88-BE57-6DE5DB32ED53}" srcOrd="0" destOrd="0" presId="urn:microsoft.com/office/officeart/2005/8/layout/hierarchy6"/>
    <dgm:cxn modelId="{E7070A2A-FD48-4625-875C-297EA87C091B}" type="presOf" srcId="{16EC84CF-AA33-4E5B-9060-8AE22069AC00}" destId="{301F535C-5B80-4C7E-B5F3-2E35C0A64D9A}" srcOrd="0" destOrd="0" presId="urn:microsoft.com/office/officeart/2005/8/layout/hierarchy6"/>
    <dgm:cxn modelId="{6DB86CD9-F550-4029-B34B-AD1FF79F25F5}" srcId="{F3E7673D-CA7D-41DD-9D95-CCC5EA1AC85D}" destId="{2CAF039B-ACD5-4DBF-A240-AC261C81C17E}" srcOrd="1" destOrd="0" parTransId="{9B54F1D8-7F70-491C-8DFA-1385DD6A7E40}" sibTransId="{17C38158-8BD4-4F38-A7F6-DB1B3768C4D5}"/>
    <dgm:cxn modelId="{46FDE38A-8AB4-493F-8011-41BDD6A848A3}" type="presOf" srcId="{CFFFDC21-255D-42B9-8B7D-4EA7B8DE9162}" destId="{59C3258F-DCDA-400A-AF5C-9941EF15D11A}" srcOrd="1" destOrd="0" presId="urn:microsoft.com/office/officeart/2005/8/layout/hierarchy6"/>
    <dgm:cxn modelId="{CF97AAF0-AEF5-4DC0-BEDD-CE76492F9A0D}" type="presOf" srcId="{65B43FB4-AA51-4156-B6DC-C2BDEB7A4396}" destId="{B9DB0136-6149-4DAD-AAEE-661885081B20}" srcOrd="1" destOrd="0" presId="urn:microsoft.com/office/officeart/2005/8/layout/hierarchy6"/>
    <dgm:cxn modelId="{9580B0F8-1ED8-49A9-89D4-7F5C63FEE25F}" type="presParOf" srcId="{301F535C-5B80-4C7E-B5F3-2E35C0A64D9A}" destId="{341F2D9C-C559-4F3F-889B-C6C1DE81E337}" srcOrd="0" destOrd="0" presId="urn:microsoft.com/office/officeart/2005/8/layout/hierarchy6"/>
    <dgm:cxn modelId="{CE8A2A3F-14E4-4C22-9A03-3B13630DABA4}" type="presParOf" srcId="{341F2D9C-C559-4F3F-889B-C6C1DE81E337}" destId="{9227D75B-37BC-4008-A118-ACC9C6DA3142}" srcOrd="0" destOrd="0" presId="urn:microsoft.com/office/officeart/2005/8/layout/hierarchy6"/>
    <dgm:cxn modelId="{E8A5DCE4-24C7-47EE-853B-DD3666EC5C53}" type="presParOf" srcId="{341F2D9C-C559-4F3F-889B-C6C1DE81E337}" destId="{E5523903-1BC4-43AF-B3EC-D4A28A68300E}" srcOrd="1" destOrd="0" presId="urn:microsoft.com/office/officeart/2005/8/layout/hierarchy6"/>
    <dgm:cxn modelId="{6AE09107-D4A2-4DB9-8007-0DE7B0786DFE}" type="presParOf" srcId="{E5523903-1BC4-43AF-B3EC-D4A28A68300E}" destId="{E643A55C-9B76-4960-95BE-41A1B9FA01AC}" srcOrd="0" destOrd="0" presId="urn:microsoft.com/office/officeart/2005/8/layout/hierarchy6"/>
    <dgm:cxn modelId="{F26C3BA0-85F5-4D0F-8EE0-304D76108611}" type="presParOf" srcId="{E643A55C-9B76-4960-95BE-41A1B9FA01AC}" destId="{B9E73918-17F0-4FB2-A5B6-8040C45E04E0}" srcOrd="0" destOrd="0" presId="urn:microsoft.com/office/officeart/2005/8/layout/hierarchy6"/>
    <dgm:cxn modelId="{90B0483E-B910-47D8-B195-E17373AA66E4}" type="presParOf" srcId="{E643A55C-9B76-4960-95BE-41A1B9FA01AC}" destId="{8511B07B-B1A5-48CF-9CFD-639E53E1DE32}" srcOrd="1" destOrd="0" presId="urn:microsoft.com/office/officeart/2005/8/layout/hierarchy6"/>
    <dgm:cxn modelId="{E3E181E1-4C6C-4DE3-BBE5-D6E17ECFB233}" type="presParOf" srcId="{8511B07B-B1A5-48CF-9CFD-639E53E1DE32}" destId="{88374C9E-FFAA-474A-8BAB-3D5FE6FC0BFA}" srcOrd="0" destOrd="0" presId="urn:microsoft.com/office/officeart/2005/8/layout/hierarchy6"/>
    <dgm:cxn modelId="{A01DE6F5-94D1-45C2-8EDA-F2AA23CE5347}" type="presParOf" srcId="{8511B07B-B1A5-48CF-9CFD-639E53E1DE32}" destId="{8CF2CEEC-89A0-409A-A362-277F8A7F0460}" srcOrd="1" destOrd="0" presId="urn:microsoft.com/office/officeart/2005/8/layout/hierarchy6"/>
    <dgm:cxn modelId="{FD94C4C4-F331-4BD8-9C47-536B9A7D154B}" type="presParOf" srcId="{8CF2CEEC-89A0-409A-A362-277F8A7F0460}" destId="{653FDBC8-E629-4630-B9F3-F74C9DD8A597}" srcOrd="0" destOrd="0" presId="urn:microsoft.com/office/officeart/2005/8/layout/hierarchy6"/>
    <dgm:cxn modelId="{1258E1F0-E607-439A-87CA-5D6A784DE1A4}" type="presParOf" srcId="{8CF2CEEC-89A0-409A-A362-277F8A7F0460}" destId="{FF21BFF9-6A40-4FA7-9984-0436098F1021}" srcOrd="1" destOrd="0" presId="urn:microsoft.com/office/officeart/2005/8/layout/hierarchy6"/>
    <dgm:cxn modelId="{DAA4CF1E-F43B-45B4-B8B4-4AB9BEE55240}" type="presParOf" srcId="{FF21BFF9-6A40-4FA7-9984-0436098F1021}" destId="{C4081769-91E1-4EE9-B657-E54AA9CB86A7}" srcOrd="0" destOrd="0" presId="urn:microsoft.com/office/officeart/2005/8/layout/hierarchy6"/>
    <dgm:cxn modelId="{E89F111F-F7DD-4E45-B55E-335977F6F285}" type="presParOf" srcId="{FF21BFF9-6A40-4FA7-9984-0436098F1021}" destId="{12DB07AA-185C-43DF-9287-12D7CE962FB4}" srcOrd="1" destOrd="0" presId="urn:microsoft.com/office/officeart/2005/8/layout/hierarchy6"/>
    <dgm:cxn modelId="{E1D5F058-16E2-4A9D-8A0B-F82573158D5A}" type="presParOf" srcId="{12DB07AA-185C-43DF-9287-12D7CE962FB4}" destId="{60C32F2D-7EE1-4B0F-851C-425E482BD65E}" srcOrd="0" destOrd="0" presId="urn:microsoft.com/office/officeart/2005/8/layout/hierarchy6"/>
    <dgm:cxn modelId="{68C9DDA8-684D-4242-B6C5-D9FEE914BFB3}" type="presParOf" srcId="{12DB07AA-185C-43DF-9287-12D7CE962FB4}" destId="{A6D9394A-2139-4695-A94C-46F9312EC609}" srcOrd="1" destOrd="0" presId="urn:microsoft.com/office/officeart/2005/8/layout/hierarchy6"/>
    <dgm:cxn modelId="{85CA4AEE-B2ED-45DB-BEC4-D0E1CB440DE0}" type="presParOf" srcId="{A6D9394A-2139-4695-A94C-46F9312EC609}" destId="{20256E69-9CF3-4066-AF2F-7382108AA20B}" srcOrd="0" destOrd="0" presId="urn:microsoft.com/office/officeart/2005/8/layout/hierarchy6"/>
    <dgm:cxn modelId="{C1DDFB8D-1DBA-4051-B8E7-25AD0F23C6EA}" type="presParOf" srcId="{A6D9394A-2139-4695-A94C-46F9312EC609}" destId="{4E54C893-C989-4B3C-B953-97DC5BA353C4}" srcOrd="1" destOrd="0" presId="urn:microsoft.com/office/officeart/2005/8/layout/hierarchy6"/>
    <dgm:cxn modelId="{CECAF68F-FA11-4E9A-A2F2-C226B9C20F56}" type="presParOf" srcId="{4E54C893-C989-4B3C-B953-97DC5BA353C4}" destId="{B991535C-EA02-4EC3-884A-C583803FFD52}" srcOrd="0" destOrd="0" presId="urn:microsoft.com/office/officeart/2005/8/layout/hierarchy6"/>
    <dgm:cxn modelId="{7A502958-288E-4947-8257-783275F176AD}" type="presParOf" srcId="{4E54C893-C989-4B3C-B953-97DC5BA353C4}" destId="{9AD3A821-F67B-4C21-9DA7-CB6458F14418}" srcOrd="1" destOrd="0" presId="urn:microsoft.com/office/officeart/2005/8/layout/hierarchy6"/>
    <dgm:cxn modelId="{864E627A-6407-436B-9525-9E0175820720}" type="presParOf" srcId="{FF21BFF9-6A40-4FA7-9984-0436098F1021}" destId="{F0F6ED0C-AB50-4957-9AA7-4AD6C28E3442}" srcOrd="2" destOrd="0" presId="urn:microsoft.com/office/officeart/2005/8/layout/hierarchy6"/>
    <dgm:cxn modelId="{49D81580-5832-4444-8A0A-7FFE2232AF1F}" type="presParOf" srcId="{FF21BFF9-6A40-4FA7-9984-0436098F1021}" destId="{C8EB2BB3-5089-4555-A30C-F6EE187B14D5}" srcOrd="3" destOrd="0" presId="urn:microsoft.com/office/officeart/2005/8/layout/hierarchy6"/>
    <dgm:cxn modelId="{9D5311CA-DFF0-49DA-8697-07C9D81F7F56}" type="presParOf" srcId="{C8EB2BB3-5089-4555-A30C-F6EE187B14D5}" destId="{4BC26049-99B2-4755-9B59-35E87317E2C4}" srcOrd="0" destOrd="0" presId="urn:microsoft.com/office/officeart/2005/8/layout/hierarchy6"/>
    <dgm:cxn modelId="{A860CD7F-7BE1-42BC-9B24-82F624959416}" type="presParOf" srcId="{C8EB2BB3-5089-4555-A30C-F6EE187B14D5}" destId="{06272186-F7D4-42C2-B48D-6AB500CE5727}" srcOrd="1" destOrd="0" presId="urn:microsoft.com/office/officeart/2005/8/layout/hierarchy6"/>
    <dgm:cxn modelId="{6CE1E4EE-9578-4F21-B53F-1F35CB5BA3D8}" type="presParOf" srcId="{06272186-F7D4-42C2-B48D-6AB500CE5727}" destId="{26D238FA-1E07-49C5-A2BD-F6FD81567B9B}" srcOrd="0" destOrd="0" presId="urn:microsoft.com/office/officeart/2005/8/layout/hierarchy6"/>
    <dgm:cxn modelId="{F2BF24F6-7D99-4A08-80DC-E39132805BD0}" type="presParOf" srcId="{06272186-F7D4-42C2-B48D-6AB500CE5727}" destId="{8B74347F-94EA-439E-B62F-0294317896C5}" srcOrd="1" destOrd="0" presId="urn:microsoft.com/office/officeart/2005/8/layout/hierarchy6"/>
    <dgm:cxn modelId="{4CB01F4C-9B1B-4CD5-AB4C-A00679388521}" type="presParOf" srcId="{8B74347F-94EA-439E-B62F-0294317896C5}" destId="{FBE374D6-B214-44E4-B5D4-D0FB221A93C5}" srcOrd="0" destOrd="0" presId="urn:microsoft.com/office/officeart/2005/8/layout/hierarchy6"/>
    <dgm:cxn modelId="{FDC12B77-FC53-45A4-9532-29F92F0FDC5A}" type="presParOf" srcId="{8B74347F-94EA-439E-B62F-0294317896C5}" destId="{9D69C574-48A9-47DF-8AE7-B7D349EC830B}" srcOrd="1" destOrd="0" presId="urn:microsoft.com/office/officeart/2005/8/layout/hierarchy6"/>
    <dgm:cxn modelId="{E147AD28-7A47-4C15-950B-EE2F23D78FB4}" type="presParOf" srcId="{8511B07B-B1A5-48CF-9CFD-639E53E1DE32}" destId="{73AB8033-5C3A-45E2-916F-E7F0C18B2112}" srcOrd="2" destOrd="0" presId="urn:microsoft.com/office/officeart/2005/8/layout/hierarchy6"/>
    <dgm:cxn modelId="{D61DE4BA-CD95-4988-8265-529104B22DD5}" type="presParOf" srcId="{8511B07B-B1A5-48CF-9CFD-639E53E1DE32}" destId="{DEF3BE5D-4A4B-46AA-8714-249CEC1B2DBF}" srcOrd="3" destOrd="0" presId="urn:microsoft.com/office/officeart/2005/8/layout/hierarchy6"/>
    <dgm:cxn modelId="{B1C74029-1A98-4A4A-B1CF-39B8410C8F0A}" type="presParOf" srcId="{DEF3BE5D-4A4B-46AA-8714-249CEC1B2DBF}" destId="{0AD47F10-1DAE-4661-B7E6-197808928D30}" srcOrd="0" destOrd="0" presId="urn:microsoft.com/office/officeart/2005/8/layout/hierarchy6"/>
    <dgm:cxn modelId="{0120B1BD-B20C-4B5B-8F1C-02BEDB9F8097}" type="presParOf" srcId="{DEF3BE5D-4A4B-46AA-8714-249CEC1B2DBF}" destId="{D92B69A3-C344-441E-99DA-4A3EAF121717}" srcOrd="1" destOrd="0" presId="urn:microsoft.com/office/officeart/2005/8/layout/hierarchy6"/>
    <dgm:cxn modelId="{2580F6A4-D989-4D92-8071-078B1145DB6C}" type="presParOf" srcId="{D92B69A3-C344-441E-99DA-4A3EAF121717}" destId="{CD40F5A9-47B5-4F0A-B2F3-BD72DD5669C9}" srcOrd="0" destOrd="0" presId="urn:microsoft.com/office/officeart/2005/8/layout/hierarchy6"/>
    <dgm:cxn modelId="{541E5B79-8862-4396-8960-C86E468E73F8}" type="presParOf" srcId="{D92B69A3-C344-441E-99DA-4A3EAF121717}" destId="{8D3593EB-7683-4965-AE08-2EFCE1226987}" srcOrd="1" destOrd="0" presId="urn:microsoft.com/office/officeart/2005/8/layout/hierarchy6"/>
    <dgm:cxn modelId="{41C85239-DDC8-426F-BF70-E7EA9E05AE04}" type="presParOf" srcId="{8D3593EB-7683-4965-AE08-2EFCE1226987}" destId="{437879B3-822B-45B9-B5AA-D7D9C2674A3A}" srcOrd="0" destOrd="0" presId="urn:microsoft.com/office/officeart/2005/8/layout/hierarchy6"/>
    <dgm:cxn modelId="{1FBD3AF0-4B7A-4DE1-B3C8-BA782D3970FC}" type="presParOf" srcId="{8D3593EB-7683-4965-AE08-2EFCE1226987}" destId="{F1B9C79D-8ADB-42E9-947B-8B664ABB650C}" srcOrd="1" destOrd="0" presId="urn:microsoft.com/office/officeart/2005/8/layout/hierarchy6"/>
    <dgm:cxn modelId="{5D54E5EF-EE64-4679-84C0-F49366784B4F}" type="presParOf" srcId="{F1B9C79D-8ADB-42E9-947B-8B664ABB650C}" destId="{D90CE780-80FF-4369-82D6-FA142E534AC5}" srcOrd="0" destOrd="0" presId="urn:microsoft.com/office/officeart/2005/8/layout/hierarchy6"/>
    <dgm:cxn modelId="{B3D24CE4-0FB2-4211-8D89-93541F3B6BCD}" type="presParOf" srcId="{F1B9C79D-8ADB-42E9-947B-8B664ABB650C}" destId="{6219EBA6-2B0B-48C6-BC27-3A2279D631EA}" srcOrd="1" destOrd="0" presId="urn:microsoft.com/office/officeart/2005/8/layout/hierarchy6"/>
    <dgm:cxn modelId="{DF35CFFF-5D27-489E-A53A-0F1D2FADA546}" type="presParOf" srcId="{6219EBA6-2B0B-48C6-BC27-3A2279D631EA}" destId="{F4617F33-92CC-4FF2-96AE-93F35E2E6F68}" srcOrd="0" destOrd="0" presId="urn:microsoft.com/office/officeart/2005/8/layout/hierarchy6"/>
    <dgm:cxn modelId="{4E29FB2E-D06D-4D56-A3E0-DA8DE5E00F8E}" type="presParOf" srcId="{6219EBA6-2B0B-48C6-BC27-3A2279D631EA}" destId="{8923025F-ADA2-4751-AE38-9DE6F88622F0}" srcOrd="1" destOrd="0" presId="urn:microsoft.com/office/officeart/2005/8/layout/hierarchy6"/>
    <dgm:cxn modelId="{DA0250B7-D0DD-48D8-8B51-F07C6458AF66}" type="presParOf" srcId="{301F535C-5B80-4C7E-B5F3-2E35C0A64D9A}" destId="{4B8A2289-B900-4BE1-A6D6-1F5A603AAF84}" srcOrd="1" destOrd="0" presId="urn:microsoft.com/office/officeart/2005/8/layout/hierarchy6"/>
    <dgm:cxn modelId="{60277FE7-88DF-421C-85AA-1F83A30F6D40}" type="presParOf" srcId="{4B8A2289-B900-4BE1-A6D6-1F5A603AAF84}" destId="{86A8284F-DA93-40F3-997F-BD77EA7474BE}" srcOrd="0" destOrd="0" presId="urn:microsoft.com/office/officeart/2005/8/layout/hierarchy6"/>
    <dgm:cxn modelId="{870AB1F8-D6B3-423C-A9D7-4C734EDFBD8A}" type="presParOf" srcId="{86A8284F-DA93-40F3-997F-BD77EA7474BE}" destId="{A6CB8959-D441-4E88-BE57-6DE5DB32ED53}" srcOrd="0" destOrd="0" presId="urn:microsoft.com/office/officeart/2005/8/layout/hierarchy6"/>
    <dgm:cxn modelId="{B95752EE-F72C-4218-A164-835C87F2FAF9}" type="presParOf" srcId="{86A8284F-DA93-40F3-997F-BD77EA7474BE}" destId="{27E811E3-9840-44FE-B668-AEE5D9268008}" srcOrd="1" destOrd="0" presId="urn:microsoft.com/office/officeart/2005/8/layout/hierarchy6"/>
    <dgm:cxn modelId="{50C5E50F-CA7B-4D93-99AC-96B33EA7AFB9}" type="presParOf" srcId="{4B8A2289-B900-4BE1-A6D6-1F5A603AAF84}" destId="{5310D437-D9C1-4DE2-97CD-08D54943667D}" srcOrd="1" destOrd="0" presId="urn:microsoft.com/office/officeart/2005/8/layout/hierarchy6"/>
    <dgm:cxn modelId="{52E324EB-AC32-4B7C-9933-5C844B00861E}" type="presParOf" srcId="{5310D437-D9C1-4DE2-97CD-08D54943667D}" destId="{B992C3FC-00A6-4A63-BCFB-066099DF6258}" srcOrd="0" destOrd="0" presId="urn:microsoft.com/office/officeart/2005/8/layout/hierarchy6"/>
    <dgm:cxn modelId="{A5D724A8-6753-4606-A2E9-855AEA2EE641}" type="presParOf" srcId="{4B8A2289-B900-4BE1-A6D6-1F5A603AAF84}" destId="{180C21B0-BF90-430C-B5F4-B69055B7BAE6}" srcOrd="2" destOrd="0" presId="urn:microsoft.com/office/officeart/2005/8/layout/hierarchy6"/>
    <dgm:cxn modelId="{BD00E93E-C0C9-410E-8C55-F1FB79D90AA5}" type="presParOf" srcId="{180C21B0-BF90-430C-B5F4-B69055B7BAE6}" destId="{5E11CBB8-54C6-4D08-8BE2-A2020D10CC6E}" srcOrd="0" destOrd="0" presId="urn:microsoft.com/office/officeart/2005/8/layout/hierarchy6"/>
    <dgm:cxn modelId="{EF580221-B5E3-4610-A7C3-E05D9A4D4DBE}" type="presParOf" srcId="{180C21B0-BF90-430C-B5F4-B69055B7BAE6}" destId="{B9DB0136-6149-4DAD-AAEE-661885081B20}" srcOrd="1" destOrd="0" presId="urn:microsoft.com/office/officeart/2005/8/layout/hierarchy6"/>
    <dgm:cxn modelId="{6DC081AC-BC65-499A-9B08-1D2EE8F105D2}" type="presParOf" srcId="{4B8A2289-B900-4BE1-A6D6-1F5A603AAF84}" destId="{71E22A81-8F9F-4FA4-BCF9-4BFEA1B0451E}" srcOrd="3" destOrd="0" presId="urn:microsoft.com/office/officeart/2005/8/layout/hierarchy6"/>
    <dgm:cxn modelId="{99808ADF-E917-4015-904A-D89E3B0BF58C}" type="presParOf" srcId="{71E22A81-8F9F-4FA4-BCF9-4BFEA1B0451E}" destId="{01FABA83-3E06-49E2-8FA2-15036C71049B}" srcOrd="0" destOrd="0" presId="urn:microsoft.com/office/officeart/2005/8/layout/hierarchy6"/>
    <dgm:cxn modelId="{25AD3CB4-3680-4E9C-BCB7-13472293D242}" type="presParOf" srcId="{4B8A2289-B900-4BE1-A6D6-1F5A603AAF84}" destId="{AA2A3BDA-3AFB-472A-B602-22DF10DC234F}" srcOrd="4" destOrd="0" presId="urn:microsoft.com/office/officeart/2005/8/layout/hierarchy6"/>
    <dgm:cxn modelId="{91F4A0C5-5105-4575-B1B8-F39330BA0B8E}" type="presParOf" srcId="{AA2A3BDA-3AFB-472A-B602-22DF10DC234F}" destId="{8A40648A-8345-4159-92C5-E4625E49BA65}" srcOrd="0" destOrd="0" presId="urn:microsoft.com/office/officeart/2005/8/layout/hierarchy6"/>
    <dgm:cxn modelId="{1CB5124B-4197-4F8F-A126-A78402AB46AC}" type="presParOf" srcId="{AA2A3BDA-3AFB-472A-B602-22DF10DC234F}" destId="{2F79CC0E-E45E-41B9-9532-A28B027A26AD}" srcOrd="1" destOrd="0" presId="urn:microsoft.com/office/officeart/2005/8/layout/hierarchy6"/>
    <dgm:cxn modelId="{D0B17D47-CE30-4ECF-AC78-03C05BBAECF0}" type="presParOf" srcId="{4B8A2289-B900-4BE1-A6D6-1F5A603AAF84}" destId="{DA450280-C680-43F9-801A-1F4DE7BDEBAF}" srcOrd="5" destOrd="0" presId="urn:microsoft.com/office/officeart/2005/8/layout/hierarchy6"/>
    <dgm:cxn modelId="{0945B85D-DFB4-410E-97A7-FC0230984EE5}" type="presParOf" srcId="{DA450280-C680-43F9-801A-1F4DE7BDEBAF}" destId="{BB65BC00-2327-4462-BD9D-C7BD17BEB223}" srcOrd="0" destOrd="0" presId="urn:microsoft.com/office/officeart/2005/8/layout/hierarchy6"/>
    <dgm:cxn modelId="{CC249CE0-3EE5-408C-95E6-E5E3D81F474B}" type="presParOf" srcId="{4B8A2289-B900-4BE1-A6D6-1F5A603AAF84}" destId="{6987454C-73DB-4C2A-8CBF-84BE8C673289}" srcOrd="6" destOrd="0" presId="urn:microsoft.com/office/officeart/2005/8/layout/hierarchy6"/>
    <dgm:cxn modelId="{8359AB57-DFEA-4A90-B7F5-25FF0E609A54}" type="presParOf" srcId="{6987454C-73DB-4C2A-8CBF-84BE8C673289}" destId="{BAAFCCE2-B1F9-4CA1-8ED8-D41149AB5935}" srcOrd="0" destOrd="0" presId="urn:microsoft.com/office/officeart/2005/8/layout/hierarchy6"/>
    <dgm:cxn modelId="{D5FA8FB1-63B3-4CF1-B932-E61AFD0D4EFD}" type="presParOf" srcId="{6987454C-73DB-4C2A-8CBF-84BE8C673289}" destId="{59C3258F-DCDA-400A-AF5C-9941EF15D11A}" srcOrd="1" destOrd="0" presId="urn:microsoft.com/office/officeart/2005/8/layout/hierarchy6"/>
  </dgm:cxnLst>
  <dgm:bg/>
  <dgm:whole/>
  <dgm:extLst>
    <a:ext uri="http://schemas.microsoft.com/office/drawing/2008/diagram">
      <dsp:dataModelExt xmlns:dsp="http://schemas.microsoft.com/office/drawing/2008/diagram" xmlns="" relId="rId6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63288AA-0D6F-445B-B563-5C758BA9B2B9}" type="doc">
      <dgm:prSet loTypeId="urn:microsoft.com/office/officeart/2005/8/layout/hierarchy1" loCatId="hierarchy" qsTypeId="urn:microsoft.com/office/officeart/2005/8/quickstyle/simple1#3" qsCatId="simple" csTypeId="urn:microsoft.com/office/officeart/2005/8/colors/accent1_2#2" csCatId="accent1" phldr="1"/>
      <dgm:spPr/>
    </dgm:pt>
    <dgm:pt modelId="{245BF7AA-8F82-4EFC-80CB-4C43BE5D4AEF}">
      <dgm:prSet/>
      <dgm:spPr/>
      <dgm:t>
        <a:bodyPr/>
        <a:lstStyle/>
        <a:p>
          <a:pPr marR="0" algn="ctr" rtl="0"/>
          <a:endParaRPr lang="es-ES" b="1" baseline="0" smtClean="0">
            <a:latin typeface="Times New Roman"/>
          </a:endParaRPr>
        </a:p>
        <a:p>
          <a:pPr marR="0" algn="ctr" rtl="0"/>
          <a:r>
            <a:rPr lang="es-ES" b="1" baseline="0" smtClean="0">
              <a:latin typeface="Calibri"/>
            </a:rPr>
            <a:t>GERENTE GENERAL</a:t>
          </a:r>
          <a:endParaRPr lang="es-ES" b="1" smtClean="0"/>
        </a:p>
      </dgm:t>
    </dgm:pt>
    <dgm:pt modelId="{7EB84C21-9436-46B6-B50F-A4E68C9C2DDA}" type="parTrans" cxnId="{ADE83D0D-E08B-4EEA-99F9-B515BF49158E}">
      <dgm:prSet/>
      <dgm:spPr/>
      <dgm:t>
        <a:bodyPr/>
        <a:lstStyle/>
        <a:p>
          <a:endParaRPr lang="es-ES"/>
        </a:p>
      </dgm:t>
    </dgm:pt>
    <dgm:pt modelId="{6A559DBA-2661-429D-82F2-DDC9ED719A22}" type="sibTrans" cxnId="{ADE83D0D-E08B-4EEA-99F9-B515BF49158E}">
      <dgm:prSet/>
      <dgm:spPr/>
      <dgm:t>
        <a:bodyPr/>
        <a:lstStyle/>
        <a:p>
          <a:endParaRPr lang="es-ES"/>
        </a:p>
      </dgm:t>
    </dgm:pt>
    <dgm:pt modelId="{B2D6F836-3083-4009-96C9-175230BE91AB}">
      <dgm:prSet/>
      <dgm:spPr/>
      <dgm:t>
        <a:bodyPr/>
        <a:lstStyle/>
        <a:p>
          <a:pPr marR="0" algn="ctr" rtl="0"/>
          <a:endParaRPr lang="es-ES" baseline="0" smtClean="0">
            <a:latin typeface="Times New Roman"/>
          </a:endParaRPr>
        </a:p>
        <a:p>
          <a:pPr marR="0" algn="ctr" rtl="0"/>
          <a:r>
            <a:rPr lang="es-ES" b="1" baseline="0" smtClean="0">
              <a:latin typeface="Calibri"/>
            </a:rPr>
            <a:t>JEFE DE PRODUCCIÓN</a:t>
          </a:r>
          <a:endParaRPr lang="es-ES" smtClean="0"/>
        </a:p>
      </dgm:t>
    </dgm:pt>
    <dgm:pt modelId="{D6C33E0E-D728-4520-95AF-056D395C0A60}" type="parTrans" cxnId="{1523BE77-E6F3-4558-8BC3-A3C5896F55A8}">
      <dgm:prSet/>
      <dgm:spPr/>
      <dgm:t>
        <a:bodyPr/>
        <a:lstStyle/>
        <a:p>
          <a:endParaRPr lang="es-ES"/>
        </a:p>
      </dgm:t>
    </dgm:pt>
    <dgm:pt modelId="{1C6328CD-9A24-4A69-B46E-B5EA839DE86A}" type="sibTrans" cxnId="{1523BE77-E6F3-4558-8BC3-A3C5896F55A8}">
      <dgm:prSet/>
      <dgm:spPr/>
      <dgm:t>
        <a:bodyPr/>
        <a:lstStyle/>
        <a:p>
          <a:endParaRPr lang="es-ES"/>
        </a:p>
      </dgm:t>
    </dgm:pt>
    <dgm:pt modelId="{9843FDAD-B9AB-4232-B055-2D2D010DCA59}">
      <dgm:prSet/>
      <dgm:spPr/>
      <dgm:t>
        <a:bodyPr/>
        <a:lstStyle/>
        <a:p>
          <a:pPr marR="0" algn="ctr" rtl="0"/>
          <a:endParaRPr lang="es-ES" baseline="0" smtClean="0">
            <a:latin typeface="Times New Roman"/>
          </a:endParaRPr>
        </a:p>
        <a:p>
          <a:pPr marR="0" algn="ctr" rtl="0"/>
          <a:r>
            <a:rPr lang="es-ES" b="1" baseline="0" smtClean="0">
              <a:latin typeface="Calibri"/>
            </a:rPr>
            <a:t>JEFE DE INGENIERÍA</a:t>
          </a:r>
          <a:endParaRPr lang="es-ES" smtClean="0"/>
        </a:p>
      </dgm:t>
    </dgm:pt>
    <dgm:pt modelId="{B47EB2FB-1C81-4B69-B69D-E7D6BBCAA9F8}" type="parTrans" cxnId="{33A80472-F0A6-4299-8DA4-D74720198BF4}">
      <dgm:prSet/>
      <dgm:spPr/>
      <dgm:t>
        <a:bodyPr/>
        <a:lstStyle/>
        <a:p>
          <a:endParaRPr lang="es-ES"/>
        </a:p>
      </dgm:t>
    </dgm:pt>
    <dgm:pt modelId="{95CEF2E4-969A-4E50-8979-DCF309886FB4}" type="sibTrans" cxnId="{33A80472-F0A6-4299-8DA4-D74720198BF4}">
      <dgm:prSet/>
      <dgm:spPr/>
      <dgm:t>
        <a:bodyPr/>
        <a:lstStyle/>
        <a:p>
          <a:endParaRPr lang="es-ES"/>
        </a:p>
      </dgm:t>
    </dgm:pt>
    <dgm:pt modelId="{B116F2B7-9309-47FD-9094-D4768CA1D463}">
      <dgm:prSet/>
      <dgm:spPr/>
      <dgm:t>
        <a:bodyPr/>
        <a:lstStyle/>
        <a:p>
          <a:pPr marR="0" algn="ctr" rtl="0"/>
          <a:endParaRPr lang="es-ES" baseline="0" smtClean="0">
            <a:latin typeface="Times New Roman"/>
          </a:endParaRPr>
        </a:p>
        <a:p>
          <a:pPr marR="0" algn="ctr" rtl="0"/>
          <a:r>
            <a:rPr lang="es-ES" b="1" baseline="0" smtClean="0">
              <a:latin typeface="Calibri"/>
            </a:rPr>
            <a:t>JEFE DE LOGÍSTICA</a:t>
          </a:r>
        </a:p>
      </dgm:t>
    </dgm:pt>
    <dgm:pt modelId="{A9ADDE6B-57C7-4AC3-BCF7-06415CC8BE9E}" type="parTrans" cxnId="{BD3F3CF3-C5C8-4CC1-825D-CC71F9846CB2}">
      <dgm:prSet/>
      <dgm:spPr/>
      <dgm:t>
        <a:bodyPr/>
        <a:lstStyle/>
        <a:p>
          <a:endParaRPr lang="es-ES"/>
        </a:p>
      </dgm:t>
    </dgm:pt>
    <dgm:pt modelId="{2013A69E-6AA3-479F-AD53-1117462757FC}" type="sibTrans" cxnId="{BD3F3CF3-C5C8-4CC1-825D-CC71F9846CB2}">
      <dgm:prSet/>
      <dgm:spPr/>
      <dgm:t>
        <a:bodyPr/>
        <a:lstStyle/>
        <a:p>
          <a:endParaRPr lang="es-ES"/>
        </a:p>
      </dgm:t>
    </dgm:pt>
    <dgm:pt modelId="{2944293D-5219-443B-A744-CEB8D095D22F}">
      <dgm:prSet/>
      <dgm:spPr/>
      <dgm:t>
        <a:bodyPr/>
        <a:lstStyle/>
        <a:p>
          <a:pPr marR="0" algn="ctr" rtl="0"/>
          <a:endParaRPr lang="es-ES" baseline="0" smtClean="0">
            <a:latin typeface="Times New Roman"/>
          </a:endParaRPr>
        </a:p>
        <a:p>
          <a:pPr marR="0" algn="ctr" rtl="0"/>
          <a:r>
            <a:rPr lang="es-ES" b="1" baseline="0" smtClean="0">
              <a:latin typeface="Calibri"/>
            </a:rPr>
            <a:t>GERENTE DE RR.HH.</a:t>
          </a:r>
        </a:p>
      </dgm:t>
    </dgm:pt>
    <dgm:pt modelId="{699120CC-272E-4D8A-B7EB-C7E15B3337D3}" type="parTrans" cxnId="{7571A98E-3E12-4396-BF56-E131789E0003}">
      <dgm:prSet/>
      <dgm:spPr/>
      <dgm:t>
        <a:bodyPr/>
        <a:lstStyle/>
        <a:p>
          <a:endParaRPr lang="es-ES"/>
        </a:p>
      </dgm:t>
    </dgm:pt>
    <dgm:pt modelId="{0DE4E74F-3C9F-45A9-911D-11FC8613BC20}" type="sibTrans" cxnId="{7571A98E-3E12-4396-BF56-E131789E0003}">
      <dgm:prSet/>
      <dgm:spPr/>
      <dgm:t>
        <a:bodyPr/>
        <a:lstStyle/>
        <a:p>
          <a:endParaRPr lang="es-ES"/>
        </a:p>
      </dgm:t>
    </dgm:pt>
    <dgm:pt modelId="{E205F08B-D4C2-40B7-A258-26116D68A710}">
      <dgm:prSet/>
      <dgm:spPr/>
      <dgm:t>
        <a:bodyPr/>
        <a:lstStyle/>
        <a:p>
          <a:pPr marR="0" algn="ctr" rtl="0"/>
          <a:endParaRPr lang="es-ES" baseline="0" smtClean="0">
            <a:latin typeface="Times New Roman"/>
          </a:endParaRPr>
        </a:p>
        <a:p>
          <a:pPr marR="0" algn="ctr" rtl="0"/>
          <a:r>
            <a:rPr lang="es-ES" b="1" baseline="0" smtClean="0">
              <a:latin typeface="Calibri"/>
            </a:rPr>
            <a:t>GERENTE DE FINANZAS</a:t>
          </a:r>
          <a:endParaRPr lang="es-ES" smtClean="0"/>
        </a:p>
      </dgm:t>
    </dgm:pt>
    <dgm:pt modelId="{CDE08EEA-28E3-48E7-A8DB-F6B5E0EFC7C3}" type="parTrans" cxnId="{4EE34A9B-360A-4599-AD39-F27627402E54}">
      <dgm:prSet/>
      <dgm:spPr/>
      <dgm:t>
        <a:bodyPr/>
        <a:lstStyle/>
        <a:p>
          <a:endParaRPr lang="es-ES"/>
        </a:p>
      </dgm:t>
    </dgm:pt>
    <dgm:pt modelId="{4F58CD68-0544-4E5B-94A3-ED9DAB8E9362}" type="sibTrans" cxnId="{4EE34A9B-360A-4599-AD39-F27627402E54}">
      <dgm:prSet/>
      <dgm:spPr/>
      <dgm:t>
        <a:bodyPr/>
        <a:lstStyle/>
        <a:p>
          <a:endParaRPr lang="es-ES"/>
        </a:p>
      </dgm:t>
    </dgm:pt>
    <dgm:pt modelId="{F670D5C0-6CA0-454A-820D-F49C7FA2D34F}">
      <dgm:prSet/>
      <dgm:spPr/>
      <dgm:t>
        <a:bodyPr/>
        <a:lstStyle/>
        <a:p>
          <a:pPr marR="0" algn="ctr" rtl="0"/>
          <a:endParaRPr lang="es-ES" baseline="0" smtClean="0">
            <a:latin typeface="Times New Roman"/>
          </a:endParaRPr>
        </a:p>
        <a:p>
          <a:pPr marR="0" algn="ctr" rtl="0"/>
          <a:r>
            <a:rPr lang="es-ES" b="1" baseline="0" smtClean="0">
              <a:latin typeface="Calibri"/>
            </a:rPr>
            <a:t>GERENTE DE VENTAS</a:t>
          </a:r>
          <a:endParaRPr lang="es-ES" smtClean="0"/>
        </a:p>
      </dgm:t>
    </dgm:pt>
    <dgm:pt modelId="{4D166573-F9AE-49C0-93CB-A56F571FB54C}" type="parTrans" cxnId="{9CC3A3AB-552D-4466-821D-66EF59827051}">
      <dgm:prSet/>
      <dgm:spPr/>
      <dgm:t>
        <a:bodyPr/>
        <a:lstStyle/>
        <a:p>
          <a:endParaRPr lang="es-ES"/>
        </a:p>
      </dgm:t>
    </dgm:pt>
    <dgm:pt modelId="{DF772A31-FECE-40F8-9799-5570705672FF}" type="sibTrans" cxnId="{9CC3A3AB-552D-4466-821D-66EF59827051}">
      <dgm:prSet/>
      <dgm:spPr/>
      <dgm:t>
        <a:bodyPr/>
        <a:lstStyle/>
        <a:p>
          <a:endParaRPr lang="es-ES"/>
        </a:p>
      </dgm:t>
    </dgm:pt>
    <dgm:pt modelId="{5F47F968-9374-4370-B485-1064A6D8D246}" type="pres">
      <dgm:prSet presAssocID="{A63288AA-0D6F-445B-B563-5C758BA9B2B9}" presName="hierChild1" presStyleCnt="0">
        <dgm:presLayoutVars>
          <dgm:chPref val="1"/>
          <dgm:dir/>
          <dgm:animOne val="branch"/>
          <dgm:animLvl val="lvl"/>
          <dgm:resizeHandles/>
        </dgm:presLayoutVars>
      </dgm:prSet>
      <dgm:spPr/>
    </dgm:pt>
    <dgm:pt modelId="{B1DD41B5-1B56-40E2-93F2-7C8BDC3A8D31}" type="pres">
      <dgm:prSet presAssocID="{245BF7AA-8F82-4EFC-80CB-4C43BE5D4AEF}" presName="hierRoot1" presStyleCnt="0"/>
      <dgm:spPr/>
    </dgm:pt>
    <dgm:pt modelId="{C47F6118-5BEF-4635-965B-41E5B49E30E0}" type="pres">
      <dgm:prSet presAssocID="{245BF7AA-8F82-4EFC-80CB-4C43BE5D4AEF}" presName="composite" presStyleCnt="0"/>
      <dgm:spPr/>
    </dgm:pt>
    <dgm:pt modelId="{15F91514-29AB-4034-8899-5BBB32204BDB}" type="pres">
      <dgm:prSet presAssocID="{245BF7AA-8F82-4EFC-80CB-4C43BE5D4AEF}" presName="background" presStyleLbl="node0" presStyleIdx="0" presStyleCnt="1"/>
      <dgm:spPr/>
    </dgm:pt>
    <dgm:pt modelId="{E17CC761-14CE-4B69-81B3-614C2839D237}" type="pres">
      <dgm:prSet presAssocID="{245BF7AA-8F82-4EFC-80CB-4C43BE5D4AEF}" presName="text" presStyleLbl="fgAcc0" presStyleIdx="0" presStyleCnt="1">
        <dgm:presLayoutVars>
          <dgm:chPref val="3"/>
        </dgm:presLayoutVars>
      </dgm:prSet>
      <dgm:spPr/>
      <dgm:t>
        <a:bodyPr/>
        <a:lstStyle/>
        <a:p>
          <a:endParaRPr lang="es-EC"/>
        </a:p>
      </dgm:t>
    </dgm:pt>
    <dgm:pt modelId="{E806E854-2C51-4723-9CB4-410C4C859DA7}" type="pres">
      <dgm:prSet presAssocID="{245BF7AA-8F82-4EFC-80CB-4C43BE5D4AEF}" presName="hierChild2" presStyleCnt="0"/>
      <dgm:spPr/>
    </dgm:pt>
    <dgm:pt modelId="{D5D68CC8-9E0D-4986-968E-9C1636330662}" type="pres">
      <dgm:prSet presAssocID="{D6C33E0E-D728-4520-95AF-056D395C0A60}" presName="Name10" presStyleLbl="parChTrans1D2" presStyleIdx="0" presStyleCnt="6"/>
      <dgm:spPr/>
      <dgm:t>
        <a:bodyPr/>
        <a:lstStyle/>
        <a:p>
          <a:endParaRPr lang="es-EC"/>
        </a:p>
      </dgm:t>
    </dgm:pt>
    <dgm:pt modelId="{1B76FD94-E813-41D2-911F-21BF3211F53A}" type="pres">
      <dgm:prSet presAssocID="{B2D6F836-3083-4009-96C9-175230BE91AB}" presName="hierRoot2" presStyleCnt="0"/>
      <dgm:spPr/>
    </dgm:pt>
    <dgm:pt modelId="{51BF8E87-2B2F-44BB-A2CC-4543A26831FC}" type="pres">
      <dgm:prSet presAssocID="{B2D6F836-3083-4009-96C9-175230BE91AB}" presName="composite2" presStyleCnt="0"/>
      <dgm:spPr/>
    </dgm:pt>
    <dgm:pt modelId="{AA08DFDF-F0EE-4BB0-A77B-00788B240D6E}" type="pres">
      <dgm:prSet presAssocID="{B2D6F836-3083-4009-96C9-175230BE91AB}" presName="background2" presStyleLbl="node2" presStyleIdx="0" presStyleCnt="6"/>
      <dgm:spPr/>
    </dgm:pt>
    <dgm:pt modelId="{52328AE9-E499-4BCF-9DD1-74A7BEC2C0A7}" type="pres">
      <dgm:prSet presAssocID="{B2D6F836-3083-4009-96C9-175230BE91AB}" presName="text2" presStyleLbl="fgAcc2" presStyleIdx="0" presStyleCnt="6">
        <dgm:presLayoutVars>
          <dgm:chPref val="3"/>
        </dgm:presLayoutVars>
      </dgm:prSet>
      <dgm:spPr/>
      <dgm:t>
        <a:bodyPr/>
        <a:lstStyle/>
        <a:p>
          <a:endParaRPr lang="es-EC"/>
        </a:p>
      </dgm:t>
    </dgm:pt>
    <dgm:pt modelId="{20E72663-63FC-44A6-8080-ED24256908C9}" type="pres">
      <dgm:prSet presAssocID="{B2D6F836-3083-4009-96C9-175230BE91AB}" presName="hierChild3" presStyleCnt="0"/>
      <dgm:spPr/>
    </dgm:pt>
    <dgm:pt modelId="{F3DA9A86-00E5-4DA4-8F33-854AEEE7CFDE}" type="pres">
      <dgm:prSet presAssocID="{B47EB2FB-1C81-4B69-B69D-E7D6BBCAA9F8}" presName="Name10" presStyleLbl="parChTrans1D2" presStyleIdx="1" presStyleCnt="6"/>
      <dgm:spPr/>
      <dgm:t>
        <a:bodyPr/>
        <a:lstStyle/>
        <a:p>
          <a:endParaRPr lang="es-EC"/>
        </a:p>
      </dgm:t>
    </dgm:pt>
    <dgm:pt modelId="{9978B5D5-8EB9-4165-9696-620A49A5952C}" type="pres">
      <dgm:prSet presAssocID="{9843FDAD-B9AB-4232-B055-2D2D010DCA59}" presName="hierRoot2" presStyleCnt="0"/>
      <dgm:spPr/>
    </dgm:pt>
    <dgm:pt modelId="{87B882A8-F63C-4155-B239-2E9D3CEAAB6F}" type="pres">
      <dgm:prSet presAssocID="{9843FDAD-B9AB-4232-B055-2D2D010DCA59}" presName="composite2" presStyleCnt="0"/>
      <dgm:spPr/>
    </dgm:pt>
    <dgm:pt modelId="{21E6394C-E003-4BA0-B81B-928BFC946BE1}" type="pres">
      <dgm:prSet presAssocID="{9843FDAD-B9AB-4232-B055-2D2D010DCA59}" presName="background2" presStyleLbl="node2" presStyleIdx="1" presStyleCnt="6"/>
      <dgm:spPr/>
    </dgm:pt>
    <dgm:pt modelId="{1B2AD767-B5D5-45F7-86BF-20529750A874}" type="pres">
      <dgm:prSet presAssocID="{9843FDAD-B9AB-4232-B055-2D2D010DCA59}" presName="text2" presStyleLbl="fgAcc2" presStyleIdx="1" presStyleCnt="6">
        <dgm:presLayoutVars>
          <dgm:chPref val="3"/>
        </dgm:presLayoutVars>
      </dgm:prSet>
      <dgm:spPr/>
      <dgm:t>
        <a:bodyPr/>
        <a:lstStyle/>
        <a:p>
          <a:endParaRPr lang="es-EC"/>
        </a:p>
      </dgm:t>
    </dgm:pt>
    <dgm:pt modelId="{5D8694DB-7371-40F9-9CA5-D783B6F6B6D0}" type="pres">
      <dgm:prSet presAssocID="{9843FDAD-B9AB-4232-B055-2D2D010DCA59}" presName="hierChild3" presStyleCnt="0"/>
      <dgm:spPr/>
    </dgm:pt>
    <dgm:pt modelId="{37416735-5C8E-44B5-9480-2378621E6419}" type="pres">
      <dgm:prSet presAssocID="{A9ADDE6B-57C7-4AC3-BCF7-06415CC8BE9E}" presName="Name10" presStyleLbl="parChTrans1D2" presStyleIdx="2" presStyleCnt="6"/>
      <dgm:spPr/>
      <dgm:t>
        <a:bodyPr/>
        <a:lstStyle/>
        <a:p>
          <a:endParaRPr lang="es-EC"/>
        </a:p>
      </dgm:t>
    </dgm:pt>
    <dgm:pt modelId="{0E95541A-5538-4C77-9215-8F77A45CD845}" type="pres">
      <dgm:prSet presAssocID="{B116F2B7-9309-47FD-9094-D4768CA1D463}" presName="hierRoot2" presStyleCnt="0"/>
      <dgm:spPr/>
    </dgm:pt>
    <dgm:pt modelId="{A711B5AC-5CE9-4A72-A2AA-EEB04C6B162A}" type="pres">
      <dgm:prSet presAssocID="{B116F2B7-9309-47FD-9094-D4768CA1D463}" presName="composite2" presStyleCnt="0"/>
      <dgm:spPr/>
    </dgm:pt>
    <dgm:pt modelId="{9762B6B0-5D30-4353-BE1B-61EFA974FC86}" type="pres">
      <dgm:prSet presAssocID="{B116F2B7-9309-47FD-9094-D4768CA1D463}" presName="background2" presStyleLbl="node2" presStyleIdx="2" presStyleCnt="6"/>
      <dgm:spPr/>
    </dgm:pt>
    <dgm:pt modelId="{21D2DE6B-5861-4C5E-ADE5-68178BF9B457}" type="pres">
      <dgm:prSet presAssocID="{B116F2B7-9309-47FD-9094-D4768CA1D463}" presName="text2" presStyleLbl="fgAcc2" presStyleIdx="2" presStyleCnt="6">
        <dgm:presLayoutVars>
          <dgm:chPref val="3"/>
        </dgm:presLayoutVars>
      </dgm:prSet>
      <dgm:spPr/>
      <dgm:t>
        <a:bodyPr/>
        <a:lstStyle/>
        <a:p>
          <a:endParaRPr lang="es-EC"/>
        </a:p>
      </dgm:t>
    </dgm:pt>
    <dgm:pt modelId="{ECFCA016-18FE-41F5-8C3F-73A54F632380}" type="pres">
      <dgm:prSet presAssocID="{B116F2B7-9309-47FD-9094-D4768CA1D463}" presName="hierChild3" presStyleCnt="0"/>
      <dgm:spPr/>
    </dgm:pt>
    <dgm:pt modelId="{A5B508B7-FA16-4F3C-9C52-F65D4056D157}" type="pres">
      <dgm:prSet presAssocID="{699120CC-272E-4D8A-B7EB-C7E15B3337D3}" presName="Name10" presStyleLbl="parChTrans1D2" presStyleIdx="3" presStyleCnt="6"/>
      <dgm:spPr/>
      <dgm:t>
        <a:bodyPr/>
        <a:lstStyle/>
        <a:p>
          <a:endParaRPr lang="es-EC"/>
        </a:p>
      </dgm:t>
    </dgm:pt>
    <dgm:pt modelId="{0548B965-9E83-4E71-98AA-C0720F324A4C}" type="pres">
      <dgm:prSet presAssocID="{2944293D-5219-443B-A744-CEB8D095D22F}" presName="hierRoot2" presStyleCnt="0"/>
      <dgm:spPr/>
    </dgm:pt>
    <dgm:pt modelId="{4D1CAFE3-D541-4F7F-9967-82CF9FD77527}" type="pres">
      <dgm:prSet presAssocID="{2944293D-5219-443B-A744-CEB8D095D22F}" presName="composite2" presStyleCnt="0"/>
      <dgm:spPr/>
    </dgm:pt>
    <dgm:pt modelId="{20E49B8F-5619-4DD4-ABCB-F4AF7373C780}" type="pres">
      <dgm:prSet presAssocID="{2944293D-5219-443B-A744-CEB8D095D22F}" presName="background2" presStyleLbl="node2" presStyleIdx="3" presStyleCnt="6"/>
      <dgm:spPr/>
    </dgm:pt>
    <dgm:pt modelId="{ECDD592B-3F7B-4217-ADA2-CCB68FBFCC30}" type="pres">
      <dgm:prSet presAssocID="{2944293D-5219-443B-A744-CEB8D095D22F}" presName="text2" presStyleLbl="fgAcc2" presStyleIdx="3" presStyleCnt="6">
        <dgm:presLayoutVars>
          <dgm:chPref val="3"/>
        </dgm:presLayoutVars>
      </dgm:prSet>
      <dgm:spPr/>
      <dgm:t>
        <a:bodyPr/>
        <a:lstStyle/>
        <a:p>
          <a:endParaRPr lang="es-EC"/>
        </a:p>
      </dgm:t>
    </dgm:pt>
    <dgm:pt modelId="{66DEC109-7BBB-45BC-9861-85F9F584F46E}" type="pres">
      <dgm:prSet presAssocID="{2944293D-5219-443B-A744-CEB8D095D22F}" presName="hierChild3" presStyleCnt="0"/>
      <dgm:spPr/>
    </dgm:pt>
    <dgm:pt modelId="{24F99429-77B4-4303-9A64-0853678966F8}" type="pres">
      <dgm:prSet presAssocID="{CDE08EEA-28E3-48E7-A8DB-F6B5E0EFC7C3}" presName="Name10" presStyleLbl="parChTrans1D2" presStyleIdx="4" presStyleCnt="6"/>
      <dgm:spPr/>
      <dgm:t>
        <a:bodyPr/>
        <a:lstStyle/>
        <a:p>
          <a:endParaRPr lang="es-EC"/>
        </a:p>
      </dgm:t>
    </dgm:pt>
    <dgm:pt modelId="{199593C9-EB0A-49BF-A216-510D2BE2FB8B}" type="pres">
      <dgm:prSet presAssocID="{E205F08B-D4C2-40B7-A258-26116D68A710}" presName="hierRoot2" presStyleCnt="0"/>
      <dgm:spPr/>
    </dgm:pt>
    <dgm:pt modelId="{6D8A83C3-42A1-421C-8287-200A0ED01F47}" type="pres">
      <dgm:prSet presAssocID="{E205F08B-D4C2-40B7-A258-26116D68A710}" presName="composite2" presStyleCnt="0"/>
      <dgm:spPr/>
    </dgm:pt>
    <dgm:pt modelId="{3BE30E85-DAEE-41DC-B15D-D7A79DD060CF}" type="pres">
      <dgm:prSet presAssocID="{E205F08B-D4C2-40B7-A258-26116D68A710}" presName="background2" presStyleLbl="node2" presStyleIdx="4" presStyleCnt="6"/>
      <dgm:spPr/>
    </dgm:pt>
    <dgm:pt modelId="{F5F2B18F-68FF-47BC-A6AF-4B9365DA30D3}" type="pres">
      <dgm:prSet presAssocID="{E205F08B-D4C2-40B7-A258-26116D68A710}" presName="text2" presStyleLbl="fgAcc2" presStyleIdx="4" presStyleCnt="6">
        <dgm:presLayoutVars>
          <dgm:chPref val="3"/>
        </dgm:presLayoutVars>
      </dgm:prSet>
      <dgm:spPr/>
      <dgm:t>
        <a:bodyPr/>
        <a:lstStyle/>
        <a:p>
          <a:endParaRPr lang="es-EC"/>
        </a:p>
      </dgm:t>
    </dgm:pt>
    <dgm:pt modelId="{467BE406-A658-45D3-A4C6-16B291541FBE}" type="pres">
      <dgm:prSet presAssocID="{E205F08B-D4C2-40B7-A258-26116D68A710}" presName="hierChild3" presStyleCnt="0"/>
      <dgm:spPr/>
    </dgm:pt>
    <dgm:pt modelId="{0DC6E93D-0B03-4C77-86A2-AD363AA11624}" type="pres">
      <dgm:prSet presAssocID="{4D166573-F9AE-49C0-93CB-A56F571FB54C}" presName="Name10" presStyleLbl="parChTrans1D2" presStyleIdx="5" presStyleCnt="6"/>
      <dgm:spPr/>
      <dgm:t>
        <a:bodyPr/>
        <a:lstStyle/>
        <a:p>
          <a:endParaRPr lang="es-EC"/>
        </a:p>
      </dgm:t>
    </dgm:pt>
    <dgm:pt modelId="{E6171A60-ACCD-4462-BFCA-3766FA446F07}" type="pres">
      <dgm:prSet presAssocID="{F670D5C0-6CA0-454A-820D-F49C7FA2D34F}" presName="hierRoot2" presStyleCnt="0"/>
      <dgm:spPr/>
    </dgm:pt>
    <dgm:pt modelId="{2C83DE4E-A90F-43B9-A2AA-F63BF3D680B4}" type="pres">
      <dgm:prSet presAssocID="{F670D5C0-6CA0-454A-820D-F49C7FA2D34F}" presName="composite2" presStyleCnt="0"/>
      <dgm:spPr/>
    </dgm:pt>
    <dgm:pt modelId="{9E3B1F5E-85AC-4A36-B794-F81CD9FC4864}" type="pres">
      <dgm:prSet presAssocID="{F670D5C0-6CA0-454A-820D-F49C7FA2D34F}" presName="background2" presStyleLbl="node2" presStyleIdx="5" presStyleCnt="6"/>
      <dgm:spPr/>
    </dgm:pt>
    <dgm:pt modelId="{D964C112-7303-40EE-ACF0-56F438BEF83E}" type="pres">
      <dgm:prSet presAssocID="{F670D5C0-6CA0-454A-820D-F49C7FA2D34F}" presName="text2" presStyleLbl="fgAcc2" presStyleIdx="5" presStyleCnt="6">
        <dgm:presLayoutVars>
          <dgm:chPref val="3"/>
        </dgm:presLayoutVars>
      </dgm:prSet>
      <dgm:spPr/>
      <dgm:t>
        <a:bodyPr/>
        <a:lstStyle/>
        <a:p>
          <a:endParaRPr lang="es-EC"/>
        </a:p>
      </dgm:t>
    </dgm:pt>
    <dgm:pt modelId="{CA8AE3C9-76A2-49E2-88FA-B21F42063E02}" type="pres">
      <dgm:prSet presAssocID="{F670D5C0-6CA0-454A-820D-F49C7FA2D34F}" presName="hierChild3" presStyleCnt="0"/>
      <dgm:spPr/>
    </dgm:pt>
  </dgm:ptLst>
  <dgm:cxnLst>
    <dgm:cxn modelId="{C62810AD-EA59-44A7-B885-61F06471945A}" type="presOf" srcId="{699120CC-272E-4D8A-B7EB-C7E15B3337D3}" destId="{A5B508B7-FA16-4F3C-9C52-F65D4056D157}" srcOrd="0" destOrd="0" presId="urn:microsoft.com/office/officeart/2005/8/layout/hierarchy1"/>
    <dgm:cxn modelId="{F9C2B357-E291-41BA-8CC0-784FF78B3C65}" type="presOf" srcId="{A9ADDE6B-57C7-4AC3-BCF7-06415CC8BE9E}" destId="{37416735-5C8E-44B5-9480-2378621E6419}" srcOrd="0" destOrd="0" presId="urn:microsoft.com/office/officeart/2005/8/layout/hierarchy1"/>
    <dgm:cxn modelId="{5AC8E7CF-A6D1-4E1E-B0F3-DE8304FF1454}" type="presOf" srcId="{B116F2B7-9309-47FD-9094-D4768CA1D463}" destId="{21D2DE6B-5861-4C5E-ADE5-68178BF9B457}" srcOrd="0" destOrd="0" presId="urn:microsoft.com/office/officeart/2005/8/layout/hierarchy1"/>
    <dgm:cxn modelId="{1523BE77-E6F3-4558-8BC3-A3C5896F55A8}" srcId="{245BF7AA-8F82-4EFC-80CB-4C43BE5D4AEF}" destId="{B2D6F836-3083-4009-96C9-175230BE91AB}" srcOrd="0" destOrd="0" parTransId="{D6C33E0E-D728-4520-95AF-056D395C0A60}" sibTransId="{1C6328CD-9A24-4A69-B46E-B5EA839DE86A}"/>
    <dgm:cxn modelId="{7571A98E-3E12-4396-BF56-E131789E0003}" srcId="{245BF7AA-8F82-4EFC-80CB-4C43BE5D4AEF}" destId="{2944293D-5219-443B-A744-CEB8D095D22F}" srcOrd="3" destOrd="0" parTransId="{699120CC-272E-4D8A-B7EB-C7E15B3337D3}" sibTransId="{0DE4E74F-3C9F-45A9-911D-11FC8613BC20}"/>
    <dgm:cxn modelId="{A8122A11-41D0-42D4-BA01-EA72680C6BBE}" type="presOf" srcId="{B47EB2FB-1C81-4B69-B69D-E7D6BBCAA9F8}" destId="{F3DA9A86-00E5-4DA4-8F33-854AEEE7CFDE}" srcOrd="0" destOrd="0" presId="urn:microsoft.com/office/officeart/2005/8/layout/hierarchy1"/>
    <dgm:cxn modelId="{4A4A29DE-23B9-4CDD-AF4C-6E18E93343FC}" type="presOf" srcId="{CDE08EEA-28E3-48E7-A8DB-F6B5E0EFC7C3}" destId="{24F99429-77B4-4303-9A64-0853678966F8}" srcOrd="0" destOrd="0" presId="urn:microsoft.com/office/officeart/2005/8/layout/hierarchy1"/>
    <dgm:cxn modelId="{1DF0A78A-8566-4D7F-BFE1-D319AA962070}" type="presOf" srcId="{9843FDAD-B9AB-4232-B055-2D2D010DCA59}" destId="{1B2AD767-B5D5-45F7-86BF-20529750A874}" srcOrd="0" destOrd="0" presId="urn:microsoft.com/office/officeart/2005/8/layout/hierarchy1"/>
    <dgm:cxn modelId="{ADE83D0D-E08B-4EEA-99F9-B515BF49158E}" srcId="{A63288AA-0D6F-445B-B563-5C758BA9B2B9}" destId="{245BF7AA-8F82-4EFC-80CB-4C43BE5D4AEF}" srcOrd="0" destOrd="0" parTransId="{7EB84C21-9436-46B6-B50F-A4E68C9C2DDA}" sibTransId="{6A559DBA-2661-429D-82F2-DDC9ED719A22}"/>
    <dgm:cxn modelId="{E167846F-069F-4EB2-AA30-5F77AB764303}" type="presOf" srcId="{245BF7AA-8F82-4EFC-80CB-4C43BE5D4AEF}" destId="{E17CC761-14CE-4B69-81B3-614C2839D237}" srcOrd="0" destOrd="0" presId="urn:microsoft.com/office/officeart/2005/8/layout/hierarchy1"/>
    <dgm:cxn modelId="{99F2A0DE-1D1D-4C26-A5BD-1B73B22E8117}" type="presOf" srcId="{A63288AA-0D6F-445B-B563-5C758BA9B2B9}" destId="{5F47F968-9374-4370-B485-1064A6D8D246}" srcOrd="0" destOrd="0" presId="urn:microsoft.com/office/officeart/2005/8/layout/hierarchy1"/>
    <dgm:cxn modelId="{C5C0B1AD-EA18-4F9C-A527-C96B099837C4}" type="presOf" srcId="{E205F08B-D4C2-40B7-A258-26116D68A710}" destId="{F5F2B18F-68FF-47BC-A6AF-4B9365DA30D3}" srcOrd="0" destOrd="0" presId="urn:microsoft.com/office/officeart/2005/8/layout/hierarchy1"/>
    <dgm:cxn modelId="{33A80472-F0A6-4299-8DA4-D74720198BF4}" srcId="{245BF7AA-8F82-4EFC-80CB-4C43BE5D4AEF}" destId="{9843FDAD-B9AB-4232-B055-2D2D010DCA59}" srcOrd="1" destOrd="0" parTransId="{B47EB2FB-1C81-4B69-B69D-E7D6BBCAA9F8}" sibTransId="{95CEF2E4-969A-4E50-8979-DCF309886FB4}"/>
    <dgm:cxn modelId="{D1A8D977-ADCF-48A0-8B77-97CC3B81C929}" type="presOf" srcId="{4D166573-F9AE-49C0-93CB-A56F571FB54C}" destId="{0DC6E93D-0B03-4C77-86A2-AD363AA11624}" srcOrd="0" destOrd="0" presId="urn:microsoft.com/office/officeart/2005/8/layout/hierarchy1"/>
    <dgm:cxn modelId="{D4BF4ECA-792E-4402-ADED-6D8E35D0E6AE}" type="presOf" srcId="{B2D6F836-3083-4009-96C9-175230BE91AB}" destId="{52328AE9-E499-4BCF-9DD1-74A7BEC2C0A7}" srcOrd="0" destOrd="0" presId="urn:microsoft.com/office/officeart/2005/8/layout/hierarchy1"/>
    <dgm:cxn modelId="{BD3F3CF3-C5C8-4CC1-825D-CC71F9846CB2}" srcId="{245BF7AA-8F82-4EFC-80CB-4C43BE5D4AEF}" destId="{B116F2B7-9309-47FD-9094-D4768CA1D463}" srcOrd="2" destOrd="0" parTransId="{A9ADDE6B-57C7-4AC3-BCF7-06415CC8BE9E}" sibTransId="{2013A69E-6AA3-479F-AD53-1117462757FC}"/>
    <dgm:cxn modelId="{9CC3A3AB-552D-4466-821D-66EF59827051}" srcId="{245BF7AA-8F82-4EFC-80CB-4C43BE5D4AEF}" destId="{F670D5C0-6CA0-454A-820D-F49C7FA2D34F}" srcOrd="5" destOrd="0" parTransId="{4D166573-F9AE-49C0-93CB-A56F571FB54C}" sibTransId="{DF772A31-FECE-40F8-9799-5570705672FF}"/>
    <dgm:cxn modelId="{8DD6530A-1D82-4502-9029-B64F57783C25}" type="presOf" srcId="{2944293D-5219-443B-A744-CEB8D095D22F}" destId="{ECDD592B-3F7B-4217-ADA2-CCB68FBFCC30}" srcOrd="0" destOrd="0" presId="urn:microsoft.com/office/officeart/2005/8/layout/hierarchy1"/>
    <dgm:cxn modelId="{7B4EA030-C685-4EE7-A3D7-536933B555CA}" type="presOf" srcId="{F670D5C0-6CA0-454A-820D-F49C7FA2D34F}" destId="{D964C112-7303-40EE-ACF0-56F438BEF83E}" srcOrd="0" destOrd="0" presId="urn:microsoft.com/office/officeart/2005/8/layout/hierarchy1"/>
    <dgm:cxn modelId="{19F2D20C-D518-4655-91A5-D62EB352103B}" type="presOf" srcId="{D6C33E0E-D728-4520-95AF-056D395C0A60}" destId="{D5D68CC8-9E0D-4986-968E-9C1636330662}" srcOrd="0" destOrd="0" presId="urn:microsoft.com/office/officeart/2005/8/layout/hierarchy1"/>
    <dgm:cxn modelId="{4EE34A9B-360A-4599-AD39-F27627402E54}" srcId="{245BF7AA-8F82-4EFC-80CB-4C43BE5D4AEF}" destId="{E205F08B-D4C2-40B7-A258-26116D68A710}" srcOrd="4" destOrd="0" parTransId="{CDE08EEA-28E3-48E7-A8DB-F6B5E0EFC7C3}" sibTransId="{4F58CD68-0544-4E5B-94A3-ED9DAB8E9362}"/>
    <dgm:cxn modelId="{2CA16665-4BB4-479D-89E6-2851E83DF071}" type="presParOf" srcId="{5F47F968-9374-4370-B485-1064A6D8D246}" destId="{B1DD41B5-1B56-40E2-93F2-7C8BDC3A8D31}" srcOrd="0" destOrd="0" presId="urn:microsoft.com/office/officeart/2005/8/layout/hierarchy1"/>
    <dgm:cxn modelId="{BD19AFDD-6B36-4F13-9A70-1649980D41FD}" type="presParOf" srcId="{B1DD41B5-1B56-40E2-93F2-7C8BDC3A8D31}" destId="{C47F6118-5BEF-4635-965B-41E5B49E30E0}" srcOrd="0" destOrd="0" presId="urn:microsoft.com/office/officeart/2005/8/layout/hierarchy1"/>
    <dgm:cxn modelId="{F21114E9-FBD0-4492-92A5-300A5974B632}" type="presParOf" srcId="{C47F6118-5BEF-4635-965B-41E5B49E30E0}" destId="{15F91514-29AB-4034-8899-5BBB32204BDB}" srcOrd="0" destOrd="0" presId="urn:microsoft.com/office/officeart/2005/8/layout/hierarchy1"/>
    <dgm:cxn modelId="{550345B1-D6FF-4CBD-86F4-2BA03F400D93}" type="presParOf" srcId="{C47F6118-5BEF-4635-965B-41E5B49E30E0}" destId="{E17CC761-14CE-4B69-81B3-614C2839D237}" srcOrd="1" destOrd="0" presId="urn:microsoft.com/office/officeart/2005/8/layout/hierarchy1"/>
    <dgm:cxn modelId="{333B5EFA-B747-432E-98FE-DB1214106FCE}" type="presParOf" srcId="{B1DD41B5-1B56-40E2-93F2-7C8BDC3A8D31}" destId="{E806E854-2C51-4723-9CB4-410C4C859DA7}" srcOrd="1" destOrd="0" presId="urn:microsoft.com/office/officeart/2005/8/layout/hierarchy1"/>
    <dgm:cxn modelId="{748468ED-02AA-4CC5-9864-E95D8DC4B9B8}" type="presParOf" srcId="{E806E854-2C51-4723-9CB4-410C4C859DA7}" destId="{D5D68CC8-9E0D-4986-968E-9C1636330662}" srcOrd="0" destOrd="0" presId="urn:microsoft.com/office/officeart/2005/8/layout/hierarchy1"/>
    <dgm:cxn modelId="{78FEDBFE-C6E9-4B24-AE46-E17BD59A1141}" type="presParOf" srcId="{E806E854-2C51-4723-9CB4-410C4C859DA7}" destId="{1B76FD94-E813-41D2-911F-21BF3211F53A}" srcOrd="1" destOrd="0" presId="urn:microsoft.com/office/officeart/2005/8/layout/hierarchy1"/>
    <dgm:cxn modelId="{34BA0E3F-4297-4164-8506-C3CFEA507F7F}" type="presParOf" srcId="{1B76FD94-E813-41D2-911F-21BF3211F53A}" destId="{51BF8E87-2B2F-44BB-A2CC-4543A26831FC}" srcOrd="0" destOrd="0" presId="urn:microsoft.com/office/officeart/2005/8/layout/hierarchy1"/>
    <dgm:cxn modelId="{95A4680A-0661-472B-A075-9D0E58A9637C}" type="presParOf" srcId="{51BF8E87-2B2F-44BB-A2CC-4543A26831FC}" destId="{AA08DFDF-F0EE-4BB0-A77B-00788B240D6E}" srcOrd="0" destOrd="0" presId="urn:microsoft.com/office/officeart/2005/8/layout/hierarchy1"/>
    <dgm:cxn modelId="{462F526C-E8DD-4A90-B516-E6C8FC6F2937}" type="presParOf" srcId="{51BF8E87-2B2F-44BB-A2CC-4543A26831FC}" destId="{52328AE9-E499-4BCF-9DD1-74A7BEC2C0A7}" srcOrd="1" destOrd="0" presId="urn:microsoft.com/office/officeart/2005/8/layout/hierarchy1"/>
    <dgm:cxn modelId="{F3D7F115-F437-42A7-A1DE-F4F3E8EF94BE}" type="presParOf" srcId="{1B76FD94-E813-41D2-911F-21BF3211F53A}" destId="{20E72663-63FC-44A6-8080-ED24256908C9}" srcOrd="1" destOrd="0" presId="urn:microsoft.com/office/officeart/2005/8/layout/hierarchy1"/>
    <dgm:cxn modelId="{8309710B-E30C-4A69-A9F6-B5A38492FA3D}" type="presParOf" srcId="{E806E854-2C51-4723-9CB4-410C4C859DA7}" destId="{F3DA9A86-00E5-4DA4-8F33-854AEEE7CFDE}" srcOrd="2" destOrd="0" presId="urn:microsoft.com/office/officeart/2005/8/layout/hierarchy1"/>
    <dgm:cxn modelId="{BEBF920D-4994-45EB-9889-E4F33A1898F4}" type="presParOf" srcId="{E806E854-2C51-4723-9CB4-410C4C859DA7}" destId="{9978B5D5-8EB9-4165-9696-620A49A5952C}" srcOrd="3" destOrd="0" presId="urn:microsoft.com/office/officeart/2005/8/layout/hierarchy1"/>
    <dgm:cxn modelId="{98E75D55-F37E-4BBD-B2F7-11CEBF6D876D}" type="presParOf" srcId="{9978B5D5-8EB9-4165-9696-620A49A5952C}" destId="{87B882A8-F63C-4155-B239-2E9D3CEAAB6F}" srcOrd="0" destOrd="0" presId="urn:microsoft.com/office/officeart/2005/8/layout/hierarchy1"/>
    <dgm:cxn modelId="{12D26C16-5AD6-45D3-8D42-E3AD44353C9B}" type="presParOf" srcId="{87B882A8-F63C-4155-B239-2E9D3CEAAB6F}" destId="{21E6394C-E003-4BA0-B81B-928BFC946BE1}" srcOrd="0" destOrd="0" presId="urn:microsoft.com/office/officeart/2005/8/layout/hierarchy1"/>
    <dgm:cxn modelId="{6694980E-EA6A-49C0-8F54-748FBDDCE5FB}" type="presParOf" srcId="{87B882A8-F63C-4155-B239-2E9D3CEAAB6F}" destId="{1B2AD767-B5D5-45F7-86BF-20529750A874}" srcOrd="1" destOrd="0" presId="urn:microsoft.com/office/officeart/2005/8/layout/hierarchy1"/>
    <dgm:cxn modelId="{2934A88D-2A7B-4A70-84B3-316B308811D6}" type="presParOf" srcId="{9978B5D5-8EB9-4165-9696-620A49A5952C}" destId="{5D8694DB-7371-40F9-9CA5-D783B6F6B6D0}" srcOrd="1" destOrd="0" presId="urn:microsoft.com/office/officeart/2005/8/layout/hierarchy1"/>
    <dgm:cxn modelId="{EE19A7CB-36C3-40FA-8031-9F71D7E3D9FF}" type="presParOf" srcId="{E806E854-2C51-4723-9CB4-410C4C859DA7}" destId="{37416735-5C8E-44B5-9480-2378621E6419}" srcOrd="4" destOrd="0" presId="urn:microsoft.com/office/officeart/2005/8/layout/hierarchy1"/>
    <dgm:cxn modelId="{147DF84C-D1F2-4F8B-9FB0-D63A0C679F51}" type="presParOf" srcId="{E806E854-2C51-4723-9CB4-410C4C859DA7}" destId="{0E95541A-5538-4C77-9215-8F77A45CD845}" srcOrd="5" destOrd="0" presId="urn:microsoft.com/office/officeart/2005/8/layout/hierarchy1"/>
    <dgm:cxn modelId="{90C565EA-9525-4DB9-A56A-513ABAF36A1F}" type="presParOf" srcId="{0E95541A-5538-4C77-9215-8F77A45CD845}" destId="{A711B5AC-5CE9-4A72-A2AA-EEB04C6B162A}" srcOrd="0" destOrd="0" presId="urn:microsoft.com/office/officeart/2005/8/layout/hierarchy1"/>
    <dgm:cxn modelId="{21A28A9C-9D97-4A06-A02E-99FF5911E824}" type="presParOf" srcId="{A711B5AC-5CE9-4A72-A2AA-EEB04C6B162A}" destId="{9762B6B0-5D30-4353-BE1B-61EFA974FC86}" srcOrd="0" destOrd="0" presId="urn:microsoft.com/office/officeart/2005/8/layout/hierarchy1"/>
    <dgm:cxn modelId="{A7E29233-A08B-4790-9FC1-6D65B66BF52C}" type="presParOf" srcId="{A711B5AC-5CE9-4A72-A2AA-EEB04C6B162A}" destId="{21D2DE6B-5861-4C5E-ADE5-68178BF9B457}" srcOrd="1" destOrd="0" presId="urn:microsoft.com/office/officeart/2005/8/layout/hierarchy1"/>
    <dgm:cxn modelId="{16C31E53-AA43-41E4-BE4D-99C04CC2673B}" type="presParOf" srcId="{0E95541A-5538-4C77-9215-8F77A45CD845}" destId="{ECFCA016-18FE-41F5-8C3F-73A54F632380}" srcOrd="1" destOrd="0" presId="urn:microsoft.com/office/officeart/2005/8/layout/hierarchy1"/>
    <dgm:cxn modelId="{21EC168B-3544-4025-A02C-68236AE7E6BA}" type="presParOf" srcId="{E806E854-2C51-4723-9CB4-410C4C859DA7}" destId="{A5B508B7-FA16-4F3C-9C52-F65D4056D157}" srcOrd="6" destOrd="0" presId="urn:microsoft.com/office/officeart/2005/8/layout/hierarchy1"/>
    <dgm:cxn modelId="{2647DEDA-5BD8-49C4-B247-4C93401B31E4}" type="presParOf" srcId="{E806E854-2C51-4723-9CB4-410C4C859DA7}" destId="{0548B965-9E83-4E71-98AA-C0720F324A4C}" srcOrd="7" destOrd="0" presId="urn:microsoft.com/office/officeart/2005/8/layout/hierarchy1"/>
    <dgm:cxn modelId="{64CDE56C-7B19-4679-A5AA-73B31B7A5797}" type="presParOf" srcId="{0548B965-9E83-4E71-98AA-C0720F324A4C}" destId="{4D1CAFE3-D541-4F7F-9967-82CF9FD77527}" srcOrd="0" destOrd="0" presId="urn:microsoft.com/office/officeart/2005/8/layout/hierarchy1"/>
    <dgm:cxn modelId="{BAF03D79-73D3-4BFF-9328-2DCB4E684021}" type="presParOf" srcId="{4D1CAFE3-D541-4F7F-9967-82CF9FD77527}" destId="{20E49B8F-5619-4DD4-ABCB-F4AF7373C780}" srcOrd="0" destOrd="0" presId="urn:microsoft.com/office/officeart/2005/8/layout/hierarchy1"/>
    <dgm:cxn modelId="{B5EE50DE-9DBF-452D-9A74-B33B34B988BE}" type="presParOf" srcId="{4D1CAFE3-D541-4F7F-9967-82CF9FD77527}" destId="{ECDD592B-3F7B-4217-ADA2-CCB68FBFCC30}" srcOrd="1" destOrd="0" presId="urn:microsoft.com/office/officeart/2005/8/layout/hierarchy1"/>
    <dgm:cxn modelId="{A8635EE3-E075-4ACC-9780-87D682BED602}" type="presParOf" srcId="{0548B965-9E83-4E71-98AA-C0720F324A4C}" destId="{66DEC109-7BBB-45BC-9861-85F9F584F46E}" srcOrd="1" destOrd="0" presId="urn:microsoft.com/office/officeart/2005/8/layout/hierarchy1"/>
    <dgm:cxn modelId="{88B27664-3F4A-4E0D-8444-9AA027E6530E}" type="presParOf" srcId="{E806E854-2C51-4723-9CB4-410C4C859DA7}" destId="{24F99429-77B4-4303-9A64-0853678966F8}" srcOrd="8" destOrd="0" presId="urn:microsoft.com/office/officeart/2005/8/layout/hierarchy1"/>
    <dgm:cxn modelId="{3F438663-62AA-4E47-9D85-E8098B467ED7}" type="presParOf" srcId="{E806E854-2C51-4723-9CB4-410C4C859DA7}" destId="{199593C9-EB0A-49BF-A216-510D2BE2FB8B}" srcOrd="9" destOrd="0" presId="urn:microsoft.com/office/officeart/2005/8/layout/hierarchy1"/>
    <dgm:cxn modelId="{6B65E706-0577-43D9-9F88-6BC1B520E421}" type="presParOf" srcId="{199593C9-EB0A-49BF-A216-510D2BE2FB8B}" destId="{6D8A83C3-42A1-421C-8287-200A0ED01F47}" srcOrd="0" destOrd="0" presId="urn:microsoft.com/office/officeart/2005/8/layout/hierarchy1"/>
    <dgm:cxn modelId="{0C554FB6-E908-4993-B3E9-60266B634DFD}" type="presParOf" srcId="{6D8A83C3-42A1-421C-8287-200A0ED01F47}" destId="{3BE30E85-DAEE-41DC-B15D-D7A79DD060CF}" srcOrd="0" destOrd="0" presId="urn:microsoft.com/office/officeart/2005/8/layout/hierarchy1"/>
    <dgm:cxn modelId="{44EB6B09-1505-412A-AF34-6DC977CCF2A2}" type="presParOf" srcId="{6D8A83C3-42A1-421C-8287-200A0ED01F47}" destId="{F5F2B18F-68FF-47BC-A6AF-4B9365DA30D3}" srcOrd="1" destOrd="0" presId="urn:microsoft.com/office/officeart/2005/8/layout/hierarchy1"/>
    <dgm:cxn modelId="{4E3FCE19-B0FB-4403-B7AF-6E0AED4CAF26}" type="presParOf" srcId="{199593C9-EB0A-49BF-A216-510D2BE2FB8B}" destId="{467BE406-A658-45D3-A4C6-16B291541FBE}" srcOrd="1" destOrd="0" presId="urn:microsoft.com/office/officeart/2005/8/layout/hierarchy1"/>
    <dgm:cxn modelId="{908DE896-9BA6-4647-B1D7-2BACF2446261}" type="presParOf" srcId="{E806E854-2C51-4723-9CB4-410C4C859DA7}" destId="{0DC6E93D-0B03-4C77-86A2-AD363AA11624}" srcOrd="10" destOrd="0" presId="urn:microsoft.com/office/officeart/2005/8/layout/hierarchy1"/>
    <dgm:cxn modelId="{7A8F341A-726D-48D3-B96F-17D963189E6D}" type="presParOf" srcId="{E806E854-2C51-4723-9CB4-410C4C859DA7}" destId="{E6171A60-ACCD-4462-BFCA-3766FA446F07}" srcOrd="11" destOrd="0" presId="urn:microsoft.com/office/officeart/2005/8/layout/hierarchy1"/>
    <dgm:cxn modelId="{F3871D70-FD7B-4987-871D-909F0B524631}" type="presParOf" srcId="{E6171A60-ACCD-4462-BFCA-3766FA446F07}" destId="{2C83DE4E-A90F-43B9-A2AA-F63BF3D680B4}" srcOrd="0" destOrd="0" presId="urn:microsoft.com/office/officeart/2005/8/layout/hierarchy1"/>
    <dgm:cxn modelId="{36ACE7F7-0D40-4704-97C0-A136888637FE}" type="presParOf" srcId="{2C83DE4E-A90F-43B9-A2AA-F63BF3D680B4}" destId="{9E3B1F5E-85AC-4A36-B794-F81CD9FC4864}" srcOrd="0" destOrd="0" presId="urn:microsoft.com/office/officeart/2005/8/layout/hierarchy1"/>
    <dgm:cxn modelId="{1864D6CB-594A-4FC9-BD45-FA47846B78F8}" type="presParOf" srcId="{2C83DE4E-A90F-43B9-A2AA-F63BF3D680B4}" destId="{D964C112-7303-40EE-ACF0-56F438BEF83E}" srcOrd="1" destOrd="0" presId="urn:microsoft.com/office/officeart/2005/8/layout/hierarchy1"/>
    <dgm:cxn modelId="{10586BCD-F734-4A3B-9D1F-6FD66DEB84FD}" type="presParOf" srcId="{E6171A60-ACCD-4462-BFCA-3766FA446F07}" destId="{CA8AE3C9-76A2-49E2-88FA-B21F42063E02}" srcOrd="1" destOrd="0" presId="urn:microsoft.com/office/officeart/2005/8/layout/hierarchy1"/>
  </dgm:cxnLst>
  <dgm:bg/>
  <dgm:whole/>
  <dgm:extLst>
    <a:ext uri="http://schemas.microsoft.com/office/drawing/2008/diagram">
      <dsp:dataModelExt xmlns:dsp="http://schemas.microsoft.com/office/drawing/2008/diagram" xmlns="" relId="rId7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72716BC-65D1-4356-966E-9AFD74711BFC}" type="doc">
      <dgm:prSet loTypeId="urn:microsoft.com/office/officeart/2005/8/layout/radial1" loCatId="relationship" qsTypeId="urn:microsoft.com/office/officeart/2005/8/quickstyle/simple1#4" qsCatId="simple" csTypeId="urn:microsoft.com/office/officeart/2005/8/colors/accent0_3" csCatId="mainScheme" phldr="1"/>
      <dgm:spPr/>
    </dgm:pt>
    <dgm:pt modelId="{CE7BB13D-8201-4E04-A6CD-D7DC04992588}">
      <dgm:prSet custT="1"/>
      <dgm:spPr>
        <a:solidFill>
          <a:schemeClr val="tx2">
            <a:lumMod val="60000"/>
            <a:lumOff val="40000"/>
          </a:schemeClr>
        </a:solidFill>
      </dgm:spPr>
      <dgm:t>
        <a:bodyPr/>
        <a:lstStyle/>
        <a:p>
          <a:pPr marR="0" algn="ctr" rtl="0"/>
          <a:r>
            <a:rPr lang="es-ES" sz="1400" b="1" baseline="0" smtClean="0">
              <a:solidFill>
                <a:sysClr val="windowText" lastClr="000000"/>
              </a:solidFill>
              <a:latin typeface="Calibri"/>
            </a:rPr>
            <a:t>VENTAS</a:t>
          </a:r>
          <a:endParaRPr lang="es-ES" sz="1400" baseline="0" smtClean="0">
            <a:solidFill>
              <a:sysClr val="windowText" lastClr="000000"/>
            </a:solidFill>
          </a:endParaRPr>
        </a:p>
      </dgm:t>
    </dgm:pt>
    <dgm:pt modelId="{43F1D689-E269-4590-838D-6F54F346BC31}" type="parTrans" cxnId="{7BDFE0CB-CEE0-41E7-B633-C18EA070A58B}">
      <dgm:prSet/>
      <dgm:spPr/>
      <dgm:t>
        <a:bodyPr/>
        <a:lstStyle/>
        <a:p>
          <a:pPr algn="ctr"/>
          <a:endParaRPr lang="es-ES" sz="2400"/>
        </a:p>
      </dgm:t>
    </dgm:pt>
    <dgm:pt modelId="{B09D879F-1A60-4DCD-96A4-D95EF51F5B51}" type="sibTrans" cxnId="{7BDFE0CB-CEE0-41E7-B633-C18EA070A58B}">
      <dgm:prSet/>
      <dgm:spPr/>
      <dgm:t>
        <a:bodyPr/>
        <a:lstStyle/>
        <a:p>
          <a:pPr algn="ctr"/>
          <a:endParaRPr lang="es-ES" sz="2400"/>
        </a:p>
      </dgm:t>
    </dgm:pt>
    <dgm:pt modelId="{768F6203-EFEB-4FCE-8EB0-7B1EF7D9795D}">
      <dgm:prSet custT="1"/>
      <dgm:spPr>
        <a:solidFill>
          <a:schemeClr val="tx2">
            <a:lumMod val="60000"/>
            <a:lumOff val="40000"/>
          </a:schemeClr>
        </a:solidFill>
      </dgm:spPr>
      <dgm:t>
        <a:bodyPr/>
        <a:lstStyle/>
        <a:p>
          <a:pPr marR="0" algn="ctr" rtl="0"/>
          <a:r>
            <a:rPr lang="es-ES" sz="1000" b="1" baseline="0" smtClean="0">
              <a:solidFill>
                <a:sysClr val="windowText" lastClr="000000"/>
              </a:solidFill>
              <a:latin typeface="Calibri"/>
            </a:rPr>
            <a:t>ESTRUCTUREROS</a:t>
          </a:r>
          <a:endParaRPr lang="es-ES" sz="1000" smtClean="0">
            <a:solidFill>
              <a:sysClr val="windowText" lastClr="000000"/>
            </a:solidFill>
          </a:endParaRPr>
        </a:p>
      </dgm:t>
    </dgm:pt>
    <dgm:pt modelId="{18BCDFB7-C3F2-49DF-A6DE-F479A975E4CC}" type="parTrans" cxnId="{597E5E70-919F-4637-B37D-E1FA0E302FD0}">
      <dgm:prSet custT="1"/>
      <dgm:spPr/>
      <dgm:t>
        <a:bodyPr/>
        <a:lstStyle/>
        <a:p>
          <a:pPr algn="ctr"/>
          <a:endParaRPr lang="es-ES" sz="700"/>
        </a:p>
      </dgm:t>
    </dgm:pt>
    <dgm:pt modelId="{2AA274D6-AE2F-4AC4-BD91-D26D3E69DDEC}" type="sibTrans" cxnId="{597E5E70-919F-4637-B37D-E1FA0E302FD0}">
      <dgm:prSet/>
      <dgm:spPr/>
      <dgm:t>
        <a:bodyPr/>
        <a:lstStyle/>
        <a:p>
          <a:pPr algn="ctr"/>
          <a:endParaRPr lang="es-ES" sz="2400"/>
        </a:p>
      </dgm:t>
    </dgm:pt>
    <dgm:pt modelId="{CB817E05-20D1-425A-B9AC-16257364A3AD}">
      <dgm:prSet custT="1"/>
      <dgm:spPr>
        <a:solidFill>
          <a:schemeClr val="tx2">
            <a:lumMod val="60000"/>
            <a:lumOff val="40000"/>
          </a:schemeClr>
        </a:solidFill>
      </dgm:spPr>
      <dgm:t>
        <a:bodyPr/>
        <a:lstStyle/>
        <a:p>
          <a:pPr marR="0" algn="ctr" rtl="0"/>
          <a:r>
            <a:rPr lang="es-ES" sz="1000" b="1" baseline="0" smtClean="0">
              <a:solidFill>
                <a:sysClr val="windowText" lastClr="000000"/>
              </a:solidFill>
              <a:latin typeface="Calibri"/>
            </a:rPr>
            <a:t>CLIENTES DIRECTOS</a:t>
          </a:r>
          <a:endParaRPr lang="es-ES" sz="1000" smtClean="0">
            <a:solidFill>
              <a:sysClr val="windowText" lastClr="000000"/>
            </a:solidFill>
          </a:endParaRPr>
        </a:p>
      </dgm:t>
    </dgm:pt>
    <dgm:pt modelId="{5C342B1E-4B31-471A-ACCF-6C76625829CB}" type="parTrans" cxnId="{02FF92D5-C8DD-46D2-B645-F95746F63E8D}">
      <dgm:prSet custT="1"/>
      <dgm:spPr/>
      <dgm:t>
        <a:bodyPr/>
        <a:lstStyle/>
        <a:p>
          <a:pPr algn="ctr"/>
          <a:endParaRPr lang="es-ES" sz="700"/>
        </a:p>
      </dgm:t>
    </dgm:pt>
    <dgm:pt modelId="{4F8409AB-8857-472D-B11E-24A5BBD613B2}" type="sibTrans" cxnId="{02FF92D5-C8DD-46D2-B645-F95746F63E8D}">
      <dgm:prSet/>
      <dgm:spPr/>
      <dgm:t>
        <a:bodyPr/>
        <a:lstStyle/>
        <a:p>
          <a:pPr algn="ctr"/>
          <a:endParaRPr lang="es-ES" sz="2400"/>
        </a:p>
      </dgm:t>
    </dgm:pt>
    <dgm:pt modelId="{B1B11EED-4164-4061-8C20-8B44294729DA}">
      <dgm:prSet custT="1"/>
      <dgm:spPr>
        <a:solidFill>
          <a:schemeClr val="tx2">
            <a:lumMod val="60000"/>
            <a:lumOff val="40000"/>
          </a:schemeClr>
        </a:solidFill>
      </dgm:spPr>
      <dgm:t>
        <a:bodyPr/>
        <a:lstStyle/>
        <a:p>
          <a:pPr marR="0" algn="ctr" rtl="0"/>
          <a:r>
            <a:rPr lang="es-ES" sz="1000" b="1" baseline="0" smtClean="0">
              <a:solidFill>
                <a:sysClr val="windowText" lastClr="000000"/>
              </a:solidFill>
              <a:latin typeface="Calibri"/>
            </a:rPr>
            <a:t>EXPORTACIONES</a:t>
          </a:r>
        </a:p>
      </dgm:t>
    </dgm:pt>
    <dgm:pt modelId="{4B82CDE4-D5B0-49D7-B287-A9F54395A8BA}" type="parTrans" cxnId="{6DAB845E-DCF4-4338-8C65-8F616EAED2C8}">
      <dgm:prSet custT="1"/>
      <dgm:spPr/>
      <dgm:t>
        <a:bodyPr/>
        <a:lstStyle/>
        <a:p>
          <a:pPr algn="ctr"/>
          <a:endParaRPr lang="es-ES" sz="700"/>
        </a:p>
      </dgm:t>
    </dgm:pt>
    <dgm:pt modelId="{C3E6E287-7EFF-42E5-82E1-0EF8084EC0A2}" type="sibTrans" cxnId="{6DAB845E-DCF4-4338-8C65-8F616EAED2C8}">
      <dgm:prSet/>
      <dgm:spPr/>
      <dgm:t>
        <a:bodyPr/>
        <a:lstStyle/>
        <a:p>
          <a:pPr algn="ctr"/>
          <a:endParaRPr lang="es-ES" sz="2400"/>
        </a:p>
      </dgm:t>
    </dgm:pt>
    <dgm:pt modelId="{5275B3ED-0A71-4AA6-94C3-D11C8EAE9C25}">
      <dgm:prSet custT="1"/>
      <dgm:spPr>
        <a:solidFill>
          <a:schemeClr val="tx2">
            <a:lumMod val="60000"/>
            <a:lumOff val="40000"/>
          </a:schemeClr>
        </a:solidFill>
      </dgm:spPr>
      <dgm:t>
        <a:bodyPr/>
        <a:lstStyle/>
        <a:p>
          <a:pPr marR="0" algn="ctr" rtl="0"/>
          <a:r>
            <a:rPr lang="es-ES" sz="1000" b="1" baseline="0" smtClean="0">
              <a:solidFill>
                <a:sysClr val="windowText" lastClr="000000"/>
              </a:solidFill>
              <a:latin typeface="Calibri"/>
            </a:rPr>
            <a:t>DISTRIBUIDORES</a:t>
          </a:r>
          <a:endParaRPr lang="es-ES" sz="1000" smtClean="0">
            <a:solidFill>
              <a:sysClr val="windowText" lastClr="000000"/>
            </a:solidFill>
          </a:endParaRPr>
        </a:p>
      </dgm:t>
    </dgm:pt>
    <dgm:pt modelId="{F3090C23-FBAE-4CD1-9ECC-146D693D50A8}" type="parTrans" cxnId="{A3CEC127-2A16-4BBB-BE7E-16F1F2E2CA72}">
      <dgm:prSet custT="1"/>
      <dgm:spPr/>
      <dgm:t>
        <a:bodyPr/>
        <a:lstStyle/>
        <a:p>
          <a:pPr algn="ctr"/>
          <a:endParaRPr lang="es-ES" sz="700"/>
        </a:p>
      </dgm:t>
    </dgm:pt>
    <dgm:pt modelId="{35413A7D-A511-45EE-AE5B-AA5D36FF92DB}" type="sibTrans" cxnId="{A3CEC127-2A16-4BBB-BE7E-16F1F2E2CA72}">
      <dgm:prSet/>
      <dgm:spPr/>
      <dgm:t>
        <a:bodyPr/>
        <a:lstStyle/>
        <a:p>
          <a:pPr algn="ctr"/>
          <a:endParaRPr lang="es-ES" sz="2400"/>
        </a:p>
      </dgm:t>
    </dgm:pt>
    <dgm:pt modelId="{992C2553-E9F0-43F1-B965-9B3667A9A65E}">
      <dgm:prSet custT="1"/>
      <dgm:spPr>
        <a:solidFill>
          <a:schemeClr val="tx2">
            <a:lumMod val="60000"/>
            <a:lumOff val="40000"/>
          </a:schemeClr>
        </a:solidFill>
      </dgm:spPr>
      <dgm:t>
        <a:bodyPr/>
        <a:lstStyle/>
        <a:p>
          <a:pPr marR="0" algn="ctr" rtl="0"/>
          <a:r>
            <a:rPr lang="es-ES" sz="1000" b="1" baseline="0" smtClean="0">
              <a:solidFill>
                <a:sysClr val="windowText" lastClr="000000"/>
              </a:solidFill>
              <a:latin typeface="Calibri"/>
            </a:rPr>
            <a:t>INDUSTRIALES</a:t>
          </a:r>
          <a:endParaRPr lang="es-ES" sz="1000" smtClean="0">
            <a:solidFill>
              <a:sysClr val="windowText" lastClr="000000"/>
            </a:solidFill>
          </a:endParaRPr>
        </a:p>
      </dgm:t>
    </dgm:pt>
    <dgm:pt modelId="{76D8C0A6-4AC3-41D4-8FF0-2554EC97D7C8}" type="parTrans" cxnId="{D54A9606-FC8D-4B99-B73B-95DD9204AC3B}">
      <dgm:prSet custT="1"/>
      <dgm:spPr/>
      <dgm:t>
        <a:bodyPr/>
        <a:lstStyle/>
        <a:p>
          <a:pPr algn="ctr"/>
          <a:endParaRPr lang="es-ES" sz="700"/>
        </a:p>
      </dgm:t>
    </dgm:pt>
    <dgm:pt modelId="{3F822D1A-775C-4D85-BD64-CF35F40654DE}" type="sibTrans" cxnId="{D54A9606-FC8D-4B99-B73B-95DD9204AC3B}">
      <dgm:prSet/>
      <dgm:spPr/>
      <dgm:t>
        <a:bodyPr/>
        <a:lstStyle/>
        <a:p>
          <a:pPr algn="ctr"/>
          <a:endParaRPr lang="es-ES" sz="2400"/>
        </a:p>
      </dgm:t>
    </dgm:pt>
    <dgm:pt modelId="{03BD576A-5EFE-42D9-BF8A-0D08FB2CBBA3}" type="pres">
      <dgm:prSet presAssocID="{872716BC-65D1-4356-966E-9AFD74711BFC}" presName="cycle" presStyleCnt="0">
        <dgm:presLayoutVars>
          <dgm:chMax val="1"/>
          <dgm:dir/>
          <dgm:animLvl val="ctr"/>
          <dgm:resizeHandles val="exact"/>
        </dgm:presLayoutVars>
      </dgm:prSet>
      <dgm:spPr/>
    </dgm:pt>
    <dgm:pt modelId="{CED0D016-FBF9-4C4F-960B-D022462B113B}" type="pres">
      <dgm:prSet presAssocID="{CE7BB13D-8201-4E04-A6CD-D7DC04992588}" presName="centerShape" presStyleLbl="node0" presStyleIdx="0" presStyleCnt="1"/>
      <dgm:spPr/>
      <dgm:t>
        <a:bodyPr/>
        <a:lstStyle/>
        <a:p>
          <a:endParaRPr lang="es-ES"/>
        </a:p>
      </dgm:t>
    </dgm:pt>
    <dgm:pt modelId="{EBCE7846-7D2A-4366-B43B-4E3F16868EB6}" type="pres">
      <dgm:prSet presAssocID="{18BCDFB7-C3F2-49DF-A6DE-F479A975E4CC}" presName="Name9" presStyleLbl="parChTrans1D2" presStyleIdx="0" presStyleCnt="5"/>
      <dgm:spPr/>
      <dgm:t>
        <a:bodyPr/>
        <a:lstStyle/>
        <a:p>
          <a:endParaRPr lang="es-EC"/>
        </a:p>
      </dgm:t>
    </dgm:pt>
    <dgm:pt modelId="{6D0A7F61-2D71-48B9-855A-53488126062F}" type="pres">
      <dgm:prSet presAssocID="{18BCDFB7-C3F2-49DF-A6DE-F479A975E4CC}" presName="connTx" presStyleLbl="parChTrans1D2" presStyleIdx="0" presStyleCnt="5"/>
      <dgm:spPr/>
      <dgm:t>
        <a:bodyPr/>
        <a:lstStyle/>
        <a:p>
          <a:endParaRPr lang="es-EC"/>
        </a:p>
      </dgm:t>
    </dgm:pt>
    <dgm:pt modelId="{36F84E10-257A-4CF3-9AE7-7B8B9A172C99}" type="pres">
      <dgm:prSet presAssocID="{768F6203-EFEB-4FCE-8EB0-7B1EF7D9795D}" presName="node" presStyleLbl="node1" presStyleIdx="0" presStyleCnt="5">
        <dgm:presLayoutVars>
          <dgm:bulletEnabled val="1"/>
        </dgm:presLayoutVars>
      </dgm:prSet>
      <dgm:spPr/>
      <dgm:t>
        <a:bodyPr/>
        <a:lstStyle/>
        <a:p>
          <a:endParaRPr lang="es-ES"/>
        </a:p>
      </dgm:t>
    </dgm:pt>
    <dgm:pt modelId="{D9752C6C-9972-4B55-A6A9-A898C15E74BC}" type="pres">
      <dgm:prSet presAssocID="{5C342B1E-4B31-471A-ACCF-6C76625829CB}" presName="Name9" presStyleLbl="parChTrans1D2" presStyleIdx="1" presStyleCnt="5"/>
      <dgm:spPr/>
      <dgm:t>
        <a:bodyPr/>
        <a:lstStyle/>
        <a:p>
          <a:endParaRPr lang="es-EC"/>
        </a:p>
      </dgm:t>
    </dgm:pt>
    <dgm:pt modelId="{8D48B585-FB84-4441-868A-85FFAF942DA4}" type="pres">
      <dgm:prSet presAssocID="{5C342B1E-4B31-471A-ACCF-6C76625829CB}" presName="connTx" presStyleLbl="parChTrans1D2" presStyleIdx="1" presStyleCnt="5"/>
      <dgm:spPr/>
      <dgm:t>
        <a:bodyPr/>
        <a:lstStyle/>
        <a:p>
          <a:endParaRPr lang="es-EC"/>
        </a:p>
      </dgm:t>
    </dgm:pt>
    <dgm:pt modelId="{4774C23D-A666-4222-84AE-5F05F539B5C8}" type="pres">
      <dgm:prSet presAssocID="{CB817E05-20D1-425A-B9AC-16257364A3AD}" presName="node" presStyleLbl="node1" presStyleIdx="1" presStyleCnt="5">
        <dgm:presLayoutVars>
          <dgm:bulletEnabled val="1"/>
        </dgm:presLayoutVars>
      </dgm:prSet>
      <dgm:spPr/>
      <dgm:t>
        <a:bodyPr/>
        <a:lstStyle/>
        <a:p>
          <a:endParaRPr lang="es-ES"/>
        </a:p>
      </dgm:t>
    </dgm:pt>
    <dgm:pt modelId="{887F8711-FCDE-49C3-A420-F78C3D0103A6}" type="pres">
      <dgm:prSet presAssocID="{4B82CDE4-D5B0-49D7-B287-A9F54395A8BA}" presName="Name9" presStyleLbl="parChTrans1D2" presStyleIdx="2" presStyleCnt="5"/>
      <dgm:spPr/>
      <dgm:t>
        <a:bodyPr/>
        <a:lstStyle/>
        <a:p>
          <a:endParaRPr lang="es-EC"/>
        </a:p>
      </dgm:t>
    </dgm:pt>
    <dgm:pt modelId="{E57D0031-0432-48E9-903F-AF30A9A00F74}" type="pres">
      <dgm:prSet presAssocID="{4B82CDE4-D5B0-49D7-B287-A9F54395A8BA}" presName="connTx" presStyleLbl="parChTrans1D2" presStyleIdx="2" presStyleCnt="5"/>
      <dgm:spPr/>
      <dgm:t>
        <a:bodyPr/>
        <a:lstStyle/>
        <a:p>
          <a:endParaRPr lang="es-EC"/>
        </a:p>
      </dgm:t>
    </dgm:pt>
    <dgm:pt modelId="{367FD19B-508D-4115-9D0D-3DEFB4D79B64}" type="pres">
      <dgm:prSet presAssocID="{B1B11EED-4164-4061-8C20-8B44294729DA}" presName="node" presStyleLbl="node1" presStyleIdx="2" presStyleCnt="5">
        <dgm:presLayoutVars>
          <dgm:bulletEnabled val="1"/>
        </dgm:presLayoutVars>
      </dgm:prSet>
      <dgm:spPr/>
      <dgm:t>
        <a:bodyPr/>
        <a:lstStyle/>
        <a:p>
          <a:endParaRPr lang="es-ES"/>
        </a:p>
      </dgm:t>
    </dgm:pt>
    <dgm:pt modelId="{4E56471A-BFBD-42F6-AAD8-F0FAC46F644A}" type="pres">
      <dgm:prSet presAssocID="{F3090C23-FBAE-4CD1-9ECC-146D693D50A8}" presName="Name9" presStyleLbl="parChTrans1D2" presStyleIdx="3" presStyleCnt="5"/>
      <dgm:spPr/>
      <dgm:t>
        <a:bodyPr/>
        <a:lstStyle/>
        <a:p>
          <a:endParaRPr lang="es-EC"/>
        </a:p>
      </dgm:t>
    </dgm:pt>
    <dgm:pt modelId="{DB4AC080-8575-4D93-A7A7-000EB78DE05F}" type="pres">
      <dgm:prSet presAssocID="{F3090C23-FBAE-4CD1-9ECC-146D693D50A8}" presName="connTx" presStyleLbl="parChTrans1D2" presStyleIdx="3" presStyleCnt="5"/>
      <dgm:spPr/>
      <dgm:t>
        <a:bodyPr/>
        <a:lstStyle/>
        <a:p>
          <a:endParaRPr lang="es-EC"/>
        </a:p>
      </dgm:t>
    </dgm:pt>
    <dgm:pt modelId="{A5E64A4E-D0A5-48D9-A5B1-A4AB5ADD680D}" type="pres">
      <dgm:prSet presAssocID="{5275B3ED-0A71-4AA6-94C3-D11C8EAE9C25}" presName="node" presStyleLbl="node1" presStyleIdx="3" presStyleCnt="5">
        <dgm:presLayoutVars>
          <dgm:bulletEnabled val="1"/>
        </dgm:presLayoutVars>
      </dgm:prSet>
      <dgm:spPr/>
      <dgm:t>
        <a:bodyPr/>
        <a:lstStyle/>
        <a:p>
          <a:endParaRPr lang="es-ES"/>
        </a:p>
      </dgm:t>
    </dgm:pt>
    <dgm:pt modelId="{E6222F59-324C-4EC0-B093-A880DD87D5CD}" type="pres">
      <dgm:prSet presAssocID="{76D8C0A6-4AC3-41D4-8FF0-2554EC97D7C8}" presName="Name9" presStyleLbl="parChTrans1D2" presStyleIdx="4" presStyleCnt="5"/>
      <dgm:spPr/>
      <dgm:t>
        <a:bodyPr/>
        <a:lstStyle/>
        <a:p>
          <a:endParaRPr lang="es-EC"/>
        </a:p>
      </dgm:t>
    </dgm:pt>
    <dgm:pt modelId="{703229A2-D2EB-4BF8-B8AF-8F4285BD0A10}" type="pres">
      <dgm:prSet presAssocID="{76D8C0A6-4AC3-41D4-8FF0-2554EC97D7C8}" presName="connTx" presStyleLbl="parChTrans1D2" presStyleIdx="4" presStyleCnt="5"/>
      <dgm:spPr/>
      <dgm:t>
        <a:bodyPr/>
        <a:lstStyle/>
        <a:p>
          <a:endParaRPr lang="es-EC"/>
        </a:p>
      </dgm:t>
    </dgm:pt>
    <dgm:pt modelId="{05CD486D-DECF-42AD-A658-01AB1EA2C09B}" type="pres">
      <dgm:prSet presAssocID="{992C2553-E9F0-43F1-B965-9B3667A9A65E}" presName="node" presStyleLbl="node1" presStyleIdx="4" presStyleCnt="5">
        <dgm:presLayoutVars>
          <dgm:bulletEnabled val="1"/>
        </dgm:presLayoutVars>
      </dgm:prSet>
      <dgm:spPr/>
      <dgm:t>
        <a:bodyPr/>
        <a:lstStyle/>
        <a:p>
          <a:endParaRPr lang="es-ES"/>
        </a:p>
      </dgm:t>
    </dgm:pt>
  </dgm:ptLst>
  <dgm:cxnLst>
    <dgm:cxn modelId="{51AF4029-F393-4227-9AF7-CC111302F0F7}" type="presOf" srcId="{F3090C23-FBAE-4CD1-9ECC-146D693D50A8}" destId="{DB4AC080-8575-4D93-A7A7-000EB78DE05F}" srcOrd="1" destOrd="0" presId="urn:microsoft.com/office/officeart/2005/8/layout/radial1"/>
    <dgm:cxn modelId="{3E944CDB-D019-43C9-88ED-D4474424DE2B}" type="presOf" srcId="{5275B3ED-0A71-4AA6-94C3-D11C8EAE9C25}" destId="{A5E64A4E-D0A5-48D9-A5B1-A4AB5ADD680D}" srcOrd="0" destOrd="0" presId="urn:microsoft.com/office/officeart/2005/8/layout/radial1"/>
    <dgm:cxn modelId="{A3CEC127-2A16-4BBB-BE7E-16F1F2E2CA72}" srcId="{CE7BB13D-8201-4E04-A6CD-D7DC04992588}" destId="{5275B3ED-0A71-4AA6-94C3-D11C8EAE9C25}" srcOrd="3" destOrd="0" parTransId="{F3090C23-FBAE-4CD1-9ECC-146D693D50A8}" sibTransId="{35413A7D-A511-45EE-AE5B-AA5D36FF92DB}"/>
    <dgm:cxn modelId="{6DAB845E-DCF4-4338-8C65-8F616EAED2C8}" srcId="{CE7BB13D-8201-4E04-A6CD-D7DC04992588}" destId="{B1B11EED-4164-4061-8C20-8B44294729DA}" srcOrd="2" destOrd="0" parTransId="{4B82CDE4-D5B0-49D7-B287-A9F54395A8BA}" sibTransId="{C3E6E287-7EFF-42E5-82E1-0EF8084EC0A2}"/>
    <dgm:cxn modelId="{CD7AF2E2-CD34-4E6F-A0BB-B24BD06514FD}" type="presOf" srcId="{CB817E05-20D1-425A-B9AC-16257364A3AD}" destId="{4774C23D-A666-4222-84AE-5F05F539B5C8}" srcOrd="0" destOrd="0" presId="urn:microsoft.com/office/officeart/2005/8/layout/radial1"/>
    <dgm:cxn modelId="{8E4C70F9-560D-4A75-927A-D1B9AF9E8B97}" type="presOf" srcId="{4B82CDE4-D5B0-49D7-B287-A9F54395A8BA}" destId="{887F8711-FCDE-49C3-A420-F78C3D0103A6}" srcOrd="0" destOrd="0" presId="urn:microsoft.com/office/officeart/2005/8/layout/radial1"/>
    <dgm:cxn modelId="{1B01052B-1A4D-44F0-9724-49BC6086D103}" type="presOf" srcId="{5C342B1E-4B31-471A-ACCF-6C76625829CB}" destId="{D9752C6C-9972-4B55-A6A9-A898C15E74BC}" srcOrd="0" destOrd="0" presId="urn:microsoft.com/office/officeart/2005/8/layout/radial1"/>
    <dgm:cxn modelId="{D54A9606-FC8D-4B99-B73B-95DD9204AC3B}" srcId="{CE7BB13D-8201-4E04-A6CD-D7DC04992588}" destId="{992C2553-E9F0-43F1-B965-9B3667A9A65E}" srcOrd="4" destOrd="0" parTransId="{76D8C0A6-4AC3-41D4-8FF0-2554EC97D7C8}" sibTransId="{3F822D1A-775C-4D85-BD64-CF35F40654DE}"/>
    <dgm:cxn modelId="{6B9C7DBE-80E9-43E9-AB65-3DBCB3203FFC}" type="presOf" srcId="{B1B11EED-4164-4061-8C20-8B44294729DA}" destId="{367FD19B-508D-4115-9D0D-3DEFB4D79B64}" srcOrd="0" destOrd="0" presId="urn:microsoft.com/office/officeart/2005/8/layout/radial1"/>
    <dgm:cxn modelId="{F92CA16C-A156-4CDB-A24A-0FD19E202A9F}" type="presOf" srcId="{4B82CDE4-D5B0-49D7-B287-A9F54395A8BA}" destId="{E57D0031-0432-48E9-903F-AF30A9A00F74}" srcOrd="1" destOrd="0" presId="urn:microsoft.com/office/officeart/2005/8/layout/radial1"/>
    <dgm:cxn modelId="{7BDFE0CB-CEE0-41E7-B633-C18EA070A58B}" srcId="{872716BC-65D1-4356-966E-9AFD74711BFC}" destId="{CE7BB13D-8201-4E04-A6CD-D7DC04992588}" srcOrd="0" destOrd="0" parTransId="{43F1D689-E269-4590-838D-6F54F346BC31}" sibTransId="{B09D879F-1A60-4DCD-96A4-D95EF51F5B51}"/>
    <dgm:cxn modelId="{61C0C90E-1D09-4432-86E0-FBB646755938}" type="presOf" srcId="{76D8C0A6-4AC3-41D4-8FF0-2554EC97D7C8}" destId="{703229A2-D2EB-4BF8-B8AF-8F4285BD0A10}" srcOrd="1" destOrd="0" presId="urn:microsoft.com/office/officeart/2005/8/layout/radial1"/>
    <dgm:cxn modelId="{02FF92D5-C8DD-46D2-B645-F95746F63E8D}" srcId="{CE7BB13D-8201-4E04-A6CD-D7DC04992588}" destId="{CB817E05-20D1-425A-B9AC-16257364A3AD}" srcOrd="1" destOrd="0" parTransId="{5C342B1E-4B31-471A-ACCF-6C76625829CB}" sibTransId="{4F8409AB-8857-472D-B11E-24A5BBD613B2}"/>
    <dgm:cxn modelId="{C1AAAFCA-4422-4A7D-86F1-0B90599EF6D9}" type="presOf" srcId="{768F6203-EFEB-4FCE-8EB0-7B1EF7D9795D}" destId="{36F84E10-257A-4CF3-9AE7-7B8B9A172C99}" srcOrd="0" destOrd="0" presId="urn:microsoft.com/office/officeart/2005/8/layout/radial1"/>
    <dgm:cxn modelId="{1165757F-AF81-4145-B617-1378B7EF8775}" type="presOf" srcId="{18BCDFB7-C3F2-49DF-A6DE-F479A975E4CC}" destId="{EBCE7846-7D2A-4366-B43B-4E3F16868EB6}" srcOrd="0" destOrd="0" presId="urn:microsoft.com/office/officeart/2005/8/layout/radial1"/>
    <dgm:cxn modelId="{B20F5AE7-F526-4B9F-B33B-0FD162809479}" type="presOf" srcId="{992C2553-E9F0-43F1-B965-9B3667A9A65E}" destId="{05CD486D-DECF-42AD-A658-01AB1EA2C09B}" srcOrd="0" destOrd="0" presId="urn:microsoft.com/office/officeart/2005/8/layout/radial1"/>
    <dgm:cxn modelId="{2F1BC6FD-D3A3-4AFA-8828-AEBAB0175483}" type="presOf" srcId="{18BCDFB7-C3F2-49DF-A6DE-F479A975E4CC}" destId="{6D0A7F61-2D71-48B9-855A-53488126062F}" srcOrd="1" destOrd="0" presId="urn:microsoft.com/office/officeart/2005/8/layout/radial1"/>
    <dgm:cxn modelId="{1AACFCBA-8B2B-4808-A470-C138A0A76437}" type="presOf" srcId="{F3090C23-FBAE-4CD1-9ECC-146D693D50A8}" destId="{4E56471A-BFBD-42F6-AAD8-F0FAC46F644A}" srcOrd="0" destOrd="0" presId="urn:microsoft.com/office/officeart/2005/8/layout/radial1"/>
    <dgm:cxn modelId="{597E5E70-919F-4637-B37D-E1FA0E302FD0}" srcId="{CE7BB13D-8201-4E04-A6CD-D7DC04992588}" destId="{768F6203-EFEB-4FCE-8EB0-7B1EF7D9795D}" srcOrd="0" destOrd="0" parTransId="{18BCDFB7-C3F2-49DF-A6DE-F479A975E4CC}" sibTransId="{2AA274D6-AE2F-4AC4-BD91-D26D3E69DDEC}"/>
    <dgm:cxn modelId="{1F6FFD84-7989-4F32-9E71-F4CC35798000}" type="presOf" srcId="{872716BC-65D1-4356-966E-9AFD74711BFC}" destId="{03BD576A-5EFE-42D9-BF8A-0D08FB2CBBA3}" srcOrd="0" destOrd="0" presId="urn:microsoft.com/office/officeart/2005/8/layout/radial1"/>
    <dgm:cxn modelId="{2002726D-E08B-412B-A8F8-7F8AE57D244B}" type="presOf" srcId="{CE7BB13D-8201-4E04-A6CD-D7DC04992588}" destId="{CED0D016-FBF9-4C4F-960B-D022462B113B}" srcOrd="0" destOrd="0" presId="urn:microsoft.com/office/officeart/2005/8/layout/radial1"/>
    <dgm:cxn modelId="{A8049AF5-146A-455C-8A06-4BEB211037EE}" type="presOf" srcId="{5C342B1E-4B31-471A-ACCF-6C76625829CB}" destId="{8D48B585-FB84-4441-868A-85FFAF942DA4}" srcOrd="1" destOrd="0" presId="urn:microsoft.com/office/officeart/2005/8/layout/radial1"/>
    <dgm:cxn modelId="{B9714F73-419D-4D5C-A58E-AE9878757A42}" type="presOf" srcId="{76D8C0A6-4AC3-41D4-8FF0-2554EC97D7C8}" destId="{E6222F59-324C-4EC0-B093-A880DD87D5CD}" srcOrd="0" destOrd="0" presId="urn:microsoft.com/office/officeart/2005/8/layout/radial1"/>
    <dgm:cxn modelId="{D195F424-37B1-4552-9B28-A47575198C6E}" type="presParOf" srcId="{03BD576A-5EFE-42D9-BF8A-0D08FB2CBBA3}" destId="{CED0D016-FBF9-4C4F-960B-D022462B113B}" srcOrd="0" destOrd="0" presId="urn:microsoft.com/office/officeart/2005/8/layout/radial1"/>
    <dgm:cxn modelId="{63D6A04A-59DF-4A36-8F37-D5A88BC29BDC}" type="presParOf" srcId="{03BD576A-5EFE-42D9-BF8A-0D08FB2CBBA3}" destId="{EBCE7846-7D2A-4366-B43B-4E3F16868EB6}" srcOrd="1" destOrd="0" presId="urn:microsoft.com/office/officeart/2005/8/layout/radial1"/>
    <dgm:cxn modelId="{3FB437F9-5A00-4B5F-A3E1-2D3DD6B8F752}" type="presParOf" srcId="{EBCE7846-7D2A-4366-B43B-4E3F16868EB6}" destId="{6D0A7F61-2D71-48B9-855A-53488126062F}" srcOrd="0" destOrd="0" presId="urn:microsoft.com/office/officeart/2005/8/layout/radial1"/>
    <dgm:cxn modelId="{3ACFE373-1D4F-45B8-A68C-91D3425D7A8B}" type="presParOf" srcId="{03BD576A-5EFE-42D9-BF8A-0D08FB2CBBA3}" destId="{36F84E10-257A-4CF3-9AE7-7B8B9A172C99}" srcOrd="2" destOrd="0" presId="urn:microsoft.com/office/officeart/2005/8/layout/radial1"/>
    <dgm:cxn modelId="{97627B97-7FDC-4DC6-9376-C8A216E4539B}" type="presParOf" srcId="{03BD576A-5EFE-42D9-BF8A-0D08FB2CBBA3}" destId="{D9752C6C-9972-4B55-A6A9-A898C15E74BC}" srcOrd="3" destOrd="0" presId="urn:microsoft.com/office/officeart/2005/8/layout/radial1"/>
    <dgm:cxn modelId="{D3E53622-449B-47B9-9A9C-C9867DA2DADB}" type="presParOf" srcId="{D9752C6C-9972-4B55-A6A9-A898C15E74BC}" destId="{8D48B585-FB84-4441-868A-85FFAF942DA4}" srcOrd="0" destOrd="0" presId="urn:microsoft.com/office/officeart/2005/8/layout/radial1"/>
    <dgm:cxn modelId="{C3EA7FDA-3797-426C-9DDD-AB89C3356A22}" type="presParOf" srcId="{03BD576A-5EFE-42D9-BF8A-0D08FB2CBBA3}" destId="{4774C23D-A666-4222-84AE-5F05F539B5C8}" srcOrd="4" destOrd="0" presId="urn:microsoft.com/office/officeart/2005/8/layout/radial1"/>
    <dgm:cxn modelId="{44F69069-0E2B-4745-A18D-8B184FC25B58}" type="presParOf" srcId="{03BD576A-5EFE-42D9-BF8A-0D08FB2CBBA3}" destId="{887F8711-FCDE-49C3-A420-F78C3D0103A6}" srcOrd="5" destOrd="0" presId="urn:microsoft.com/office/officeart/2005/8/layout/radial1"/>
    <dgm:cxn modelId="{38716936-14C5-4763-847A-89AE88628448}" type="presParOf" srcId="{887F8711-FCDE-49C3-A420-F78C3D0103A6}" destId="{E57D0031-0432-48E9-903F-AF30A9A00F74}" srcOrd="0" destOrd="0" presId="urn:microsoft.com/office/officeart/2005/8/layout/radial1"/>
    <dgm:cxn modelId="{85021C00-AE6A-4BCC-8793-AED521899486}" type="presParOf" srcId="{03BD576A-5EFE-42D9-BF8A-0D08FB2CBBA3}" destId="{367FD19B-508D-4115-9D0D-3DEFB4D79B64}" srcOrd="6" destOrd="0" presId="urn:microsoft.com/office/officeart/2005/8/layout/radial1"/>
    <dgm:cxn modelId="{F52E42DC-C1CA-49ED-B06B-32E0A1353689}" type="presParOf" srcId="{03BD576A-5EFE-42D9-BF8A-0D08FB2CBBA3}" destId="{4E56471A-BFBD-42F6-AAD8-F0FAC46F644A}" srcOrd="7" destOrd="0" presId="urn:microsoft.com/office/officeart/2005/8/layout/radial1"/>
    <dgm:cxn modelId="{58A793A6-F12E-49E9-ABB8-A6AAC060480F}" type="presParOf" srcId="{4E56471A-BFBD-42F6-AAD8-F0FAC46F644A}" destId="{DB4AC080-8575-4D93-A7A7-000EB78DE05F}" srcOrd="0" destOrd="0" presId="urn:microsoft.com/office/officeart/2005/8/layout/radial1"/>
    <dgm:cxn modelId="{6EACB8A0-EC56-40AB-946B-F8F88166BA19}" type="presParOf" srcId="{03BD576A-5EFE-42D9-BF8A-0D08FB2CBBA3}" destId="{A5E64A4E-D0A5-48D9-A5B1-A4AB5ADD680D}" srcOrd="8" destOrd="0" presId="urn:microsoft.com/office/officeart/2005/8/layout/radial1"/>
    <dgm:cxn modelId="{69FF4534-30EA-4A6F-B17C-1C14CD19FBF6}" type="presParOf" srcId="{03BD576A-5EFE-42D9-BF8A-0D08FB2CBBA3}" destId="{E6222F59-324C-4EC0-B093-A880DD87D5CD}" srcOrd="9" destOrd="0" presId="urn:microsoft.com/office/officeart/2005/8/layout/radial1"/>
    <dgm:cxn modelId="{7240C44B-93BE-453F-A1F2-5F04203DE5A7}" type="presParOf" srcId="{E6222F59-324C-4EC0-B093-A880DD87D5CD}" destId="{703229A2-D2EB-4BF8-B8AF-8F4285BD0A10}" srcOrd="0" destOrd="0" presId="urn:microsoft.com/office/officeart/2005/8/layout/radial1"/>
    <dgm:cxn modelId="{63BD1A05-1955-4825-8867-12EC3276B9CF}" type="presParOf" srcId="{03BD576A-5EFE-42D9-BF8A-0D08FB2CBBA3}" destId="{05CD486D-DECF-42AD-A658-01AB1EA2C09B}" srcOrd="10" destOrd="0" presId="urn:microsoft.com/office/officeart/2005/8/layout/radial1"/>
  </dgm:cxnLst>
  <dgm:bg>
    <a:solidFill>
      <a:schemeClr val="bg1">
        <a:lumMod val="85000"/>
      </a:schemeClr>
    </a:solidFill>
  </dgm:bg>
  <dgm:whole/>
  <dgm:extLst>
    <a:ext uri="http://schemas.microsoft.com/office/drawing/2008/diagram">
      <dsp:dataModelExt xmlns:dsp="http://schemas.microsoft.com/office/drawing/2008/diagram" xmlns="" relId="rId9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1AD8240-BDCF-42F5-ABC3-C281A98BFA8B}" type="doc">
      <dgm:prSet loTypeId="urn:microsoft.com/office/officeart/2005/8/layout/hierarchy1" loCatId="hierarchy" qsTypeId="urn:microsoft.com/office/officeart/2005/8/quickstyle/simple1#5" qsCatId="simple" csTypeId="urn:microsoft.com/office/officeart/2005/8/colors/accent1_3" csCatId="accent1" phldr="1"/>
      <dgm:spPr/>
      <dgm:t>
        <a:bodyPr/>
        <a:lstStyle/>
        <a:p>
          <a:endParaRPr lang="es-ES"/>
        </a:p>
      </dgm:t>
    </dgm:pt>
    <dgm:pt modelId="{DBE222EB-B9B1-41BA-9CC5-D4D2275BDF07}">
      <dgm:prSet phldrT="[Texto]" custT="1"/>
      <dgm:spPr/>
      <dgm:t>
        <a:bodyPr/>
        <a:lstStyle/>
        <a:p>
          <a:r>
            <a:rPr lang="es-ES" sz="1200"/>
            <a:t>Visión Viable</a:t>
          </a:r>
        </a:p>
      </dgm:t>
    </dgm:pt>
    <dgm:pt modelId="{9F382B47-1414-4186-8BEB-399BB34FF53F}" type="parTrans" cxnId="{33FEF35C-E6F3-4598-A9A6-29A7C2C0D7A9}">
      <dgm:prSet/>
      <dgm:spPr/>
      <dgm:t>
        <a:bodyPr/>
        <a:lstStyle/>
        <a:p>
          <a:endParaRPr lang="es-ES" sz="1600"/>
        </a:p>
      </dgm:t>
    </dgm:pt>
    <dgm:pt modelId="{5D91DE9F-4B49-40D4-9C6C-2905E2F0D20E}" type="sibTrans" cxnId="{33FEF35C-E6F3-4598-A9A6-29A7C2C0D7A9}">
      <dgm:prSet/>
      <dgm:spPr/>
      <dgm:t>
        <a:bodyPr/>
        <a:lstStyle/>
        <a:p>
          <a:endParaRPr lang="es-ES" sz="1600"/>
        </a:p>
      </dgm:t>
    </dgm:pt>
    <dgm:pt modelId="{32A43A34-C8C5-4DF4-B2CB-5EE62373B3A4}">
      <dgm:prSet phldrT="[Texto]" custT="1"/>
      <dgm:spPr/>
      <dgm:t>
        <a:bodyPr/>
        <a:lstStyle/>
        <a:p>
          <a:r>
            <a:rPr lang="es-ES" sz="1200"/>
            <a:t>Ventaja Competitiva en la Rotación de Inventario</a:t>
          </a:r>
        </a:p>
      </dgm:t>
    </dgm:pt>
    <dgm:pt modelId="{953C2A3A-C5EE-496E-A9EC-F7431F072819}" type="parTrans" cxnId="{580DBA1E-8E3D-4F24-9F17-90E9E93EC5A0}">
      <dgm:prSet/>
      <dgm:spPr/>
      <dgm:t>
        <a:bodyPr/>
        <a:lstStyle/>
        <a:p>
          <a:endParaRPr lang="es-ES" sz="1600"/>
        </a:p>
      </dgm:t>
    </dgm:pt>
    <dgm:pt modelId="{2E0C5CF0-09AB-4061-828E-31EED08D27D8}" type="sibTrans" cxnId="{580DBA1E-8E3D-4F24-9F17-90E9E93EC5A0}">
      <dgm:prSet/>
      <dgm:spPr/>
      <dgm:t>
        <a:bodyPr/>
        <a:lstStyle/>
        <a:p>
          <a:endParaRPr lang="es-ES" sz="1600"/>
        </a:p>
      </dgm:t>
    </dgm:pt>
    <dgm:pt modelId="{0757E203-D2E2-4CC9-B796-400599693D0C}">
      <dgm:prSet phldrT="[Texto]" custT="1"/>
      <dgm:spPr/>
      <dgm:t>
        <a:bodyPr/>
        <a:lstStyle/>
        <a:p>
          <a:r>
            <a:rPr lang="es-ES" sz="1200"/>
            <a:t>Ventaja Competitiva Confiabilidad</a:t>
          </a:r>
        </a:p>
      </dgm:t>
    </dgm:pt>
    <dgm:pt modelId="{47B73898-964B-40B4-B731-C778366C542C}" type="parTrans" cxnId="{493D9AD3-D0F3-4C7C-A93E-8E9E60BC4A97}">
      <dgm:prSet/>
      <dgm:spPr/>
      <dgm:t>
        <a:bodyPr/>
        <a:lstStyle/>
        <a:p>
          <a:endParaRPr lang="es-ES" sz="1600"/>
        </a:p>
      </dgm:t>
    </dgm:pt>
    <dgm:pt modelId="{CDAAFB2E-3B6B-4C8F-8E43-249549DDDDE8}" type="sibTrans" cxnId="{493D9AD3-D0F3-4C7C-A93E-8E9E60BC4A97}">
      <dgm:prSet/>
      <dgm:spPr/>
      <dgm:t>
        <a:bodyPr/>
        <a:lstStyle/>
        <a:p>
          <a:endParaRPr lang="es-ES" sz="1600"/>
        </a:p>
      </dgm:t>
    </dgm:pt>
    <dgm:pt modelId="{CB2FB336-DF33-42CF-90CA-B14EEFFCBA50}">
      <dgm:prSet phldrT="[Texto]" custT="1"/>
      <dgm:spPr/>
      <dgm:t>
        <a:bodyPr/>
        <a:lstStyle/>
        <a:p>
          <a:r>
            <a:rPr lang="es-ES" sz="1200"/>
            <a:t>Ventaja Competitiva Rapidez</a:t>
          </a:r>
        </a:p>
      </dgm:t>
    </dgm:pt>
    <dgm:pt modelId="{C4E4B742-18D5-443E-8350-F3D64C26AA61}" type="parTrans" cxnId="{40BEAAA0-41D9-42AC-A026-2B89E3CC9916}">
      <dgm:prSet/>
      <dgm:spPr/>
      <dgm:t>
        <a:bodyPr/>
        <a:lstStyle/>
        <a:p>
          <a:endParaRPr lang="es-ES" sz="1600"/>
        </a:p>
      </dgm:t>
    </dgm:pt>
    <dgm:pt modelId="{A470FBD6-32E1-46CD-AB3C-5950BF6769B3}" type="sibTrans" cxnId="{40BEAAA0-41D9-42AC-A026-2B89E3CC9916}">
      <dgm:prSet/>
      <dgm:spPr/>
      <dgm:t>
        <a:bodyPr/>
        <a:lstStyle/>
        <a:p>
          <a:endParaRPr lang="es-ES" sz="1600"/>
        </a:p>
      </dgm:t>
    </dgm:pt>
    <dgm:pt modelId="{B7647BD5-CAA8-4C01-8DD9-4C399F802F8F}" type="pres">
      <dgm:prSet presAssocID="{61AD8240-BDCF-42F5-ABC3-C281A98BFA8B}" presName="hierChild1" presStyleCnt="0">
        <dgm:presLayoutVars>
          <dgm:chPref val="1"/>
          <dgm:dir/>
          <dgm:animOne val="branch"/>
          <dgm:animLvl val="lvl"/>
          <dgm:resizeHandles/>
        </dgm:presLayoutVars>
      </dgm:prSet>
      <dgm:spPr/>
      <dgm:t>
        <a:bodyPr/>
        <a:lstStyle/>
        <a:p>
          <a:endParaRPr lang="es-ES"/>
        </a:p>
      </dgm:t>
    </dgm:pt>
    <dgm:pt modelId="{1BCE8175-D237-408D-A4B1-2798CBADFA43}" type="pres">
      <dgm:prSet presAssocID="{DBE222EB-B9B1-41BA-9CC5-D4D2275BDF07}" presName="hierRoot1" presStyleCnt="0"/>
      <dgm:spPr/>
    </dgm:pt>
    <dgm:pt modelId="{4F10FE65-2C37-417F-B322-1667FB2816E2}" type="pres">
      <dgm:prSet presAssocID="{DBE222EB-B9B1-41BA-9CC5-D4D2275BDF07}" presName="composite" presStyleCnt="0"/>
      <dgm:spPr/>
    </dgm:pt>
    <dgm:pt modelId="{51C2FE49-29C6-4947-B4DF-2DFA78E8C1BD}" type="pres">
      <dgm:prSet presAssocID="{DBE222EB-B9B1-41BA-9CC5-D4D2275BDF07}" presName="background" presStyleLbl="node0" presStyleIdx="0" presStyleCnt="1"/>
      <dgm:spPr/>
    </dgm:pt>
    <dgm:pt modelId="{14F2F553-7950-4906-B079-3AFF63F09BB6}" type="pres">
      <dgm:prSet presAssocID="{DBE222EB-B9B1-41BA-9CC5-D4D2275BDF07}" presName="text" presStyleLbl="fgAcc0" presStyleIdx="0" presStyleCnt="1">
        <dgm:presLayoutVars>
          <dgm:chPref val="3"/>
        </dgm:presLayoutVars>
      </dgm:prSet>
      <dgm:spPr/>
      <dgm:t>
        <a:bodyPr/>
        <a:lstStyle/>
        <a:p>
          <a:endParaRPr lang="es-ES"/>
        </a:p>
      </dgm:t>
    </dgm:pt>
    <dgm:pt modelId="{E296054D-7B5D-47DB-AE49-5113D0CE8C06}" type="pres">
      <dgm:prSet presAssocID="{DBE222EB-B9B1-41BA-9CC5-D4D2275BDF07}" presName="hierChild2" presStyleCnt="0"/>
      <dgm:spPr/>
    </dgm:pt>
    <dgm:pt modelId="{247EAFA6-8600-4522-8B6E-AFFA5FB5EC95}" type="pres">
      <dgm:prSet presAssocID="{953C2A3A-C5EE-496E-A9EC-F7431F072819}" presName="Name10" presStyleLbl="parChTrans1D2" presStyleIdx="0" presStyleCnt="3"/>
      <dgm:spPr/>
      <dgm:t>
        <a:bodyPr/>
        <a:lstStyle/>
        <a:p>
          <a:endParaRPr lang="es-ES"/>
        </a:p>
      </dgm:t>
    </dgm:pt>
    <dgm:pt modelId="{794A8855-5557-49DF-84A0-895CFC8FEF55}" type="pres">
      <dgm:prSet presAssocID="{32A43A34-C8C5-4DF4-B2CB-5EE62373B3A4}" presName="hierRoot2" presStyleCnt="0"/>
      <dgm:spPr/>
    </dgm:pt>
    <dgm:pt modelId="{D4898D89-2E05-4FFC-B5F2-34F7108733B6}" type="pres">
      <dgm:prSet presAssocID="{32A43A34-C8C5-4DF4-B2CB-5EE62373B3A4}" presName="composite2" presStyleCnt="0"/>
      <dgm:spPr/>
    </dgm:pt>
    <dgm:pt modelId="{E902A3D8-677F-4FD4-B17B-059A1D409040}" type="pres">
      <dgm:prSet presAssocID="{32A43A34-C8C5-4DF4-B2CB-5EE62373B3A4}" presName="background2" presStyleLbl="node2" presStyleIdx="0" presStyleCnt="3"/>
      <dgm:spPr/>
    </dgm:pt>
    <dgm:pt modelId="{8DB1CE64-B27B-4FEC-9026-3396E569AFD5}" type="pres">
      <dgm:prSet presAssocID="{32A43A34-C8C5-4DF4-B2CB-5EE62373B3A4}" presName="text2" presStyleLbl="fgAcc2" presStyleIdx="0" presStyleCnt="3">
        <dgm:presLayoutVars>
          <dgm:chPref val="3"/>
        </dgm:presLayoutVars>
      </dgm:prSet>
      <dgm:spPr/>
      <dgm:t>
        <a:bodyPr/>
        <a:lstStyle/>
        <a:p>
          <a:endParaRPr lang="es-ES"/>
        </a:p>
      </dgm:t>
    </dgm:pt>
    <dgm:pt modelId="{03F96E59-C0F2-42B6-B0E4-C8375B62183B}" type="pres">
      <dgm:prSet presAssocID="{32A43A34-C8C5-4DF4-B2CB-5EE62373B3A4}" presName="hierChild3" presStyleCnt="0"/>
      <dgm:spPr/>
    </dgm:pt>
    <dgm:pt modelId="{B9926F44-4860-427C-998B-4193B3BFB919}" type="pres">
      <dgm:prSet presAssocID="{47B73898-964B-40B4-B731-C778366C542C}" presName="Name10" presStyleLbl="parChTrans1D2" presStyleIdx="1" presStyleCnt="3"/>
      <dgm:spPr/>
      <dgm:t>
        <a:bodyPr/>
        <a:lstStyle/>
        <a:p>
          <a:endParaRPr lang="es-ES"/>
        </a:p>
      </dgm:t>
    </dgm:pt>
    <dgm:pt modelId="{2A8F97E7-9A69-4F1A-AA3A-317E37C0197A}" type="pres">
      <dgm:prSet presAssocID="{0757E203-D2E2-4CC9-B796-400599693D0C}" presName="hierRoot2" presStyleCnt="0"/>
      <dgm:spPr/>
    </dgm:pt>
    <dgm:pt modelId="{3924F156-F681-4988-86C6-C611E19E173A}" type="pres">
      <dgm:prSet presAssocID="{0757E203-D2E2-4CC9-B796-400599693D0C}" presName="composite2" presStyleCnt="0"/>
      <dgm:spPr/>
    </dgm:pt>
    <dgm:pt modelId="{D18BE2A6-4E10-415D-9EE6-BC00FD4CB54D}" type="pres">
      <dgm:prSet presAssocID="{0757E203-D2E2-4CC9-B796-400599693D0C}" presName="background2" presStyleLbl="node2" presStyleIdx="1" presStyleCnt="3"/>
      <dgm:spPr/>
    </dgm:pt>
    <dgm:pt modelId="{DE944350-A08D-429F-9008-71018C677E97}" type="pres">
      <dgm:prSet presAssocID="{0757E203-D2E2-4CC9-B796-400599693D0C}" presName="text2" presStyleLbl="fgAcc2" presStyleIdx="1" presStyleCnt="3">
        <dgm:presLayoutVars>
          <dgm:chPref val="3"/>
        </dgm:presLayoutVars>
      </dgm:prSet>
      <dgm:spPr/>
      <dgm:t>
        <a:bodyPr/>
        <a:lstStyle/>
        <a:p>
          <a:endParaRPr lang="es-ES"/>
        </a:p>
      </dgm:t>
    </dgm:pt>
    <dgm:pt modelId="{FD209168-2A61-44D6-83F5-20142815289E}" type="pres">
      <dgm:prSet presAssocID="{0757E203-D2E2-4CC9-B796-400599693D0C}" presName="hierChild3" presStyleCnt="0"/>
      <dgm:spPr/>
    </dgm:pt>
    <dgm:pt modelId="{B6A0E7DC-49BE-4B72-AA77-4124A9C7630A}" type="pres">
      <dgm:prSet presAssocID="{C4E4B742-18D5-443E-8350-F3D64C26AA61}" presName="Name10" presStyleLbl="parChTrans1D2" presStyleIdx="2" presStyleCnt="3"/>
      <dgm:spPr/>
      <dgm:t>
        <a:bodyPr/>
        <a:lstStyle/>
        <a:p>
          <a:endParaRPr lang="es-ES"/>
        </a:p>
      </dgm:t>
    </dgm:pt>
    <dgm:pt modelId="{679CA0E6-6FDA-4FC3-B434-84ECA9086D69}" type="pres">
      <dgm:prSet presAssocID="{CB2FB336-DF33-42CF-90CA-B14EEFFCBA50}" presName="hierRoot2" presStyleCnt="0"/>
      <dgm:spPr/>
    </dgm:pt>
    <dgm:pt modelId="{322710AA-D7A8-4140-846E-82ADC641ECBA}" type="pres">
      <dgm:prSet presAssocID="{CB2FB336-DF33-42CF-90CA-B14EEFFCBA50}" presName="composite2" presStyleCnt="0"/>
      <dgm:spPr/>
    </dgm:pt>
    <dgm:pt modelId="{6905AF37-3EB1-4BA7-BE31-D6AEAC7D1B8A}" type="pres">
      <dgm:prSet presAssocID="{CB2FB336-DF33-42CF-90CA-B14EEFFCBA50}" presName="background2" presStyleLbl="node2" presStyleIdx="2" presStyleCnt="3"/>
      <dgm:spPr/>
    </dgm:pt>
    <dgm:pt modelId="{34F94226-1BDD-43C2-BE92-477973BF8780}" type="pres">
      <dgm:prSet presAssocID="{CB2FB336-DF33-42CF-90CA-B14EEFFCBA50}" presName="text2" presStyleLbl="fgAcc2" presStyleIdx="2" presStyleCnt="3">
        <dgm:presLayoutVars>
          <dgm:chPref val="3"/>
        </dgm:presLayoutVars>
      </dgm:prSet>
      <dgm:spPr/>
      <dgm:t>
        <a:bodyPr/>
        <a:lstStyle/>
        <a:p>
          <a:endParaRPr lang="es-ES"/>
        </a:p>
      </dgm:t>
    </dgm:pt>
    <dgm:pt modelId="{BE8D0519-190A-49A1-A2FF-BDF4A05C9AD6}" type="pres">
      <dgm:prSet presAssocID="{CB2FB336-DF33-42CF-90CA-B14EEFFCBA50}" presName="hierChild3" presStyleCnt="0"/>
      <dgm:spPr/>
    </dgm:pt>
  </dgm:ptLst>
  <dgm:cxnLst>
    <dgm:cxn modelId="{580DBA1E-8E3D-4F24-9F17-90E9E93EC5A0}" srcId="{DBE222EB-B9B1-41BA-9CC5-D4D2275BDF07}" destId="{32A43A34-C8C5-4DF4-B2CB-5EE62373B3A4}" srcOrd="0" destOrd="0" parTransId="{953C2A3A-C5EE-496E-A9EC-F7431F072819}" sibTransId="{2E0C5CF0-09AB-4061-828E-31EED08D27D8}"/>
    <dgm:cxn modelId="{508C5E3F-A434-46FA-BE5A-137F1FA28869}" type="presOf" srcId="{953C2A3A-C5EE-496E-A9EC-F7431F072819}" destId="{247EAFA6-8600-4522-8B6E-AFFA5FB5EC95}" srcOrd="0" destOrd="0" presId="urn:microsoft.com/office/officeart/2005/8/layout/hierarchy1"/>
    <dgm:cxn modelId="{D8C35A8C-864E-4AB8-8C23-812337677C83}" type="presOf" srcId="{47B73898-964B-40B4-B731-C778366C542C}" destId="{B9926F44-4860-427C-998B-4193B3BFB919}" srcOrd="0" destOrd="0" presId="urn:microsoft.com/office/officeart/2005/8/layout/hierarchy1"/>
    <dgm:cxn modelId="{90E7D75C-1D57-4196-8F6C-168BB63F14D5}" type="presOf" srcId="{0757E203-D2E2-4CC9-B796-400599693D0C}" destId="{DE944350-A08D-429F-9008-71018C677E97}" srcOrd="0" destOrd="0" presId="urn:microsoft.com/office/officeart/2005/8/layout/hierarchy1"/>
    <dgm:cxn modelId="{85CA9FCE-CE21-4B99-9545-84E6C5CE7834}" type="presOf" srcId="{61AD8240-BDCF-42F5-ABC3-C281A98BFA8B}" destId="{B7647BD5-CAA8-4C01-8DD9-4C399F802F8F}" srcOrd="0" destOrd="0" presId="urn:microsoft.com/office/officeart/2005/8/layout/hierarchy1"/>
    <dgm:cxn modelId="{6661300E-7F7B-43FB-A266-1AA3E622F9DD}" type="presOf" srcId="{CB2FB336-DF33-42CF-90CA-B14EEFFCBA50}" destId="{34F94226-1BDD-43C2-BE92-477973BF8780}" srcOrd="0" destOrd="0" presId="urn:microsoft.com/office/officeart/2005/8/layout/hierarchy1"/>
    <dgm:cxn modelId="{EE5A2340-10E9-4602-8266-C3EFE44349E6}" type="presOf" srcId="{DBE222EB-B9B1-41BA-9CC5-D4D2275BDF07}" destId="{14F2F553-7950-4906-B079-3AFF63F09BB6}" srcOrd="0" destOrd="0" presId="urn:microsoft.com/office/officeart/2005/8/layout/hierarchy1"/>
    <dgm:cxn modelId="{BA45D383-E67B-4E3E-9E4E-61C8E6C66419}" type="presOf" srcId="{C4E4B742-18D5-443E-8350-F3D64C26AA61}" destId="{B6A0E7DC-49BE-4B72-AA77-4124A9C7630A}" srcOrd="0" destOrd="0" presId="urn:microsoft.com/office/officeart/2005/8/layout/hierarchy1"/>
    <dgm:cxn modelId="{1478AE44-50CC-403D-80E2-0F9A3AA75E2C}" type="presOf" srcId="{32A43A34-C8C5-4DF4-B2CB-5EE62373B3A4}" destId="{8DB1CE64-B27B-4FEC-9026-3396E569AFD5}" srcOrd="0" destOrd="0" presId="urn:microsoft.com/office/officeart/2005/8/layout/hierarchy1"/>
    <dgm:cxn modelId="{40BEAAA0-41D9-42AC-A026-2B89E3CC9916}" srcId="{DBE222EB-B9B1-41BA-9CC5-D4D2275BDF07}" destId="{CB2FB336-DF33-42CF-90CA-B14EEFFCBA50}" srcOrd="2" destOrd="0" parTransId="{C4E4B742-18D5-443E-8350-F3D64C26AA61}" sibTransId="{A470FBD6-32E1-46CD-AB3C-5950BF6769B3}"/>
    <dgm:cxn modelId="{33FEF35C-E6F3-4598-A9A6-29A7C2C0D7A9}" srcId="{61AD8240-BDCF-42F5-ABC3-C281A98BFA8B}" destId="{DBE222EB-B9B1-41BA-9CC5-D4D2275BDF07}" srcOrd="0" destOrd="0" parTransId="{9F382B47-1414-4186-8BEB-399BB34FF53F}" sibTransId="{5D91DE9F-4B49-40D4-9C6C-2905E2F0D20E}"/>
    <dgm:cxn modelId="{493D9AD3-D0F3-4C7C-A93E-8E9E60BC4A97}" srcId="{DBE222EB-B9B1-41BA-9CC5-D4D2275BDF07}" destId="{0757E203-D2E2-4CC9-B796-400599693D0C}" srcOrd="1" destOrd="0" parTransId="{47B73898-964B-40B4-B731-C778366C542C}" sibTransId="{CDAAFB2E-3B6B-4C8F-8E43-249549DDDDE8}"/>
    <dgm:cxn modelId="{38EE2024-9BAA-42FC-A76D-B578A6569A4F}" type="presParOf" srcId="{B7647BD5-CAA8-4C01-8DD9-4C399F802F8F}" destId="{1BCE8175-D237-408D-A4B1-2798CBADFA43}" srcOrd="0" destOrd="0" presId="urn:microsoft.com/office/officeart/2005/8/layout/hierarchy1"/>
    <dgm:cxn modelId="{5A761E2C-5A2F-435A-9548-C556109708B4}" type="presParOf" srcId="{1BCE8175-D237-408D-A4B1-2798CBADFA43}" destId="{4F10FE65-2C37-417F-B322-1667FB2816E2}" srcOrd="0" destOrd="0" presId="urn:microsoft.com/office/officeart/2005/8/layout/hierarchy1"/>
    <dgm:cxn modelId="{BBCF0E2E-1EA0-4580-82A0-79379DDD64BF}" type="presParOf" srcId="{4F10FE65-2C37-417F-B322-1667FB2816E2}" destId="{51C2FE49-29C6-4947-B4DF-2DFA78E8C1BD}" srcOrd="0" destOrd="0" presId="urn:microsoft.com/office/officeart/2005/8/layout/hierarchy1"/>
    <dgm:cxn modelId="{F7F3D004-BD4F-4997-B7E6-DAF7DFFACA1D}" type="presParOf" srcId="{4F10FE65-2C37-417F-B322-1667FB2816E2}" destId="{14F2F553-7950-4906-B079-3AFF63F09BB6}" srcOrd="1" destOrd="0" presId="urn:microsoft.com/office/officeart/2005/8/layout/hierarchy1"/>
    <dgm:cxn modelId="{ED8425BA-BB05-4750-AF03-D6A86D2B0647}" type="presParOf" srcId="{1BCE8175-D237-408D-A4B1-2798CBADFA43}" destId="{E296054D-7B5D-47DB-AE49-5113D0CE8C06}" srcOrd="1" destOrd="0" presId="urn:microsoft.com/office/officeart/2005/8/layout/hierarchy1"/>
    <dgm:cxn modelId="{13A79963-B876-4762-B397-BBA1AF09A37D}" type="presParOf" srcId="{E296054D-7B5D-47DB-AE49-5113D0CE8C06}" destId="{247EAFA6-8600-4522-8B6E-AFFA5FB5EC95}" srcOrd="0" destOrd="0" presId="urn:microsoft.com/office/officeart/2005/8/layout/hierarchy1"/>
    <dgm:cxn modelId="{29F8C532-61D7-4C41-A0FB-CBB03CA38098}" type="presParOf" srcId="{E296054D-7B5D-47DB-AE49-5113D0CE8C06}" destId="{794A8855-5557-49DF-84A0-895CFC8FEF55}" srcOrd="1" destOrd="0" presId="urn:microsoft.com/office/officeart/2005/8/layout/hierarchy1"/>
    <dgm:cxn modelId="{5D8FF37F-73F2-410B-B008-B12D5AB2BB37}" type="presParOf" srcId="{794A8855-5557-49DF-84A0-895CFC8FEF55}" destId="{D4898D89-2E05-4FFC-B5F2-34F7108733B6}" srcOrd="0" destOrd="0" presId="urn:microsoft.com/office/officeart/2005/8/layout/hierarchy1"/>
    <dgm:cxn modelId="{284519AE-EE53-4E9A-B336-6E67FCAF6AD8}" type="presParOf" srcId="{D4898D89-2E05-4FFC-B5F2-34F7108733B6}" destId="{E902A3D8-677F-4FD4-B17B-059A1D409040}" srcOrd="0" destOrd="0" presId="urn:microsoft.com/office/officeart/2005/8/layout/hierarchy1"/>
    <dgm:cxn modelId="{F52E52B1-584E-4C70-BDEA-DA8B620B42F2}" type="presParOf" srcId="{D4898D89-2E05-4FFC-B5F2-34F7108733B6}" destId="{8DB1CE64-B27B-4FEC-9026-3396E569AFD5}" srcOrd="1" destOrd="0" presId="urn:microsoft.com/office/officeart/2005/8/layout/hierarchy1"/>
    <dgm:cxn modelId="{6733004E-9750-46C3-AC33-E01D49E267B0}" type="presParOf" srcId="{794A8855-5557-49DF-84A0-895CFC8FEF55}" destId="{03F96E59-C0F2-42B6-B0E4-C8375B62183B}" srcOrd="1" destOrd="0" presId="urn:microsoft.com/office/officeart/2005/8/layout/hierarchy1"/>
    <dgm:cxn modelId="{1A4BF148-CA7F-4532-9798-75789586AE54}" type="presParOf" srcId="{E296054D-7B5D-47DB-AE49-5113D0CE8C06}" destId="{B9926F44-4860-427C-998B-4193B3BFB919}" srcOrd="2" destOrd="0" presId="urn:microsoft.com/office/officeart/2005/8/layout/hierarchy1"/>
    <dgm:cxn modelId="{8D4EA057-835A-44A4-BD73-22F86481289A}" type="presParOf" srcId="{E296054D-7B5D-47DB-AE49-5113D0CE8C06}" destId="{2A8F97E7-9A69-4F1A-AA3A-317E37C0197A}" srcOrd="3" destOrd="0" presId="urn:microsoft.com/office/officeart/2005/8/layout/hierarchy1"/>
    <dgm:cxn modelId="{7EAC248B-74A7-4583-8F78-605F104424A3}" type="presParOf" srcId="{2A8F97E7-9A69-4F1A-AA3A-317E37C0197A}" destId="{3924F156-F681-4988-86C6-C611E19E173A}" srcOrd="0" destOrd="0" presId="urn:microsoft.com/office/officeart/2005/8/layout/hierarchy1"/>
    <dgm:cxn modelId="{775DCEDE-2938-40E5-A3A1-FDF79386C41C}" type="presParOf" srcId="{3924F156-F681-4988-86C6-C611E19E173A}" destId="{D18BE2A6-4E10-415D-9EE6-BC00FD4CB54D}" srcOrd="0" destOrd="0" presId="urn:microsoft.com/office/officeart/2005/8/layout/hierarchy1"/>
    <dgm:cxn modelId="{F0FCC80C-E865-4E8D-8172-8BADE745E0E2}" type="presParOf" srcId="{3924F156-F681-4988-86C6-C611E19E173A}" destId="{DE944350-A08D-429F-9008-71018C677E97}" srcOrd="1" destOrd="0" presId="urn:microsoft.com/office/officeart/2005/8/layout/hierarchy1"/>
    <dgm:cxn modelId="{ADB2CD45-7ABA-489B-9010-E33E12FC69AF}" type="presParOf" srcId="{2A8F97E7-9A69-4F1A-AA3A-317E37C0197A}" destId="{FD209168-2A61-44D6-83F5-20142815289E}" srcOrd="1" destOrd="0" presId="urn:microsoft.com/office/officeart/2005/8/layout/hierarchy1"/>
    <dgm:cxn modelId="{ABE427CB-0B23-42DD-AB41-C6DF056154E7}" type="presParOf" srcId="{E296054D-7B5D-47DB-AE49-5113D0CE8C06}" destId="{B6A0E7DC-49BE-4B72-AA77-4124A9C7630A}" srcOrd="4" destOrd="0" presId="urn:microsoft.com/office/officeart/2005/8/layout/hierarchy1"/>
    <dgm:cxn modelId="{C7AFFCF2-50A8-4BF9-84B1-910D8C7D2A83}" type="presParOf" srcId="{E296054D-7B5D-47DB-AE49-5113D0CE8C06}" destId="{679CA0E6-6FDA-4FC3-B434-84ECA9086D69}" srcOrd="5" destOrd="0" presId="urn:microsoft.com/office/officeart/2005/8/layout/hierarchy1"/>
    <dgm:cxn modelId="{CD4CCBE3-7B7F-4D40-8091-038BD7A7CE58}" type="presParOf" srcId="{679CA0E6-6FDA-4FC3-B434-84ECA9086D69}" destId="{322710AA-D7A8-4140-846E-82ADC641ECBA}" srcOrd="0" destOrd="0" presId="urn:microsoft.com/office/officeart/2005/8/layout/hierarchy1"/>
    <dgm:cxn modelId="{E87A8FC7-4D2D-4C76-8A5E-42AD1C4EA385}" type="presParOf" srcId="{322710AA-D7A8-4140-846E-82ADC641ECBA}" destId="{6905AF37-3EB1-4BA7-BE31-D6AEAC7D1B8A}" srcOrd="0" destOrd="0" presId="urn:microsoft.com/office/officeart/2005/8/layout/hierarchy1"/>
    <dgm:cxn modelId="{0BB4E91D-5B51-4094-8A19-E258B6C25468}" type="presParOf" srcId="{322710AA-D7A8-4140-846E-82ADC641ECBA}" destId="{34F94226-1BDD-43C2-BE92-477973BF8780}" srcOrd="1" destOrd="0" presId="urn:microsoft.com/office/officeart/2005/8/layout/hierarchy1"/>
    <dgm:cxn modelId="{02B04C41-66ED-4700-9C67-829E1BBBCC23}" type="presParOf" srcId="{679CA0E6-6FDA-4FC3-B434-84ECA9086D69}" destId="{BE8D0519-190A-49A1-A2FF-BDF4A05C9AD6}" srcOrd="1" destOrd="0" presId="urn:microsoft.com/office/officeart/2005/8/layout/hierarchy1"/>
  </dgm:cxnLst>
  <dgm:bg/>
  <dgm:whole/>
  <dgm:extLst>
    <a:ext uri="http://schemas.microsoft.com/office/drawing/2008/diagram">
      <dsp:dataModelExt xmlns:dsp="http://schemas.microsoft.com/office/drawing/2008/diagram" xmlns="" relId="rId10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D87F218-17FB-4785-B98D-E03411ED5A01}" type="doc">
      <dgm:prSet loTypeId="urn:microsoft.com/office/officeart/2005/8/layout/hierarchy1" loCatId="hierarchy" qsTypeId="urn:microsoft.com/office/officeart/2005/8/quickstyle/simple1#6" qsCatId="simple" csTypeId="urn:microsoft.com/office/officeart/2005/8/colors/colorful1" csCatId="colorful" phldr="1"/>
      <dgm:spPr/>
      <dgm:t>
        <a:bodyPr/>
        <a:lstStyle/>
        <a:p>
          <a:endParaRPr lang="es-ES"/>
        </a:p>
      </dgm:t>
    </dgm:pt>
    <dgm:pt modelId="{23FFEEF4-E5B0-4BE8-9883-7A07AF41A214}">
      <dgm:prSet phldrT="[Texto]" custT="1"/>
      <dgm:spPr>
        <a:effectLst>
          <a:outerShdw blurRad="50800" dist="38100" dir="2700000" algn="tl" rotWithShape="0">
            <a:prstClr val="black">
              <a:alpha val="40000"/>
            </a:prstClr>
          </a:outerShdw>
        </a:effectLst>
      </dgm:spPr>
      <dgm:t>
        <a:bodyPr/>
        <a:lstStyle/>
        <a:p>
          <a:pPr algn="ctr"/>
          <a:r>
            <a:rPr lang="es-ES" sz="1050" b="1"/>
            <a:t>CONSTRUIR</a:t>
          </a:r>
        </a:p>
      </dgm:t>
    </dgm:pt>
    <dgm:pt modelId="{66AF8185-AE1B-4FC9-9399-2AB3111F212A}" type="parTrans" cxnId="{00AFEFED-207A-4E71-AC74-D8FD17677CEA}">
      <dgm:prSet/>
      <dgm:spPr/>
      <dgm:t>
        <a:bodyPr/>
        <a:lstStyle/>
        <a:p>
          <a:pPr algn="ctr"/>
          <a:endParaRPr lang="es-ES"/>
        </a:p>
      </dgm:t>
    </dgm:pt>
    <dgm:pt modelId="{C5E650C0-DEA7-4660-869B-1B38B6AAD3CF}" type="sibTrans" cxnId="{00AFEFED-207A-4E71-AC74-D8FD17677CEA}">
      <dgm:prSet/>
      <dgm:spPr/>
      <dgm:t>
        <a:bodyPr/>
        <a:lstStyle/>
        <a:p>
          <a:pPr algn="ctr"/>
          <a:endParaRPr lang="es-ES"/>
        </a:p>
      </dgm:t>
    </dgm:pt>
    <dgm:pt modelId="{63F24F07-9C16-4C71-AAEC-6A6733ADAB2B}">
      <dgm:prSet/>
      <dgm:spPr/>
      <dgm:t>
        <a:bodyPr/>
        <a:lstStyle/>
        <a:p>
          <a:pPr algn="ctr"/>
          <a:r>
            <a:rPr lang="es-ES"/>
            <a:t>Ventaja Competitiva:</a:t>
          </a:r>
        </a:p>
        <a:p>
          <a:pPr algn="ctr"/>
          <a:r>
            <a:rPr lang="es-ES"/>
            <a:t>Rotación de inventario</a:t>
          </a:r>
        </a:p>
      </dgm:t>
    </dgm:pt>
    <dgm:pt modelId="{6699046B-C959-44CF-982E-0D6E0D9A10BB}" type="parTrans" cxnId="{AE1C1AD9-FFF2-488D-92A5-9D1275737D6A}">
      <dgm:prSet/>
      <dgm:spPr/>
      <dgm:t>
        <a:bodyPr/>
        <a:lstStyle/>
        <a:p>
          <a:pPr algn="ctr"/>
          <a:endParaRPr lang="es-ES"/>
        </a:p>
      </dgm:t>
    </dgm:pt>
    <dgm:pt modelId="{BD395714-4262-458E-A62C-84147FC5E921}" type="sibTrans" cxnId="{AE1C1AD9-FFF2-488D-92A5-9D1275737D6A}">
      <dgm:prSet/>
      <dgm:spPr/>
      <dgm:t>
        <a:bodyPr/>
        <a:lstStyle/>
        <a:p>
          <a:pPr algn="ctr"/>
          <a:endParaRPr lang="es-ES"/>
        </a:p>
      </dgm:t>
    </dgm:pt>
    <dgm:pt modelId="{9307F902-C1A8-4C5B-B227-D77419312D49}">
      <dgm:prSet custT="1"/>
      <dgm:spPr/>
      <dgm:t>
        <a:bodyPr/>
        <a:lstStyle/>
        <a:p>
          <a:pPr algn="ctr"/>
          <a:r>
            <a:rPr lang="es-ES" sz="1050" b="1"/>
            <a:t>CAPITALIZAR</a:t>
          </a:r>
        </a:p>
      </dgm:t>
    </dgm:pt>
    <dgm:pt modelId="{7B1363E7-F4B9-4DDE-9F76-C3C22FB2F0AC}" type="parTrans" cxnId="{4B250FA8-103C-48B5-BF69-E811F70C0DDB}">
      <dgm:prSet/>
      <dgm:spPr/>
      <dgm:t>
        <a:bodyPr/>
        <a:lstStyle/>
        <a:p>
          <a:pPr algn="ctr"/>
          <a:endParaRPr lang="es-ES"/>
        </a:p>
      </dgm:t>
    </dgm:pt>
    <dgm:pt modelId="{F9E6588C-3859-4C55-AB6E-2BEA764B2307}" type="sibTrans" cxnId="{4B250FA8-103C-48B5-BF69-E811F70C0DDB}">
      <dgm:prSet/>
      <dgm:spPr/>
      <dgm:t>
        <a:bodyPr/>
        <a:lstStyle/>
        <a:p>
          <a:pPr algn="ctr"/>
          <a:endParaRPr lang="es-ES"/>
        </a:p>
      </dgm:t>
    </dgm:pt>
    <dgm:pt modelId="{41052A18-1915-48F5-8F92-C982C22B57AB}">
      <dgm:prSet/>
      <dgm:spPr/>
      <dgm:t>
        <a:bodyPr/>
        <a:lstStyle/>
        <a:p>
          <a:pPr algn="ctr"/>
          <a:r>
            <a:rPr lang="es-ES"/>
            <a:t>Producir para Disponibilidad</a:t>
          </a:r>
        </a:p>
      </dgm:t>
    </dgm:pt>
    <dgm:pt modelId="{1AC8E87A-EA54-4FF2-86CF-E2C58152487A}" type="parTrans" cxnId="{6CA042B2-18DC-4EBC-A3AD-74FA4D553975}">
      <dgm:prSet/>
      <dgm:spPr/>
      <dgm:t>
        <a:bodyPr/>
        <a:lstStyle/>
        <a:p>
          <a:pPr algn="ctr"/>
          <a:endParaRPr lang="es-ES"/>
        </a:p>
      </dgm:t>
    </dgm:pt>
    <dgm:pt modelId="{2EC8EDC3-080D-4FFB-91BD-0D7E8A5974A8}" type="sibTrans" cxnId="{6CA042B2-18DC-4EBC-A3AD-74FA4D553975}">
      <dgm:prSet/>
      <dgm:spPr/>
      <dgm:t>
        <a:bodyPr/>
        <a:lstStyle/>
        <a:p>
          <a:pPr algn="ctr"/>
          <a:endParaRPr lang="es-ES"/>
        </a:p>
      </dgm:t>
    </dgm:pt>
    <dgm:pt modelId="{633AEBFB-A9A0-48DD-87E2-1B069C051A39}">
      <dgm:prSet/>
      <dgm:spPr/>
      <dgm:t>
        <a:bodyPr/>
        <a:lstStyle/>
        <a:p>
          <a:pPr algn="ctr"/>
          <a:r>
            <a:rPr lang="es-ES"/>
            <a:t>Venta de la Rotación de Inventario</a:t>
          </a:r>
        </a:p>
      </dgm:t>
    </dgm:pt>
    <dgm:pt modelId="{76333274-D7E3-4C46-A140-2D742270D0BE}" type="parTrans" cxnId="{CA0306E7-5E66-4316-8927-3A017A8C7211}">
      <dgm:prSet/>
      <dgm:spPr/>
      <dgm:t>
        <a:bodyPr/>
        <a:lstStyle/>
        <a:p>
          <a:pPr algn="ctr"/>
          <a:endParaRPr lang="es-ES"/>
        </a:p>
      </dgm:t>
    </dgm:pt>
    <dgm:pt modelId="{7CFF9081-0505-49D8-935B-9D434B87FEE8}" type="sibTrans" cxnId="{CA0306E7-5E66-4316-8927-3A017A8C7211}">
      <dgm:prSet/>
      <dgm:spPr/>
      <dgm:t>
        <a:bodyPr/>
        <a:lstStyle/>
        <a:p>
          <a:pPr algn="ctr"/>
          <a:endParaRPr lang="es-ES"/>
        </a:p>
      </dgm:t>
    </dgm:pt>
    <dgm:pt modelId="{04C49852-5955-44F5-94F7-7BF835E16AB6}" type="pres">
      <dgm:prSet presAssocID="{ED87F218-17FB-4785-B98D-E03411ED5A01}" presName="hierChild1" presStyleCnt="0">
        <dgm:presLayoutVars>
          <dgm:chPref val="1"/>
          <dgm:dir/>
          <dgm:animOne val="branch"/>
          <dgm:animLvl val="lvl"/>
          <dgm:resizeHandles/>
        </dgm:presLayoutVars>
      </dgm:prSet>
      <dgm:spPr/>
      <dgm:t>
        <a:bodyPr/>
        <a:lstStyle/>
        <a:p>
          <a:endParaRPr lang="es-ES"/>
        </a:p>
      </dgm:t>
    </dgm:pt>
    <dgm:pt modelId="{2D520065-8B90-4AA1-9CDE-AB3A64DC6E8F}" type="pres">
      <dgm:prSet presAssocID="{63F24F07-9C16-4C71-AAEC-6A6733ADAB2B}" presName="hierRoot1" presStyleCnt="0"/>
      <dgm:spPr/>
    </dgm:pt>
    <dgm:pt modelId="{D2F0E873-EB4E-4BAE-A3DA-840739238C9B}" type="pres">
      <dgm:prSet presAssocID="{63F24F07-9C16-4C71-AAEC-6A6733ADAB2B}" presName="composite" presStyleCnt="0"/>
      <dgm:spPr/>
    </dgm:pt>
    <dgm:pt modelId="{E216EA0D-EAF2-4BEB-B6AB-66C23A5B6411}" type="pres">
      <dgm:prSet presAssocID="{63F24F07-9C16-4C71-AAEC-6A6733ADAB2B}" presName="background" presStyleLbl="node0" presStyleIdx="0" presStyleCnt="1"/>
      <dgm:spPr/>
    </dgm:pt>
    <dgm:pt modelId="{05EFA9AE-045D-45AB-A669-74310E34A766}" type="pres">
      <dgm:prSet presAssocID="{63F24F07-9C16-4C71-AAEC-6A6733ADAB2B}" presName="text" presStyleLbl="fgAcc0" presStyleIdx="0" presStyleCnt="1">
        <dgm:presLayoutVars>
          <dgm:chPref val="3"/>
        </dgm:presLayoutVars>
      </dgm:prSet>
      <dgm:spPr/>
      <dgm:t>
        <a:bodyPr/>
        <a:lstStyle/>
        <a:p>
          <a:endParaRPr lang="es-ES"/>
        </a:p>
      </dgm:t>
    </dgm:pt>
    <dgm:pt modelId="{594ED409-496F-4BB6-B0B8-3501AB0F8AF5}" type="pres">
      <dgm:prSet presAssocID="{63F24F07-9C16-4C71-AAEC-6A6733ADAB2B}" presName="hierChild2" presStyleCnt="0"/>
      <dgm:spPr/>
    </dgm:pt>
    <dgm:pt modelId="{F6410E66-F735-4B2E-B9AC-5567727D23B2}" type="pres">
      <dgm:prSet presAssocID="{66AF8185-AE1B-4FC9-9399-2AB3111F212A}" presName="Name10" presStyleLbl="parChTrans1D2" presStyleIdx="0" presStyleCnt="2"/>
      <dgm:spPr/>
      <dgm:t>
        <a:bodyPr/>
        <a:lstStyle/>
        <a:p>
          <a:endParaRPr lang="es-ES"/>
        </a:p>
      </dgm:t>
    </dgm:pt>
    <dgm:pt modelId="{BAC74465-34C1-4FB0-ACB5-B287594FCA87}" type="pres">
      <dgm:prSet presAssocID="{23FFEEF4-E5B0-4BE8-9883-7A07AF41A214}" presName="hierRoot2" presStyleCnt="0"/>
      <dgm:spPr/>
    </dgm:pt>
    <dgm:pt modelId="{B65A77EB-4579-416D-896B-A710B256BCF1}" type="pres">
      <dgm:prSet presAssocID="{23FFEEF4-E5B0-4BE8-9883-7A07AF41A214}" presName="composite2" presStyleCnt="0"/>
      <dgm:spPr/>
    </dgm:pt>
    <dgm:pt modelId="{5F0DDD63-5845-4DC5-92A1-117B0BA8CD80}" type="pres">
      <dgm:prSet presAssocID="{23FFEEF4-E5B0-4BE8-9883-7A07AF41A214}" presName="background2" presStyleLbl="node2" presStyleIdx="0" presStyleCnt="2"/>
      <dgm:spPr/>
    </dgm:pt>
    <dgm:pt modelId="{2CBD1FB8-5B28-4AED-AF20-35484D2C3FCA}" type="pres">
      <dgm:prSet presAssocID="{23FFEEF4-E5B0-4BE8-9883-7A07AF41A214}" presName="text2" presStyleLbl="fgAcc2" presStyleIdx="0" presStyleCnt="2" custScaleY="48658">
        <dgm:presLayoutVars>
          <dgm:chPref val="3"/>
        </dgm:presLayoutVars>
      </dgm:prSet>
      <dgm:spPr/>
      <dgm:t>
        <a:bodyPr/>
        <a:lstStyle/>
        <a:p>
          <a:endParaRPr lang="es-ES"/>
        </a:p>
      </dgm:t>
    </dgm:pt>
    <dgm:pt modelId="{52F7552A-8072-4DBB-A8E8-9107BC7911DA}" type="pres">
      <dgm:prSet presAssocID="{23FFEEF4-E5B0-4BE8-9883-7A07AF41A214}" presName="hierChild3" presStyleCnt="0"/>
      <dgm:spPr/>
    </dgm:pt>
    <dgm:pt modelId="{BF5AE8CD-A236-43C1-80AE-182AC62F8B18}" type="pres">
      <dgm:prSet presAssocID="{1AC8E87A-EA54-4FF2-86CF-E2C58152487A}" presName="Name17" presStyleLbl="parChTrans1D3" presStyleIdx="0" presStyleCnt="2"/>
      <dgm:spPr/>
      <dgm:t>
        <a:bodyPr/>
        <a:lstStyle/>
        <a:p>
          <a:endParaRPr lang="es-ES"/>
        </a:p>
      </dgm:t>
    </dgm:pt>
    <dgm:pt modelId="{83E93C3A-9342-447D-9EA7-B699C6AA87BC}" type="pres">
      <dgm:prSet presAssocID="{41052A18-1915-48F5-8F92-C982C22B57AB}" presName="hierRoot3" presStyleCnt="0"/>
      <dgm:spPr/>
    </dgm:pt>
    <dgm:pt modelId="{1E37FFF5-719C-48B7-BF48-A7FCA91E4B8E}" type="pres">
      <dgm:prSet presAssocID="{41052A18-1915-48F5-8F92-C982C22B57AB}" presName="composite3" presStyleCnt="0"/>
      <dgm:spPr/>
    </dgm:pt>
    <dgm:pt modelId="{FB3D165C-20B2-4277-AB4A-762E15D26E16}" type="pres">
      <dgm:prSet presAssocID="{41052A18-1915-48F5-8F92-C982C22B57AB}" presName="background3" presStyleLbl="node3" presStyleIdx="0" presStyleCnt="2"/>
      <dgm:spPr/>
    </dgm:pt>
    <dgm:pt modelId="{6D142538-3349-405C-A2E8-3FD87FD428CE}" type="pres">
      <dgm:prSet presAssocID="{41052A18-1915-48F5-8F92-C982C22B57AB}" presName="text3" presStyleLbl="fgAcc3" presStyleIdx="0" presStyleCnt="2">
        <dgm:presLayoutVars>
          <dgm:chPref val="3"/>
        </dgm:presLayoutVars>
      </dgm:prSet>
      <dgm:spPr/>
      <dgm:t>
        <a:bodyPr/>
        <a:lstStyle/>
        <a:p>
          <a:endParaRPr lang="es-ES"/>
        </a:p>
      </dgm:t>
    </dgm:pt>
    <dgm:pt modelId="{BC0BE971-3253-42FC-BA52-BDE235902D59}" type="pres">
      <dgm:prSet presAssocID="{41052A18-1915-48F5-8F92-C982C22B57AB}" presName="hierChild4" presStyleCnt="0"/>
      <dgm:spPr/>
    </dgm:pt>
    <dgm:pt modelId="{E5D208A1-EA40-4A1D-A6AE-94E6763E4369}" type="pres">
      <dgm:prSet presAssocID="{7B1363E7-F4B9-4DDE-9F76-C3C22FB2F0AC}" presName="Name10" presStyleLbl="parChTrans1D2" presStyleIdx="1" presStyleCnt="2"/>
      <dgm:spPr/>
      <dgm:t>
        <a:bodyPr/>
        <a:lstStyle/>
        <a:p>
          <a:endParaRPr lang="es-ES"/>
        </a:p>
      </dgm:t>
    </dgm:pt>
    <dgm:pt modelId="{07E139DF-F4A6-4677-825C-5510790A36A8}" type="pres">
      <dgm:prSet presAssocID="{9307F902-C1A8-4C5B-B227-D77419312D49}" presName="hierRoot2" presStyleCnt="0"/>
      <dgm:spPr/>
    </dgm:pt>
    <dgm:pt modelId="{AE364662-39A7-4C05-A764-7BAE05981ECE}" type="pres">
      <dgm:prSet presAssocID="{9307F902-C1A8-4C5B-B227-D77419312D49}" presName="composite2" presStyleCnt="0"/>
      <dgm:spPr/>
    </dgm:pt>
    <dgm:pt modelId="{524347EC-B19C-4139-81CF-3B6699931813}" type="pres">
      <dgm:prSet presAssocID="{9307F902-C1A8-4C5B-B227-D77419312D49}" presName="background2" presStyleLbl="node2" presStyleIdx="1" presStyleCnt="2"/>
      <dgm:spPr/>
    </dgm:pt>
    <dgm:pt modelId="{7738D161-9689-4909-B457-992C54651924}" type="pres">
      <dgm:prSet presAssocID="{9307F902-C1A8-4C5B-B227-D77419312D49}" presName="text2" presStyleLbl="fgAcc2" presStyleIdx="1" presStyleCnt="2" custScaleY="51514">
        <dgm:presLayoutVars>
          <dgm:chPref val="3"/>
        </dgm:presLayoutVars>
      </dgm:prSet>
      <dgm:spPr/>
      <dgm:t>
        <a:bodyPr/>
        <a:lstStyle/>
        <a:p>
          <a:endParaRPr lang="es-ES"/>
        </a:p>
      </dgm:t>
    </dgm:pt>
    <dgm:pt modelId="{D5A39976-436B-4C26-BBBB-DCD9EAEBE129}" type="pres">
      <dgm:prSet presAssocID="{9307F902-C1A8-4C5B-B227-D77419312D49}" presName="hierChild3" presStyleCnt="0"/>
      <dgm:spPr/>
    </dgm:pt>
    <dgm:pt modelId="{5958C3D3-27EE-4A66-8E1C-0D8FE42F787E}" type="pres">
      <dgm:prSet presAssocID="{76333274-D7E3-4C46-A140-2D742270D0BE}" presName="Name17" presStyleLbl="parChTrans1D3" presStyleIdx="1" presStyleCnt="2"/>
      <dgm:spPr/>
      <dgm:t>
        <a:bodyPr/>
        <a:lstStyle/>
        <a:p>
          <a:endParaRPr lang="es-ES"/>
        </a:p>
      </dgm:t>
    </dgm:pt>
    <dgm:pt modelId="{AB7F6ABA-9C81-4FF9-9108-FDC8C2DCBEE7}" type="pres">
      <dgm:prSet presAssocID="{633AEBFB-A9A0-48DD-87E2-1B069C051A39}" presName="hierRoot3" presStyleCnt="0"/>
      <dgm:spPr/>
    </dgm:pt>
    <dgm:pt modelId="{D9D996BC-5AD0-436A-89AE-52F90F151D28}" type="pres">
      <dgm:prSet presAssocID="{633AEBFB-A9A0-48DD-87E2-1B069C051A39}" presName="composite3" presStyleCnt="0"/>
      <dgm:spPr/>
    </dgm:pt>
    <dgm:pt modelId="{B501E01B-B0B2-4707-A72D-3BD9A60C123E}" type="pres">
      <dgm:prSet presAssocID="{633AEBFB-A9A0-48DD-87E2-1B069C051A39}" presName="background3" presStyleLbl="node3" presStyleIdx="1" presStyleCnt="2"/>
      <dgm:spPr/>
    </dgm:pt>
    <dgm:pt modelId="{C8B61ECC-6C94-40A9-AEAE-5AE370942977}" type="pres">
      <dgm:prSet presAssocID="{633AEBFB-A9A0-48DD-87E2-1B069C051A39}" presName="text3" presStyleLbl="fgAcc3" presStyleIdx="1" presStyleCnt="2">
        <dgm:presLayoutVars>
          <dgm:chPref val="3"/>
        </dgm:presLayoutVars>
      </dgm:prSet>
      <dgm:spPr/>
      <dgm:t>
        <a:bodyPr/>
        <a:lstStyle/>
        <a:p>
          <a:endParaRPr lang="es-ES"/>
        </a:p>
      </dgm:t>
    </dgm:pt>
    <dgm:pt modelId="{FC212CB0-709B-487C-BA2E-E6DC16239278}" type="pres">
      <dgm:prSet presAssocID="{633AEBFB-A9A0-48DD-87E2-1B069C051A39}" presName="hierChild4" presStyleCnt="0"/>
      <dgm:spPr/>
    </dgm:pt>
  </dgm:ptLst>
  <dgm:cxnLst>
    <dgm:cxn modelId="{086DDD36-DF2E-4774-83E3-AF96100E5F3B}" type="presOf" srcId="{7B1363E7-F4B9-4DDE-9F76-C3C22FB2F0AC}" destId="{E5D208A1-EA40-4A1D-A6AE-94E6763E4369}" srcOrd="0" destOrd="0" presId="urn:microsoft.com/office/officeart/2005/8/layout/hierarchy1"/>
    <dgm:cxn modelId="{CA0306E7-5E66-4316-8927-3A017A8C7211}" srcId="{9307F902-C1A8-4C5B-B227-D77419312D49}" destId="{633AEBFB-A9A0-48DD-87E2-1B069C051A39}" srcOrd="0" destOrd="0" parTransId="{76333274-D7E3-4C46-A140-2D742270D0BE}" sibTransId="{7CFF9081-0505-49D8-935B-9D434B87FEE8}"/>
    <dgm:cxn modelId="{139E134B-6B70-47D9-8C6E-4B3C556A6912}" type="presOf" srcId="{ED87F218-17FB-4785-B98D-E03411ED5A01}" destId="{04C49852-5955-44F5-94F7-7BF835E16AB6}" srcOrd="0" destOrd="0" presId="urn:microsoft.com/office/officeart/2005/8/layout/hierarchy1"/>
    <dgm:cxn modelId="{4B250FA8-103C-48B5-BF69-E811F70C0DDB}" srcId="{63F24F07-9C16-4C71-AAEC-6A6733ADAB2B}" destId="{9307F902-C1A8-4C5B-B227-D77419312D49}" srcOrd="1" destOrd="0" parTransId="{7B1363E7-F4B9-4DDE-9F76-C3C22FB2F0AC}" sibTransId="{F9E6588C-3859-4C55-AB6E-2BEA764B2307}"/>
    <dgm:cxn modelId="{9BE0F216-F96A-4E60-AA67-084F90689FBD}" type="presOf" srcId="{1AC8E87A-EA54-4FF2-86CF-E2C58152487A}" destId="{BF5AE8CD-A236-43C1-80AE-182AC62F8B18}" srcOrd="0" destOrd="0" presId="urn:microsoft.com/office/officeart/2005/8/layout/hierarchy1"/>
    <dgm:cxn modelId="{31F32BDB-823D-42F7-A312-3AE3D5B4B9D4}" type="presOf" srcId="{63F24F07-9C16-4C71-AAEC-6A6733ADAB2B}" destId="{05EFA9AE-045D-45AB-A669-74310E34A766}" srcOrd="0" destOrd="0" presId="urn:microsoft.com/office/officeart/2005/8/layout/hierarchy1"/>
    <dgm:cxn modelId="{A4711F66-A04C-4338-940E-D0BEE9B2D4CF}" type="presOf" srcId="{23FFEEF4-E5B0-4BE8-9883-7A07AF41A214}" destId="{2CBD1FB8-5B28-4AED-AF20-35484D2C3FCA}" srcOrd="0" destOrd="0" presId="urn:microsoft.com/office/officeart/2005/8/layout/hierarchy1"/>
    <dgm:cxn modelId="{6145AC40-CD56-436C-B5C3-0D87BB4BAE64}" type="presOf" srcId="{76333274-D7E3-4C46-A140-2D742270D0BE}" destId="{5958C3D3-27EE-4A66-8E1C-0D8FE42F787E}" srcOrd="0" destOrd="0" presId="urn:microsoft.com/office/officeart/2005/8/layout/hierarchy1"/>
    <dgm:cxn modelId="{AE1C1AD9-FFF2-488D-92A5-9D1275737D6A}" srcId="{ED87F218-17FB-4785-B98D-E03411ED5A01}" destId="{63F24F07-9C16-4C71-AAEC-6A6733ADAB2B}" srcOrd="0" destOrd="0" parTransId="{6699046B-C959-44CF-982E-0D6E0D9A10BB}" sibTransId="{BD395714-4262-458E-A62C-84147FC5E921}"/>
    <dgm:cxn modelId="{F01C1B5E-7875-47EE-9074-0FE1C07FD3DD}" type="presOf" srcId="{9307F902-C1A8-4C5B-B227-D77419312D49}" destId="{7738D161-9689-4909-B457-992C54651924}" srcOrd="0" destOrd="0" presId="urn:microsoft.com/office/officeart/2005/8/layout/hierarchy1"/>
    <dgm:cxn modelId="{6CA042B2-18DC-4EBC-A3AD-74FA4D553975}" srcId="{23FFEEF4-E5B0-4BE8-9883-7A07AF41A214}" destId="{41052A18-1915-48F5-8F92-C982C22B57AB}" srcOrd="0" destOrd="0" parTransId="{1AC8E87A-EA54-4FF2-86CF-E2C58152487A}" sibTransId="{2EC8EDC3-080D-4FFB-91BD-0D7E8A5974A8}"/>
    <dgm:cxn modelId="{5472C313-C238-42CC-A457-9D5A133CCCBD}" type="presOf" srcId="{633AEBFB-A9A0-48DD-87E2-1B069C051A39}" destId="{C8B61ECC-6C94-40A9-AEAE-5AE370942977}" srcOrd="0" destOrd="0" presId="urn:microsoft.com/office/officeart/2005/8/layout/hierarchy1"/>
    <dgm:cxn modelId="{B5D52E67-9045-4204-8CF3-FB4D21A38E92}" type="presOf" srcId="{41052A18-1915-48F5-8F92-C982C22B57AB}" destId="{6D142538-3349-405C-A2E8-3FD87FD428CE}" srcOrd="0" destOrd="0" presId="urn:microsoft.com/office/officeart/2005/8/layout/hierarchy1"/>
    <dgm:cxn modelId="{00AFEFED-207A-4E71-AC74-D8FD17677CEA}" srcId="{63F24F07-9C16-4C71-AAEC-6A6733ADAB2B}" destId="{23FFEEF4-E5B0-4BE8-9883-7A07AF41A214}" srcOrd="0" destOrd="0" parTransId="{66AF8185-AE1B-4FC9-9399-2AB3111F212A}" sibTransId="{C5E650C0-DEA7-4660-869B-1B38B6AAD3CF}"/>
    <dgm:cxn modelId="{BB886542-EC2D-4A77-BCA2-5AFF428DA0F7}" type="presOf" srcId="{66AF8185-AE1B-4FC9-9399-2AB3111F212A}" destId="{F6410E66-F735-4B2E-B9AC-5567727D23B2}" srcOrd="0" destOrd="0" presId="urn:microsoft.com/office/officeart/2005/8/layout/hierarchy1"/>
    <dgm:cxn modelId="{FB048BC3-C21B-43DA-B3EB-CFBD978FEFC6}" type="presParOf" srcId="{04C49852-5955-44F5-94F7-7BF835E16AB6}" destId="{2D520065-8B90-4AA1-9CDE-AB3A64DC6E8F}" srcOrd="0" destOrd="0" presId="urn:microsoft.com/office/officeart/2005/8/layout/hierarchy1"/>
    <dgm:cxn modelId="{91432B90-F297-418B-BDB1-8C8A15A56CA6}" type="presParOf" srcId="{2D520065-8B90-4AA1-9CDE-AB3A64DC6E8F}" destId="{D2F0E873-EB4E-4BAE-A3DA-840739238C9B}" srcOrd="0" destOrd="0" presId="urn:microsoft.com/office/officeart/2005/8/layout/hierarchy1"/>
    <dgm:cxn modelId="{8B740752-5537-4530-80E4-BF22A1328A96}" type="presParOf" srcId="{D2F0E873-EB4E-4BAE-A3DA-840739238C9B}" destId="{E216EA0D-EAF2-4BEB-B6AB-66C23A5B6411}" srcOrd="0" destOrd="0" presId="urn:microsoft.com/office/officeart/2005/8/layout/hierarchy1"/>
    <dgm:cxn modelId="{1EE0E746-78D0-45BB-BB78-72CE84BA64D1}" type="presParOf" srcId="{D2F0E873-EB4E-4BAE-A3DA-840739238C9B}" destId="{05EFA9AE-045D-45AB-A669-74310E34A766}" srcOrd="1" destOrd="0" presId="urn:microsoft.com/office/officeart/2005/8/layout/hierarchy1"/>
    <dgm:cxn modelId="{FD792DFC-FE4D-440A-A5D4-EC06E005CA76}" type="presParOf" srcId="{2D520065-8B90-4AA1-9CDE-AB3A64DC6E8F}" destId="{594ED409-496F-4BB6-B0B8-3501AB0F8AF5}" srcOrd="1" destOrd="0" presId="urn:microsoft.com/office/officeart/2005/8/layout/hierarchy1"/>
    <dgm:cxn modelId="{D12F7FDB-7103-4462-AF36-4046C53A2DBA}" type="presParOf" srcId="{594ED409-496F-4BB6-B0B8-3501AB0F8AF5}" destId="{F6410E66-F735-4B2E-B9AC-5567727D23B2}" srcOrd="0" destOrd="0" presId="urn:microsoft.com/office/officeart/2005/8/layout/hierarchy1"/>
    <dgm:cxn modelId="{6F698A78-0FA8-4323-BC42-F00CC6FDA16D}" type="presParOf" srcId="{594ED409-496F-4BB6-B0B8-3501AB0F8AF5}" destId="{BAC74465-34C1-4FB0-ACB5-B287594FCA87}" srcOrd="1" destOrd="0" presId="urn:microsoft.com/office/officeart/2005/8/layout/hierarchy1"/>
    <dgm:cxn modelId="{6CB7BE79-847A-4933-9BE6-CF1C2C75C6EE}" type="presParOf" srcId="{BAC74465-34C1-4FB0-ACB5-B287594FCA87}" destId="{B65A77EB-4579-416D-896B-A710B256BCF1}" srcOrd="0" destOrd="0" presId="urn:microsoft.com/office/officeart/2005/8/layout/hierarchy1"/>
    <dgm:cxn modelId="{0F7B88A0-734B-4932-ABEE-72A2A7147EF6}" type="presParOf" srcId="{B65A77EB-4579-416D-896B-A710B256BCF1}" destId="{5F0DDD63-5845-4DC5-92A1-117B0BA8CD80}" srcOrd="0" destOrd="0" presId="urn:microsoft.com/office/officeart/2005/8/layout/hierarchy1"/>
    <dgm:cxn modelId="{C6E85533-803D-41AB-AE33-69B511220EE9}" type="presParOf" srcId="{B65A77EB-4579-416D-896B-A710B256BCF1}" destId="{2CBD1FB8-5B28-4AED-AF20-35484D2C3FCA}" srcOrd="1" destOrd="0" presId="urn:microsoft.com/office/officeart/2005/8/layout/hierarchy1"/>
    <dgm:cxn modelId="{D2E0B884-4CD6-4DDD-92B3-EED4F213A8B3}" type="presParOf" srcId="{BAC74465-34C1-4FB0-ACB5-B287594FCA87}" destId="{52F7552A-8072-4DBB-A8E8-9107BC7911DA}" srcOrd="1" destOrd="0" presId="urn:microsoft.com/office/officeart/2005/8/layout/hierarchy1"/>
    <dgm:cxn modelId="{01B1D79B-2B65-438E-9BDA-83DD1D0F0CC1}" type="presParOf" srcId="{52F7552A-8072-4DBB-A8E8-9107BC7911DA}" destId="{BF5AE8CD-A236-43C1-80AE-182AC62F8B18}" srcOrd="0" destOrd="0" presId="urn:microsoft.com/office/officeart/2005/8/layout/hierarchy1"/>
    <dgm:cxn modelId="{45A4DA6A-FA4F-403A-B902-4BF8FD76526B}" type="presParOf" srcId="{52F7552A-8072-4DBB-A8E8-9107BC7911DA}" destId="{83E93C3A-9342-447D-9EA7-B699C6AA87BC}" srcOrd="1" destOrd="0" presId="urn:microsoft.com/office/officeart/2005/8/layout/hierarchy1"/>
    <dgm:cxn modelId="{FC398C44-20EF-453E-B4D1-FD3C0353CD85}" type="presParOf" srcId="{83E93C3A-9342-447D-9EA7-B699C6AA87BC}" destId="{1E37FFF5-719C-48B7-BF48-A7FCA91E4B8E}" srcOrd="0" destOrd="0" presId="urn:microsoft.com/office/officeart/2005/8/layout/hierarchy1"/>
    <dgm:cxn modelId="{44236C62-6C16-4746-9D02-DAA071244FE3}" type="presParOf" srcId="{1E37FFF5-719C-48B7-BF48-A7FCA91E4B8E}" destId="{FB3D165C-20B2-4277-AB4A-762E15D26E16}" srcOrd="0" destOrd="0" presId="urn:microsoft.com/office/officeart/2005/8/layout/hierarchy1"/>
    <dgm:cxn modelId="{D1363F7B-6BA7-4FA1-94E1-7A74FABCA581}" type="presParOf" srcId="{1E37FFF5-719C-48B7-BF48-A7FCA91E4B8E}" destId="{6D142538-3349-405C-A2E8-3FD87FD428CE}" srcOrd="1" destOrd="0" presId="urn:microsoft.com/office/officeart/2005/8/layout/hierarchy1"/>
    <dgm:cxn modelId="{79DC9BEF-073F-4D45-9197-F665E69EDABD}" type="presParOf" srcId="{83E93C3A-9342-447D-9EA7-B699C6AA87BC}" destId="{BC0BE971-3253-42FC-BA52-BDE235902D59}" srcOrd="1" destOrd="0" presId="urn:microsoft.com/office/officeart/2005/8/layout/hierarchy1"/>
    <dgm:cxn modelId="{DA8B0F49-BCF0-4D01-BC9E-B090DD44561F}" type="presParOf" srcId="{594ED409-496F-4BB6-B0B8-3501AB0F8AF5}" destId="{E5D208A1-EA40-4A1D-A6AE-94E6763E4369}" srcOrd="2" destOrd="0" presId="urn:microsoft.com/office/officeart/2005/8/layout/hierarchy1"/>
    <dgm:cxn modelId="{E65FEC71-1C59-4213-83C8-013E53102F45}" type="presParOf" srcId="{594ED409-496F-4BB6-B0B8-3501AB0F8AF5}" destId="{07E139DF-F4A6-4677-825C-5510790A36A8}" srcOrd="3" destOrd="0" presId="urn:microsoft.com/office/officeart/2005/8/layout/hierarchy1"/>
    <dgm:cxn modelId="{743F8286-CEF2-467C-B8AA-A072C5DC0393}" type="presParOf" srcId="{07E139DF-F4A6-4677-825C-5510790A36A8}" destId="{AE364662-39A7-4C05-A764-7BAE05981ECE}" srcOrd="0" destOrd="0" presId="urn:microsoft.com/office/officeart/2005/8/layout/hierarchy1"/>
    <dgm:cxn modelId="{7C3F6543-88D5-433F-9385-6F149B73391B}" type="presParOf" srcId="{AE364662-39A7-4C05-A764-7BAE05981ECE}" destId="{524347EC-B19C-4139-81CF-3B6699931813}" srcOrd="0" destOrd="0" presId="urn:microsoft.com/office/officeart/2005/8/layout/hierarchy1"/>
    <dgm:cxn modelId="{A1F1CDB8-B5E3-412F-A0FB-E8E2FA014A1C}" type="presParOf" srcId="{AE364662-39A7-4C05-A764-7BAE05981ECE}" destId="{7738D161-9689-4909-B457-992C54651924}" srcOrd="1" destOrd="0" presId="urn:microsoft.com/office/officeart/2005/8/layout/hierarchy1"/>
    <dgm:cxn modelId="{AF8196B1-E63D-43A0-B9DC-67EE004E259E}" type="presParOf" srcId="{07E139DF-F4A6-4677-825C-5510790A36A8}" destId="{D5A39976-436B-4C26-BBBB-DCD9EAEBE129}" srcOrd="1" destOrd="0" presId="urn:microsoft.com/office/officeart/2005/8/layout/hierarchy1"/>
    <dgm:cxn modelId="{DE7D7411-1474-4178-868E-E47E97BAEC47}" type="presParOf" srcId="{D5A39976-436B-4C26-BBBB-DCD9EAEBE129}" destId="{5958C3D3-27EE-4A66-8E1C-0D8FE42F787E}" srcOrd="0" destOrd="0" presId="urn:microsoft.com/office/officeart/2005/8/layout/hierarchy1"/>
    <dgm:cxn modelId="{D70270D8-0C3E-4A08-8606-F5FD30A75E7E}" type="presParOf" srcId="{D5A39976-436B-4C26-BBBB-DCD9EAEBE129}" destId="{AB7F6ABA-9C81-4FF9-9108-FDC8C2DCBEE7}" srcOrd="1" destOrd="0" presId="urn:microsoft.com/office/officeart/2005/8/layout/hierarchy1"/>
    <dgm:cxn modelId="{1FC8F0C6-825E-4536-BA1E-14C830EA6E99}" type="presParOf" srcId="{AB7F6ABA-9C81-4FF9-9108-FDC8C2DCBEE7}" destId="{D9D996BC-5AD0-436A-89AE-52F90F151D28}" srcOrd="0" destOrd="0" presId="urn:microsoft.com/office/officeart/2005/8/layout/hierarchy1"/>
    <dgm:cxn modelId="{736CAF94-DBB5-40A5-BE29-7F1B15DA7E15}" type="presParOf" srcId="{D9D996BC-5AD0-436A-89AE-52F90F151D28}" destId="{B501E01B-B0B2-4707-A72D-3BD9A60C123E}" srcOrd="0" destOrd="0" presId="urn:microsoft.com/office/officeart/2005/8/layout/hierarchy1"/>
    <dgm:cxn modelId="{BD826890-9D57-4ABA-90A9-90274CC3A2EE}" type="presParOf" srcId="{D9D996BC-5AD0-436A-89AE-52F90F151D28}" destId="{C8B61ECC-6C94-40A9-AEAE-5AE370942977}" srcOrd="1" destOrd="0" presId="urn:microsoft.com/office/officeart/2005/8/layout/hierarchy1"/>
    <dgm:cxn modelId="{9A3B30A0-9D6F-4539-82A3-F496FD36FD7D}" type="presParOf" srcId="{AB7F6ABA-9C81-4FF9-9108-FDC8C2DCBEE7}" destId="{FC212CB0-709B-487C-BA2E-E6DC16239278}" srcOrd="1" destOrd="0" presId="urn:microsoft.com/office/officeart/2005/8/layout/hierarchy1"/>
  </dgm:cxnLst>
  <dgm:bg/>
  <dgm:whole/>
  <dgm:extLst>
    <a:ext uri="http://schemas.microsoft.com/office/drawing/2008/diagram">
      <dsp:dataModelExt xmlns:dsp="http://schemas.microsoft.com/office/drawing/2008/diagram" xmlns="" relId="rId10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E0175C25-6EAE-40B0-B9CE-2040DAF712E9}" type="doc">
      <dgm:prSet loTypeId="urn:microsoft.com/office/officeart/2005/8/layout/default" loCatId="list" qsTypeId="urn:microsoft.com/office/officeart/2005/8/quickstyle/3d2" qsCatId="3D" csTypeId="urn:microsoft.com/office/officeart/2005/8/colors/colorful1" csCatId="colorful" phldr="1"/>
      <dgm:spPr/>
      <dgm:t>
        <a:bodyPr/>
        <a:lstStyle/>
        <a:p>
          <a:endParaRPr lang="es-EC"/>
        </a:p>
      </dgm:t>
    </dgm:pt>
    <dgm:pt modelId="{7B344124-D6D1-409D-BE8A-28A21C1DDBA2}">
      <dgm:prSet phldrT="[Texto]"/>
      <dgm:spPr/>
      <dgm:t>
        <a:bodyPr/>
        <a:lstStyle/>
        <a:p>
          <a:pPr algn="ctr"/>
          <a:r>
            <a:rPr lang="es-EC"/>
            <a:t>1. Establecer las Bodegas</a:t>
          </a:r>
        </a:p>
      </dgm:t>
    </dgm:pt>
    <dgm:pt modelId="{72AB1E3F-43E2-4828-9A10-463D192039CB}" type="parTrans" cxnId="{B0FF1797-D718-427D-BADB-601C3D7E84B5}">
      <dgm:prSet/>
      <dgm:spPr/>
      <dgm:t>
        <a:bodyPr/>
        <a:lstStyle/>
        <a:p>
          <a:pPr algn="ctr"/>
          <a:endParaRPr lang="es-EC"/>
        </a:p>
      </dgm:t>
    </dgm:pt>
    <dgm:pt modelId="{9492F2DF-CF40-470D-BCAB-86EBB2D1817D}" type="sibTrans" cxnId="{B0FF1797-D718-427D-BADB-601C3D7E84B5}">
      <dgm:prSet/>
      <dgm:spPr/>
      <dgm:t>
        <a:bodyPr/>
        <a:lstStyle/>
        <a:p>
          <a:pPr algn="ctr"/>
          <a:endParaRPr lang="es-EC"/>
        </a:p>
      </dgm:t>
    </dgm:pt>
    <dgm:pt modelId="{E23EBACC-30E0-4CCB-8767-249F40F545AA}">
      <dgm:prSet phldrT="[Texto]"/>
      <dgm:spPr/>
      <dgm:t>
        <a:bodyPr/>
        <a:lstStyle/>
        <a:p>
          <a:pPr algn="ctr"/>
          <a:r>
            <a:rPr lang="es-EC"/>
            <a:t>2. Asignar capacidad para MTA</a:t>
          </a:r>
        </a:p>
      </dgm:t>
    </dgm:pt>
    <dgm:pt modelId="{E4EE99D3-2C22-4C34-A58B-29D13DCDD756}" type="parTrans" cxnId="{F83A2BF5-5855-42A6-B8D3-B8EB0B2A7ED8}">
      <dgm:prSet/>
      <dgm:spPr/>
      <dgm:t>
        <a:bodyPr/>
        <a:lstStyle/>
        <a:p>
          <a:pPr algn="ctr"/>
          <a:endParaRPr lang="es-EC"/>
        </a:p>
      </dgm:t>
    </dgm:pt>
    <dgm:pt modelId="{F2356A71-01AF-40B6-B924-B3030C858645}" type="sibTrans" cxnId="{F83A2BF5-5855-42A6-B8D3-B8EB0B2A7ED8}">
      <dgm:prSet/>
      <dgm:spPr/>
      <dgm:t>
        <a:bodyPr/>
        <a:lstStyle/>
        <a:p>
          <a:pPr algn="ctr"/>
          <a:endParaRPr lang="es-EC"/>
        </a:p>
      </dgm:t>
    </dgm:pt>
    <dgm:pt modelId="{AB77C070-CD13-49B6-AE10-93F7E663AA3D}">
      <dgm:prSet phldrT="[Texto]"/>
      <dgm:spPr/>
      <dgm:t>
        <a:bodyPr/>
        <a:lstStyle/>
        <a:p>
          <a:pPr algn="ctr"/>
          <a:r>
            <a:rPr lang="es-EC"/>
            <a:t>3. Crear los inventarios iniciales</a:t>
          </a:r>
        </a:p>
      </dgm:t>
    </dgm:pt>
    <dgm:pt modelId="{B3DDB291-A9DC-43E9-8288-20199FF9DCE3}" type="parTrans" cxnId="{D41C3BA8-40AD-4BEB-85A5-04F7DDCAB9CC}">
      <dgm:prSet/>
      <dgm:spPr/>
      <dgm:t>
        <a:bodyPr/>
        <a:lstStyle/>
        <a:p>
          <a:pPr algn="ctr"/>
          <a:endParaRPr lang="es-EC"/>
        </a:p>
      </dgm:t>
    </dgm:pt>
    <dgm:pt modelId="{EF3E338F-5427-4232-AF1D-35DFFDD27ABF}" type="sibTrans" cxnId="{D41C3BA8-40AD-4BEB-85A5-04F7DDCAB9CC}">
      <dgm:prSet/>
      <dgm:spPr/>
      <dgm:t>
        <a:bodyPr/>
        <a:lstStyle/>
        <a:p>
          <a:pPr algn="ctr"/>
          <a:endParaRPr lang="es-EC"/>
        </a:p>
      </dgm:t>
    </dgm:pt>
    <dgm:pt modelId="{1351FE8B-5295-4B35-AF74-B8E7A20547E9}">
      <dgm:prSet phldrT="[Texto]"/>
      <dgm:spPr/>
      <dgm:t>
        <a:bodyPr/>
        <a:lstStyle/>
        <a:p>
          <a:pPr algn="ctr"/>
          <a:r>
            <a:rPr lang="es-EC"/>
            <a:t>4. Reposición por Consumo</a:t>
          </a:r>
        </a:p>
      </dgm:t>
    </dgm:pt>
    <dgm:pt modelId="{2D933D4D-75D3-446D-8F76-8FCB181D4EE7}" type="parTrans" cxnId="{F07DF33E-416D-4AC2-8D12-F53D839520F5}">
      <dgm:prSet/>
      <dgm:spPr/>
      <dgm:t>
        <a:bodyPr/>
        <a:lstStyle/>
        <a:p>
          <a:pPr algn="ctr"/>
          <a:endParaRPr lang="es-EC"/>
        </a:p>
      </dgm:t>
    </dgm:pt>
    <dgm:pt modelId="{DEAB994F-C311-4B5E-87A5-1F5461686FA7}" type="sibTrans" cxnId="{F07DF33E-416D-4AC2-8D12-F53D839520F5}">
      <dgm:prSet/>
      <dgm:spPr/>
      <dgm:t>
        <a:bodyPr/>
        <a:lstStyle/>
        <a:p>
          <a:pPr algn="ctr"/>
          <a:endParaRPr lang="es-EC"/>
        </a:p>
      </dgm:t>
    </dgm:pt>
    <dgm:pt modelId="{F9619D1B-203E-4923-8489-6C2E623160B8}">
      <dgm:prSet phldrT="[Texto]"/>
      <dgm:spPr/>
      <dgm:t>
        <a:bodyPr/>
        <a:lstStyle/>
        <a:p>
          <a:pPr algn="ctr"/>
          <a:r>
            <a:rPr lang="es-EC"/>
            <a:t>5. Gerenciar las prioridades de producción</a:t>
          </a:r>
        </a:p>
      </dgm:t>
    </dgm:pt>
    <dgm:pt modelId="{5F6A2747-C939-45A0-8C68-77B25E2D1DC9}" type="parTrans" cxnId="{057593F7-A323-45E6-B159-B4BF607AEE2B}">
      <dgm:prSet/>
      <dgm:spPr/>
      <dgm:t>
        <a:bodyPr/>
        <a:lstStyle/>
        <a:p>
          <a:pPr algn="ctr"/>
          <a:endParaRPr lang="es-EC"/>
        </a:p>
      </dgm:t>
    </dgm:pt>
    <dgm:pt modelId="{6C1D503D-1952-47B1-ADC1-CDF2E8D8DEB8}" type="sibTrans" cxnId="{057593F7-A323-45E6-B159-B4BF607AEE2B}">
      <dgm:prSet/>
      <dgm:spPr/>
      <dgm:t>
        <a:bodyPr/>
        <a:lstStyle/>
        <a:p>
          <a:pPr algn="ctr"/>
          <a:endParaRPr lang="es-EC"/>
        </a:p>
      </dgm:t>
    </dgm:pt>
    <dgm:pt modelId="{A4B7EE6A-723B-4B07-9311-6AA36642B425}">
      <dgm:prSet/>
      <dgm:spPr/>
      <dgm:t>
        <a:bodyPr/>
        <a:lstStyle/>
        <a:p>
          <a:pPr algn="ctr"/>
          <a:r>
            <a:rPr lang="es-EC"/>
            <a:t>6. Mantener los niveles correctos de inventario</a:t>
          </a:r>
        </a:p>
      </dgm:t>
    </dgm:pt>
    <dgm:pt modelId="{678F1ECA-B73C-41ED-9FF1-0473D6318EFE}" type="parTrans" cxnId="{2C0061A0-CAD7-4A88-BB74-1495E54099EB}">
      <dgm:prSet/>
      <dgm:spPr/>
      <dgm:t>
        <a:bodyPr/>
        <a:lstStyle/>
        <a:p>
          <a:pPr algn="ctr"/>
          <a:endParaRPr lang="es-EC"/>
        </a:p>
      </dgm:t>
    </dgm:pt>
    <dgm:pt modelId="{C9661856-F3DD-4B41-9162-161023FA8FDF}" type="sibTrans" cxnId="{2C0061A0-CAD7-4A88-BB74-1495E54099EB}">
      <dgm:prSet/>
      <dgm:spPr/>
      <dgm:t>
        <a:bodyPr/>
        <a:lstStyle/>
        <a:p>
          <a:pPr algn="ctr"/>
          <a:endParaRPr lang="es-EC"/>
        </a:p>
      </dgm:t>
    </dgm:pt>
    <dgm:pt modelId="{8E1830D8-BAD5-4E4B-A121-E9B39382E1AB}">
      <dgm:prSet/>
      <dgm:spPr/>
      <dgm:t>
        <a:bodyPr/>
        <a:lstStyle/>
        <a:p>
          <a:pPr algn="ctr"/>
          <a:r>
            <a:rPr lang="es-EC"/>
            <a:t>8. Monitorear la capacidad asignada para MTA</a:t>
          </a:r>
        </a:p>
      </dgm:t>
    </dgm:pt>
    <dgm:pt modelId="{8C15387B-63C3-40E7-A903-B40E57839368}" type="parTrans" cxnId="{9EC5496D-B200-4DF1-B356-732E41E00B9A}">
      <dgm:prSet/>
      <dgm:spPr/>
      <dgm:t>
        <a:bodyPr/>
        <a:lstStyle/>
        <a:p>
          <a:pPr algn="ctr"/>
          <a:endParaRPr lang="es-EC"/>
        </a:p>
      </dgm:t>
    </dgm:pt>
    <dgm:pt modelId="{EDC84871-ECB5-4F5C-8CFA-3F6C1773ECED}" type="sibTrans" cxnId="{9EC5496D-B200-4DF1-B356-732E41E00B9A}">
      <dgm:prSet/>
      <dgm:spPr/>
      <dgm:t>
        <a:bodyPr/>
        <a:lstStyle/>
        <a:p>
          <a:pPr algn="ctr"/>
          <a:endParaRPr lang="es-EC"/>
        </a:p>
      </dgm:t>
    </dgm:pt>
    <dgm:pt modelId="{9B45A870-28BC-4BF7-B6C8-0E32438513AF}">
      <dgm:prSet/>
      <dgm:spPr/>
      <dgm:t>
        <a:bodyPr/>
        <a:lstStyle/>
        <a:p>
          <a:pPr algn="ctr"/>
          <a:r>
            <a:rPr lang="es-EC"/>
            <a:t>9. Explotar la capacidad protectiva</a:t>
          </a:r>
        </a:p>
      </dgm:t>
    </dgm:pt>
    <dgm:pt modelId="{3B40857C-25CC-443E-956D-2618DAC5752D}" type="parTrans" cxnId="{19F6BD9B-9C5E-4B92-93BC-155DBF72253A}">
      <dgm:prSet/>
      <dgm:spPr/>
      <dgm:t>
        <a:bodyPr/>
        <a:lstStyle/>
        <a:p>
          <a:pPr algn="ctr"/>
          <a:endParaRPr lang="es-EC"/>
        </a:p>
      </dgm:t>
    </dgm:pt>
    <dgm:pt modelId="{BF88EE24-6681-4BDD-A738-93254907657F}" type="sibTrans" cxnId="{19F6BD9B-9C5E-4B92-93BC-155DBF72253A}">
      <dgm:prSet/>
      <dgm:spPr/>
      <dgm:t>
        <a:bodyPr/>
        <a:lstStyle/>
        <a:p>
          <a:pPr algn="ctr"/>
          <a:endParaRPr lang="es-EC"/>
        </a:p>
      </dgm:t>
    </dgm:pt>
    <dgm:pt modelId="{97EAC380-DA0E-4287-9D01-B07F71A65B33}">
      <dgm:prSet/>
      <dgm:spPr/>
      <dgm:t>
        <a:bodyPr/>
        <a:lstStyle/>
        <a:p>
          <a:pPr algn="ctr"/>
          <a:r>
            <a:rPr lang="es-EC"/>
            <a:t>7. Encontrar y manejar las pertubaciones en el flujo</a:t>
          </a:r>
        </a:p>
      </dgm:t>
    </dgm:pt>
    <dgm:pt modelId="{7914D431-8D2B-4080-B412-8DDC3C6B354F}" type="parTrans" cxnId="{8E2EE944-B06C-411C-8BC3-8507AC6C5101}">
      <dgm:prSet/>
      <dgm:spPr/>
      <dgm:t>
        <a:bodyPr/>
        <a:lstStyle/>
        <a:p>
          <a:pPr algn="ctr"/>
          <a:endParaRPr lang="es-ES"/>
        </a:p>
      </dgm:t>
    </dgm:pt>
    <dgm:pt modelId="{B50832F8-EB65-4234-8918-6B98C7B496B9}" type="sibTrans" cxnId="{8E2EE944-B06C-411C-8BC3-8507AC6C5101}">
      <dgm:prSet/>
      <dgm:spPr/>
      <dgm:t>
        <a:bodyPr/>
        <a:lstStyle/>
        <a:p>
          <a:pPr algn="ctr"/>
          <a:endParaRPr lang="es-ES"/>
        </a:p>
      </dgm:t>
    </dgm:pt>
    <dgm:pt modelId="{C3400C26-994D-472D-AD54-43E2B4111F5C}" type="pres">
      <dgm:prSet presAssocID="{E0175C25-6EAE-40B0-B9CE-2040DAF712E9}" presName="diagram" presStyleCnt="0">
        <dgm:presLayoutVars>
          <dgm:dir/>
          <dgm:resizeHandles val="exact"/>
        </dgm:presLayoutVars>
      </dgm:prSet>
      <dgm:spPr/>
      <dgm:t>
        <a:bodyPr/>
        <a:lstStyle/>
        <a:p>
          <a:endParaRPr lang="es-EC"/>
        </a:p>
      </dgm:t>
    </dgm:pt>
    <dgm:pt modelId="{D55C0C16-FF0B-40F7-A073-FAD6B9CF1CE3}" type="pres">
      <dgm:prSet presAssocID="{7B344124-D6D1-409D-BE8A-28A21C1DDBA2}" presName="node" presStyleLbl="node1" presStyleIdx="0" presStyleCnt="9">
        <dgm:presLayoutVars>
          <dgm:bulletEnabled val="1"/>
        </dgm:presLayoutVars>
      </dgm:prSet>
      <dgm:spPr/>
      <dgm:t>
        <a:bodyPr/>
        <a:lstStyle/>
        <a:p>
          <a:endParaRPr lang="es-EC"/>
        </a:p>
      </dgm:t>
    </dgm:pt>
    <dgm:pt modelId="{30816BE6-3C36-4ED1-BB04-CCC66BE3EB17}" type="pres">
      <dgm:prSet presAssocID="{9492F2DF-CF40-470D-BCAB-86EBB2D1817D}" presName="sibTrans" presStyleCnt="0"/>
      <dgm:spPr/>
    </dgm:pt>
    <dgm:pt modelId="{364E92C3-4510-43B6-89E1-C9625654FE04}" type="pres">
      <dgm:prSet presAssocID="{E23EBACC-30E0-4CCB-8767-249F40F545AA}" presName="node" presStyleLbl="node1" presStyleIdx="1" presStyleCnt="9">
        <dgm:presLayoutVars>
          <dgm:bulletEnabled val="1"/>
        </dgm:presLayoutVars>
      </dgm:prSet>
      <dgm:spPr/>
      <dgm:t>
        <a:bodyPr/>
        <a:lstStyle/>
        <a:p>
          <a:endParaRPr lang="es-EC"/>
        </a:p>
      </dgm:t>
    </dgm:pt>
    <dgm:pt modelId="{06B68394-F97C-4B82-87C2-C6FB83CCBD2D}" type="pres">
      <dgm:prSet presAssocID="{F2356A71-01AF-40B6-B924-B3030C858645}" presName="sibTrans" presStyleCnt="0"/>
      <dgm:spPr/>
    </dgm:pt>
    <dgm:pt modelId="{C992F16E-3415-46E5-B97A-28A2B3582B23}" type="pres">
      <dgm:prSet presAssocID="{AB77C070-CD13-49B6-AE10-93F7E663AA3D}" presName="node" presStyleLbl="node1" presStyleIdx="2" presStyleCnt="9">
        <dgm:presLayoutVars>
          <dgm:bulletEnabled val="1"/>
        </dgm:presLayoutVars>
      </dgm:prSet>
      <dgm:spPr/>
      <dgm:t>
        <a:bodyPr/>
        <a:lstStyle/>
        <a:p>
          <a:endParaRPr lang="es-EC"/>
        </a:p>
      </dgm:t>
    </dgm:pt>
    <dgm:pt modelId="{9F764F55-128F-4430-803F-8403DA487A4C}" type="pres">
      <dgm:prSet presAssocID="{EF3E338F-5427-4232-AF1D-35DFFDD27ABF}" presName="sibTrans" presStyleCnt="0"/>
      <dgm:spPr/>
    </dgm:pt>
    <dgm:pt modelId="{E7A3E92E-20F1-41A5-82E2-9BB502AE989E}" type="pres">
      <dgm:prSet presAssocID="{1351FE8B-5295-4B35-AF74-B8E7A20547E9}" presName="node" presStyleLbl="node1" presStyleIdx="3" presStyleCnt="9">
        <dgm:presLayoutVars>
          <dgm:bulletEnabled val="1"/>
        </dgm:presLayoutVars>
      </dgm:prSet>
      <dgm:spPr/>
      <dgm:t>
        <a:bodyPr/>
        <a:lstStyle/>
        <a:p>
          <a:endParaRPr lang="es-EC"/>
        </a:p>
      </dgm:t>
    </dgm:pt>
    <dgm:pt modelId="{48466CAC-DF76-4E4A-9C08-96A699CD5F03}" type="pres">
      <dgm:prSet presAssocID="{DEAB994F-C311-4B5E-87A5-1F5461686FA7}" presName="sibTrans" presStyleCnt="0"/>
      <dgm:spPr/>
    </dgm:pt>
    <dgm:pt modelId="{CF8A8946-6285-4A8D-92E1-9A3D39FC7770}" type="pres">
      <dgm:prSet presAssocID="{F9619D1B-203E-4923-8489-6C2E623160B8}" presName="node" presStyleLbl="node1" presStyleIdx="4" presStyleCnt="9">
        <dgm:presLayoutVars>
          <dgm:bulletEnabled val="1"/>
        </dgm:presLayoutVars>
      </dgm:prSet>
      <dgm:spPr/>
      <dgm:t>
        <a:bodyPr/>
        <a:lstStyle/>
        <a:p>
          <a:endParaRPr lang="es-EC"/>
        </a:p>
      </dgm:t>
    </dgm:pt>
    <dgm:pt modelId="{371C56D5-50E3-48B0-83E0-6521C82736B0}" type="pres">
      <dgm:prSet presAssocID="{6C1D503D-1952-47B1-ADC1-CDF2E8D8DEB8}" presName="sibTrans" presStyleCnt="0"/>
      <dgm:spPr/>
    </dgm:pt>
    <dgm:pt modelId="{F274EE94-07AB-47A1-8AC1-CFE6976B8475}" type="pres">
      <dgm:prSet presAssocID="{A4B7EE6A-723B-4B07-9311-6AA36642B425}" presName="node" presStyleLbl="node1" presStyleIdx="5" presStyleCnt="9">
        <dgm:presLayoutVars>
          <dgm:bulletEnabled val="1"/>
        </dgm:presLayoutVars>
      </dgm:prSet>
      <dgm:spPr/>
      <dgm:t>
        <a:bodyPr/>
        <a:lstStyle/>
        <a:p>
          <a:endParaRPr lang="es-EC"/>
        </a:p>
      </dgm:t>
    </dgm:pt>
    <dgm:pt modelId="{8C01EB9A-DF68-4666-B376-BE522F73CF74}" type="pres">
      <dgm:prSet presAssocID="{C9661856-F3DD-4B41-9162-161023FA8FDF}" presName="sibTrans" presStyleCnt="0"/>
      <dgm:spPr/>
    </dgm:pt>
    <dgm:pt modelId="{76587B23-0371-47EE-B0EC-0BC59930DE96}" type="pres">
      <dgm:prSet presAssocID="{97EAC380-DA0E-4287-9D01-B07F71A65B33}" presName="node" presStyleLbl="node1" presStyleIdx="6" presStyleCnt="9">
        <dgm:presLayoutVars>
          <dgm:bulletEnabled val="1"/>
        </dgm:presLayoutVars>
      </dgm:prSet>
      <dgm:spPr/>
      <dgm:t>
        <a:bodyPr/>
        <a:lstStyle/>
        <a:p>
          <a:endParaRPr lang="es-EC"/>
        </a:p>
      </dgm:t>
    </dgm:pt>
    <dgm:pt modelId="{24CC783D-BEE3-4B4B-9208-F9F4FFCCA530}" type="pres">
      <dgm:prSet presAssocID="{B50832F8-EB65-4234-8918-6B98C7B496B9}" presName="sibTrans" presStyleCnt="0"/>
      <dgm:spPr/>
    </dgm:pt>
    <dgm:pt modelId="{A641B043-229F-44CC-BEDB-620E7B277DBA}" type="pres">
      <dgm:prSet presAssocID="{8E1830D8-BAD5-4E4B-A121-E9B39382E1AB}" presName="node" presStyleLbl="node1" presStyleIdx="7" presStyleCnt="9">
        <dgm:presLayoutVars>
          <dgm:bulletEnabled val="1"/>
        </dgm:presLayoutVars>
      </dgm:prSet>
      <dgm:spPr/>
      <dgm:t>
        <a:bodyPr/>
        <a:lstStyle/>
        <a:p>
          <a:endParaRPr lang="es-EC"/>
        </a:p>
      </dgm:t>
    </dgm:pt>
    <dgm:pt modelId="{5519F1BF-59BC-410A-9713-6B972348F947}" type="pres">
      <dgm:prSet presAssocID="{EDC84871-ECB5-4F5C-8CFA-3F6C1773ECED}" presName="sibTrans" presStyleCnt="0"/>
      <dgm:spPr/>
    </dgm:pt>
    <dgm:pt modelId="{2D45830D-C942-4190-BAF1-FD2507F3B4AF}" type="pres">
      <dgm:prSet presAssocID="{9B45A870-28BC-4BF7-B6C8-0E32438513AF}" presName="node" presStyleLbl="node1" presStyleIdx="8" presStyleCnt="9">
        <dgm:presLayoutVars>
          <dgm:bulletEnabled val="1"/>
        </dgm:presLayoutVars>
      </dgm:prSet>
      <dgm:spPr/>
      <dgm:t>
        <a:bodyPr/>
        <a:lstStyle/>
        <a:p>
          <a:endParaRPr lang="es-EC"/>
        </a:p>
      </dgm:t>
    </dgm:pt>
  </dgm:ptLst>
  <dgm:cxnLst>
    <dgm:cxn modelId="{F3B211C8-C4CB-4E46-862B-8159B76A6965}" type="presOf" srcId="{9B45A870-28BC-4BF7-B6C8-0E32438513AF}" destId="{2D45830D-C942-4190-BAF1-FD2507F3B4AF}" srcOrd="0" destOrd="0" presId="urn:microsoft.com/office/officeart/2005/8/layout/default"/>
    <dgm:cxn modelId="{D7BF8ABE-DD68-4A71-B839-0C8908A2FD48}" type="presOf" srcId="{F9619D1B-203E-4923-8489-6C2E623160B8}" destId="{CF8A8946-6285-4A8D-92E1-9A3D39FC7770}" srcOrd="0" destOrd="0" presId="urn:microsoft.com/office/officeart/2005/8/layout/default"/>
    <dgm:cxn modelId="{8E2EE944-B06C-411C-8BC3-8507AC6C5101}" srcId="{E0175C25-6EAE-40B0-B9CE-2040DAF712E9}" destId="{97EAC380-DA0E-4287-9D01-B07F71A65B33}" srcOrd="6" destOrd="0" parTransId="{7914D431-8D2B-4080-B412-8DDC3C6B354F}" sibTransId="{B50832F8-EB65-4234-8918-6B98C7B496B9}"/>
    <dgm:cxn modelId="{2A542149-D1C5-4C9E-B7CC-C1BA230E55EE}" type="presOf" srcId="{97EAC380-DA0E-4287-9D01-B07F71A65B33}" destId="{76587B23-0371-47EE-B0EC-0BC59930DE96}" srcOrd="0" destOrd="0" presId="urn:microsoft.com/office/officeart/2005/8/layout/default"/>
    <dgm:cxn modelId="{4F8F1E59-2C31-4EFA-AD7D-182875B310D5}" type="presOf" srcId="{A4B7EE6A-723B-4B07-9311-6AA36642B425}" destId="{F274EE94-07AB-47A1-8AC1-CFE6976B8475}" srcOrd="0" destOrd="0" presId="urn:microsoft.com/office/officeart/2005/8/layout/default"/>
    <dgm:cxn modelId="{057593F7-A323-45E6-B159-B4BF607AEE2B}" srcId="{E0175C25-6EAE-40B0-B9CE-2040DAF712E9}" destId="{F9619D1B-203E-4923-8489-6C2E623160B8}" srcOrd="4" destOrd="0" parTransId="{5F6A2747-C939-45A0-8C68-77B25E2D1DC9}" sibTransId="{6C1D503D-1952-47B1-ADC1-CDF2E8D8DEB8}"/>
    <dgm:cxn modelId="{F07DF33E-416D-4AC2-8D12-F53D839520F5}" srcId="{E0175C25-6EAE-40B0-B9CE-2040DAF712E9}" destId="{1351FE8B-5295-4B35-AF74-B8E7A20547E9}" srcOrd="3" destOrd="0" parTransId="{2D933D4D-75D3-446D-8F76-8FCB181D4EE7}" sibTransId="{DEAB994F-C311-4B5E-87A5-1F5461686FA7}"/>
    <dgm:cxn modelId="{D41C3BA8-40AD-4BEB-85A5-04F7DDCAB9CC}" srcId="{E0175C25-6EAE-40B0-B9CE-2040DAF712E9}" destId="{AB77C070-CD13-49B6-AE10-93F7E663AA3D}" srcOrd="2" destOrd="0" parTransId="{B3DDB291-A9DC-43E9-8288-20199FF9DCE3}" sibTransId="{EF3E338F-5427-4232-AF1D-35DFFDD27ABF}"/>
    <dgm:cxn modelId="{CE9E342C-898E-4B7C-9D43-1DFDACE8C7A8}" type="presOf" srcId="{8E1830D8-BAD5-4E4B-A121-E9B39382E1AB}" destId="{A641B043-229F-44CC-BEDB-620E7B277DBA}" srcOrd="0" destOrd="0" presId="urn:microsoft.com/office/officeart/2005/8/layout/default"/>
    <dgm:cxn modelId="{7FEA31B0-1D54-4435-BD13-F6975436FF7A}" type="presOf" srcId="{AB77C070-CD13-49B6-AE10-93F7E663AA3D}" destId="{C992F16E-3415-46E5-B97A-28A2B3582B23}" srcOrd="0" destOrd="0" presId="urn:microsoft.com/office/officeart/2005/8/layout/default"/>
    <dgm:cxn modelId="{E22B8EC7-EDDE-4FF0-B906-CF371A8AF7BD}" type="presOf" srcId="{7B344124-D6D1-409D-BE8A-28A21C1DDBA2}" destId="{D55C0C16-FF0B-40F7-A073-FAD6B9CF1CE3}" srcOrd="0" destOrd="0" presId="urn:microsoft.com/office/officeart/2005/8/layout/default"/>
    <dgm:cxn modelId="{9EC5496D-B200-4DF1-B356-732E41E00B9A}" srcId="{E0175C25-6EAE-40B0-B9CE-2040DAF712E9}" destId="{8E1830D8-BAD5-4E4B-A121-E9B39382E1AB}" srcOrd="7" destOrd="0" parTransId="{8C15387B-63C3-40E7-A903-B40E57839368}" sibTransId="{EDC84871-ECB5-4F5C-8CFA-3F6C1773ECED}"/>
    <dgm:cxn modelId="{19F6BD9B-9C5E-4B92-93BC-155DBF72253A}" srcId="{E0175C25-6EAE-40B0-B9CE-2040DAF712E9}" destId="{9B45A870-28BC-4BF7-B6C8-0E32438513AF}" srcOrd="8" destOrd="0" parTransId="{3B40857C-25CC-443E-956D-2618DAC5752D}" sibTransId="{BF88EE24-6681-4BDD-A738-93254907657F}"/>
    <dgm:cxn modelId="{33F8F6C9-651E-4A3D-9BFF-5F15BB5380C1}" type="presOf" srcId="{1351FE8B-5295-4B35-AF74-B8E7A20547E9}" destId="{E7A3E92E-20F1-41A5-82E2-9BB502AE989E}" srcOrd="0" destOrd="0" presId="urn:microsoft.com/office/officeart/2005/8/layout/default"/>
    <dgm:cxn modelId="{F83A2BF5-5855-42A6-B8D3-B8EB0B2A7ED8}" srcId="{E0175C25-6EAE-40B0-B9CE-2040DAF712E9}" destId="{E23EBACC-30E0-4CCB-8767-249F40F545AA}" srcOrd="1" destOrd="0" parTransId="{E4EE99D3-2C22-4C34-A58B-29D13DCDD756}" sibTransId="{F2356A71-01AF-40B6-B924-B3030C858645}"/>
    <dgm:cxn modelId="{2C0061A0-CAD7-4A88-BB74-1495E54099EB}" srcId="{E0175C25-6EAE-40B0-B9CE-2040DAF712E9}" destId="{A4B7EE6A-723B-4B07-9311-6AA36642B425}" srcOrd="5" destOrd="0" parTransId="{678F1ECA-B73C-41ED-9FF1-0473D6318EFE}" sibTransId="{C9661856-F3DD-4B41-9162-161023FA8FDF}"/>
    <dgm:cxn modelId="{4E6B34BE-FF28-434E-8E9F-F717320E73D9}" type="presOf" srcId="{E23EBACC-30E0-4CCB-8767-249F40F545AA}" destId="{364E92C3-4510-43B6-89E1-C9625654FE04}" srcOrd="0" destOrd="0" presId="urn:microsoft.com/office/officeart/2005/8/layout/default"/>
    <dgm:cxn modelId="{BF40AA98-7A1E-41C5-A3AD-212D7B05F4BF}" type="presOf" srcId="{E0175C25-6EAE-40B0-B9CE-2040DAF712E9}" destId="{C3400C26-994D-472D-AD54-43E2B4111F5C}" srcOrd="0" destOrd="0" presId="urn:microsoft.com/office/officeart/2005/8/layout/default"/>
    <dgm:cxn modelId="{B0FF1797-D718-427D-BADB-601C3D7E84B5}" srcId="{E0175C25-6EAE-40B0-B9CE-2040DAF712E9}" destId="{7B344124-D6D1-409D-BE8A-28A21C1DDBA2}" srcOrd="0" destOrd="0" parTransId="{72AB1E3F-43E2-4828-9A10-463D192039CB}" sibTransId="{9492F2DF-CF40-470D-BCAB-86EBB2D1817D}"/>
    <dgm:cxn modelId="{1FD1826F-889D-40C7-A00E-9C1954E33FD0}" type="presParOf" srcId="{C3400C26-994D-472D-AD54-43E2B4111F5C}" destId="{D55C0C16-FF0B-40F7-A073-FAD6B9CF1CE3}" srcOrd="0" destOrd="0" presId="urn:microsoft.com/office/officeart/2005/8/layout/default"/>
    <dgm:cxn modelId="{1BF2048B-84F9-4C65-B164-ECFD0DE90C89}" type="presParOf" srcId="{C3400C26-994D-472D-AD54-43E2B4111F5C}" destId="{30816BE6-3C36-4ED1-BB04-CCC66BE3EB17}" srcOrd="1" destOrd="0" presId="urn:microsoft.com/office/officeart/2005/8/layout/default"/>
    <dgm:cxn modelId="{EFC78A08-B714-4F58-969B-34E7205C44DF}" type="presParOf" srcId="{C3400C26-994D-472D-AD54-43E2B4111F5C}" destId="{364E92C3-4510-43B6-89E1-C9625654FE04}" srcOrd="2" destOrd="0" presId="urn:microsoft.com/office/officeart/2005/8/layout/default"/>
    <dgm:cxn modelId="{1F3C9873-25C9-41F5-BB3F-006EDBA019F7}" type="presParOf" srcId="{C3400C26-994D-472D-AD54-43E2B4111F5C}" destId="{06B68394-F97C-4B82-87C2-C6FB83CCBD2D}" srcOrd="3" destOrd="0" presId="urn:microsoft.com/office/officeart/2005/8/layout/default"/>
    <dgm:cxn modelId="{637F13C5-4CE1-4B49-BD5D-C3010D2C4928}" type="presParOf" srcId="{C3400C26-994D-472D-AD54-43E2B4111F5C}" destId="{C992F16E-3415-46E5-B97A-28A2B3582B23}" srcOrd="4" destOrd="0" presId="urn:microsoft.com/office/officeart/2005/8/layout/default"/>
    <dgm:cxn modelId="{A6EB1A7B-7AB4-4707-A6B6-6C1BF7A09A98}" type="presParOf" srcId="{C3400C26-994D-472D-AD54-43E2B4111F5C}" destId="{9F764F55-128F-4430-803F-8403DA487A4C}" srcOrd="5" destOrd="0" presId="urn:microsoft.com/office/officeart/2005/8/layout/default"/>
    <dgm:cxn modelId="{5F13F6BC-B48D-468F-B7CD-4B1C6F5CBBC6}" type="presParOf" srcId="{C3400C26-994D-472D-AD54-43E2B4111F5C}" destId="{E7A3E92E-20F1-41A5-82E2-9BB502AE989E}" srcOrd="6" destOrd="0" presId="urn:microsoft.com/office/officeart/2005/8/layout/default"/>
    <dgm:cxn modelId="{1785ECB4-0DC0-48B6-8AE6-D24A8154794C}" type="presParOf" srcId="{C3400C26-994D-472D-AD54-43E2B4111F5C}" destId="{48466CAC-DF76-4E4A-9C08-96A699CD5F03}" srcOrd="7" destOrd="0" presId="urn:microsoft.com/office/officeart/2005/8/layout/default"/>
    <dgm:cxn modelId="{04C145BC-AADF-4D44-8007-4E97D05C3AD0}" type="presParOf" srcId="{C3400C26-994D-472D-AD54-43E2B4111F5C}" destId="{CF8A8946-6285-4A8D-92E1-9A3D39FC7770}" srcOrd="8" destOrd="0" presId="urn:microsoft.com/office/officeart/2005/8/layout/default"/>
    <dgm:cxn modelId="{F79B130F-1C19-499D-A7A1-E9443A69B813}" type="presParOf" srcId="{C3400C26-994D-472D-AD54-43E2B4111F5C}" destId="{371C56D5-50E3-48B0-83E0-6521C82736B0}" srcOrd="9" destOrd="0" presId="urn:microsoft.com/office/officeart/2005/8/layout/default"/>
    <dgm:cxn modelId="{63F9354E-614D-424D-BA99-973B2F0F8FBE}" type="presParOf" srcId="{C3400C26-994D-472D-AD54-43E2B4111F5C}" destId="{F274EE94-07AB-47A1-8AC1-CFE6976B8475}" srcOrd="10" destOrd="0" presId="urn:microsoft.com/office/officeart/2005/8/layout/default"/>
    <dgm:cxn modelId="{7F288AE6-DA07-4F89-9EF1-AE46F5A203FC}" type="presParOf" srcId="{C3400C26-994D-472D-AD54-43E2B4111F5C}" destId="{8C01EB9A-DF68-4666-B376-BE522F73CF74}" srcOrd="11" destOrd="0" presId="urn:microsoft.com/office/officeart/2005/8/layout/default"/>
    <dgm:cxn modelId="{DC4CC4CD-FFEA-48EF-83B8-46434C35AC1A}" type="presParOf" srcId="{C3400C26-994D-472D-AD54-43E2B4111F5C}" destId="{76587B23-0371-47EE-B0EC-0BC59930DE96}" srcOrd="12" destOrd="0" presId="urn:microsoft.com/office/officeart/2005/8/layout/default"/>
    <dgm:cxn modelId="{5F97FF80-590B-45F3-BBC3-3191CDA727D0}" type="presParOf" srcId="{C3400C26-994D-472D-AD54-43E2B4111F5C}" destId="{24CC783D-BEE3-4B4B-9208-F9F4FFCCA530}" srcOrd="13" destOrd="0" presId="urn:microsoft.com/office/officeart/2005/8/layout/default"/>
    <dgm:cxn modelId="{BFD27324-9C1A-4778-A3C8-910E3D41ED16}" type="presParOf" srcId="{C3400C26-994D-472D-AD54-43E2B4111F5C}" destId="{A641B043-229F-44CC-BEDB-620E7B277DBA}" srcOrd="14" destOrd="0" presId="urn:microsoft.com/office/officeart/2005/8/layout/default"/>
    <dgm:cxn modelId="{806EA78C-5AB8-4D3A-BAAD-3BE120DDC2CF}" type="presParOf" srcId="{C3400C26-994D-472D-AD54-43E2B4111F5C}" destId="{5519F1BF-59BC-410A-9713-6B972348F947}" srcOrd="15" destOrd="0" presId="urn:microsoft.com/office/officeart/2005/8/layout/default"/>
    <dgm:cxn modelId="{792419DD-56BA-4283-B6F1-FEEEFF31E20D}" type="presParOf" srcId="{C3400C26-994D-472D-AD54-43E2B4111F5C}" destId="{2D45830D-C942-4190-BAF1-FD2507F3B4AF}" srcOrd="16" destOrd="0" presId="urn:microsoft.com/office/officeart/2005/8/layout/default"/>
  </dgm:cxnLst>
  <dgm:bg/>
  <dgm:whole/>
  <dgm:extLst>
    <a:ext uri="http://schemas.microsoft.com/office/drawing/2008/diagram">
      <dsp:dataModelExt xmlns:dsp="http://schemas.microsoft.com/office/drawing/2008/diagram" xmlns="" relId="rId11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C426B59-1F57-47ED-8949-C0FD4A4153B7}">
      <dsp:nvSpPr>
        <dsp:cNvPr id="0" name=""/>
        <dsp:cNvSpPr/>
      </dsp:nvSpPr>
      <dsp:spPr>
        <a:xfrm>
          <a:off x="892627" y="2005"/>
          <a:ext cx="2520044" cy="46887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Levantamiento de información</a:t>
          </a:r>
        </a:p>
      </dsp:txBody>
      <dsp:txXfrm>
        <a:off x="892627" y="2005"/>
        <a:ext cx="2520044" cy="468873"/>
      </dsp:txXfrm>
    </dsp:sp>
    <dsp:sp modelId="{29C17429-714E-491F-941B-044A1D433282}">
      <dsp:nvSpPr>
        <dsp:cNvPr id="0" name=""/>
        <dsp:cNvSpPr/>
      </dsp:nvSpPr>
      <dsp:spPr>
        <a:xfrm rot="5400000">
          <a:off x="2064736" y="482600"/>
          <a:ext cx="175827" cy="210993"/>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s-ES" sz="1600" kern="1200"/>
        </a:p>
      </dsp:txBody>
      <dsp:txXfrm rot="5400000">
        <a:off x="2064736" y="482600"/>
        <a:ext cx="175827" cy="210993"/>
      </dsp:txXfrm>
    </dsp:sp>
    <dsp:sp modelId="{60119AC7-44D8-4794-B438-F5885F311CF2}">
      <dsp:nvSpPr>
        <dsp:cNvPr id="0" name=""/>
        <dsp:cNvSpPr/>
      </dsp:nvSpPr>
      <dsp:spPr>
        <a:xfrm>
          <a:off x="883296" y="705315"/>
          <a:ext cx="2538706" cy="46887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Planteamiento del caso de estudio</a:t>
          </a:r>
        </a:p>
      </dsp:txBody>
      <dsp:txXfrm>
        <a:off x="883296" y="705315"/>
        <a:ext cx="2538706" cy="468873"/>
      </dsp:txXfrm>
    </dsp:sp>
    <dsp:sp modelId="{FE2F3BDC-F7B7-4501-AC52-D9E401E7F52F}">
      <dsp:nvSpPr>
        <dsp:cNvPr id="0" name=""/>
        <dsp:cNvSpPr/>
      </dsp:nvSpPr>
      <dsp:spPr>
        <a:xfrm rot="5400000">
          <a:off x="2064736" y="1185910"/>
          <a:ext cx="175827" cy="210993"/>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s-ES" sz="1600" kern="1200"/>
        </a:p>
      </dsp:txBody>
      <dsp:txXfrm rot="5400000">
        <a:off x="2064736" y="1185910"/>
        <a:ext cx="175827" cy="210993"/>
      </dsp:txXfrm>
    </dsp:sp>
    <dsp:sp modelId="{5ADD609E-99AC-4C4B-98EB-889475DE739C}">
      <dsp:nvSpPr>
        <dsp:cNvPr id="0" name=""/>
        <dsp:cNvSpPr/>
      </dsp:nvSpPr>
      <dsp:spPr>
        <a:xfrm>
          <a:off x="873975" y="1408625"/>
          <a:ext cx="2557348" cy="46887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Identificación de la estrategia</a:t>
          </a:r>
        </a:p>
      </dsp:txBody>
      <dsp:txXfrm>
        <a:off x="873975" y="1408625"/>
        <a:ext cx="2557348" cy="468873"/>
      </dsp:txXfrm>
    </dsp:sp>
    <dsp:sp modelId="{A8C7C002-045F-465D-8C85-C55F31420273}">
      <dsp:nvSpPr>
        <dsp:cNvPr id="0" name=""/>
        <dsp:cNvSpPr/>
      </dsp:nvSpPr>
      <dsp:spPr>
        <a:xfrm rot="5400000">
          <a:off x="2064736" y="1889221"/>
          <a:ext cx="175827" cy="210993"/>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s-ES" sz="1600" kern="1200"/>
        </a:p>
      </dsp:txBody>
      <dsp:txXfrm rot="5400000">
        <a:off x="2064736" y="1889221"/>
        <a:ext cx="175827" cy="210993"/>
      </dsp:txXfrm>
    </dsp:sp>
    <dsp:sp modelId="{3B8E1971-23D0-4D1C-962E-521D24B82C42}">
      <dsp:nvSpPr>
        <dsp:cNvPr id="0" name=""/>
        <dsp:cNvSpPr/>
      </dsp:nvSpPr>
      <dsp:spPr>
        <a:xfrm>
          <a:off x="846002" y="2111935"/>
          <a:ext cx="2613294" cy="46887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Desarrollo del plan de implementación de la estrategia</a:t>
          </a:r>
        </a:p>
      </dsp:txBody>
      <dsp:txXfrm>
        <a:off x="846002" y="2111935"/>
        <a:ext cx="2613294" cy="468873"/>
      </dsp:txXfrm>
    </dsp:sp>
    <dsp:sp modelId="{E6AF1FAA-BEFE-4AC8-9FEE-E614BE6B24D6}">
      <dsp:nvSpPr>
        <dsp:cNvPr id="0" name=""/>
        <dsp:cNvSpPr/>
      </dsp:nvSpPr>
      <dsp:spPr>
        <a:xfrm rot="5400000">
          <a:off x="2064736" y="2592531"/>
          <a:ext cx="175827" cy="210993"/>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s-ES" sz="1600" kern="1200"/>
        </a:p>
      </dsp:txBody>
      <dsp:txXfrm rot="5400000">
        <a:off x="2064736" y="2592531"/>
        <a:ext cx="175827" cy="210993"/>
      </dsp:txXfrm>
    </dsp:sp>
    <dsp:sp modelId="{8B6FB5D3-7353-4F07-B82B-677C7A37C450}">
      <dsp:nvSpPr>
        <dsp:cNvPr id="0" name=""/>
        <dsp:cNvSpPr/>
      </dsp:nvSpPr>
      <dsp:spPr>
        <a:xfrm>
          <a:off x="846002" y="2815246"/>
          <a:ext cx="2613294" cy="46887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Análisis de la mejora esperada en los indicadores financieros</a:t>
          </a:r>
        </a:p>
      </dsp:txBody>
      <dsp:txXfrm>
        <a:off x="846002" y="2815246"/>
        <a:ext cx="2613294" cy="468873"/>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D8C6439-7713-471D-B55A-644EAA0743CC}">
      <dsp:nvSpPr>
        <dsp:cNvPr id="0" name=""/>
        <dsp:cNvSpPr/>
      </dsp:nvSpPr>
      <dsp:spPr>
        <a:xfrm>
          <a:off x="2027865" y="1858909"/>
          <a:ext cx="1625439" cy="175943"/>
        </a:xfrm>
        <a:custGeom>
          <a:avLst/>
          <a:gdLst/>
          <a:ahLst/>
          <a:cxnLst/>
          <a:rect l="0" t="0" r="0" b="0"/>
          <a:pathLst>
            <a:path>
              <a:moveTo>
                <a:pt x="0" y="0"/>
              </a:moveTo>
              <a:lnTo>
                <a:pt x="0" y="126694"/>
              </a:lnTo>
              <a:lnTo>
                <a:pt x="1625439" y="126694"/>
              </a:lnTo>
              <a:lnTo>
                <a:pt x="1625439" y="17594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0A34D8-0FF8-4353-A8FA-8B675848D890}">
      <dsp:nvSpPr>
        <dsp:cNvPr id="0" name=""/>
        <dsp:cNvSpPr/>
      </dsp:nvSpPr>
      <dsp:spPr>
        <a:xfrm>
          <a:off x="2027865" y="1858909"/>
          <a:ext cx="715180" cy="179043"/>
        </a:xfrm>
        <a:custGeom>
          <a:avLst/>
          <a:gdLst/>
          <a:ahLst/>
          <a:cxnLst/>
          <a:rect l="0" t="0" r="0" b="0"/>
          <a:pathLst>
            <a:path>
              <a:moveTo>
                <a:pt x="0" y="0"/>
              </a:moveTo>
              <a:lnTo>
                <a:pt x="0" y="129793"/>
              </a:lnTo>
              <a:lnTo>
                <a:pt x="715180" y="129793"/>
              </a:lnTo>
              <a:lnTo>
                <a:pt x="715180" y="17904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2CBF44-01CC-41E2-8D44-B857389FC2B8}">
      <dsp:nvSpPr>
        <dsp:cNvPr id="0" name=""/>
        <dsp:cNvSpPr/>
      </dsp:nvSpPr>
      <dsp:spPr>
        <a:xfrm>
          <a:off x="2027865" y="1858909"/>
          <a:ext cx="320428" cy="682517"/>
        </a:xfrm>
        <a:custGeom>
          <a:avLst/>
          <a:gdLst/>
          <a:ahLst/>
          <a:cxnLst/>
          <a:rect l="0" t="0" r="0" b="0"/>
          <a:pathLst>
            <a:path>
              <a:moveTo>
                <a:pt x="0" y="0"/>
              </a:moveTo>
              <a:lnTo>
                <a:pt x="0" y="633268"/>
              </a:lnTo>
              <a:lnTo>
                <a:pt x="320428" y="633268"/>
              </a:lnTo>
              <a:lnTo>
                <a:pt x="320428" y="68251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89A093-E081-44AB-8919-B62044E359CE}">
      <dsp:nvSpPr>
        <dsp:cNvPr id="0" name=""/>
        <dsp:cNvSpPr/>
      </dsp:nvSpPr>
      <dsp:spPr>
        <a:xfrm>
          <a:off x="1453542" y="1858909"/>
          <a:ext cx="574322" cy="689647"/>
        </a:xfrm>
        <a:custGeom>
          <a:avLst/>
          <a:gdLst/>
          <a:ahLst/>
          <a:cxnLst/>
          <a:rect l="0" t="0" r="0" b="0"/>
          <a:pathLst>
            <a:path>
              <a:moveTo>
                <a:pt x="574322" y="0"/>
              </a:moveTo>
              <a:lnTo>
                <a:pt x="574322" y="640398"/>
              </a:lnTo>
              <a:lnTo>
                <a:pt x="0" y="640398"/>
              </a:lnTo>
              <a:lnTo>
                <a:pt x="0" y="68964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824AFC-E06C-4776-8D77-0F2AEF61960F}">
      <dsp:nvSpPr>
        <dsp:cNvPr id="0" name=""/>
        <dsp:cNvSpPr/>
      </dsp:nvSpPr>
      <dsp:spPr>
        <a:xfrm>
          <a:off x="717774" y="1858909"/>
          <a:ext cx="1310090" cy="175943"/>
        </a:xfrm>
        <a:custGeom>
          <a:avLst/>
          <a:gdLst/>
          <a:ahLst/>
          <a:cxnLst/>
          <a:rect l="0" t="0" r="0" b="0"/>
          <a:pathLst>
            <a:path>
              <a:moveTo>
                <a:pt x="1310090" y="0"/>
              </a:moveTo>
              <a:lnTo>
                <a:pt x="1310090" y="126694"/>
              </a:lnTo>
              <a:lnTo>
                <a:pt x="0" y="126694"/>
              </a:lnTo>
              <a:lnTo>
                <a:pt x="0" y="17594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58C3D3-27EE-4A66-8E1C-0D8FE42F787E}">
      <dsp:nvSpPr>
        <dsp:cNvPr id="0" name=""/>
        <dsp:cNvSpPr/>
      </dsp:nvSpPr>
      <dsp:spPr>
        <a:xfrm>
          <a:off x="1982145" y="1152624"/>
          <a:ext cx="91440" cy="199915"/>
        </a:xfrm>
        <a:custGeom>
          <a:avLst/>
          <a:gdLst/>
          <a:ahLst/>
          <a:cxnLst/>
          <a:rect l="0" t="0" r="0" b="0"/>
          <a:pathLst>
            <a:path>
              <a:moveTo>
                <a:pt x="45720" y="0"/>
              </a:moveTo>
              <a:lnTo>
                <a:pt x="45720" y="19991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D208A1-EA40-4A1D-A6AE-94E6763E4369}">
      <dsp:nvSpPr>
        <dsp:cNvPr id="0" name=""/>
        <dsp:cNvSpPr/>
      </dsp:nvSpPr>
      <dsp:spPr>
        <a:xfrm>
          <a:off x="1982139" y="659425"/>
          <a:ext cx="91440" cy="193444"/>
        </a:xfrm>
        <a:custGeom>
          <a:avLst/>
          <a:gdLst/>
          <a:ahLst/>
          <a:cxnLst/>
          <a:rect l="0" t="0" r="0" b="0"/>
          <a:pathLst>
            <a:path>
              <a:moveTo>
                <a:pt x="45720" y="0"/>
              </a:moveTo>
              <a:lnTo>
                <a:pt x="45720" y="144194"/>
              </a:lnTo>
              <a:lnTo>
                <a:pt x="45725" y="144194"/>
              </a:lnTo>
              <a:lnTo>
                <a:pt x="45725" y="19344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16EA0D-EAF2-4BEB-B6AB-66C23A5B6411}">
      <dsp:nvSpPr>
        <dsp:cNvPr id="0" name=""/>
        <dsp:cNvSpPr/>
      </dsp:nvSpPr>
      <dsp:spPr>
        <a:xfrm>
          <a:off x="1622707" y="29604"/>
          <a:ext cx="810303" cy="6298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EFA9AE-045D-45AB-A669-74310E34A766}">
      <dsp:nvSpPr>
        <dsp:cNvPr id="0" name=""/>
        <dsp:cNvSpPr/>
      </dsp:nvSpPr>
      <dsp:spPr>
        <a:xfrm>
          <a:off x="1681777" y="85720"/>
          <a:ext cx="810303" cy="62982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kern="1200"/>
            <a:t>Ventaja Competitiva:</a:t>
          </a:r>
        </a:p>
        <a:p>
          <a:pPr lvl="0" algn="ctr" defTabSz="355600">
            <a:lnSpc>
              <a:spcPct val="90000"/>
            </a:lnSpc>
            <a:spcBef>
              <a:spcPct val="0"/>
            </a:spcBef>
            <a:spcAft>
              <a:spcPct val="35000"/>
            </a:spcAft>
          </a:pPr>
          <a:r>
            <a:rPr lang="es-ES" sz="800" kern="1200"/>
            <a:t>Rotación de inventario</a:t>
          </a:r>
        </a:p>
      </dsp:txBody>
      <dsp:txXfrm>
        <a:off x="1681777" y="85720"/>
        <a:ext cx="810303" cy="629821"/>
      </dsp:txXfrm>
    </dsp:sp>
    <dsp:sp modelId="{524347EC-B19C-4139-81CF-3B6699931813}">
      <dsp:nvSpPr>
        <dsp:cNvPr id="0" name=""/>
        <dsp:cNvSpPr/>
      </dsp:nvSpPr>
      <dsp:spPr>
        <a:xfrm>
          <a:off x="1591376" y="852869"/>
          <a:ext cx="872977" cy="299754"/>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738D161-9689-4909-B457-992C54651924}">
      <dsp:nvSpPr>
        <dsp:cNvPr id="0" name=""/>
        <dsp:cNvSpPr/>
      </dsp:nvSpPr>
      <dsp:spPr>
        <a:xfrm>
          <a:off x="1650446" y="908985"/>
          <a:ext cx="872977" cy="299754"/>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b="1" kern="1200"/>
            <a:t>CAPITALIZAR</a:t>
          </a:r>
        </a:p>
      </dsp:txBody>
      <dsp:txXfrm>
        <a:off x="1650446" y="908985"/>
        <a:ext cx="872977" cy="299754"/>
      </dsp:txXfrm>
    </dsp:sp>
    <dsp:sp modelId="{B501E01B-B0B2-4707-A72D-3BD9A60C123E}">
      <dsp:nvSpPr>
        <dsp:cNvPr id="0" name=""/>
        <dsp:cNvSpPr/>
      </dsp:nvSpPr>
      <dsp:spPr>
        <a:xfrm>
          <a:off x="1629781" y="1352540"/>
          <a:ext cx="796167" cy="506369"/>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B61ECC-6C94-40A9-AEAE-5AE370942977}">
      <dsp:nvSpPr>
        <dsp:cNvPr id="0" name=""/>
        <dsp:cNvSpPr/>
      </dsp:nvSpPr>
      <dsp:spPr>
        <a:xfrm>
          <a:off x="1688851" y="1408656"/>
          <a:ext cx="796167" cy="506369"/>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kern="1200"/>
            <a:t>Venta de la Rotación de Inventario</a:t>
          </a:r>
        </a:p>
      </dsp:txBody>
      <dsp:txXfrm>
        <a:off x="1688851" y="1408656"/>
        <a:ext cx="796167" cy="506369"/>
      </dsp:txXfrm>
    </dsp:sp>
    <dsp:sp modelId="{0551353A-19E9-4DD8-86B4-788560162DFA}">
      <dsp:nvSpPr>
        <dsp:cNvPr id="0" name=""/>
        <dsp:cNvSpPr/>
      </dsp:nvSpPr>
      <dsp:spPr>
        <a:xfrm>
          <a:off x="334371" y="2034853"/>
          <a:ext cx="766805" cy="390423"/>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280625C-CFE0-4F90-8ADF-61194DF2465A}">
      <dsp:nvSpPr>
        <dsp:cNvPr id="0" name=""/>
        <dsp:cNvSpPr/>
      </dsp:nvSpPr>
      <dsp:spPr>
        <a:xfrm>
          <a:off x="393441" y="2090970"/>
          <a:ext cx="766805" cy="390423"/>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_tradnl" sz="800" kern="1200"/>
            <a:t>Definición del Mercado Objetivo</a:t>
          </a:r>
        </a:p>
      </dsp:txBody>
      <dsp:txXfrm>
        <a:off x="393441" y="2090970"/>
        <a:ext cx="766805" cy="390423"/>
      </dsp:txXfrm>
    </dsp:sp>
    <dsp:sp modelId="{EB90597D-8C2E-497A-AA13-7661C12E3D43}">
      <dsp:nvSpPr>
        <dsp:cNvPr id="0" name=""/>
        <dsp:cNvSpPr/>
      </dsp:nvSpPr>
      <dsp:spPr>
        <a:xfrm>
          <a:off x="1130599" y="2548557"/>
          <a:ext cx="645886" cy="418753"/>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D96426-0620-49F1-B00F-97B3BAD1FB7B}">
      <dsp:nvSpPr>
        <dsp:cNvPr id="0" name=""/>
        <dsp:cNvSpPr/>
      </dsp:nvSpPr>
      <dsp:spPr>
        <a:xfrm>
          <a:off x="1189669" y="2604673"/>
          <a:ext cx="645886" cy="418753"/>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_tradnl" sz="800" kern="1200"/>
            <a:t>Diseño detallado de la Oferta</a:t>
          </a:r>
        </a:p>
      </dsp:txBody>
      <dsp:txXfrm>
        <a:off x="1189669" y="2604673"/>
        <a:ext cx="645886" cy="418753"/>
      </dsp:txXfrm>
    </dsp:sp>
    <dsp:sp modelId="{F19BF232-D994-4A85-9D13-C86654FD5793}">
      <dsp:nvSpPr>
        <dsp:cNvPr id="0" name=""/>
        <dsp:cNvSpPr/>
      </dsp:nvSpPr>
      <dsp:spPr>
        <a:xfrm>
          <a:off x="2009483" y="2541427"/>
          <a:ext cx="677619" cy="425882"/>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9070CDD-2BCB-4F95-9EFC-21C0611B08C5}">
      <dsp:nvSpPr>
        <dsp:cNvPr id="0" name=""/>
        <dsp:cNvSpPr/>
      </dsp:nvSpPr>
      <dsp:spPr>
        <a:xfrm>
          <a:off x="2068553" y="2597544"/>
          <a:ext cx="677619" cy="425882"/>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_tradnl" sz="800" kern="1200"/>
            <a:t>Ejecución de las Ventas</a:t>
          </a:r>
        </a:p>
      </dsp:txBody>
      <dsp:txXfrm>
        <a:off x="2068553" y="2597544"/>
        <a:ext cx="677619" cy="425882"/>
      </dsp:txXfrm>
    </dsp:sp>
    <dsp:sp modelId="{B58DED9C-95B0-41C3-99E6-EAF4613EC413}">
      <dsp:nvSpPr>
        <dsp:cNvPr id="0" name=""/>
        <dsp:cNvSpPr/>
      </dsp:nvSpPr>
      <dsp:spPr>
        <a:xfrm>
          <a:off x="2342151" y="2037952"/>
          <a:ext cx="801786" cy="418749"/>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03AF019-1443-4D71-B7B3-49F7D645BCA5}">
      <dsp:nvSpPr>
        <dsp:cNvPr id="0" name=""/>
        <dsp:cNvSpPr/>
      </dsp:nvSpPr>
      <dsp:spPr>
        <a:xfrm>
          <a:off x="2401221" y="2094069"/>
          <a:ext cx="801786" cy="418749"/>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_tradnl" sz="800" kern="1200"/>
            <a:t>Proveer un servicio superior a los clientes</a:t>
          </a:r>
        </a:p>
      </dsp:txBody>
      <dsp:txXfrm>
        <a:off x="2401221" y="2094069"/>
        <a:ext cx="801786" cy="418749"/>
      </dsp:txXfrm>
    </dsp:sp>
    <dsp:sp modelId="{33E2AACA-7414-48B5-999F-FC65ECD3203F}">
      <dsp:nvSpPr>
        <dsp:cNvPr id="0" name=""/>
        <dsp:cNvSpPr/>
      </dsp:nvSpPr>
      <dsp:spPr>
        <a:xfrm>
          <a:off x="3308580" y="2034853"/>
          <a:ext cx="689448" cy="416714"/>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FA97D1-B756-4BD7-B91B-6322567C06C3}">
      <dsp:nvSpPr>
        <dsp:cNvPr id="0" name=""/>
        <dsp:cNvSpPr/>
      </dsp:nvSpPr>
      <dsp:spPr>
        <a:xfrm>
          <a:off x="3367650" y="2090970"/>
          <a:ext cx="689448" cy="416714"/>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_tradnl" sz="800" kern="1200"/>
            <a:t>Expandiendo el negocio</a:t>
          </a:r>
        </a:p>
      </dsp:txBody>
      <dsp:txXfrm>
        <a:off x="3367650" y="2090970"/>
        <a:ext cx="689448" cy="416714"/>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B3417AA-4BB4-493D-8ECA-3C4BD9B62020}">
      <dsp:nvSpPr>
        <dsp:cNvPr id="0" name=""/>
        <dsp:cNvSpPr/>
      </dsp:nvSpPr>
      <dsp:spPr>
        <a:xfrm>
          <a:off x="3709531" y="1360803"/>
          <a:ext cx="91440" cy="318537"/>
        </a:xfrm>
        <a:custGeom>
          <a:avLst/>
          <a:gdLst/>
          <a:ahLst/>
          <a:cxnLst/>
          <a:rect l="0" t="0" r="0" b="0"/>
          <a:pathLst>
            <a:path>
              <a:moveTo>
                <a:pt x="45720" y="0"/>
              </a:moveTo>
              <a:lnTo>
                <a:pt x="45720" y="31853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DB441A-6524-4F12-90EE-B725FD1BC0B0}">
      <dsp:nvSpPr>
        <dsp:cNvPr id="0" name=""/>
        <dsp:cNvSpPr/>
      </dsp:nvSpPr>
      <dsp:spPr>
        <a:xfrm>
          <a:off x="2416604" y="696469"/>
          <a:ext cx="1338646" cy="318537"/>
        </a:xfrm>
        <a:custGeom>
          <a:avLst/>
          <a:gdLst/>
          <a:ahLst/>
          <a:cxnLst/>
          <a:rect l="0" t="0" r="0" b="0"/>
          <a:pathLst>
            <a:path>
              <a:moveTo>
                <a:pt x="0" y="0"/>
              </a:moveTo>
              <a:lnTo>
                <a:pt x="0" y="217073"/>
              </a:lnTo>
              <a:lnTo>
                <a:pt x="1338646" y="217073"/>
              </a:lnTo>
              <a:lnTo>
                <a:pt x="1338646" y="31853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58C3D3-27EE-4A66-8E1C-0D8FE42F787E}">
      <dsp:nvSpPr>
        <dsp:cNvPr id="0" name=""/>
        <dsp:cNvSpPr/>
      </dsp:nvSpPr>
      <dsp:spPr>
        <a:xfrm>
          <a:off x="2370884" y="1373280"/>
          <a:ext cx="91440" cy="318537"/>
        </a:xfrm>
        <a:custGeom>
          <a:avLst/>
          <a:gdLst/>
          <a:ahLst/>
          <a:cxnLst/>
          <a:rect l="0" t="0" r="0" b="0"/>
          <a:pathLst>
            <a:path>
              <a:moveTo>
                <a:pt x="45720" y="0"/>
              </a:moveTo>
              <a:lnTo>
                <a:pt x="45720" y="31853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D208A1-EA40-4A1D-A6AE-94E6763E4369}">
      <dsp:nvSpPr>
        <dsp:cNvPr id="0" name=""/>
        <dsp:cNvSpPr/>
      </dsp:nvSpPr>
      <dsp:spPr>
        <a:xfrm>
          <a:off x="2370884" y="696469"/>
          <a:ext cx="91440" cy="318537"/>
        </a:xfrm>
        <a:custGeom>
          <a:avLst/>
          <a:gdLst/>
          <a:ahLst/>
          <a:cxnLst/>
          <a:rect l="0" t="0" r="0" b="0"/>
          <a:pathLst>
            <a:path>
              <a:moveTo>
                <a:pt x="45720" y="0"/>
              </a:moveTo>
              <a:lnTo>
                <a:pt x="45720" y="31853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5AE8CD-A236-43C1-80AE-182AC62F8B18}">
      <dsp:nvSpPr>
        <dsp:cNvPr id="0" name=""/>
        <dsp:cNvSpPr/>
      </dsp:nvSpPr>
      <dsp:spPr>
        <a:xfrm>
          <a:off x="1032237" y="1353416"/>
          <a:ext cx="91440" cy="318537"/>
        </a:xfrm>
        <a:custGeom>
          <a:avLst/>
          <a:gdLst/>
          <a:ahLst/>
          <a:cxnLst/>
          <a:rect l="0" t="0" r="0" b="0"/>
          <a:pathLst>
            <a:path>
              <a:moveTo>
                <a:pt x="45720" y="0"/>
              </a:moveTo>
              <a:lnTo>
                <a:pt x="45720" y="31853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410E66-F735-4B2E-B9AC-5567727D23B2}">
      <dsp:nvSpPr>
        <dsp:cNvPr id="0" name=""/>
        <dsp:cNvSpPr/>
      </dsp:nvSpPr>
      <dsp:spPr>
        <a:xfrm>
          <a:off x="1077957" y="696469"/>
          <a:ext cx="1338646" cy="318537"/>
        </a:xfrm>
        <a:custGeom>
          <a:avLst/>
          <a:gdLst/>
          <a:ahLst/>
          <a:cxnLst/>
          <a:rect l="0" t="0" r="0" b="0"/>
          <a:pathLst>
            <a:path>
              <a:moveTo>
                <a:pt x="1338646" y="0"/>
              </a:moveTo>
              <a:lnTo>
                <a:pt x="1338646" y="217073"/>
              </a:lnTo>
              <a:lnTo>
                <a:pt x="0" y="217073"/>
              </a:lnTo>
              <a:lnTo>
                <a:pt x="0" y="31853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16EA0D-EAF2-4BEB-B6AB-66C23A5B6411}">
      <dsp:nvSpPr>
        <dsp:cNvPr id="0" name=""/>
        <dsp:cNvSpPr/>
      </dsp:nvSpPr>
      <dsp:spPr>
        <a:xfrm>
          <a:off x="1868976" y="981"/>
          <a:ext cx="1095256" cy="6954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EFA9AE-045D-45AB-A669-74310E34A766}">
      <dsp:nvSpPr>
        <dsp:cNvPr id="0" name=""/>
        <dsp:cNvSpPr/>
      </dsp:nvSpPr>
      <dsp:spPr>
        <a:xfrm>
          <a:off x="1990671" y="116591"/>
          <a:ext cx="1095256" cy="69548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Ventaja Competitiva:</a:t>
          </a:r>
        </a:p>
        <a:p>
          <a:pPr lvl="0" algn="ctr" defTabSz="488950">
            <a:lnSpc>
              <a:spcPct val="90000"/>
            </a:lnSpc>
            <a:spcBef>
              <a:spcPct val="0"/>
            </a:spcBef>
            <a:spcAft>
              <a:spcPct val="35000"/>
            </a:spcAft>
          </a:pPr>
          <a:r>
            <a:rPr lang="es-ES" sz="1100" kern="1200"/>
            <a:t>Confiabilidad</a:t>
          </a:r>
        </a:p>
      </dsp:txBody>
      <dsp:txXfrm>
        <a:off x="1990671" y="116591"/>
        <a:ext cx="1095256" cy="695487"/>
      </dsp:txXfrm>
    </dsp:sp>
    <dsp:sp modelId="{5F0DDD63-5845-4DC5-92A1-117B0BA8CD80}">
      <dsp:nvSpPr>
        <dsp:cNvPr id="0" name=""/>
        <dsp:cNvSpPr/>
      </dsp:nvSpPr>
      <dsp:spPr>
        <a:xfrm>
          <a:off x="530329" y="1015006"/>
          <a:ext cx="1095256" cy="33841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CBD1FB8-5B28-4AED-AF20-35484D2C3FCA}">
      <dsp:nvSpPr>
        <dsp:cNvPr id="0" name=""/>
        <dsp:cNvSpPr/>
      </dsp:nvSpPr>
      <dsp:spPr>
        <a:xfrm>
          <a:off x="652024" y="1130616"/>
          <a:ext cx="1095256" cy="33841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b="1" kern="1200"/>
            <a:t>CONSTRUIR</a:t>
          </a:r>
        </a:p>
      </dsp:txBody>
      <dsp:txXfrm>
        <a:off x="652024" y="1130616"/>
        <a:ext cx="1095256" cy="338410"/>
      </dsp:txXfrm>
    </dsp:sp>
    <dsp:sp modelId="{FB3D165C-20B2-4277-AB4A-762E15D26E16}">
      <dsp:nvSpPr>
        <dsp:cNvPr id="0" name=""/>
        <dsp:cNvSpPr/>
      </dsp:nvSpPr>
      <dsp:spPr>
        <a:xfrm>
          <a:off x="530329" y="1671954"/>
          <a:ext cx="1095256" cy="695487"/>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D142538-3349-405C-A2E8-3FD87FD428CE}">
      <dsp:nvSpPr>
        <dsp:cNvPr id="0" name=""/>
        <dsp:cNvSpPr/>
      </dsp:nvSpPr>
      <dsp:spPr>
        <a:xfrm>
          <a:off x="652024" y="1787564"/>
          <a:ext cx="1095256" cy="695487"/>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Entregas a tiempo sorprendentes</a:t>
          </a:r>
        </a:p>
      </dsp:txBody>
      <dsp:txXfrm>
        <a:off x="652024" y="1787564"/>
        <a:ext cx="1095256" cy="695487"/>
      </dsp:txXfrm>
    </dsp:sp>
    <dsp:sp modelId="{524347EC-B19C-4139-81CF-3B6699931813}">
      <dsp:nvSpPr>
        <dsp:cNvPr id="0" name=""/>
        <dsp:cNvSpPr/>
      </dsp:nvSpPr>
      <dsp:spPr>
        <a:xfrm>
          <a:off x="1868976" y="1015006"/>
          <a:ext cx="1095256" cy="35827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738D161-9689-4909-B457-992C54651924}">
      <dsp:nvSpPr>
        <dsp:cNvPr id="0" name=""/>
        <dsp:cNvSpPr/>
      </dsp:nvSpPr>
      <dsp:spPr>
        <a:xfrm>
          <a:off x="1990671" y="1130616"/>
          <a:ext cx="1095256" cy="358273"/>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b="1" kern="1200"/>
            <a:t>CAPITALIZAR</a:t>
          </a:r>
        </a:p>
      </dsp:txBody>
      <dsp:txXfrm>
        <a:off x="1990671" y="1130616"/>
        <a:ext cx="1095256" cy="358273"/>
      </dsp:txXfrm>
    </dsp:sp>
    <dsp:sp modelId="{B501E01B-B0B2-4707-A72D-3BD9A60C123E}">
      <dsp:nvSpPr>
        <dsp:cNvPr id="0" name=""/>
        <dsp:cNvSpPr/>
      </dsp:nvSpPr>
      <dsp:spPr>
        <a:xfrm>
          <a:off x="1868976" y="1691817"/>
          <a:ext cx="1095256" cy="695487"/>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B61ECC-6C94-40A9-AEAE-5AE370942977}">
      <dsp:nvSpPr>
        <dsp:cNvPr id="0" name=""/>
        <dsp:cNvSpPr/>
      </dsp:nvSpPr>
      <dsp:spPr>
        <a:xfrm>
          <a:off x="1990671" y="1807427"/>
          <a:ext cx="1095256" cy="695487"/>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Venta de la  Confiabilidad</a:t>
          </a:r>
        </a:p>
      </dsp:txBody>
      <dsp:txXfrm>
        <a:off x="1990671" y="1807427"/>
        <a:ext cx="1095256" cy="695487"/>
      </dsp:txXfrm>
    </dsp:sp>
    <dsp:sp modelId="{97540FA8-DFED-4A7B-827F-05832E20AE0E}">
      <dsp:nvSpPr>
        <dsp:cNvPr id="0" name=""/>
        <dsp:cNvSpPr/>
      </dsp:nvSpPr>
      <dsp:spPr>
        <a:xfrm>
          <a:off x="3207623" y="1015006"/>
          <a:ext cx="1095256" cy="345796"/>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3C1165-FE11-4D44-8276-652A62C6B236}">
      <dsp:nvSpPr>
        <dsp:cNvPr id="0" name=""/>
        <dsp:cNvSpPr/>
      </dsp:nvSpPr>
      <dsp:spPr>
        <a:xfrm>
          <a:off x="3329318" y="1130616"/>
          <a:ext cx="1095256" cy="345796"/>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C" sz="1050" b="1" kern="1200"/>
            <a:t>SOSTENER</a:t>
          </a:r>
        </a:p>
      </dsp:txBody>
      <dsp:txXfrm>
        <a:off x="3329318" y="1130616"/>
        <a:ext cx="1095256" cy="345796"/>
      </dsp:txXfrm>
    </dsp:sp>
    <dsp:sp modelId="{651517C4-790F-4787-A349-164C210C45B4}">
      <dsp:nvSpPr>
        <dsp:cNvPr id="0" name=""/>
        <dsp:cNvSpPr/>
      </dsp:nvSpPr>
      <dsp:spPr>
        <a:xfrm>
          <a:off x="3207623" y="1679340"/>
          <a:ext cx="1095256" cy="695487"/>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89322D-ADDC-457D-9C03-27007D65527A}">
      <dsp:nvSpPr>
        <dsp:cNvPr id="0" name=""/>
        <dsp:cNvSpPr/>
      </dsp:nvSpPr>
      <dsp:spPr>
        <a:xfrm>
          <a:off x="3329318" y="1794950"/>
          <a:ext cx="1095256" cy="695487"/>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C" sz="1100" kern="1200"/>
            <a:t>Acomodar el crecimiento</a:t>
          </a:r>
        </a:p>
      </dsp:txBody>
      <dsp:txXfrm>
        <a:off x="3329318" y="1794950"/>
        <a:ext cx="1095256" cy="695487"/>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35390A5-50C4-46EC-A6EE-90A43EC036D8}">
      <dsp:nvSpPr>
        <dsp:cNvPr id="0" name=""/>
        <dsp:cNvSpPr/>
      </dsp:nvSpPr>
      <dsp:spPr>
        <a:xfrm>
          <a:off x="2567218" y="1579794"/>
          <a:ext cx="1786989" cy="293381"/>
        </a:xfrm>
        <a:custGeom>
          <a:avLst/>
          <a:gdLst/>
          <a:ahLst/>
          <a:cxnLst/>
          <a:rect l="0" t="0" r="0" b="0"/>
          <a:pathLst>
            <a:path>
              <a:moveTo>
                <a:pt x="0" y="0"/>
              </a:moveTo>
              <a:lnTo>
                <a:pt x="0" y="212723"/>
              </a:lnTo>
              <a:lnTo>
                <a:pt x="1786989" y="212723"/>
              </a:lnTo>
              <a:lnTo>
                <a:pt x="1786989" y="29338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31F103-3AFD-4CA3-86FA-821C670C15EE}">
      <dsp:nvSpPr>
        <dsp:cNvPr id="0" name=""/>
        <dsp:cNvSpPr/>
      </dsp:nvSpPr>
      <dsp:spPr>
        <a:xfrm>
          <a:off x="2567218" y="1579794"/>
          <a:ext cx="642523" cy="293376"/>
        </a:xfrm>
        <a:custGeom>
          <a:avLst/>
          <a:gdLst/>
          <a:ahLst/>
          <a:cxnLst/>
          <a:rect l="0" t="0" r="0" b="0"/>
          <a:pathLst>
            <a:path>
              <a:moveTo>
                <a:pt x="0" y="0"/>
              </a:moveTo>
              <a:lnTo>
                <a:pt x="0" y="212717"/>
              </a:lnTo>
              <a:lnTo>
                <a:pt x="642523" y="212717"/>
              </a:lnTo>
              <a:lnTo>
                <a:pt x="642523" y="29337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6DF8DE-2A8E-4551-986E-26250153AD00}">
      <dsp:nvSpPr>
        <dsp:cNvPr id="0" name=""/>
        <dsp:cNvSpPr/>
      </dsp:nvSpPr>
      <dsp:spPr>
        <a:xfrm>
          <a:off x="2567218" y="1579794"/>
          <a:ext cx="471826" cy="1096234"/>
        </a:xfrm>
        <a:custGeom>
          <a:avLst/>
          <a:gdLst/>
          <a:ahLst/>
          <a:cxnLst/>
          <a:rect l="0" t="0" r="0" b="0"/>
          <a:pathLst>
            <a:path>
              <a:moveTo>
                <a:pt x="0" y="0"/>
              </a:moveTo>
              <a:lnTo>
                <a:pt x="0" y="1015576"/>
              </a:lnTo>
              <a:lnTo>
                <a:pt x="471826" y="1015576"/>
              </a:lnTo>
              <a:lnTo>
                <a:pt x="471826" y="109623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7BB3F1-3E17-4635-81AF-1C9C1D4539AF}">
      <dsp:nvSpPr>
        <dsp:cNvPr id="0" name=""/>
        <dsp:cNvSpPr/>
      </dsp:nvSpPr>
      <dsp:spPr>
        <a:xfrm>
          <a:off x="1864461" y="1579794"/>
          <a:ext cx="702756" cy="1096234"/>
        </a:xfrm>
        <a:custGeom>
          <a:avLst/>
          <a:gdLst/>
          <a:ahLst/>
          <a:cxnLst/>
          <a:rect l="0" t="0" r="0" b="0"/>
          <a:pathLst>
            <a:path>
              <a:moveTo>
                <a:pt x="702756" y="0"/>
              </a:moveTo>
              <a:lnTo>
                <a:pt x="702756" y="1015576"/>
              </a:lnTo>
              <a:lnTo>
                <a:pt x="0" y="1015576"/>
              </a:lnTo>
              <a:lnTo>
                <a:pt x="0" y="109623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FA9657-40C5-4D6C-8FDF-3F90DD38E467}">
      <dsp:nvSpPr>
        <dsp:cNvPr id="0" name=""/>
        <dsp:cNvSpPr/>
      </dsp:nvSpPr>
      <dsp:spPr>
        <a:xfrm>
          <a:off x="1412685" y="1579794"/>
          <a:ext cx="1154532" cy="293381"/>
        </a:xfrm>
        <a:custGeom>
          <a:avLst/>
          <a:gdLst/>
          <a:ahLst/>
          <a:cxnLst/>
          <a:rect l="0" t="0" r="0" b="0"/>
          <a:pathLst>
            <a:path>
              <a:moveTo>
                <a:pt x="1154532" y="0"/>
              </a:moveTo>
              <a:lnTo>
                <a:pt x="1154532" y="212723"/>
              </a:lnTo>
              <a:lnTo>
                <a:pt x="0" y="212723"/>
              </a:lnTo>
              <a:lnTo>
                <a:pt x="0" y="29338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5AE8CD-A236-43C1-80AE-182AC62F8B18}">
      <dsp:nvSpPr>
        <dsp:cNvPr id="0" name=""/>
        <dsp:cNvSpPr/>
      </dsp:nvSpPr>
      <dsp:spPr>
        <a:xfrm>
          <a:off x="2521498" y="859962"/>
          <a:ext cx="91440" cy="166955"/>
        </a:xfrm>
        <a:custGeom>
          <a:avLst/>
          <a:gdLst/>
          <a:ahLst/>
          <a:cxnLst/>
          <a:rect l="0" t="0" r="0" b="0"/>
          <a:pathLst>
            <a:path>
              <a:moveTo>
                <a:pt x="45720" y="0"/>
              </a:moveTo>
              <a:lnTo>
                <a:pt x="45720" y="16695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410E66-F735-4B2E-B9AC-5567727D23B2}">
      <dsp:nvSpPr>
        <dsp:cNvPr id="0" name=""/>
        <dsp:cNvSpPr/>
      </dsp:nvSpPr>
      <dsp:spPr>
        <a:xfrm>
          <a:off x="2521498" y="460972"/>
          <a:ext cx="91440" cy="129971"/>
        </a:xfrm>
        <a:custGeom>
          <a:avLst/>
          <a:gdLst/>
          <a:ahLst/>
          <a:cxnLst/>
          <a:rect l="0" t="0" r="0" b="0"/>
          <a:pathLst>
            <a:path>
              <a:moveTo>
                <a:pt x="45720" y="0"/>
              </a:moveTo>
              <a:lnTo>
                <a:pt x="45720" y="12997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16EA0D-EAF2-4BEB-B6AB-66C23A5B6411}">
      <dsp:nvSpPr>
        <dsp:cNvPr id="0" name=""/>
        <dsp:cNvSpPr/>
      </dsp:nvSpPr>
      <dsp:spPr>
        <a:xfrm>
          <a:off x="2131881" y="-91904"/>
          <a:ext cx="870672" cy="5528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EFA9AE-045D-45AB-A669-74310E34A766}">
      <dsp:nvSpPr>
        <dsp:cNvPr id="0" name=""/>
        <dsp:cNvSpPr/>
      </dsp:nvSpPr>
      <dsp:spPr>
        <a:xfrm>
          <a:off x="2228623" y="0"/>
          <a:ext cx="870672" cy="55287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kern="1200"/>
            <a:t>Ventaja Competitiva:</a:t>
          </a:r>
        </a:p>
        <a:p>
          <a:pPr lvl="0" algn="ctr" defTabSz="355600">
            <a:lnSpc>
              <a:spcPct val="90000"/>
            </a:lnSpc>
            <a:spcBef>
              <a:spcPct val="0"/>
            </a:spcBef>
            <a:spcAft>
              <a:spcPct val="35000"/>
            </a:spcAft>
          </a:pPr>
          <a:r>
            <a:rPr lang="es-ES" sz="800" kern="1200"/>
            <a:t>Confiabilidad</a:t>
          </a:r>
        </a:p>
      </dsp:txBody>
      <dsp:txXfrm>
        <a:off x="2228623" y="0"/>
        <a:ext cx="870672" cy="552876"/>
      </dsp:txXfrm>
    </dsp:sp>
    <dsp:sp modelId="{5F0DDD63-5845-4DC5-92A1-117B0BA8CD80}">
      <dsp:nvSpPr>
        <dsp:cNvPr id="0" name=""/>
        <dsp:cNvSpPr/>
      </dsp:nvSpPr>
      <dsp:spPr>
        <a:xfrm>
          <a:off x="2131881" y="590943"/>
          <a:ext cx="870672" cy="26901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CBD1FB8-5B28-4AED-AF20-35484D2C3FCA}">
      <dsp:nvSpPr>
        <dsp:cNvPr id="0" name=""/>
        <dsp:cNvSpPr/>
      </dsp:nvSpPr>
      <dsp:spPr>
        <a:xfrm>
          <a:off x="2228623" y="682848"/>
          <a:ext cx="870672" cy="269018"/>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b="1" kern="1200"/>
            <a:t>CONSTRUIR</a:t>
          </a:r>
        </a:p>
      </dsp:txBody>
      <dsp:txXfrm>
        <a:off x="2228623" y="682848"/>
        <a:ext cx="870672" cy="269018"/>
      </dsp:txXfrm>
    </dsp:sp>
    <dsp:sp modelId="{FB3D165C-20B2-4277-AB4A-762E15D26E16}">
      <dsp:nvSpPr>
        <dsp:cNvPr id="0" name=""/>
        <dsp:cNvSpPr/>
      </dsp:nvSpPr>
      <dsp:spPr>
        <a:xfrm>
          <a:off x="2131881" y="1026917"/>
          <a:ext cx="870672" cy="552876"/>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D142538-3349-405C-A2E8-3FD87FD428CE}">
      <dsp:nvSpPr>
        <dsp:cNvPr id="0" name=""/>
        <dsp:cNvSpPr/>
      </dsp:nvSpPr>
      <dsp:spPr>
        <a:xfrm>
          <a:off x="2228623" y="1118822"/>
          <a:ext cx="870672" cy="552876"/>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kern="1200"/>
            <a:t>Entregas a tiempo sorprendentes.</a:t>
          </a:r>
        </a:p>
      </dsp:txBody>
      <dsp:txXfrm>
        <a:off x="2228623" y="1118822"/>
        <a:ext cx="870672" cy="552876"/>
      </dsp:txXfrm>
    </dsp:sp>
    <dsp:sp modelId="{FD8B0779-A6DE-4AEA-8269-286874F2AD1E}">
      <dsp:nvSpPr>
        <dsp:cNvPr id="0" name=""/>
        <dsp:cNvSpPr/>
      </dsp:nvSpPr>
      <dsp:spPr>
        <a:xfrm>
          <a:off x="977349" y="1873176"/>
          <a:ext cx="870672" cy="552876"/>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8BAFBA-0BE2-4D93-BA2F-FFA06B33E048}">
      <dsp:nvSpPr>
        <dsp:cNvPr id="0" name=""/>
        <dsp:cNvSpPr/>
      </dsp:nvSpPr>
      <dsp:spPr>
        <a:xfrm>
          <a:off x="1074090" y="1965080"/>
          <a:ext cx="870672" cy="552876"/>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C" sz="800" kern="1200"/>
            <a:t>Ahogar la entrada</a:t>
          </a:r>
        </a:p>
      </dsp:txBody>
      <dsp:txXfrm>
        <a:off x="1074090" y="1965080"/>
        <a:ext cx="870672" cy="552876"/>
      </dsp:txXfrm>
    </dsp:sp>
    <dsp:sp modelId="{FCDF9925-7AA8-4BD6-9899-0979CB3CA57A}">
      <dsp:nvSpPr>
        <dsp:cNvPr id="0" name=""/>
        <dsp:cNvSpPr/>
      </dsp:nvSpPr>
      <dsp:spPr>
        <a:xfrm>
          <a:off x="1429125" y="2676029"/>
          <a:ext cx="870672" cy="552876"/>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D6D2B7-3EE2-4EFD-B51D-6FF1A5743540}">
      <dsp:nvSpPr>
        <dsp:cNvPr id="0" name=""/>
        <dsp:cNvSpPr/>
      </dsp:nvSpPr>
      <dsp:spPr>
        <a:xfrm>
          <a:off x="1525866" y="2767934"/>
          <a:ext cx="870672" cy="552876"/>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C" sz="800" kern="1200"/>
            <a:t>Administrar las prioridades</a:t>
          </a:r>
        </a:p>
      </dsp:txBody>
      <dsp:txXfrm>
        <a:off x="1525866" y="2767934"/>
        <a:ext cx="870672" cy="552876"/>
      </dsp:txXfrm>
    </dsp:sp>
    <dsp:sp modelId="{120A7CFF-F91B-4ADE-A9BC-67C3864DA5B0}">
      <dsp:nvSpPr>
        <dsp:cNvPr id="0" name=""/>
        <dsp:cNvSpPr/>
      </dsp:nvSpPr>
      <dsp:spPr>
        <a:xfrm>
          <a:off x="2603708" y="2676029"/>
          <a:ext cx="870672" cy="552876"/>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401B610-9BB5-45FF-BED9-5938DD1B861F}">
      <dsp:nvSpPr>
        <dsp:cNvPr id="0" name=""/>
        <dsp:cNvSpPr/>
      </dsp:nvSpPr>
      <dsp:spPr>
        <a:xfrm>
          <a:off x="2700449" y="2767934"/>
          <a:ext cx="870672" cy="552876"/>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C" sz="800" kern="1200"/>
            <a:t>Manejar los RCR</a:t>
          </a:r>
        </a:p>
      </dsp:txBody>
      <dsp:txXfrm>
        <a:off x="2700449" y="2767934"/>
        <a:ext cx="870672" cy="552876"/>
      </dsp:txXfrm>
    </dsp:sp>
    <dsp:sp modelId="{D09C4E85-B069-4F7C-AA5B-7FC0CB4E0AE3}">
      <dsp:nvSpPr>
        <dsp:cNvPr id="0" name=""/>
        <dsp:cNvSpPr/>
      </dsp:nvSpPr>
      <dsp:spPr>
        <a:xfrm>
          <a:off x="2774405" y="1873170"/>
          <a:ext cx="870672" cy="552876"/>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C1E621D-8EF1-43EE-8E8A-8BB40D1FD2D2}">
      <dsp:nvSpPr>
        <dsp:cNvPr id="0" name=""/>
        <dsp:cNvSpPr/>
      </dsp:nvSpPr>
      <dsp:spPr>
        <a:xfrm>
          <a:off x="2871146" y="1965075"/>
          <a:ext cx="870672" cy="552876"/>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C" sz="800" kern="1200"/>
            <a:t>Control de Carga</a:t>
          </a:r>
        </a:p>
      </dsp:txBody>
      <dsp:txXfrm>
        <a:off x="2871146" y="1965075"/>
        <a:ext cx="870672" cy="552876"/>
      </dsp:txXfrm>
    </dsp:sp>
    <dsp:sp modelId="{AE1B13D7-1694-47E3-BDCE-657A0B0B08D4}">
      <dsp:nvSpPr>
        <dsp:cNvPr id="0" name=""/>
        <dsp:cNvSpPr/>
      </dsp:nvSpPr>
      <dsp:spPr>
        <a:xfrm>
          <a:off x="3918871" y="1873176"/>
          <a:ext cx="870672" cy="552876"/>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F5114A2-1194-4559-8627-12408E243BB3}">
      <dsp:nvSpPr>
        <dsp:cNvPr id="0" name=""/>
        <dsp:cNvSpPr/>
      </dsp:nvSpPr>
      <dsp:spPr>
        <a:xfrm>
          <a:off x="4015612" y="1965080"/>
          <a:ext cx="870672" cy="552876"/>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C" sz="800" kern="1200"/>
            <a:t>POOGI - Mejorar el flujo sistematicamente</a:t>
          </a:r>
        </a:p>
      </dsp:txBody>
      <dsp:txXfrm>
        <a:off x="4015612" y="1965080"/>
        <a:ext cx="870672" cy="552876"/>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31F103-3AFD-4CA3-86FA-821C670C15EE}">
      <dsp:nvSpPr>
        <dsp:cNvPr id="0" name=""/>
        <dsp:cNvSpPr/>
      </dsp:nvSpPr>
      <dsp:spPr>
        <a:xfrm>
          <a:off x="1963373" y="1936906"/>
          <a:ext cx="1541725" cy="244573"/>
        </a:xfrm>
        <a:custGeom>
          <a:avLst/>
          <a:gdLst/>
          <a:ahLst/>
          <a:cxnLst/>
          <a:rect l="0" t="0" r="0" b="0"/>
          <a:pathLst>
            <a:path>
              <a:moveTo>
                <a:pt x="0" y="0"/>
              </a:moveTo>
              <a:lnTo>
                <a:pt x="0" y="166669"/>
              </a:lnTo>
              <a:lnTo>
                <a:pt x="1541725" y="166669"/>
              </a:lnTo>
              <a:lnTo>
                <a:pt x="1541725" y="24457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6DF8DE-2A8E-4551-986E-26250153AD00}">
      <dsp:nvSpPr>
        <dsp:cNvPr id="0" name=""/>
        <dsp:cNvSpPr/>
      </dsp:nvSpPr>
      <dsp:spPr>
        <a:xfrm>
          <a:off x="1963373" y="1936906"/>
          <a:ext cx="513908" cy="244573"/>
        </a:xfrm>
        <a:custGeom>
          <a:avLst/>
          <a:gdLst/>
          <a:ahLst/>
          <a:cxnLst/>
          <a:rect l="0" t="0" r="0" b="0"/>
          <a:pathLst>
            <a:path>
              <a:moveTo>
                <a:pt x="0" y="0"/>
              </a:moveTo>
              <a:lnTo>
                <a:pt x="0" y="166669"/>
              </a:lnTo>
              <a:lnTo>
                <a:pt x="513908" y="166669"/>
              </a:lnTo>
              <a:lnTo>
                <a:pt x="513908" y="24457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7BB3F1-3E17-4635-81AF-1C9C1D4539AF}">
      <dsp:nvSpPr>
        <dsp:cNvPr id="0" name=""/>
        <dsp:cNvSpPr/>
      </dsp:nvSpPr>
      <dsp:spPr>
        <a:xfrm>
          <a:off x="1449465" y="1936906"/>
          <a:ext cx="513908" cy="244573"/>
        </a:xfrm>
        <a:custGeom>
          <a:avLst/>
          <a:gdLst/>
          <a:ahLst/>
          <a:cxnLst/>
          <a:rect l="0" t="0" r="0" b="0"/>
          <a:pathLst>
            <a:path>
              <a:moveTo>
                <a:pt x="513908" y="0"/>
              </a:moveTo>
              <a:lnTo>
                <a:pt x="513908" y="166669"/>
              </a:lnTo>
              <a:lnTo>
                <a:pt x="0" y="166669"/>
              </a:lnTo>
              <a:lnTo>
                <a:pt x="0" y="24457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FA9657-40C5-4D6C-8FDF-3F90DD38E467}">
      <dsp:nvSpPr>
        <dsp:cNvPr id="0" name=""/>
        <dsp:cNvSpPr/>
      </dsp:nvSpPr>
      <dsp:spPr>
        <a:xfrm>
          <a:off x="421648" y="1936906"/>
          <a:ext cx="1541725" cy="244573"/>
        </a:xfrm>
        <a:custGeom>
          <a:avLst/>
          <a:gdLst/>
          <a:ahLst/>
          <a:cxnLst/>
          <a:rect l="0" t="0" r="0" b="0"/>
          <a:pathLst>
            <a:path>
              <a:moveTo>
                <a:pt x="1541725" y="0"/>
              </a:moveTo>
              <a:lnTo>
                <a:pt x="1541725" y="166669"/>
              </a:lnTo>
              <a:lnTo>
                <a:pt x="0" y="166669"/>
              </a:lnTo>
              <a:lnTo>
                <a:pt x="0" y="24457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5AE8CD-A236-43C1-80AE-182AC62F8B18}">
      <dsp:nvSpPr>
        <dsp:cNvPr id="0" name=""/>
        <dsp:cNvSpPr/>
      </dsp:nvSpPr>
      <dsp:spPr>
        <a:xfrm>
          <a:off x="1917653" y="1158335"/>
          <a:ext cx="91440" cy="244573"/>
        </a:xfrm>
        <a:custGeom>
          <a:avLst/>
          <a:gdLst/>
          <a:ahLst/>
          <a:cxnLst/>
          <a:rect l="0" t="0" r="0" b="0"/>
          <a:pathLst>
            <a:path>
              <a:moveTo>
                <a:pt x="45720" y="0"/>
              </a:moveTo>
              <a:lnTo>
                <a:pt x="45720" y="24457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410E66-F735-4B2E-B9AC-5567727D23B2}">
      <dsp:nvSpPr>
        <dsp:cNvPr id="0" name=""/>
        <dsp:cNvSpPr/>
      </dsp:nvSpPr>
      <dsp:spPr>
        <a:xfrm>
          <a:off x="1917653" y="653928"/>
          <a:ext cx="91440" cy="244573"/>
        </a:xfrm>
        <a:custGeom>
          <a:avLst/>
          <a:gdLst/>
          <a:ahLst/>
          <a:cxnLst/>
          <a:rect l="0" t="0" r="0" b="0"/>
          <a:pathLst>
            <a:path>
              <a:moveTo>
                <a:pt x="45720" y="0"/>
              </a:moveTo>
              <a:lnTo>
                <a:pt x="45720" y="24457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16EA0D-EAF2-4BEB-B6AB-66C23A5B6411}">
      <dsp:nvSpPr>
        <dsp:cNvPr id="0" name=""/>
        <dsp:cNvSpPr/>
      </dsp:nvSpPr>
      <dsp:spPr>
        <a:xfrm>
          <a:off x="1542903" y="119931"/>
          <a:ext cx="840941" cy="5339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EFA9AE-045D-45AB-A669-74310E34A766}">
      <dsp:nvSpPr>
        <dsp:cNvPr id="0" name=""/>
        <dsp:cNvSpPr/>
      </dsp:nvSpPr>
      <dsp:spPr>
        <a:xfrm>
          <a:off x="1636340" y="208697"/>
          <a:ext cx="840941" cy="53399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Ventaja competitiva:</a:t>
          </a:r>
        </a:p>
        <a:p>
          <a:pPr lvl="0" algn="ctr" defTabSz="400050">
            <a:lnSpc>
              <a:spcPct val="90000"/>
            </a:lnSpc>
            <a:spcBef>
              <a:spcPct val="0"/>
            </a:spcBef>
            <a:spcAft>
              <a:spcPct val="35000"/>
            </a:spcAft>
          </a:pPr>
          <a:r>
            <a:rPr lang="es-ES" sz="900" kern="1200"/>
            <a:t>Confiabilidad</a:t>
          </a:r>
        </a:p>
      </dsp:txBody>
      <dsp:txXfrm>
        <a:off x="1636340" y="208697"/>
        <a:ext cx="840941" cy="533997"/>
      </dsp:txXfrm>
    </dsp:sp>
    <dsp:sp modelId="{5F0DDD63-5845-4DC5-92A1-117B0BA8CD80}">
      <dsp:nvSpPr>
        <dsp:cNvPr id="0" name=""/>
        <dsp:cNvSpPr/>
      </dsp:nvSpPr>
      <dsp:spPr>
        <a:xfrm>
          <a:off x="1542903" y="898502"/>
          <a:ext cx="840941" cy="259832"/>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CBD1FB8-5B28-4AED-AF20-35484D2C3FCA}">
      <dsp:nvSpPr>
        <dsp:cNvPr id="0" name=""/>
        <dsp:cNvSpPr/>
      </dsp:nvSpPr>
      <dsp:spPr>
        <a:xfrm>
          <a:off x="1636340" y="987268"/>
          <a:ext cx="840941" cy="259832"/>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b="1" kern="1200"/>
            <a:t>CAPITALIZAR</a:t>
          </a:r>
        </a:p>
      </dsp:txBody>
      <dsp:txXfrm>
        <a:off x="1636340" y="987268"/>
        <a:ext cx="840941" cy="259832"/>
      </dsp:txXfrm>
    </dsp:sp>
    <dsp:sp modelId="{FB3D165C-20B2-4277-AB4A-762E15D26E16}">
      <dsp:nvSpPr>
        <dsp:cNvPr id="0" name=""/>
        <dsp:cNvSpPr/>
      </dsp:nvSpPr>
      <dsp:spPr>
        <a:xfrm>
          <a:off x="1542903" y="1402908"/>
          <a:ext cx="840941" cy="533997"/>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D142538-3349-405C-A2E8-3FD87FD428CE}">
      <dsp:nvSpPr>
        <dsp:cNvPr id="0" name=""/>
        <dsp:cNvSpPr/>
      </dsp:nvSpPr>
      <dsp:spPr>
        <a:xfrm>
          <a:off x="1636340" y="1491674"/>
          <a:ext cx="840941" cy="533997"/>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Venta de la confiabilidad</a:t>
          </a:r>
        </a:p>
      </dsp:txBody>
      <dsp:txXfrm>
        <a:off x="1636340" y="1491674"/>
        <a:ext cx="840941" cy="533997"/>
      </dsp:txXfrm>
    </dsp:sp>
    <dsp:sp modelId="{FD8B0779-A6DE-4AEA-8269-286874F2AD1E}">
      <dsp:nvSpPr>
        <dsp:cNvPr id="0" name=""/>
        <dsp:cNvSpPr/>
      </dsp:nvSpPr>
      <dsp:spPr>
        <a:xfrm>
          <a:off x="1177" y="2181480"/>
          <a:ext cx="840941" cy="533997"/>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8BAFBA-0BE2-4D93-BA2F-FFA06B33E048}">
      <dsp:nvSpPr>
        <dsp:cNvPr id="0" name=""/>
        <dsp:cNvSpPr/>
      </dsp:nvSpPr>
      <dsp:spPr>
        <a:xfrm>
          <a:off x="94615" y="2270246"/>
          <a:ext cx="840941" cy="533997"/>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t>Definición de mercado objetivo</a:t>
          </a:r>
        </a:p>
      </dsp:txBody>
      <dsp:txXfrm>
        <a:off x="94615" y="2270246"/>
        <a:ext cx="840941" cy="533997"/>
      </dsp:txXfrm>
    </dsp:sp>
    <dsp:sp modelId="{FCDF9925-7AA8-4BD6-9899-0979CB3CA57A}">
      <dsp:nvSpPr>
        <dsp:cNvPr id="0" name=""/>
        <dsp:cNvSpPr/>
      </dsp:nvSpPr>
      <dsp:spPr>
        <a:xfrm>
          <a:off x="1028994" y="2181480"/>
          <a:ext cx="840941" cy="533997"/>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D6D2B7-3EE2-4EFD-B51D-6FF1A5743540}">
      <dsp:nvSpPr>
        <dsp:cNvPr id="0" name=""/>
        <dsp:cNvSpPr/>
      </dsp:nvSpPr>
      <dsp:spPr>
        <a:xfrm>
          <a:off x="1122432" y="2270246"/>
          <a:ext cx="840941" cy="533997"/>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t>Diseño detallado de la oferta</a:t>
          </a:r>
        </a:p>
      </dsp:txBody>
      <dsp:txXfrm>
        <a:off x="1122432" y="2270246"/>
        <a:ext cx="840941" cy="533997"/>
      </dsp:txXfrm>
    </dsp:sp>
    <dsp:sp modelId="{120A7CFF-F91B-4ADE-A9BC-67C3864DA5B0}">
      <dsp:nvSpPr>
        <dsp:cNvPr id="0" name=""/>
        <dsp:cNvSpPr/>
      </dsp:nvSpPr>
      <dsp:spPr>
        <a:xfrm>
          <a:off x="2056811" y="2181480"/>
          <a:ext cx="840941" cy="533997"/>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401B610-9BB5-45FF-BED9-5938DD1B861F}">
      <dsp:nvSpPr>
        <dsp:cNvPr id="0" name=""/>
        <dsp:cNvSpPr/>
      </dsp:nvSpPr>
      <dsp:spPr>
        <a:xfrm>
          <a:off x="2150249" y="2270246"/>
          <a:ext cx="840941" cy="533997"/>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t>Ejecución de ventas</a:t>
          </a:r>
        </a:p>
      </dsp:txBody>
      <dsp:txXfrm>
        <a:off x="2150249" y="2270246"/>
        <a:ext cx="840941" cy="533997"/>
      </dsp:txXfrm>
    </dsp:sp>
    <dsp:sp modelId="{D09C4E85-B069-4F7C-AA5B-7FC0CB4E0AE3}">
      <dsp:nvSpPr>
        <dsp:cNvPr id="0" name=""/>
        <dsp:cNvSpPr/>
      </dsp:nvSpPr>
      <dsp:spPr>
        <a:xfrm>
          <a:off x="3084628" y="2181480"/>
          <a:ext cx="840941" cy="533997"/>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C1E621D-8EF1-43EE-8E8A-8BB40D1FD2D2}">
      <dsp:nvSpPr>
        <dsp:cNvPr id="0" name=""/>
        <dsp:cNvSpPr/>
      </dsp:nvSpPr>
      <dsp:spPr>
        <a:xfrm>
          <a:off x="3178066" y="2270246"/>
          <a:ext cx="840941" cy="533997"/>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t>Expandir la base de negocio</a:t>
          </a:r>
        </a:p>
      </dsp:txBody>
      <dsp:txXfrm>
        <a:off x="3178066" y="2270246"/>
        <a:ext cx="840941" cy="533997"/>
      </dsp:txXfrm>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C7BB3F1-3E17-4635-81AF-1C9C1D4539AF}">
      <dsp:nvSpPr>
        <dsp:cNvPr id="0" name=""/>
        <dsp:cNvSpPr/>
      </dsp:nvSpPr>
      <dsp:spPr>
        <a:xfrm>
          <a:off x="2416262" y="1972733"/>
          <a:ext cx="557839" cy="265481"/>
        </a:xfrm>
        <a:custGeom>
          <a:avLst/>
          <a:gdLst/>
          <a:ahLst/>
          <a:cxnLst/>
          <a:rect l="0" t="0" r="0" b="0"/>
          <a:pathLst>
            <a:path>
              <a:moveTo>
                <a:pt x="0" y="0"/>
              </a:moveTo>
              <a:lnTo>
                <a:pt x="0" y="180917"/>
              </a:lnTo>
              <a:lnTo>
                <a:pt x="557839" y="180917"/>
              </a:lnTo>
              <a:lnTo>
                <a:pt x="557839" y="26548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FA9657-40C5-4D6C-8FDF-3F90DD38E467}">
      <dsp:nvSpPr>
        <dsp:cNvPr id="0" name=""/>
        <dsp:cNvSpPr/>
      </dsp:nvSpPr>
      <dsp:spPr>
        <a:xfrm>
          <a:off x="1858422" y="1972733"/>
          <a:ext cx="557839" cy="265481"/>
        </a:xfrm>
        <a:custGeom>
          <a:avLst/>
          <a:gdLst/>
          <a:ahLst/>
          <a:cxnLst/>
          <a:rect l="0" t="0" r="0" b="0"/>
          <a:pathLst>
            <a:path>
              <a:moveTo>
                <a:pt x="557839" y="0"/>
              </a:moveTo>
              <a:lnTo>
                <a:pt x="557839" y="180917"/>
              </a:lnTo>
              <a:lnTo>
                <a:pt x="0" y="180917"/>
              </a:lnTo>
              <a:lnTo>
                <a:pt x="0" y="26548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5AE8CD-A236-43C1-80AE-182AC62F8B18}">
      <dsp:nvSpPr>
        <dsp:cNvPr id="0" name=""/>
        <dsp:cNvSpPr/>
      </dsp:nvSpPr>
      <dsp:spPr>
        <a:xfrm>
          <a:off x="2370542" y="1127606"/>
          <a:ext cx="91440" cy="265481"/>
        </a:xfrm>
        <a:custGeom>
          <a:avLst/>
          <a:gdLst/>
          <a:ahLst/>
          <a:cxnLst/>
          <a:rect l="0" t="0" r="0" b="0"/>
          <a:pathLst>
            <a:path>
              <a:moveTo>
                <a:pt x="45720" y="0"/>
              </a:moveTo>
              <a:lnTo>
                <a:pt x="45720" y="26548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410E66-F735-4B2E-B9AC-5567727D23B2}">
      <dsp:nvSpPr>
        <dsp:cNvPr id="0" name=""/>
        <dsp:cNvSpPr/>
      </dsp:nvSpPr>
      <dsp:spPr>
        <a:xfrm>
          <a:off x="2370542" y="580080"/>
          <a:ext cx="91440" cy="265481"/>
        </a:xfrm>
        <a:custGeom>
          <a:avLst/>
          <a:gdLst/>
          <a:ahLst/>
          <a:cxnLst/>
          <a:rect l="0" t="0" r="0" b="0"/>
          <a:pathLst>
            <a:path>
              <a:moveTo>
                <a:pt x="45720" y="0"/>
              </a:moveTo>
              <a:lnTo>
                <a:pt x="45720" y="26548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16EA0D-EAF2-4BEB-B6AB-66C23A5B6411}">
      <dsp:nvSpPr>
        <dsp:cNvPr id="0" name=""/>
        <dsp:cNvSpPr/>
      </dsp:nvSpPr>
      <dsp:spPr>
        <a:xfrm>
          <a:off x="1959847" y="434"/>
          <a:ext cx="912828" cy="5796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EFA9AE-045D-45AB-A669-74310E34A766}">
      <dsp:nvSpPr>
        <dsp:cNvPr id="0" name=""/>
        <dsp:cNvSpPr/>
      </dsp:nvSpPr>
      <dsp:spPr>
        <a:xfrm>
          <a:off x="2061273" y="96788"/>
          <a:ext cx="912828" cy="57964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Ventaja Competitiva:</a:t>
          </a:r>
        </a:p>
        <a:p>
          <a:pPr lvl="0" algn="ctr" defTabSz="400050">
            <a:lnSpc>
              <a:spcPct val="90000"/>
            </a:lnSpc>
            <a:spcBef>
              <a:spcPct val="0"/>
            </a:spcBef>
            <a:spcAft>
              <a:spcPct val="35000"/>
            </a:spcAft>
          </a:pPr>
          <a:r>
            <a:rPr lang="es-ES" sz="900" kern="1200"/>
            <a:t>Confiabilidad</a:t>
          </a:r>
        </a:p>
      </dsp:txBody>
      <dsp:txXfrm>
        <a:off x="2061273" y="96788"/>
        <a:ext cx="912828" cy="579646"/>
      </dsp:txXfrm>
    </dsp:sp>
    <dsp:sp modelId="{5F0DDD63-5845-4DC5-92A1-117B0BA8CD80}">
      <dsp:nvSpPr>
        <dsp:cNvPr id="0" name=""/>
        <dsp:cNvSpPr/>
      </dsp:nvSpPr>
      <dsp:spPr>
        <a:xfrm>
          <a:off x="1959847" y="845562"/>
          <a:ext cx="912828" cy="282044"/>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CBD1FB8-5B28-4AED-AF20-35484D2C3FCA}">
      <dsp:nvSpPr>
        <dsp:cNvPr id="0" name=""/>
        <dsp:cNvSpPr/>
      </dsp:nvSpPr>
      <dsp:spPr>
        <a:xfrm>
          <a:off x="2061273" y="941916"/>
          <a:ext cx="912828" cy="282044"/>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b="1" kern="1200"/>
            <a:t>CONSTRUIR</a:t>
          </a:r>
        </a:p>
      </dsp:txBody>
      <dsp:txXfrm>
        <a:off x="2061273" y="941916"/>
        <a:ext cx="912828" cy="282044"/>
      </dsp:txXfrm>
    </dsp:sp>
    <dsp:sp modelId="{FB3D165C-20B2-4277-AB4A-762E15D26E16}">
      <dsp:nvSpPr>
        <dsp:cNvPr id="0" name=""/>
        <dsp:cNvSpPr/>
      </dsp:nvSpPr>
      <dsp:spPr>
        <a:xfrm>
          <a:off x="1959847" y="1393087"/>
          <a:ext cx="912828" cy="579646"/>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D142538-3349-405C-A2E8-3FD87FD428CE}">
      <dsp:nvSpPr>
        <dsp:cNvPr id="0" name=""/>
        <dsp:cNvSpPr/>
      </dsp:nvSpPr>
      <dsp:spPr>
        <a:xfrm>
          <a:off x="2061273" y="1489441"/>
          <a:ext cx="912828" cy="579646"/>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Acomodar  el Crecimiento</a:t>
          </a:r>
        </a:p>
      </dsp:txBody>
      <dsp:txXfrm>
        <a:off x="2061273" y="1489441"/>
        <a:ext cx="912828" cy="579646"/>
      </dsp:txXfrm>
    </dsp:sp>
    <dsp:sp modelId="{FD8B0779-A6DE-4AEA-8269-286874F2AD1E}">
      <dsp:nvSpPr>
        <dsp:cNvPr id="0" name=""/>
        <dsp:cNvSpPr/>
      </dsp:nvSpPr>
      <dsp:spPr>
        <a:xfrm>
          <a:off x="1402007" y="2238214"/>
          <a:ext cx="912828" cy="579646"/>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8BAFBA-0BE2-4D93-BA2F-FFA06B33E048}">
      <dsp:nvSpPr>
        <dsp:cNvPr id="0" name=""/>
        <dsp:cNvSpPr/>
      </dsp:nvSpPr>
      <dsp:spPr>
        <a:xfrm>
          <a:off x="1503433" y="2334569"/>
          <a:ext cx="912828" cy="579646"/>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t>Ajustes de amortiguadores</a:t>
          </a:r>
        </a:p>
      </dsp:txBody>
      <dsp:txXfrm>
        <a:off x="1503433" y="2334569"/>
        <a:ext cx="912828" cy="579646"/>
      </dsp:txXfrm>
    </dsp:sp>
    <dsp:sp modelId="{FCDF9925-7AA8-4BD6-9899-0979CB3CA57A}">
      <dsp:nvSpPr>
        <dsp:cNvPr id="0" name=""/>
        <dsp:cNvSpPr/>
      </dsp:nvSpPr>
      <dsp:spPr>
        <a:xfrm>
          <a:off x="2517687" y="2238214"/>
          <a:ext cx="912828" cy="579646"/>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D6D2B7-3EE2-4EFD-B51D-6FF1A5743540}">
      <dsp:nvSpPr>
        <dsp:cNvPr id="0" name=""/>
        <dsp:cNvSpPr/>
      </dsp:nvSpPr>
      <dsp:spPr>
        <a:xfrm>
          <a:off x="2619113" y="2334569"/>
          <a:ext cx="912828" cy="579646"/>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t>Elevación de la Capacidad</a:t>
          </a:r>
        </a:p>
      </dsp:txBody>
      <dsp:txXfrm>
        <a:off x="2619113" y="2334569"/>
        <a:ext cx="912828" cy="579646"/>
      </dsp:txXfrm>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B3417AA-4BB4-493D-8ECA-3C4BD9B62020}">
      <dsp:nvSpPr>
        <dsp:cNvPr id="0" name=""/>
        <dsp:cNvSpPr/>
      </dsp:nvSpPr>
      <dsp:spPr>
        <a:xfrm>
          <a:off x="3940492" y="1257100"/>
          <a:ext cx="91440" cy="278144"/>
        </a:xfrm>
        <a:custGeom>
          <a:avLst/>
          <a:gdLst/>
          <a:ahLst/>
          <a:cxnLst/>
          <a:rect l="0" t="0" r="0" b="0"/>
          <a:pathLst>
            <a:path>
              <a:moveTo>
                <a:pt x="45720" y="0"/>
              </a:moveTo>
              <a:lnTo>
                <a:pt x="45720" y="27814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DB441A-6524-4F12-90EE-B725FD1BC0B0}">
      <dsp:nvSpPr>
        <dsp:cNvPr id="0" name=""/>
        <dsp:cNvSpPr/>
      </dsp:nvSpPr>
      <dsp:spPr>
        <a:xfrm>
          <a:off x="2525092" y="677009"/>
          <a:ext cx="1461120" cy="278144"/>
        </a:xfrm>
        <a:custGeom>
          <a:avLst/>
          <a:gdLst/>
          <a:ahLst/>
          <a:cxnLst/>
          <a:rect l="0" t="0" r="0" b="0"/>
          <a:pathLst>
            <a:path>
              <a:moveTo>
                <a:pt x="0" y="0"/>
              </a:moveTo>
              <a:lnTo>
                <a:pt x="0" y="189547"/>
              </a:lnTo>
              <a:lnTo>
                <a:pt x="1461120" y="189547"/>
              </a:lnTo>
              <a:lnTo>
                <a:pt x="1461120" y="27814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58C3D3-27EE-4A66-8E1C-0D8FE42F787E}">
      <dsp:nvSpPr>
        <dsp:cNvPr id="0" name=""/>
        <dsp:cNvSpPr/>
      </dsp:nvSpPr>
      <dsp:spPr>
        <a:xfrm>
          <a:off x="2771596" y="1267995"/>
          <a:ext cx="91440" cy="278144"/>
        </a:xfrm>
        <a:custGeom>
          <a:avLst/>
          <a:gdLst/>
          <a:ahLst/>
          <a:cxnLst/>
          <a:rect l="0" t="0" r="0" b="0"/>
          <a:pathLst>
            <a:path>
              <a:moveTo>
                <a:pt x="45720" y="0"/>
              </a:moveTo>
              <a:lnTo>
                <a:pt x="45720" y="27814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D208A1-EA40-4A1D-A6AE-94E6763E4369}">
      <dsp:nvSpPr>
        <dsp:cNvPr id="0" name=""/>
        <dsp:cNvSpPr/>
      </dsp:nvSpPr>
      <dsp:spPr>
        <a:xfrm>
          <a:off x="2525092" y="677009"/>
          <a:ext cx="292224" cy="278144"/>
        </a:xfrm>
        <a:custGeom>
          <a:avLst/>
          <a:gdLst/>
          <a:ahLst/>
          <a:cxnLst/>
          <a:rect l="0" t="0" r="0" b="0"/>
          <a:pathLst>
            <a:path>
              <a:moveTo>
                <a:pt x="0" y="0"/>
              </a:moveTo>
              <a:lnTo>
                <a:pt x="0" y="189547"/>
              </a:lnTo>
              <a:lnTo>
                <a:pt x="292224" y="189547"/>
              </a:lnTo>
              <a:lnTo>
                <a:pt x="292224" y="27814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5AE8CD-A236-43C1-80AE-182AC62F8B18}">
      <dsp:nvSpPr>
        <dsp:cNvPr id="0" name=""/>
        <dsp:cNvSpPr/>
      </dsp:nvSpPr>
      <dsp:spPr>
        <a:xfrm>
          <a:off x="1063972" y="1250651"/>
          <a:ext cx="584448" cy="278144"/>
        </a:xfrm>
        <a:custGeom>
          <a:avLst/>
          <a:gdLst/>
          <a:ahLst/>
          <a:cxnLst/>
          <a:rect l="0" t="0" r="0" b="0"/>
          <a:pathLst>
            <a:path>
              <a:moveTo>
                <a:pt x="0" y="0"/>
              </a:moveTo>
              <a:lnTo>
                <a:pt x="0" y="189547"/>
              </a:lnTo>
              <a:lnTo>
                <a:pt x="584448" y="189547"/>
              </a:lnTo>
              <a:lnTo>
                <a:pt x="584448" y="27814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493078-6EBD-4A71-B643-C7031DCB283C}">
      <dsp:nvSpPr>
        <dsp:cNvPr id="0" name=""/>
        <dsp:cNvSpPr/>
      </dsp:nvSpPr>
      <dsp:spPr>
        <a:xfrm>
          <a:off x="479524" y="1250651"/>
          <a:ext cx="584448" cy="278144"/>
        </a:xfrm>
        <a:custGeom>
          <a:avLst/>
          <a:gdLst/>
          <a:ahLst/>
          <a:cxnLst/>
          <a:rect l="0" t="0" r="0" b="0"/>
          <a:pathLst>
            <a:path>
              <a:moveTo>
                <a:pt x="584448" y="0"/>
              </a:moveTo>
              <a:lnTo>
                <a:pt x="584448" y="189547"/>
              </a:lnTo>
              <a:lnTo>
                <a:pt x="0" y="189547"/>
              </a:lnTo>
              <a:lnTo>
                <a:pt x="0" y="27814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410E66-F735-4B2E-B9AC-5567727D23B2}">
      <dsp:nvSpPr>
        <dsp:cNvPr id="0" name=""/>
        <dsp:cNvSpPr/>
      </dsp:nvSpPr>
      <dsp:spPr>
        <a:xfrm>
          <a:off x="1063972" y="677009"/>
          <a:ext cx="1461120" cy="278144"/>
        </a:xfrm>
        <a:custGeom>
          <a:avLst/>
          <a:gdLst/>
          <a:ahLst/>
          <a:cxnLst/>
          <a:rect l="0" t="0" r="0" b="0"/>
          <a:pathLst>
            <a:path>
              <a:moveTo>
                <a:pt x="1461120" y="0"/>
              </a:moveTo>
              <a:lnTo>
                <a:pt x="1461120" y="189547"/>
              </a:lnTo>
              <a:lnTo>
                <a:pt x="0" y="189547"/>
              </a:lnTo>
              <a:lnTo>
                <a:pt x="0" y="27814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16EA0D-EAF2-4BEB-B6AB-66C23A5B6411}">
      <dsp:nvSpPr>
        <dsp:cNvPr id="0" name=""/>
        <dsp:cNvSpPr/>
      </dsp:nvSpPr>
      <dsp:spPr>
        <a:xfrm>
          <a:off x="2046907" y="69715"/>
          <a:ext cx="956369" cy="6072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EFA9AE-045D-45AB-A669-74310E34A766}">
      <dsp:nvSpPr>
        <dsp:cNvPr id="0" name=""/>
        <dsp:cNvSpPr/>
      </dsp:nvSpPr>
      <dsp:spPr>
        <a:xfrm>
          <a:off x="2153170" y="170665"/>
          <a:ext cx="956369" cy="60729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kern="1200"/>
            <a:t>Ventaja Competitiva:</a:t>
          </a:r>
        </a:p>
        <a:p>
          <a:pPr lvl="0" algn="ctr" defTabSz="355600">
            <a:lnSpc>
              <a:spcPct val="90000"/>
            </a:lnSpc>
            <a:spcBef>
              <a:spcPct val="0"/>
            </a:spcBef>
            <a:spcAft>
              <a:spcPct val="35000"/>
            </a:spcAft>
          </a:pPr>
          <a:r>
            <a:rPr lang="es-ES" sz="800" kern="1200"/>
            <a:t>Respuesta Rápida (RR)</a:t>
          </a:r>
        </a:p>
      </dsp:txBody>
      <dsp:txXfrm>
        <a:off x="2153170" y="170665"/>
        <a:ext cx="956369" cy="607294"/>
      </dsp:txXfrm>
    </dsp:sp>
    <dsp:sp modelId="{5F0DDD63-5845-4DC5-92A1-117B0BA8CD80}">
      <dsp:nvSpPr>
        <dsp:cNvPr id="0" name=""/>
        <dsp:cNvSpPr/>
      </dsp:nvSpPr>
      <dsp:spPr>
        <a:xfrm>
          <a:off x="585787" y="955154"/>
          <a:ext cx="956369" cy="295497"/>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CBD1FB8-5B28-4AED-AF20-35484D2C3FCA}">
      <dsp:nvSpPr>
        <dsp:cNvPr id="0" name=""/>
        <dsp:cNvSpPr/>
      </dsp:nvSpPr>
      <dsp:spPr>
        <a:xfrm>
          <a:off x="692050" y="1056104"/>
          <a:ext cx="956369" cy="295497"/>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b="1" kern="1200"/>
            <a:t>CONSTRUIR</a:t>
          </a:r>
        </a:p>
      </dsp:txBody>
      <dsp:txXfrm>
        <a:off x="692050" y="1056104"/>
        <a:ext cx="956369" cy="295497"/>
      </dsp:txXfrm>
    </dsp:sp>
    <dsp:sp modelId="{852A6C30-CCDF-45CD-A389-76A17E8C2F69}">
      <dsp:nvSpPr>
        <dsp:cNvPr id="0" name=""/>
        <dsp:cNvSpPr/>
      </dsp:nvSpPr>
      <dsp:spPr>
        <a:xfrm>
          <a:off x="1339" y="1528795"/>
          <a:ext cx="956369" cy="607294"/>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8A4A19-2B90-4A23-9E37-9DB079BE3AE3}">
      <dsp:nvSpPr>
        <dsp:cNvPr id="0" name=""/>
        <dsp:cNvSpPr/>
      </dsp:nvSpPr>
      <dsp:spPr>
        <a:xfrm>
          <a:off x="107602" y="1629745"/>
          <a:ext cx="956369" cy="607294"/>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_tradnl" sz="800" kern="1200"/>
            <a:t>Luz verde para Rapidez</a:t>
          </a:r>
        </a:p>
      </dsp:txBody>
      <dsp:txXfrm>
        <a:off x="107602" y="1629745"/>
        <a:ext cx="956369" cy="607294"/>
      </dsp:txXfrm>
    </dsp:sp>
    <dsp:sp modelId="{FB3D165C-20B2-4277-AB4A-762E15D26E16}">
      <dsp:nvSpPr>
        <dsp:cNvPr id="0" name=""/>
        <dsp:cNvSpPr/>
      </dsp:nvSpPr>
      <dsp:spPr>
        <a:xfrm>
          <a:off x="1170235" y="1528795"/>
          <a:ext cx="956369" cy="607294"/>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D142538-3349-405C-A2E8-3FD87FD428CE}">
      <dsp:nvSpPr>
        <dsp:cNvPr id="0" name=""/>
        <dsp:cNvSpPr/>
      </dsp:nvSpPr>
      <dsp:spPr>
        <a:xfrm>
          <a:off x="1276498" y="1629745"/>
          <a:ext cx="956369" cy="607294"/>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kern="1200"/>
            <a:t>Control de Carga para </a:t>
          </a:r>
          <a:r>
            <a:rPr lang="es-ES_tradnl" sz="800" kern="1200"/>
            <a:t>R</a:t>
          </a:r>
          <a:r>
            <a:rPr lang="es-ES" sz="800" kern="1200"/>
            <a:t>R</a:t>
          </a:r>
        </a:p>
      </dsp:txBody>
      <dsp:txXfrm>
        <a:off x="1276498" y="1629745"/>
        <a:ext cx="956369" cy="607294"/>
      </dsp:txXfrm>
    </dsp:sp>
    <dsp:sp modelId="{524347EC-B19C-4139-81CF-3B6699931813}">
      <dsp:nvSpPr>
        <dsp:cNvPr id="0" name=""/>
        <dsp:cNvSpPr/>
      </dsp:nvSpPr>
      <dsp:spPr>
        <a:xfrm>
          <a:off x="2339131" y="955154"/>
          <a:ext cx="956369" cy="31284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738D161-9689-4909-B457-992C54651924}">
      <dsp:nvSpPr>
        <dsp:cNvPr id="0" name=""/>
        <dsp:cNvSpPr/>
      </dsp:nvSpPr>
      <dsp:spPr>
        <a:xfrm>
          <a:off x="2445394" y="1056104"/>
          <a:ext cx="956369" cy="312841"/>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b="1" kern="1200"/>
            <a:t>CAPITALIZAR</a:t>
          </a:r>
        </a:p>
      </dsp:txBody>
      <dsp:txXfrm>
        <a:off x="2445394" y="1056104"/>
        <a:ext cx="956369" cy="312841"/>
      </dsp:txXfrm>
    </dsp:sp>
    <dsp:sp modelId="{B501E01B-B0B2-4707-A72D-3BD9A60C123E}">
      <dsp:nvSpPr>
        <dsp:cNvPr id="0" name=""/>
        <dsp:cNvSpPr/>
      </dsp:nvSpPr>
      <dsp:spPr>
        <a:xfrm>
          <a:off x="2339131" y="1546139"/>
          <a:ext cx="956369" cy="607294"/>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B61ECC-6C94-40A9-AEAE-5AE370942977}">
      <dsp:nvSpPr>
        <dsp:cNvPr id="0" name=""/>
        <dsp:cNvSpPr/>
      </dsp:nvSpPr>
      <dsp:spPr>
        <a:xfrm>
          <a:off x="2445394" y="1647090"/>
          <a:ext cx="956369" cy="607294"/>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kern="1200"/>
            <a:t>Venta de la RR</a:t>
          </a:r>
        </a:p>
      </dsp:txBody>
      <dsp:txXfrm>
        <a:off x="2445394" y="1647090"/>
        <a:ext cx="956369" cy="607294"/>
      </dsp:txXfrm>
    </dsp:sp>
    <dsp:sp modelId="{97540FA8-DFED-4A7B-827F-05832E20AE0E}">
      <dsp:nvSpPr>
        <dsp:cNvPr id="0" name=""/>
        <dsp:cNvSpPr/>
      </dsp:nvSpPr>
      <dsp:spPr>
        <a:xfrm>
          <a:off x="3508027" y="955154"/>
          <a:ext cx="956369" cy="301946"/>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3C1165-FE11-4D44-8276-652A62C6B236}">
      <dsp:nvSpPr>
        <dsp:cNvPr id="0" name=""/>
        <dsp:cNvSpPr/>
      </dsp:nvSpPr>
      <dsp:spPr>
        <a:xfrm>
          <a:off x="3614291" y="1056104"/>
          <a:ext cx="956369" cy="301946"/>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C" sz="1050" b="1" kern="1200"/>
            <a:t>SOSTENER</a:t>
          </a:r>
        </a:p>
      </dsp:txBody>
      <dsp:txXfrm>
        <a:off x="3614291" y="1056104"/>
        <a:ext cx="956369" cy="301946"/>
      </dsp:txXfrm>
    </dsp:sp>
    <dsp:sp modelId="{651517C4-790F-4787-A349-164C210C45B4}">
      <dsp:nvSpPr>
        <dsp:cNvPr id="0" name=""/>
        <dsp:cNvSpPr/>
      </dsp:nvSpPr>
      <dsp:spPr>
        <a:xfrm>
          <a:off x="3508027" y="1535245"/>
          <a:ext cx="956369" cy="607294"/>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89322D-ADDC-457D-9C03-27007D65527A}">
      <dsp:nvSpPr>
        <dsp:cNvPr id="0" name=""/>
        <dsp:cNvSpPr/>
      </dsp:nvSpPr>
      <dsp:spPr>
        <a:xfrm>
          <a:off x="3614291" y="1636195"/>
          <a:ext cx="956369" cy="607294"/>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C" sz="800" kern="1200"/>
            <a:t>Expandir la base de clientes RR</a:t>
          </a:r>
        </a:p>
      </dsp:txBody>
      <dsp:txXfrm>
        <a:off x="3614291" y="1636195"/>
        <a:ext cx="956369" cy="607294"/>
      </dsp:txXfrm>
    </dsp:sp>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C7BB3F1-3E17-4635-81AF-1C9C1D4539AF}">
      <dsp:nvSpPr>
        <dsp:cNvPr id="0" name=""/>
        <dsp:cNvSpPr/>
      </dsp:nvSpPr>
      <dsp:spPr>
        <a:xfrm>
          <a:off x="2124827" y="2132294"/>
          <a:ext cx="602912" cy="286931"/>
        </a:xfrm>
        <a:custGeom>
          <a:avLst/>
          <a:gdLst/>
          <a:ahLst/>
          <a:cxnLst/>
          <a:rect l="0" t="0" r="0" b="0"/>
          <a:pathLst>
            <a:path>
              <a:moveTo>
                <a:pt x="0" y="0"/>
              </a:moveTo>
              <a:lnTo>
                <a:pt x="0" y="195535"/>
              </a:lnTo>
              <a:lnTo>
                <a:pt x="602912" y="195535"/>
              </a:lnTo>
              <a:lnTo>
                <a:pt x="602912" y="28693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FA9657-40C5-4D6C-8FDF-3F90DD38E467}">
      <dsp:nvSpPr>
        <dsp:cNvPr id="0" name=""/>
        <dsp:cNvSpPr/>
      </dsp:nvSpPr>
      <dsp:spPr>
        <a:xfrm>
          <a:off x="1521914" y="2132294"/>
          <a:ext cx="602912" cy="286931"/>
        </a:xfrm>
        <a:custGeom>
          <a:avLst/>
          <a:gdLst/>
          <a:ahLst/>
          <a:cxnLst/>
          <a:rect l="0" t="0" r="0" b="0"/>
          <a:pathLst>
            <a:path>
              <a:moveTo>
                <a:pt x="602912" y="0"/>
              </a:moveTo>
              <a:lnTo>
                <a:pt x="602912" y="195535"/>
              </a:lnTo>
              <a:lnTo>
                <a:pt x="0" y="195535"/>
              </a:lnTo>
              <a:lnTo>
                <a:pt x="0" y="28693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5AE8CD-A236-43C1-80AE-182AC62F8B18}">
      <dsp:nvSpPr>
        <dsp:cNvPr id="0" name=""/>
        <dsp:cNvSpPr/>
      </dsp:nvSpPr>
      <dsp:spPr>
        <a:xfrm>
          <a:off x="2079107" y="1218882"/>
          <a:ext cx="91440" cy="286931"/>
        </a:xfrm>
        <a:custGeom>
          <a:avLst/>
          <a:gdLst/>
          <a:ahLst/>
          <a:cxnLst/>
          <a:rect l="0" t="0" r="0" b="0"/>
          <a:pathLst>
            <a:path>
              <a:moveTo>
                <a:pt x="45720" y="0"/>
              </a:moveTo>
              <a:lnTo>
                <a:pt x="45720" y="28693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410E66-F735-4B2E-B9AC-5567727D23B2}">
      <dsp:nvSpPr>
        <dsp:cNvPr id="0" name=""/>
        <dsp:cNvSpPr/>
      </dsp:nvSpPr>
      <dsp:spPr>
        <a:xfrm>
          <a:off x="2079107" y="627118"/>
          <a:ext cx="91440" cy="286931"/>
        </a:xfrm>
        <a:custGeom>
          <a:avLst/>
          <a:gdLst/>
          <a:ahLst/>
          <a:cxnLst/>
          <a:rect l="0" t="0" r="0" b="0"/>
          <a:pathLst>
            <a:path>
              <a:moveTo>
                <a:pt x="45720" y="0"/>
              </a:moveTo>
              <a:lnTo>
                <a:pt x="45720" y="28693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16EA0D-EAF2-4BEB-B6AB-66C23A5B6411}">
      <dsp:nvSpPr>
        <dsp:cNvPr id="0" name=""/>
        <dsp:cNvSpPr/>
      </dsp:nvSpPr>
      <dsp:spPr>
        <a:xfrm>
          <a:off x="1631535" y="637"/>
          <a:ext cx="986583" cy="6264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EFA9AE-045D-45AB-A669-74310E34A766}">
      <dsp:nvSpPr>
        <dsp:cNvPr id="0" name=""/>
        <dsp:cNvSpPr/>
      </dsp:nvSpPr>
      <dsp:spPr>
        <a:xfrm>
          <a:off x="1741155" y="104776"/>
          <a:ext cx="986583" cy="6264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Ventaja Competitiva:</a:t>
          </a:r>
        </a:p>
        <a:p>
          <a:pPr lvl="0" algn="ctr" defTabSz="400050">
            <a:lnSpc>
              <a:spcPct val="90000"/>
            </a:lnSpc>
            <a:spcBef>
              <a:spcPct val="0"/>
            </a:spcBef>
            <a:spcAft>
              <a:spcPct val="35000"/>
            </a:spcAft>
          </a:pPr>
          <a:r>
            <a:rPr lang="es-ES" sz="900" kern="1200"/>
            <a:t>Respuesta Rápida</a:t>
          </a:r>
        </a:p>
      </dsp:txBody>
      <dsp:txXfrm>
        <a:off x="1741155" y="104776"/>
        <a:ext cx="986583" cy="626480"/>
      </dsp:txXfrm>
    </dsp:sp>
    <dsp:sp modelId="{5F0DDD63-5845-4DC5-92A1-117B0BA8CD80}">
      <dsp:nvSpPr>
        <dsp:cNvPr id="0" name=""/>
        <dsp:cNvSpPr/>
      </dsp:nvSpPr>
      <dsp:spPr>
        <a:xfrm>
          <a:off x="1631535" y="914049"/>
          <a:ext cx="986583" cy="30483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CBD1FB8-5B28-4AED-AF20-35484D2C3FCA}">
      <dsp:nvSpPr>
        <dsp:cNvPr id="0" name=""/>
        <dsp:cNvSpPr/>
      </dsp:nvSpPr>
      <dsp:spPr>
        <a:xfrm>
          <a:off x="1741155" y="1018189"/>
          <a:ext cx="986583" cy="304833"/>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b="1" kern="1200"/>
            <a:t>CONSTRUIR</a:t>
          </a:r>
        </a:p>
      </dsp:txBody>
      <dsp:txXfrm>
        <a:off x="1741155" y="1018189"/>
        <a:ext cx="986583" cy="304833"/>
      </dsp:txXfrm>
    </dsp:sp>
    <dsp:sp modelId="{FB3D165C-20B2-4277-AB4A-762E15D26E16}">
      <dsp:nvSpPr>
        <dsp:cNvPr id="0" name=""/>
        <dsp:cNvSpPr/>
      </dsp:nvSpPr>
      <dsp:spPr>
        <a:xfrm>
          <a:off x="1631535" y="1505814"/>
          <a:ext cx="986583" cy="626480"/>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D142538-3349-405C-A2E8-3FD87FD428CE}">
      <dsp:nvSpPr>
        <dsp:cNvPr id="0" name=""/>
        <dsp:cNvSpPr/>
      </dsp:nvSpPr>
      <dsp:spPr>
        <a:xfrm>
          <a:off x="1741155" y="1609953"/>
          <a:ext cx="986583" cy="626480"/>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Control de Carga RR</a:t>
          </a:r>
        </a:p>
      </dsp:txBody>
      <dsp:txXfrm>
        <a:off x="1741155" y="1609953"/>
        <a:ext cx="986583" cy="626480"/>
      </dsp:txXfrm>
    </dsp:sp>
    <dsp:sp modelId="{FD8B0779-A6DE-4AEA-8269-286874F2AD1E}">
      <dsp:nvSpPr>
        <dsp:cNvPr id="0" name=""/>
        <dsp:cNvSpPr/>
      </dsp:nvSpPr>
      <dsp:spPr>
        <a:xfrm>
          <a:off x="1028622" y="2419226"/>
          <a:ext cx="986583" cy="62648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8BAFBA-0BE2-4D93-BA2F-FFA06B33E048}">
      <dsp:nvSpPr>
        <dsp:cNvPr id="0" name=""/>
        <dsp:cNvSpPr/>
      </dsp:nvSpPr>
      <dsp:spPr>
        <a:xfrm>
          <a:off x="1138243" y="2523365"/>
          <a:ext cx="986583" cy="62648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t>Contabilizar órdenes RR.</a:t>
          </a:r>
        </a:p>
      </dsp:txBody>
      <dsp:txXfrm>
        <a:off x="1138243" y="2523365"/>
        <a:ext cx="986583" cy="626480"/>
      </dsp:txXfrm>
    </dsp:sp>
    <dsp:sp modelId="{FCDF9925-7AA8-4BD6-9899-0979CB3CA57A}">
      <dsp:nvSpPr>
        <dsp:cNvPr id="0" name=""/>
        <dsp:cNvSpPr/>
      </dsp:nvSpPr>
      <dsp:spPr>
        <a:xfrm>
          <a:off x="2234447" y="2419226"/>
          <a:ext cx="986583" cy="62648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D6D2B7-3EE2-4EFD-B51D-6FF1A5743540}">
      <dsp:nvSpPr>
        <dsp:cNvPr id="0" name=""/>
        <dsp:cNvSpPr/>
      </dsp:nvSpPr>
      <dsp:spPr>
        <a:xfrm>
          <a:off x="2344068" y="2523365"/>
          <a:ext cx="986583" cy="62648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t>Sistema de Prioridad</a:t>
          </a:r>
        </a:p>
      </dsp:txBody>
      <dsp:txXfrm>
        <a:off x="2344068" y="2523365"/>
        <a:ext cx="986583" cy="626480"/>
      </dsp:txXfrm>
    </dsp:sp>
  </dsp:spTree>
</dsp:drawing>
</file>

<file path=word/diagrams/drawing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31F103-3AFD-4CA3-86FA-821C670C15EE}">
      <dsp:nvSpPr>
        <dsp:cNvPr id="0" name=""/>
        <dsp:cNvSpPr/>
      </dsp:nvSpPr>
      <dsp:spPr>
        <a:xfrm>
          <a:off x="1958411" y="2007143"/>
          <a:ext cx="1537828" cy="243955"/>
        </a:xfrm>
        <a:custGeom>
          <a:avLst/>
          <a:gdLst/>
          <a:ahLst/>
          <a:cxnLst/>
          <a:rect l="0" t="0" r="0" b="0"/>
          <a:pathLst>
            <a:path>
              <a:moveTo>
                <a:pt x="0" y="0"/>
              </a:moveTo>
              <a:lnTo>
                <a:pt x="0" y="166248"/>
              </a:lnTo>
              <a:lnTo>
                <a:pt x="1537828" y="166248"/>
              </a:lnTo>
              <a:lnTo>
                <a:pt x="1537828" y="24395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6DF8DE-2A8E-4551-986E-26250153AD00}">
      <dsp:nvSpPr>
        <dsp:cNvPr id="0" name=""/>
        <dsp:cNvSpPr/>
      </dsp:nvSpPr>
      <dsp:spPr>
        <a:xfrm>
          <a:off x="1958411" y="2007143"/>
          <a:ext cx="512609" cy="243955"/>
        </a:xfrm>
        <a:custGeom>
          <a:avLst/>
          <a:gdLst/>
          <a:ahLst/>
          <a:cxnLst/>
          <a:rect l="0" t="0" r="0" b="0"/>
          <a:pathLst>
            <a:path>
              <a:moveTo>
                <a:pt x="0" y="0"/>
              </a:moveTo>
              <a:lnTo>
                <a:pt x="0" y="166248"/>
              </a:lnTo>
              <a:lnTo>
                <a:pt x="512609" y="166248"/>
              </a:lnTo>
              <a:lnTo>
                <a:pt x="512609" y="24395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7BB3F1-3E17-4635-81AF-1C9C1D4539AF}">
      <dsp:nvSpPr>
        <dsp:cNvPr id="0" name=""/>
        <dsp:cNvSpPr/>
      </dsp:nvSpPr>
      <dsp:spPr>
        <a:xfrm>
          <a:off x="1445801" y="2007143"/>
          <a:ext cx="512609" cy="243955"/>
        </a:xfrm>
        <a:custGeom>
          <a:avLst/>
          <a:gdLst/>
          <a:ahLst/>
          <a:cxnLst/>
          <a:rect l="0" t="0" r="0" b="0"/>
          <a:pathLst>
            <a:path>
              <a:moveTo>
                <a:pt x="512609" y="0"/>
              </a:moveTo>
              <a:lnTo>
                <a:pt x="512609" y="166248"/>
              </a:lnTo>
              <a:lnTo>
                <a:pt x="0" y="166248"/>
              </a:lnTo>
              <a:lnTo>
                <a:pt x="0" y="24395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FA9657-40C5-4D6C-8FDF-3F90DD38E467}">
      <dsp:nvSpPr>
        <dsp:cNvPr id="0" name=""/>
        <dsp:cNvSpPr/>
      </dsp:nvSpPr>
      <dsp:spPr>
        <a:xfrm>
          <a:off x="420582" y="2007143"/>
          <a:ext cx="1537828" cy="243955"/>
        </a:xfrm>
        <a:custGeom>
          <a:avLst/>
          <a:gdLst/>
          <a:ahLst/>
          <a:cxnLst/>
          <a:rect l="0" t="0" r="0" b="0"/>
          <a:pathLst>
            <a:path>
              <a:moveTo>
                <a:pt x="1537828" y="0"/>
              </a:moveTo>
              <a:lnTo>
                <a:pt x="1537828" y="166248"/>
              </a:lnTo>
              <a:lnTo>
                <a:pt x="0" y="166248"/>
              </a:lnTo>
              <a:lnTo>
                <a:pt x="0" y="24395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5AE8CD-A236-43C1-80AE-182AC62F8B18}">
      <dsp:nvSpPr>
        <dsp:cNvPr id="0" name=""/>
        <dsp:cNvSpPr/>
      </dsp:nvSpPr>
      <dsp:spPr>
        <a:xfrm>
          <a:off x="1912691" y="1230540"/>
          <a:ext cx="91440" cy="243955"/>
        </a:xfrm>
        <a:custGeom>
          <a:avLst/>
          <a:gdLst/>
          <a:ahLst/>
          <a:cxnLst/>
          <a:rect l="0" t="0" r="0" b="0"/>
          <a:pathLst>
            <a:path>
              <a:moveTo>
                <a:pt x="45720" y="0"/>
              </a:moveTo>
              <a:lnTo>
                <a:pt x="45720" y="24395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410E66-F735-4B2E-B9AC-5567727D23B2}">
      <dsp:nvSpPr>
        <dsp:cNvPr id="0" name=""/>
        <dsp:cNvSpPr/>
      </dsp:nvSpPr>
      <dsp:spPr>
        <a:xfrm>
          <a:off x="1912691" y="727408"/>
          <a:ext cx="91440" cy="243955"/>
        </a:xfrm>
        <a:custGeom>
          <a:avLst/>
          <a:gdLst/>
          <a:ahLst/>
          <a:cxnLst/>
          <a:rect l="0" t="0" r="0" b="0"/>
          <a:pathLst>
            <a:path>
              <a:moveTo>
                <a:pt x="45720" y="0"/>
              </a:moveTo>
              <a:lnTo>
                <a:pt x="45720" y="24395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16EA0D-EAF2-4BEB-B6AB-66C23A5B6411}">
      <dsp:nvSpPr>
        <dsp:cNvPr id="0" name=""/>
        <dsp:cNvSpPr/>
      </dsp:nvSpPr>
      <dsp:spPr>
        <a:xfrm>
          <a:off x="1539003" y="194760"/>
          <a:ext cx="838815" cy="53264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EFA9AE-045D-45AB-A669-74310E34A766}">
      <dsp:nvSpPr>
        <dsp:cNvPr id="0" name=""/>
        <dsp:cNvSpPr/>
      </dsp:nvSpPr>
      <dsp:spPr>
        <a:xfrm>
          <a:off x="1632205" y="283302"/>
          <a:ext cx="838815" cy="53264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kern="1200"/>
            <a:t>Ventaja Competitiva:</a:t>
          </a:r>
        </a:p>
        <a:p>
          <a:pPr lvl="0" algn="ctr" defTabSz="355600">
            <a:lnSpc>
              <a:spcPct val="90000"/>
            </a:lnSpc>
            <a:spcBef>
              <a:spcPct val="0"/>
            </a:spcBef>
            <a:spcAft>
              <a:spcPct val="35000"/>
            </a:spcAft>
          </a:pPr>
          <a:r>
            <a:rPr lang="es-ES" sz="800" kern="1200"/>
            <a:t>Respuesta Rápida</a:t>
          </a:r>
        </a:p>
      </dsp:txBody>
      <dsp:txXfrm>
        <a:off x="1632205" y="283302"/>
        <a:ext cx="838815" cy="532648"/>
      </dsp:txXfrm>
    </dsp:sp>
    <dsp:sp modelId="{5F0DDD63-5845-4DC5-92A1-117B0BA8CD80}">
      <dsp:nvSpPr>
        <dsp:cNvPr id="0" name=""/>
        <dsp:cNvSpPr/>
      </dsp:nvSpPr>
      <dsp:spPr>
        <a:xfrm>
          <a:off x="1539003" y="971364"/>
          <a:ext cx="838815" cy="25917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CBD1FB8-5B28-4AED-AF20-35484D2C3FCA}">
      <dsp:nvSpPr>
        <dsp:cNvPr id="0" name=""/>
        <dsp:cNvSpPr/>
      </dsp:nvSpPr>
      <dsp:spPr>
        <a:xfrm>
          <a:off x="1632205" y="1059906"/>
          <a:ext cx="838815" cy="25917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b="1" kern="1200"/>
            <a:t>CAPITALIZAR</a:t>
          </a:r>
        </a:p>
      </dsp:txBody>
      <dsp:txXfrm>
        <a:off x="1632205" y="1059906"/>
        <a:ext cx="838815" cy="259175"/>
      </dsp:txXfrm>
    </dsp:sp>
    <dsp:sp modelId="{FB3D165C-20B2-4277-AB4A-762E15D26E16}">
      <dsp:nvSpPr>
        <dsp:cNvPr id="0" name=""/>
        <dsp:cNvSpPr/>
      </dsp:nvSpPr>
      <dsp:spPr>
        <a:xfrm>
          <a:off x="1539003" y="1474495"/>
          <a:ext cx="838815" cy="532648"/>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D142538-3349-405C-A2E8-3FD87FD428CE}">
      <dsp:nvSpPr>
        <dsp:cNvPr id="0" name=""/>
        <dsp:cNvSpPr/>
      </dsp:nvSpPr>
      <dsp:spPr>
        <a:xfrm>
          <a:off x="1632205" y="1563037"/>
          <a:ext cx="838815" cy="532648"/>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kern="1200"/>
            <a:t>Venta de la Respuesta Rápida</a:t>
          </a:r>
        </a:p>
      </dsp:txBody>
      <dsp:txXfrm>
        <a:off x="1632205" y="1563037"/>
        <a:ext cx="838815" cy="532648"/>
      </dsp:txXfrm>
    </dsp:sp>
    <dsp:sp modelId="{FD8B0779-A6DE-4AEA-8269-286874F2AD1E}">
      <dsp:nvSpPr>
        <dsp:cNvPr id="0" name=""/>
        <dsp:cNvSpPr/>
      </dsp:nvSpPr>
      <dsp:spPr>
        <a:xfrm>
          <a:off x="1174" y="2251099"/>
          <a:ext cx="838815" cy="53264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8BAFBA-0BE2-4D93-BA2F-FFA06B33E048}">
      <dsp:nvSpPr>
        <dsp:cNvPr id="0" name=""/>
        <dsp:cNvSpPr/>
      </dsp:nvSpPr>
      <dsp:spPr>
        <a:xfrm>
          <a:off x="94376" y="2339641"/>
          <a:ext cx="838815" cy="53264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C" sz="800" kern="1200"/>
            <a:t>Definición de mercado objetivo</a:t>
          </a:r>
        </a:p>
      </dsp:txBody>
      <dsp:txXfrm>
        <a:off x="94376" y="2339641"/>
        <a:ext cx="838815" cy="532648"/>
      </dsp:txXfrm>
    </dsp:sp>
    <dsp:sp modelId="{FCDF9925-7AA8-4BD6-9899-0979CB3CA57A}">
      <dsp:nvSpPr>
        <dsp:cNvPr id="0" name=""/>
        <dsp:cNvSpPr/>
      </dsp:nvSpPr>
      <dsp:spPr>
        <a:xfrm>
          <a:off x="1026394" y="2251099"/>
          <a:ext cx="838815" cy="53264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D6D2B7-3EE2-4EFD-B51D-6FF1A5743540}">
      <dsp:nvSpPr>
        <dsp:cNvPr id="0" name=""/>
        <dsp:cNvSpPr/>
      </dsp:nvSpPr>
      <dsp:spPr>
        <a:xfrm>
          <a:off x="1119595" y="2339641"/>
          <a:ext cx="838815" cy="53264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C" sz="800" kern="1200"/>
            <a:t>Diseño detallado de la oferta</a:t>
          </a:r>
        </a:p>
      </dsp:txBody>
      <dsp:txXfrm>
        <a:off x="1119595" y="2339641"/>
        <a:ext cx="838815" cy="532648"/>
      </dsp:txXfrm>
    </dsp:sp>
    <dsp:sp modelId="{120A7CFF-F91B-4ADE-A9BC-67C3864DA5B0}">
      <dsp:nvSpPr>
        <dsp:cNvPr id="0" name=""/>
        <dsp:cNvSpPr/>
      </dsp:nvSpPr>
      <dsp:spPr>
        <a:xfrm>
          <a:off x="2051613" y="2251099"/>
          <a:ext cx="838815" cy="53264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401B610-9BB5-45FF-BED9-5938DD1B861F}">
      <dsp:nvSpPr>
        <dsp:cNvPr id="0" name=""/>
        <dsp:cNvSpPr/>
      </dsp:nvSpPr>
      <dsp:spPr>
        <a:xfrm>
          <a:off x="2144815" y="2339641"/>
          <a:ext cx="838815" cy="53264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C" sz="800" kern="1200"/>
            <a:t>Ejecución de ventas</a:t>
          </a:r>
        </a:p>
      </dsp:txBody>
      <dsp:txXfrm>
        <a:off x="2144815" y="2339641"/>
        <a:ext cx="838815" cy="532648"/>
      </dsp:txXfrm>
    </dsp:sp>
    <dsp:sp modelId="{D09C4E85-B069-4F7C-AA5B-7FC0CB4E0AE3}">
      <dsp:nvSpPr>
        <dsp:cNvPr id="0" name=""/>
        <dsp:cNvSpPr/>
      </dsp:nvSpPr>
      <dsp:spPr>
        <a:xfrm>
          <a:off x="3076832" y="2251099"/>
          <a:ext cx="838815" cy="53264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C1E621D-8EF1-43EE-8E8A-8BB40D1FD2D2}">
      <dsp:nvSpPr>
        <dsp:cNvPr id="0" name=""/>
        <dsp:cNvSpPr/>
      </dsp:nvSpPr>
      <dsp:spPr>
        <a:xfrm>
          <a:off x="3170034" y="2339641"/>
          <a:ext cx="838815" cy="53264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C" sz="800" kern="1200"/>
            <a:t>Superar barreras funcionales</a:t>
          </a:r>
        </a:p>
      </dsp:txBody>
      <dsp:txXfrm>
        <a:off x="3170034" y="2339641"/>
        <a:ext cx="838815" cy="532648"/>
      </dsp:txXfrm>
    </dsp:sp>
  </dsp:spTree>
</dsp:drawing>
</file>

<file path=word/diagrams/drawing1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C7BB3F1-3E17-4635-81AF-1C9C1D4539AF}">
      <dsp:nvSpPr>
        <dsp:cNvPr id="0" name=""/>
        <dsp:cNvSpPr/>
      </dsp:nvSpPr>
      <dsp:spPr>
        <a:xfrm>
          <a:off x="1950677" y="2114323"/>
          <a:ext cx="597685" cy="284444"/>
        </a:xfrm>
        <a:custGeom>
          <a:avLst/>
          <a:gdLst/>
          <a:ahLst/>
          <a:cxnLst/>
          <a:rect l="0" t="0" r="0" b="0"/>
          <a:pathLst>
            <a:path>
              <a:moveTo>
                <a:pt x="0" y="0"/>
              </a:moveTo>
              <a:lnTo>
                <a:pt x="0" y="193840"/>
              </a:lnTo>
              <a:lnTo>
                <a:pt x="597685" y="193840"/>
              </a:lnTo>
              <a:lnTo>
                <a:pt x="597685" y="28444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FA9657-40C5-4D6C-8FDF-3F90DD38E467}">
      <dsp:nvSpPr>
        <dsp:cNvPr id="0" name=""/>
        <dsp:cNvSpPr/>
      </dsp:nvSpPr>
      <dsp:spPr>
        <a:xfrm>
          <a:off x="1352991" y="2114323"/>
          <a:ext cx="597685" cy="284444"/>
        </a:xfrm>
        <a:custGeom>
          <a:avLst/>
          <a:gdLst/>
          <a:ahLst/>
          <a:cxnLst/>
          <a:rect l="0" t="0" r="0" b="0"/>
          <a:pathLst>
            <a:path>
              <a:moveTo>
                <a:pt x="597685" y="0"/>
              </a:moveTo>
              <a:lnTo>
                <a:pt x="597685" y="193840"/>
              </a:lnTo>
              <a:lnTo>
                <a:pt x="0" y="193840"/>
              </a:lnTo>
              <a:lnTo>
                <a:pt x="0" y="28444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5AE8CD-A236-43C1-80AE-182AC62F8B18}">
      <dsp:nvSpPr>
        <dsp:cNvPr id="0" name=""/>
        <dsp:cNvSpPr/>
      </dsp:nvSpPr>
      <dsp:spPr>
        <a:xfrm>
          <a:off x="1904957" y="1208830"/>
          <a:ext cx="91440" cy="284444"/>
        </a:xfrm>
        <a:custGeom>
          <a:avLst/>
          <a:gdLst/>
          <a:ahLst/>
          <a:cxnLst/>
          <a:rect l="0" t="0" r="0" b="0"/>
          <a:pathLst>
            <a:path>
              <a:moveTo>
                <a:pt x="45720" y="0"/>
              </a:moveTo>
              <a:lnTo>
                <a:pt x="45720" y="28444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410E66-F735-4B2E-B9AC-5567727D23B2}">
      <dsp:nvSpPr>
        <dsp:cNvPr id="0" name=""/>
        <dsp:cNvSpPr/>
      </dsp:nvSpPr>
      <dsp:spPr>
        <a:xfrm>
          <a:off x="1904957" y="622195"/>
          <a:ext cx="91440" cy="284444"/>
        </a:xfrm>
        <a:custGeom>
          <a:avLst/>
          <a:gdLst/>
          <a:ahLst/>
          <a:cxnLst/>
          <a:rect l="0" t="0" r="0" b="0"/>
          <a:pathLst>
            <a:path>
              <a:moveTo>
                <a:pt x="45720" y="0"/>
              </a:moveTo>
              <a:lnTo>
                <a:pt x="45720" y="28444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16EA0D-EAF2-4BEB-B6AB-66C23A5B6411}">
      <dsp:nvSpPr>
        <dsp:cNvPr id="0" name=""/>
        <dsp:cNvSpPr/>
      </dsp:nvSpPr>
      <dsp:spPr>
        <a:xfrm>
          <a:off x="1461661" y="1145"/>
          <a:ext cx="978030" cy="6210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EFA9AE-045D-45AB-A669-74310E34A766}">
      <dsp:nvSpPr>
        <dsp:cNvPr id="0" name=""/>
        <dsp:cNvSpPr/>
      </dsp:nvSpPr>
      <dsp:spPr>
        <a:xfrm>
          <a:off x="1570332" y="104382"/>
          <a:ext cx="978030" cy="6210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Ventaja Competitiva:</a:t>
          </a:r>
        </a:p>
        <a:p>
          <a:pPr lvl="0" algn="ctr" defTabSz="400050">
            <a:lnSpc>
              <a:spcPct val="90000"/>
            </a:lnSpc>
            <a:spcBef>
              <a:spcPct val="0"/>
            </a:spcBef>
            <a:spcAft>
              <a:spcPct val="35000"/>
            </a:spcAft>
          </a:pPr>
          <a:r>
            <a:rPr lang="es-ES" sz="900" kern="1200"/>
            <a:t>Respuesta Rápida</a:t>
          </a:r>
        </a:p>
      </dsp:txBody>
      <dsp:txXfrm>
        <a:off x="1570332" y="104382"/>
        <a:ext cx="978030" cy="621049"/>
      </dsp:txXfrm>
    </dsp:sp>
    <dsp:sp modelId="{5F0DDD63-5845-4DC5-92A1-117B0BA8CD80}">
      <dsp:nvSpPr>
        <dsp:cNvPr id="0" name=""/>
        <dsp:cNvSpPr/>
      </dsp:nvSpPr>
      <dsp:spPr>
        <a:xfrm>
          <a:off x="1461661" y="906639"/>
          <a:ext cx="978030" cy="30219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CBD1FB8-5B28-4AED-AF20-35484D2C3FCA}">
      <dsp:nvSpPr>
        <dsp:cNvPr id="0" name=""/>
        <dsp:cNvSpPr/>
      </dsp:nvSpPr>
      <dsp:spPr>
        <a:xfrm>
          <a:off x="1570332" y="1009876"/>
          <a:ext cx="978030" cy="30219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b="1" kern="1200"/>
            <a:t>SOSTENER</a:t>
          </a:r>
        </a:p>
      </dsp:txBody>
      <dsp:txXfrm>
        <a:off x="1570332" y="1009876"/>
        <a:ext cx="978030" cy="302190"/>
      </dsp:txXfrm>
    </dsp:sp>
    <dsp:sp modelId="{FB3D165C-20B2-4277-AB4A-762E15D26E16}">
      <dsp:nvSpPr>
        <dsp:cNvPr id="0" name=""/>
        <dsp:cNvSpPr/>
      </dsp:nvSpPr>
      <dsp:spPr>
        <a:xfrm>
          <a:off x="1461661" y="1493274"/>
          <a:ext cx="978030" cy="621049"/>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D142538-3349-405C-A2E8-3FD87FD428CE}">
      <dsp:nvSpPr>
        <dsp:cNvPr id="0" name=""/>
        <dsp:cNvSpPr/>
      </dsp:nvSpPr>
      <dsp:spPr>
        <a:xfrm>
          <a:off x="1570332" y="1596510"/>
          <a:ext cx="978030" cy="621049"/>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Expandir Base de Clientes RR</a:t>
          </a:r>
        </a:p>
      </dsp:txBody>
      <dsp:txXfrm>
        <a:off x="1570332" y="1596510"/>
        <a:ext cx="978030" cy="621049"/>
      </dsp:txXfrm>
    </dsp:sp>
    <dsp:sp modelId="{FD8B0779-A6DE-4AEA-8269-286874F2AD1E}">
      <dsp:nvSpPr>
        <dsp:cNvPr id="0" name=""/>
        <dsp:cNvSpPr/>
      </dsp:nvSpPr>
      <dsp:spPr>
        <a:xfrm>
          <a:off x="863976" y="2398767"/>
          <a:ext cx="978030" cy="621049"/>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8BAFBA-0BE2-4D93-BA2F-FFA06B33E048}">
      <dsp:nvSpPr>
        <dsp:cNvPr id="0" name=""/>
        <dsp:cNvSpPr/>
      </dsp:nvSpPr>
      <dsp:spPr>
        <a:xfrm>
          <a:off x="972646" y="2502004"/>
          <a:ext cx="978030" cy="621049"/>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t>Generar pedidos RR</a:t>
          </a:r>
        </a:p>
      </dsp:txBody>
      <dsp:txXfrm>
        <a:off x="972646" y="2502004"/>
        <a:ext cx="978030" cy="621049"/>
      </dsp:txXfrm>
    </dsp:sp>
    <dsp:sp modelId="{FCDF9925-7AA8-4BD6-9899-0979CB3CA57A}">
      <dsp:nvSpPr>
        <dsp:cNvPr id="0" name=""/>
        <dsp:cNvSpPr/>
      </dsp:nvSpPr>
      <dsp:spPr>
        <a:xfrm>
          <a:off x="2059347" y="2398767"/>
          <a:ext cx="978030" cy="621049"/>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D6D2B7-3EE2-4EFD-B51D-6FF1A5743540}">
      <dsp:nvSpPr>
        <dsp:cNvPr id="0" name=""/>
        <dsp:cNvSpPr/>
      </dsp:nvSpPr>
      <dsp:spPr>
        <a:xfrm>
          <a:off x="2168017" y="2502004"/>
          <a:ext cx="978030" cy="621049"/>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t>Proveedor alterno para RR.</a:t>
          </a:r>
        </a:p>
      </dsp:txBody>
      <dsp:txXfrm>
        <a:off x="2168017" y="2502004"/>
        <a:ext cx="978030" cy="62104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79D4986-D424-494B-8EB4-DCAA8CF3630A}">
      <dsp:nvSpPr>
        <dsp:cNvPr id="0" name=""/>
        <dsp:cNvSpPr/>
      </dsp:nvSpPr>
      <dsp:spPr>
        <a:xfrm>
          <a:off x="744783" y="82763"/>
          <a:ext cx="612867" cy="612867"/>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kern="1200"/>
            <a:t>Proceso 1 </a:t>
          </a:r>
        </a:p>
      </dsp:txBody>
      <dsp:txXfrm>
        <a:off x="744783" y="82763"/>
        <a:ext cx="612867" cy="612867"/>
      </dsp:txXfrm>
    </dsp:sp>
    <dsp:sp modelId="{B8040537-5117-497D-B320-77E93D8AE64F}">
      <dsp:nvSpPr>
        <dsp:cNvPr id="0" name=""/>
        <dsp:cNvSpPr/>
      </dsp:nvSpPr>
      <dsp:spPr>
        <a:xfrm rot="2160000">
          <a:off x="2020969" y="435779"/>
          <a:ext cx="162928" cy="206842"/>
        </a:xfrm>
        <a:prstGeom prs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p>
      </dsp:txBody>
      <dsp:txXfrm rot="2160000">
        <a:off x="2020969" y="435779"/>
        <a:ext cx="162928" cy="206842"/>
      </dsp:txXfrm>
    </dsp:sp>
    <dsp:sp modelId="{46B4F388-C70C-4A2A-91B1-FFCF72D354A6}">
      <dsp:nvSpPr>
        <dsp:cNvPr id="0" name=""/>
        <dsp:cNvSpPr/>
      </dsp:nvSpPr>
      <dsp:spPr>
        <a:xfrm>
          <a:off x="1489304" y="623690"/>
          <a:ext cx="612867" cy="612867"/>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kern="1200"/>
            <a:t>Proceso 4 </a:t>
          </a:r>
        </a:p>
      </dsp:txBody>
      <dsp:txXfrm>
        <a:off x="1489304" y="623690"/>
        <a:ext cx="612867" cy="612867"/>
      </dsp:txXfrm>
    </dsp:sp>
    <dsp:sp modelId="{B6BE600D-9CDB-40D4-B024-D8D55D73A11D}">
      <dsp:nvSpPr>
        <dsp:cNvPr id="0" name=""/>
        <dsp:cNvSpPr/>
      </dsp:nvSpPr>
      <dsp:spPr>
        <a:xfrm rot="6480000">
          <a:off x="1573508" y="1259936"/>
          <a:ext cx="162928" cy="206842"/>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p>
      </dsp:txBody>
      <dsp:txXfrm rot="6480000">
        <a:off x="1573508" y="1259936"/>
        <a:ext cx="162928" cy="206842"/>
      </dsp:txXfrm>
    </dsp:sp>
    <dsp:sp modelId="{0BED8AA9-2908-49CB-A02A-D8EC832C9433}">
      <dsp:nvSpPr>
        <dsp:cNvPr id="0" name=""/>
        <dsp:cNvSpPr/>
      </dsp:nvSpPr>
      <dsp:spPr>
        <a:xfrm>
          <a:off x="1204922" y="1498928"/>
          <a:ext cx="612867" cy="612867"/>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kern="1200"/>
            <a:t>Proceso 5 </a:t>
          </a:r>
        </a:p>
      </dsp:txBody>
      <dsp:txXfrm>
        <a:off x="1204922" y="1498928"/>
        <a:ext cx="612867" cy="612867"/>
      </dsp:txXfrm>
    </dsp:sp>
    <dsp:sp modelId="{62225666-0E94-42E7-BE7D-CAF65B801FE0}">
      <dsp:nvSpPr>
        <dsp:cNvPr id="0" name=""/>
        <dsp:cNvSpPr/>
      </dsp:nvSpPr>
      <dsp:spPr>
        <a:xfrm rot="10800000">
          <a:off x="974364" y="1701940"/>
          <a:ext cx="162928" cy="206842"/>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p>
      </dsp:txBody>
      <dsp:txXfrm rot="10800000">
        <a:off x="974364" y="1701940"/>
        <a:ext cx="162928" cy="206842"/>
      </dsp:txXfrm>
    </dsp:sp>
    <dsp:sp modelId="{EB4D64A3-584B-491E-A822-D7BDDB2D33BB}">
      <dsp:nvSpPr>
        <dsp:cNvPr id="0" name=""/>
        <dsp:cNvSpPr/>
      </dsp:nvSpPr>
      <dsp:spPr>
        <a:xfrm>
          <a:off x="284643" y="1498928"/>
          <a:ext cx="612867" cy="612867"/>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kern="1200"/>
            <a:t>Proceso 3 </a:t>
          </a:r>
        </a:p>
      </dsp:txBody>
      <dsp:txXfrm>
        <a:off x="284643" y="1498928"/>
        <a:ext cx="612867" cy="612867"/>
      </dsp:txXfrm>
    </dsp:sp>
    <dsp:sp modelId="{654F7DFF-888E-48AD-81CA-087571B917DD}">
      <dsp:nvSpPr>
        <dsp:cNvPr id="0" name=""/>
        <dsp:cNvSpPr/>
      </dsp:nvSpPr>
      <dsp:spPr>
        <a:xfrm rot="15120000">
          <a:off x="368846" y="1268707"/>
          <a:ext cx="162928" cy="206842"/>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p>
      </dsp:txBody>
      <dsp:txXfrm rot="15120000">
        <a:off x="368846" y="1268707"/>
        <a:ext cx="162928" cy="206842"/>
      </dsp:txXfrm>
    </dsp:sp>
    <dsp:sp modelId="{ECB767F0-C0A3-4723-9278-F5CA0C06AC5B}">
      <dsp:nvSpPr>
        <dsp:cNvPr id="0" name=""/>
        <dsp:cNvSpPr/>
      </dsp:nvSpPr>
      <dsp:spPr>
        <a:xfrm>
          <a:off x="261" y="623690"/>
          <a:ext cx="612867" cy="612867"/>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kern="1200"/>
            <a:t>Proceso 2 </a:t>
          </a:r>
        </a:p>
      </dsp:txBody>
      <dsp:txXfrm>
        <a:off x="261" y="623690"/>
        <a:ext cx="612867" cy="612867"/>
      </dsp:txXfrm>
    </dsp:sp>
    <dsp:sp modelId="{700424C3-7914-4BF3-A354-4EBAC63D82E1}">
      <dsp:nvSpPr>
        <dsp:cNvPr id="0" name=""/>
        <dsp:cNvSpPr/>
      </dsp:nvSpPr>
      <dsp:spPr>
        <a:xfrm rot="19440000">
          <a:off x="593761" y="558950"/>
          <a:ext cx="162928" cy="206842"/>
        </a:xfrm>
        <a:prstGeom prs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p>
      </dsp:txBody>
      <dsp:txXfrm rot="19440000">
        <a:off x="593761" y="558950"/>
        <a:ext cx="162928" cy="206842"/>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EF1FC50-4112-43B6-A95C-8B258960D828}">
      <dsp:nvSpPr>
        <dsp:cNvPr id="0" name=""/>
        <dsp:cNvSpPr/>
      </dsp:nvSpPr>
      <dsp:spPr>
        <a:xfrm>
          <a:off x="3842377" y="1709980"/>
          <a:ext cx="91440" cy="271298"/>
        </a:xfrm>
        <a:custGeom>
          <a:avLst/>
          <a:gdLst/>
          <a:ahLst/>
          <a:cxnLst/>
          <a:rect l="0" t="0" r="0" b="0"/>
          <a:pathLst>
            <a:path>
              <a:moveTo>
                <a:pt x="45720" y="0"/>
              </a:moveTo>
              <a:lnTo>
                <a:pt x="45720" y="27129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687F3-B999-4B1D-BC15-AACADD392E95}">
      <dsp:nvSpPr>
        <dsp:cNvPr id="0" name=""/>
        <dsp:cNvSpPr/>
      </dsp:nvSpPr>
      <dsp:spPr>
        <a:xfrm>
          <a:off x="2718718" y="875585"/>
          <a:ext cx="1169378" cy="242047"/>
        </a:xfrm>
        <a:custGeom>
          <a:avLst/>
          <a:gdLst/>
          <a:ahLst/>
          <a:cxnLst/>
          <a:rect l="0" t="0" r="0" b="0"/>
          <a:pathLst>
            <a:path>
              <a:moveTo>
                <a:pt x="0" y="0"/>
              </a:moveTo>
              <a:lnTo>
                <a:pt x="0" y="155631"/>
              </a:lnTo>
              <a:lnTo>
                <a:pt x="1169378" y="155631"/>
              </a:lnTo>
              <a:lnTo>
                <a:pt x="1169378" y="24204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A651DD-1D7E-46F1-8AAA-C800C75A7350}">
      <dsp:nvSpPr>
        <dsp:cNvPr id="0" name=""/>
        <dsp:cNvSpPr/>
      </dsp:nvSpPr>
      <dsp:spPr>
        <a:xfrm>
          <a:off x="1607846" y="1709980"/>
          <a:ext cx="1140125" cy="271298"/>
        </a:xfrm>
        <a:custGeom>
          <a:avLst/>
          <a:gdLst/>
          <a:ahLst/>
          <a:cxnLst/>
          <a:rect l="0" t="0" r="0" b="0"/>
          <a:pathLst>
            <a:path>
              <a:moveTo>
                <a:pt x="0" y="0"/>
              </a:moveTo>
              <a:lnTo>
                <a:pt x="0" y="184881"/>
              </a:lnTo>
              <a:lnTo>
                <a:pt x="1140125" y="184881"/>
              </a:lnTo>
              <a:lnTo>
                <a:pt x="1140125" y="27129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B17FE4-9426-471A-BD8A-50DDC404E127}">
      <dsp:nvSpPr>
        <dsp:cNvPr id="0" name=""/>
        <dsp:cNvSpPr/>
      </dsp:nvSpPr>
      <dsp:spPr>
        <a:xfrm>
          <a:off x="1562126" y="1709980"/>
          <a:ext cx="91440" cy="271298"/>
        </a:xfrm>
        <a:custGeom>
          <a:avLst/>
          <a:gdLst/>
          <a:ahLst/>
          <a:cxnLst/>
          <a:rect l="0" t="0" r="0" b="0"/>
          <a:pathLst>
            <a:path>
              <a:moveTo>
                <a:pt x="45720" y="0"/>
              </a:moveTo>
              <a:lnTo>
                <a:pt x="45720" y="27129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2B094E-364A-4CB6-B287-621861D1C92F}">
      <dsp:nvSpPr>
        <dsp:cNvPr id="0" name=""/>
        <dsp:cNvSpPr/>
      </dsp:nvSpPr>
      <dsp:spPr>
        <a:xfrm>
          <a:off x="467721" y="1709980"/>
          <a:ext cx="1140125" cy="271298"/>
        </a:xfrm>
        <a:custGeom>
          <a:avLst/>
          <a:gdLst/>
          <a:ahLst/>
          <a:cxnLst/>
          <a:rect l="0" t="0" r="0" b="0"/>
          <a:pathLst>
            <a:path>
              <a:moveTo>
                <a:pt x="1140125" y="0"/>
              </a:moveTo>
              <a:lnTo>
                <a:pt x="1140125" y="184881"/>
              </a:lnTo>
              <a:lnTo>
                <a:pt x="0" y="184881"/>
              </a:lnTo>
              <a:lnTo>
                <a:pt x="0" y="27129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567B3E-0731-4C41-BA37-B381CB98DDF2}">
      <dsp:nvSpPr>
        <dsp:cNvPr id="0" name=""/>
        <dsp:cNvSpPr/>
      </dsp:nvSpPr>
      <dsp:spPr>
        <a:xfrm>
          <a:off x="1607846" y="875585"/>
          <a:ext cx="1110871" cy="242047"/>
        </a:xfrm>
        <a:custGeom>
          <a:avLst/>
          <a:gdLst/>
          <a:ahLst/>
          <a:cxnLst/>
          <a:rect l="0" t="0" r="0" b="0"/>
          <a:pathLst>
            <a:path>
              <a:moveTo>
                <a:pt x="1110871" y="0"/>
              </a:moveTo>
              <a:lnTo>
                <a:pt x="1110871" y="155631"/>
              </a:lnTo>
              <a:lnTo>
                <a:pt x="0" y="155631"/>
              </a:lnTo>
              <a:lnTo>
                <a:pt x="0" y="24204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116479-597A-4DCB-9517-A1C2416E3BA1}">
      <dsp:nvSpPr>
        <dsp:cNvPr id="0" name=""/>
        <dsp:cNvSpPr/>
      </dsp:nvSpPr>
      <dsp:spPr>
        <a:xfrm>
          <a:off x="2252303" y="283238"/>
          <a:ext cx="932829" cy="5923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F3A706-D617-4C6C-ADDB-ED4878C4D2B9}">
      <dsp:nvSpPr>
        <dsp:cNvPr id="0" name=""/>
        <dsp:cNvSpPr/>
      </dsp:nvSpPr>
      <dsp:spPr>
        <a:xfrm>
          <a:off x="2355951" y="381704"/>
          <a:ext cx="932829" cy="59234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b="1" kern="1200"/>
            <a:t>Visión Viable</a:t>
          </a:r>
        </a:p>
      </dsp:txBody>
      <dsp:txXfrm>
        <a:off x="2355951" y="381704"/>
        <a:ext cx="932829" cy="592346"/>
      </dsp:txXfrm>
    </dsp:sp>
    <dsp:sp modelId="{C79196F0-655C-456C-AC37-220E01497F6A}">
      <dsp:nvSpPr>
        <dsp:cNvPr id="0" name=""/>
        <dsp:cNvSpPr/>
      </dsp:nvSpPr>
      <dsp:spPr>
        <a:xfrm>
          <a:off x="1141431" y="1117633"/>
          <a:ext cx="932829" cy="592346"/>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1DFB9A6-7B5B-4F88-A24B-5A20E7A532C6}">
      <dsp:nvSpPr>
        <dsp:cNvPr id="0" name=""/>
        <dsp:cNvSpPr/>
      </dsp:nvSpPr>
      <dsp:spPr>
        <a:xfrm>
          <a:off x="1245079" y="1216099"/>
          <a:ext cx="932829" cy="592346"/>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t>Ventaja competitiva: Crecimiento base</a:t>
          </a:r>
        </a:p>
      </dsp:txBody>
      <dsp:txXfrm>
        <a:off x="1245079" y="1216099"/>
        <a:ext cx="932829" cy="592346"/>
      </dsp:txXfrm>
    </dsp:sp>
    <dsp:sp modelId="{8D5BD73D-A447-4FEB-8722-C01BE681F0D7}">
      <dsp:nvSpPr>
        <dsp:cNvPr id="0" name=""/>
        <dsp:cNvSpPr/>
      </dsp:nvSpPr>
      <dsp:spPr>
        <a:xfrm>
          <a:off x="1306" y="1981278"/>
          <a:ext cx="932829" cy="592346"/>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2B0B55D-55D4-4832-81BB-7E4CBA56E8AD}">
      <dsp:nvSpPr>
        <dsp:cNvPr id="0" name=""/>
        <dsp:cNvSpPr/>
      </dsp:nvSpPr>
      <dsp:spPr>
        <a:xfrm>
          <a:off x="104954" y="2079744"/>
          <a:ext cx="932829" cy="592346"/>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t>Construir</a:t>
          </a:r>
        </a:p>
      </dsp:txBody>
      <dsp:txXfrm>
        <a:off x="104954" y="2079744"/>
        <a:ext cx="932829" cy="592346"/>
      </dsp:txXfrm>
    </dsp:sp>
    <dsp:sp modelId="{BF931CA3-B173-408B-B57E-5DF4836CE52F}">
      <dsp:nvSpPr>
        <dsp:cNvPr id="0" name=""/>
        <dsp:cNvSpPr/>
      </dsp:nvSpPr>
      <dsp:spPr>
        <a:xfrm>
          <a:off x="1141431" y="1981278"/>
          <a:ext cx="932829" cy="592346"/>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A5CFB6-36A6-4050-8A1A-644ACBC1603B}">
      <dsp:nvSpPr>
        <dsp:cNvPr id="0" name=""/>
        <dsp:cNvSpPr/>
      </dsp:nvSpPr>
      <dsp:spPr>
        <a:xfrm>
          <a:off x="1245079" y="2079744"/>
          <a:ext cx="932829" cy="592346"/>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t>Capitalizar</a:t>
          </a:r>
        </a:p>
      </dsp:txBody>
      <dsp:txXfrm>
        <a:off x="1245079" y="2079744"/>
        <a:ext cx="932829" cy="592346"/>
      </dsp:txXfrm>
    </dsp:sp>
    <dsp:sp modelId="{51B31105-D165-448D-9CCB-DAC87EF4B681}">
      <dsp:nvSpPr>
        <dsp:cNvPr id="0" name=""/>
        <dsp:cNvSpPr/>
      </dsp:nvSpPr>
      <dsp:spPr>
        <a:xfrm>
          <a:off x="2281557" y="1981278"/>
          <a:ext cx="932829" cy="592346"/>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6690C92-D2AB-4DF7-980B-B1D8E3CD85A3}">
      <dsp:nvSpPr>
        <dsp:cNvPr id="0" name=""/>
        <dsp:cNvSpPr/>
      </dsp:nvSpPr>
      <dsp:spPr>
        <a:xfrm>
          <a:off x="2385205" y="2079744"/>
          <a:ext cx="932829" cy="592346"/>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t>Sostener</a:t>
          </a:r>
        </a:p>
      </dsp:txBody>
      <dsp:txXfrm>
        <a:off x="2385205" y="2079744"/>
        <a:ext cx="932829" cy="592346"/>
      </dsp:txXfrm>
    </dsp:sp>
    <dsp:sp modelId="{CCF92C6B-5914-47A1-A16A-02AB9AE3FA2A}">
      <dsp:nvSpPr>
        <dsp:cNvPr id="0" name=""/>
        <dsp:cNvSpPr/>
      </dsp:nvSpPr>
      <dsp:spPr>
        <a:xfrm>
          <a:off x="3421682" y="1117633"/>
          <a:ext cx="932829" cy="592346"/>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993187-268B-4EFC-B31C-141B478B76A5}">
      <dsp:nvSpPr>
        <dsp:cNvPr id="0" name=""/>
        <dsp:cNvSpPr/>
      </dsp:nvSpPr>
      <dsp:spPr>
        <a:xfrm>
          <a:off x="3525330" y="1216099"/>
          <a:ext cx="932829" cy="592346"/>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t>Ventaja competitiva:</a:t>
          </a:r>
        </a:p>
        <a:p>
          <a:pPr lvl="0" algn="ctr" defTabSz="444500">
            <a:lnSpc>
              <a:spcPct val="90000"/>
            </a:lnSpc>
            <a:spcBef>
              <a:spcPct val="0"/>
            </a:spcBef>
            <a:spcAft>
              <a:spcPct val="35000"/>
            </a:spcAft>
          </a:pPr>
          <a:r>
            <a:rPr lang="es-ES" sz="1000" kern="1200"/>
            <a:t>Crecimiento incremental</a:t>
          </a:r>
        </a:p>
      </dsp:txBody>
      <dsp:txXfrm>
        <a:off x="3525330" y="1216099"/>
        <a:ext cx="932829" cy="592346"/>
      </dsp:txXfrm>
    </dsp:sp>
    <dsp:sp modelId="{A9D082E3-DA8E-412B-9226-2FB06197A89F}">
      <dsp:nvSpPr>
        <dsp:cNvPr id="0" name=""/>
        <dsp:cNvSpPr/>
      </dsp:nvSpPr>
      <dsp:spPr>
        <a:xfrm>
          <a:off x="3421682" y="1981278"/>
          <a:ext cx="932829" cy="592346"/>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93A3974-EEE5-408B-BE0B-492D407540AB}">
      <dsp:nvSpPr>
        <dsp:cNvPr id="0" name=""/>
        <dsp:cNvSpPr/>
      </dsp:nvSpPr>
      <dsp:spPr>
        <a:xfrm>
          <a:off x="3525330" y="2079744"/>
          <a:ext cx="932829" cy="592346"/>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t>Construir, capitalizar, sostener</a:t>
          </a:r>
        </a:p>
      </dsp:txBody>
      <dsp:txXfrm>
        <a:off x="3525330" y="2079744"/>
        <a:ext cx="932829" cy="592346"/>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AAFCCE2-B1F9-4CA1-8ED8-D41149AB5935}">
      <dsp:nvSpPr>
        <dsp:cNvPr id="0" name=""/>
        <dsp:cNvSpPr/>
      </dsp:nvSpPr>
      <dsp:spPr>
        <a:xfrm>
          <a:off x="0" y="2500971"/>
          <a:ext cx="4615042" cy="696763"/>
        </a:xfrm>
        <a:prstGeom prst="roundRect">
          <a:avLst>
            <a:gd name="adj" fmla="val 10000"/>
          </a:avLst>
        </a:prstGeom>
        <a:solidFill>
          <a:schemeClr val="accent3">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ES" sz="800" b="1" kern="1200"/>
            <a:t>Nivel 4:</a:t>
          </a:r>
        </a:p>
        <a:p>
          <a:pPr lvl="0" algn="ctr" defTabSz="355600">
            <a:lnSpc>
              <a:spcPct val="90000"/>
            </a:lnSpc>
            <a:spcBef>
              <a:spcPct val="0"/>
            </a:spcBef>
            <a:spcAft>
              <a:spcPct val="35000"/>
            </a:spcAft>
          </a:pPr>
          <a:r>
            <a:rPr lang="es-ES" sz="800" kern="1200"/>
            <a:t>Cambios a ser efectuados por los Operarios y Empleados</a:t>
          </a:r>
        </a:p>
      </dsp:txBody>
      <dsp:txXfrm>
        <a:off x="0" y="2500971"/>
        <a:ext cx="1384512" cy="696763"/>
      </dsp:txXfrm>
    </dsp:sp>
    <dsp:sp modelId="{8A40648A-8345-4159-92C5-E4625E49BA65}">
      <dsp:nvSpPr>
        <dsp:cNvPr id="0" name=""/>
        <dsp:cNvSpPr/>
      </dsp:nvSpPr>
      <dsp:spPr>
        <a:xfrm>
          <a:off x="0" y="1688081"/>
          <a:ext cx="4615042" cy="696763"/>
        </a:xfrm>
        <a:prstGeom prst="roundRect">
          <a:avLst>
            <a:gd name="adj" fmla="val 10000"/>
          </a:avLst>
        </a:prstGeom>
        <a:solidFill>
          <a:schemeClr val="accent3">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ES" sz="800" b="1" kern="1200"/>
            <a:t>NIvel 3:</a:t>
          </a:r>
        </a:p>
        <a:p>
          <a:pPr lvl="0" algn="ctr" defTabSz="355600">
            <a:lnSpc>
              <a:spcPct val="90000"/>
            </a:lnSpc>
            <a:spcBef>
              <a:spcPct val="0"/>
            </a:spcBef>
            <a:spcAft>
              <a:spcPct val="35000"/>
            </a:spcAft>
          </a:pPr>
          <a:r>
            <a:rPr lang="es-ES" sz="800" kern="1200"/>
            <a:t>Cambios a llevarse a cabo por los Jefes Departamentales </a:t>
          </a:r>
        </a:p>
        <a:p>
          <a:pPr lvl="0" algn="ctr" defTabSz="355600">
            <a:lnSpc>
              <a:spcPct val="90000"/>
            </a:lnSpc>
            <a:spcBef>
              <a:spcPct val="0"/>
            </a:spcBef>
            <a:spcAft>
              <a:spcPct val="35000"/>
            </a:spcAft>
          </a:pPr>
          <a:endParaRPr lang="es-ES" sz="800" kern="1200"/>
        </a:p>
      </dsp:txBody>
      <dsp:txXfrm>
        <a:off x="0" y="1688081"/>
        <a:ext cx="1384512" cy="696763"/>
      </dsp:txXfrm>
    </dsp:sp>
    <dsp:sp modelId="{5E11CBB8-54C6-4D08-8BE2-A2020D10CC6E}">
      <dsp:nvSpPr>
        <dsp:cNvPr id="0" name=""/>
        <dsp:cNvSpPr/>
      </dsp:nvSpPr>
      <dsp:spPr>
        <a:xfrm>
          <a:off x="0" y="875190"/>
          <a:ext cx="4615042" cy="696763"/>
        </a:xfrm>
        <a:prstGeom prst="roundRect">
          <a:avLst>
            <a:gd name="adj" fmla="val 10000"/>
          </a:avLst>
        </a:prstGeom>
        <a:solidFill>
          <a:schemeClr val="accent3">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ES" sz="800" b="1" kern="1200"/>
            <a:t>Nivel 2:</a:t>
          </a:r>
        </a:p>
        <a:p>
          <a:pPr lvl="0" algn="ctr" defTabSz="355600">
            <a:lnSpc>
              <a:spcPct val="90000"/>
            </a:lnSpc>
            <a:spcBef>
              <a:spcPct val="0"/>
            </a:spcBef>
            <a:spcAft>
              <a:spcPct val="35000"/>
            </a:spcAft>
          </a:pPr>
          <a:r>
            <a:rPr lang="es-ES" sz="800" kern="1200"/>
            <a:t>Cambios en el comportamiento de los Gerentes Funcionales</a:t>
          </a:r>
        </a:p>
      </dsp:txBody>
      <dsp:txXfrm>
        <a:off x="0" y="875190"/>
        <a:ext cx="1384512" cy="696763"/>
      </dsp:txXfrm>
    </dsp:sp>
    <dsp:sp modelId="{A6CB8959-D441-4E88-BE57-6DE5DB32ED53}">
      <dsp:nvSpPr>
        <dsp:cNvPr id="0" name=""/>
        <dsp:cNvSpPr/>
      </dsp:nvSpPr>
      <dsp:spPr>
        <a:xfrm>
          <a:off x="0" y="62300"/>
          <a:ext cx="4615042" cy="696763"/>
        </a:xfrm>
        <a:prstGeom prst="roundRect">
          <a:avLst>
            <a:gd name="adj" fmla="val 10000"/>
          </a:avLst>
        </a:prstGeom>
        <a:solidFill>
          <a:schemeClr val="accent3">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ES" sz="800" b="1" kern="1200"/>
            <a:t>Nivel 1:</a:t>
          </a:r>
        </a:p>
        <a:p>
          <a:pPr lvl="0" algn="ctr" defTabSz="355600">
            <a:lnSpc>
              <a:spcPct val="90000"/>
            </a:lnSpc>
            <a:spcBef>
              <a:spcPct val="0"/>
            </a:spcBef>
            <a:spcAft>
              <a:spcPct val="35000"/>
            </a:spcAft>
          </a:pPr>
          <a:r>
            <a:rPr lang="es-ES" sz="800" kern="1200"/>
            <a:t>Cambios en el comportamiento del CEO</a:t>
          </a:r>
        </a:p>
      </dsp:txBody>
      <dsp:txXfrm>
        <a:off x="0" y="62300"/>
        <a:ext cx="1384512" cy="696763"/>
      </dsp:txXfrm>
    </dsp:sp>
    <dsp:sp modelId="{B9E73918-17F0-4FB2-A5B6-8040C45E04E0}">
      <dsp:nvSpPr>
        <dsp:cNvPr id="0" name=""/>
        <dsp:cNvSpPr/>
      </dsp:nvSpPr>
      <dsp:spPr>
        <a:xfrm>
          <a:off x="2801209" y="120363"/>
          <a:ext cx="870953" cy="580635"/>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Visión Viable</a:t>
          </a:r>
        </a:p>
      </dsp:txBody>
      <dsp:txXfrm>
        <a:off x="2801209" y="120363"/>
        <a:ext cx="870953" cy="580635"/>
      </dsp:txXfrm>
    </dsp:sp>
    <dsp:sp modelId="{88374C9E-FFAA-474A-8BAB-3D5FE6FC0BFA}">
      <dsp:nvSpPr>
        <dsp:cNvPr id="0" name=""/>
        <dsp:cNvSpPr/>
      </dsp:nvSpPr>
      <dsp:spPr>
        <a:xfrm>
          <a:off x="2387506" y="700999"/>
          <a:ext cx="849180" cy="232254"/>
        </a:xfrm>
        <a:custGeom>
          <a:avLst/>
          <a:gdLst/>
          <a:ahLst/>
          <a:cxnLst/>
          <a:rect l="0" t="0" r="0" b="0"/>
          <a:pathLst>
            <a:path>
              <a:moveTo>
                <a:pt x="849180" y="0"/>
              </a:moveTo>
              <a:lnTo>
                <a:pt x="849180" y="116127"/>
              </a:lnTo>
              <a:lnTo>
                <a:pt x="0" y="116127"/>
              </a:lnTo>
              <a:lnTo>
                <a:pt x="0" y="23225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3FDBC8-E629-4630-B9F3-F74C9DD8A597}">
      <dsp:nvSpPr>
        <dsp:cNvPr id="0" name=""/>
        <dsp:cNvSpPr/>
      </dsp:nvSpPr>
      <dsp:spPr>
        <a:xfrm>
          <a:off x="1952029" y="933254"/>
          <a:ext cx="870953" cy="580635"/>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Ventaja competitiva 1</a:t>
          </a:r>
        </a:p>
      </dsp:txBody>
      <dsp:txXfrm>
        <a:off x="1952029" y="933254"/>
        <a:ext cx="870953" cy="580635"/>
      </dsp:txXfrm>
    </dsp:sp>
    <dsp:sp modelId="{C4081769-91E1-4EE9-B657-E54AA9CB86A7}">
      <dsp:nvSpPr>
        <dsp:cNvPr id="0" name=""/>
        <dsp:cNvSpPr/>
      </dsp:nvSpPr>
      <dsp:spPr>
        <a:xfrm>
          <a:off x="1821386" y="1513890"/>
          <a:ext cx="566120" cy="232254"/>
        </a:xfrm>
        <a:custGeom>
          <a:avLst/>
          <a:gdLst/>
          <a:ahLst/>
          <a:cxnLst/>
          <a:rect l="0" t="0" r="0" b="0"/>
          <a:pathLst>
            <a:path>
              <a:moveTo>
                <a:pt x="566120" y="0"/>
              </a:moveTo>
              <a:lnTo>
                <a:pt x="566120" y="116127"/>
              </a:lnTo>
              <a:lnTo>
                <a:pt x="0" y="116127"/>
              </a:lnTo>
              <a:lnTo>
                <a:pt x="0" y="23225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C32F2D-7EE1-4B0F-851C-425E482BD65E}">
      <dsp:nvSpPr>
        <dsp:cNvPr id="0" name=""/>
        <dsp:cNvSpPr/>
      </dsp:nvSpPr>
      <dsp:spPr>
        <a:xfrm>
          <a:off x="1385909" y="1746144"/>
          <a:ext cx="870953" cy="580635"/>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Construir</a:t>
          </a:r>
        </a:p>
      </dsp:txBody>
      <dsp:txXfrm>
        <a:off x="1385909" y="1746144"/>
        <a:ext cx="870953" cy="580635"/>
      </dsp:txXfrm>
    </dsp:sp>
    <dsp:sp modelId="{20256E69-9CF3-4066-AF2F-7382108AA20B}">
      <dsp:nvSpPr>
        <dsp:cNvPr id="0" name=""/>
        <dsp:cNvSpPr/>
      </dsp:nvSpPr>
      <dsp:spPr>
        <a:xfrm>
          <a:off x="1775666" y="2326780"/>
          <a:ext cx="91440" cy="232254"/>
        </a:xfrm>
        <a:custGeom>
          <a:avLst/>
          <a:gdLst/>
          <a:ahLst/>
          <a:cxnLst/>
          <a:rect l="0" t="0" r="0" b="0"/>
          <a:pathLst>
            <a:path>
              <a:moveTo>
                <a:pt x="45720" y="0"/>
              </a:moveTo>
              <a:lnTo>
                <a:pt x="45720" y="23225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91535C-EA02-4EC3-884A-C583803FFD52}">
      <dsp:nvSpPr>
        <dsp:cNvPr id="0" name=""/>
        <dsp:cNvSpPr/>
      </dsp:nvSpPr>
      <dsp:spPr>
        <a:xfrm>
          <a:off x="1385909" y="2559035"/>
          <a:ext cx="870953" cy="580635"/>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Táctica</a:t>
          </a:r>
        </a:p>
      </dsp:txBody>
      <dsp:txXfrm>
        <a:off x="1385909" y="2559035"/>
        <a:ext cx="870953" cy="580635"/>
      </dsp:txXfrm>
    </dsp:sp>
    <dsp:sp modelId="{F0F6ED0C-AB50-4957-9AA7-4AD6C28E3442}">
      <dsp:nvSpPr>
        <dsp:cNvPr id="0" name=""/>
        <dsp:cNvSpPr/>
      </dsp:nvSpPr>
      <dsp:spPr>
        <a:xfrm>
          <a:off x="2387506" y="1513890"/>
          <a:ext cx="566120" cy="232254"/>
        </a:xfrm>
        <a:custGeom>
          <a:avLst/>
          <a:gdLst/>
          <a:ahLst/>
          <a:cxnLst/>
          <a:rect l="0" t="0" r="0" b="0"/>
          <a:pathLst>
            <a:path>
              <a:moveTo>
                <a:pt x="0" y="0"/>
              </a:moveTo>
              <a:lnTo>
                <a:pt x="0" y="116127"/>
              </a:lnTo>
              <a:lnTo>
                <a:pt x="566120" y="116127"/>
              </a:lnTo>
              <a:lnTo>
                <a:pt x="566120" y="23225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C26049-99B2-4755-9B59-35E87317E2C4}">
      <dsp:nvSpPr>
        <dsp:cNvPr id="0" name=""/>
        <dsp:cNvSpPr/>
      </dsp:nvSpPr>
      <dsp:spPr>
        <a:xfrm>
          <a:off x="2518149" y="1746144"/>
          <a:ext cx="870953" cy="580635"/>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Capitalizar</a:t>
          </a:r>
        </a:p>
      </dsp:txBody>
      <dsp:txXfrm>
        <a:off x="2518149" y="1746144"/>
        <a:ext cx="870953" cy="580635"/>
      </dsp:txXfrm>
    </dsp:sp>
    <dsp:sp modelId="{26D238FA-1E07-49C5-A2BD-F6FD81567B9B}">
      <dsp:nvSpPr>
        <dsp:cNvPr id="0" name=""/>
        <dsp:cNvSpPr/>
      </dsp:nvSpPr>
      <dsp:spPr>
        <a:xfrm>
          <a:off x="2907906" y="2326780"/>
          <a:ext cx="91440" cy="232254"/>
        </a:xfrm>
        <a:custGeom>
          <a:avLst/>
          <a:gdLst/>
          <a:ahLst/>
          <a:cxnLst/>
          <a:rect l="0" t="0" r="0" b="0"/>
          <a:pathLst>
            <a:path>
              <a:moveTo>
                <a:pt x="45720" y="0"/>
              </a:moveTo>
              <a:lnTo>
                <a:pt x="45720" y="23225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E374D6-B214-44E4-B5D4-D0FB221A93C5}">
      <dsp:nvSpPr>
        <dsp:cNvPr id="0" name=""/>
        <dsp:cNvSpPr/>
      </dsp:nvSpPr>
      <dsp:spPr>
        <a:xfrm>
          <a:off x="2518149" y="2559035"/>
          <a:ext cx="870953" cy="580635"/>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Táctica</a:t>
          </a:r>
        </a:p>
      </dsp:txBody>
      <dsp:txXfrm>
        <a:off x="2518149" y="2559035"/>
        <a:ext cx="870953" cy="580635"/>
      </dsp:txXfrm>
    </dsp:sp>
    <dsp:sp modelId="{73AB8033-5C3A-45E2-916F-E7F0C18B2112}">
      <dsp:nvSpPr>
        <dsp:cNvPr id="0" name=""/>
        <dsp:cNvSpPr/>
      </dsp:nvSpPr>
      <dsp:spPr>
        <a:xfrm>
          <a:off x="3236686" y="700999"/>
          <a:ext cx="849180" cy="232254"/>
        </a:xfrm>
        <a:custGeom>
          <a:avLst/>
          <a:gdLst/>
          <a:ahLst/>
          <a:cxnLst/>
          <a:rect l="0" t="0" r="0" b="0"/>
          <a:pathLst>
            <a:path>
              <a:moveTo>
                <a:pt x="0" y="0"/>
              </a:moveTo>
              <a:lnTo>
                <a:pt x="0" y="116127"/>
              </a:lnTo>
              <a:lnTo>
                <a:pt x="849180" y="116127"/>
              </a:lnTo>
              <a:lnTo>
                <a:pt x="849180" y="23225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D47F10-1DAE-4661-B7E6-197808928D30}">
      <dsp:nvSpPr>
        <dsp:cNvPr id="0" name=""/>
        <dsp:cNvSpPr/>
      </dsp:nvSpPr>
      <dsp:spPr>
        <a:xfrm>
          <a:off x="3650390" y="933254"/>
          <a:ext cx="870953" cy="580635"/>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Ventaja competitiva 2</a:t>
          </a:r>
        </a:p>
      </dsp:txBody>
      <dsp:txXfrm>
        <a:off x="3650390" y="933254"/>
        <a:ext cx="870953" cy="580635"/>
      </dsp:txXfrm>
    </dsp:sp>
    <dsp:sp modelId="{CD40F5A9-47B5-4F0A-B2F3-BD72DD5669C9}">
      <dsp:nvSpPr>
        <dsp:cNvPr id="0" name=""/>
        <dsp:cNvSpPr/>
      </dsp:nvSpPr>
      <dsp:spPr>
        <a:xfrm>
          <a:off x="4040147" y="1513890"/>
          <a:ext cx="91440" cy="232254"/>
        </a:xfrm>
        <a:custGeom>
          <a:avLst/>
          <a:gdLst/>
          <a:ahLst/>
          <a:cxnLst/>
          <a:rect l="0" t="0" r="0" b="0"/>
          <a:pathLst>
            <a:path>
              <a:moveTo>
                <a:pt x="45720" y="0"/>
              </a:moveTo>
              <a:lnTo>
                <a:pt x="45720" y="23225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7879B3-822B-45B9-B5AA-D7D9C2674A3A}">
      <dsp:nvSpPr>
        <dsp:cNvPr id="0" name=""/>
        <dsp:cNvSpPr/>
      </dsp:nvSpPr>
      <dsp:spPr>
        <a:xfrm>
          <a:off x="3650390" y="1746144"/>
          <a:ext cx="870953" cy="580635"/>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Sostener</a:t>
          </a:r>
        </a:p>
      </dsp:txBody>
      <dsp:txXfrm>
        <a:off x="3650390" y="1746144"/>
        <a:ext cx="870953" cy="580635"/>
      </dsp:txXfrm>
    </dsp:sp>
    <dsp:sp modelId="{D90CE780-80FF-4369-82D6-FA142E534AC5}">
      <dsp:nvSpPr>
        <dsp:cNvPr id="0" name=""/>
        <dsp:cNvSpPr/>
      </dsp:nvSpPr>
      <dsp:spPr>
        <a:xfrm>
          <a:off x="4040147" y="2326780"/>
          <a:ext cx="91440" cy="232254"/>
        </a:xfrm>
        <a:custGeom>
          <a:avLst/>
          <a:gdLst/>
          <a:ahLst/>
          <a:cxnLst/>
          <a:rect l="0" t="0" r="0" b="0"/>
          <a:pathLst>
            <a:path>
              <a:moveTo>
                <a:pt x="45720" y="0"/>
              </a:moveTo>
              <a:lnTo>
                <a:pt x="45720" y="23225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617F33-92CC-4FF2-96AE-93F35E2E6F68}">
      <dsp:nvSpPr>
        <dsp:cNvPr id="0" name=""/>
        <dsp:cNvSpPr/>
      </dsp:nvSpPr>
      <dsp:spPr>
        <a:xfrm>
          <a:off x="3650390" y="2559035"/>
          <a:ext cx="870953" cy="580635"/>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Táctica</a:t>
          </a:r>
        </a:p>
      </dsp:txBody>
      <dsp:txXfrm>
        <a:off x="3650390" y="2559035"/>
        <a:ext cx="870953" cy="580635"/>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DC6E93D-0B03-4C77-86A2-AD363AA11624}">
      <dsp:nvSpPr>
        <dsp:cNvPr id="0" name=""/>
        <dsp:cNvSpPr/>
      </dsp:nvSpPr>
      <dsp:spPr>
        <a:xfrm>
          <a:off x="2260217" y="707479"/>
          <a:ext cx="1941893" cy="184832"/>
        </a:xfrm>
        <a:custGeom>
          <a:avLst/>
          <a:gdLst/>
          <a:ahLst/>
          <a:cxnLst/>
          <a:rect l="0" t="0" r="0" b="0"/>
          <a:pathLst>
            <a:path>
              <a:moveTo>
                <a:pt x="0" y="0"/>
              </a:moveTo>
              <a:lnTo>
                <a:pt x="0" y="125958"/>
              </a:lnTo>
              <a:lnTo>
                <a:pt x="1941893" y="125958"/>
              </a:lnTo>
              <a:lnTo>
                <a:pt x="1941893" y="1848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F99429-77B4-4303-9A64-0853678966F8}">
      <dsp:nvSpPr>
        <dsp:cNvPr id="0" name=""/>
        <dsp:cNvSpPr/>
      </dsp:nvSpPr>
      <dsp:spPr>
        <a:xfrm>
          <a:off x="2260217" y="707479"/>
          <a:ext cx="1165135" cy="184832"/>
        </a:xfrm>
        <a:custGeom>
          <a:avLst/>
          <a:gdLst/>
          <a:ahLst/>
          <a:cxnLst/>
          <a:rect l="0" t="0" r="0" b="0"/>
          <a:pathLst>
            <a:path>
              <a:moveTo>
                <a:pt x="0" y="0"/>
              </a:moveTo>
              <a:lnTo>
                <a:pt x="0" y="125958"/>
              </a:lnTo>
              <a:lnTo>
                <a:pt x="1165135" y="125958"/>
              </a:lnTo>
              <a:lnTo>
                <a:pt x="1165135" y="1848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B508B7-FA16-4F3C-9C52-F65D4056D157}">
      <dsp:nvSpPr>
        <dsp:cNvPr id="0" name=""/>
        <dsp:cNvSpPr/>
      </dsp:nvSpPr>
      <dsp:spPr>
        <a:xfrm>
          <a:off x="2260217" y="707479"/>
          <a:ext cx="388378" cy="184832"/>
        </a:xfrm>
        <a:custGeom>
          <a:avLst/>
          <a:gdLst/>
          <a:ahLst/>
          <a:cxnLst/>
          <a:rect l="0" t="0" r="0" b="0"/>
          <a:pathLst>
            <a:path>
              <a:moveTo>
                <a:pt x="0" y="0"/>
              </a:moveTo>
              <a:lnTo>
                <a:pt x="0" y="125958"/>
              </a:lnTo>
              <a:lnTo>
                <a:pt x="388378" y="125958"/>
              </a:lnTo>
              <a:lnTo>
                <a:pt x="388378" y="1848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416735-5C8E-44B5-9480-2378621E6419}">
      <dsp:nvSpPr>
        <dsp:cNvPr id="0" name=""/>
        <dsp:cNvSpPr/>
      </dsp:nvSpPr>
      <dsp:spPr>
        <a:xfrm>
          <a:off x="1871839" y="707479"/>
          <a:ext cx="388378" cy="184832"/>
        </a:xfrm>
        <a:custGeom>
          <a:avLst/>
          <a:gdLst/>
          <a:ahLst/>
          <a:cxnLst/>
          <a:rect l="0" t="0" r="0" b="0"/>
          <a:pathLst>
            <a:path>
              <a:moveTo>
                <a:pt x="388378" y="0"/>
              </a:moveTo>
              <a:lnTo>
                <a:pt x="388378" y="125958"/>
              </a:lnTo>
              <a:lnTo>
                <a:pt x="0" y="125958"/>
              </a:lnTo>
              <a:lnTo>
                <a:pt x="0" y="1848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DA9A86-00E5-4DA4-8F33-854AEEE7CFDE}">
      <dsp:nvSpPr>
        <dsp:cNvPr id="0" name=""/>
        <dsp:cNvSpPr/>
      </dsp:nvSpPr>
      <dsp:spPr>
        <a:xfrm>
          <a:off x="1095081" y="707479"/>
          <a:ext cx="1165135" cy="184832"/>
        </a:xfrm>
        <a:custGeom>
          <a:avLst/>
          <a:gdLst/>
          <a:ahLst/>
          <a:cxnLst/>
          <a:rect l="0" t="0" r="0" b="0"/>
          <a:pathLst>
            <a:path>
              <a:moveTo>
                <a:pt x="1165135" y="0"/>
              </a:moveTo>
              <a:lnTo>
                <a:pt x="1165135" y="125958"/>
              </a:lnTo>
              <a:lnTo>
                <a:pt x="0" y="125958"/>
              </a:lnTo>
              <a:lnTo>
                <a:pt x="0" y="1848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D68CC8-9E0D-4986-968E-9C1636330662}">
      <dsp:nvSpPr>
        <dsp:cNvPr id="0" name=""/>
        <dsp:cNvSpPr/>
      </dsp:nvSpPr>
      <dsp:spPr>
        <a:xfrm>
          <a:off x="318324" y="707479"/>
          <a:ext cx="1941893" cy="184832"/>
        </a:xfrm>
        <a:custGeom>
          <a:avLst/>
          <a:gdLst/>
          <a:ahLst/>
          <a:cxnLst/>
          <a:rect l="0" t="0" r="0" b="0"/>
          <a:pathLst>
            <a:path>
              <a:moveTo>
                <a:pt x="1941893" y="0"/>
              </a:moveTo>
              <a:lnTo>
                <a:pt x="1941893" y="125958"/>
              </a:lnTo>
              <a:lnTo>
                <a:pt x="0" y="125958"/>
              </a:lnTo>
              <a:lnTo>
                <a:pt x="0" y="1848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F91514-29AB-4034-8899-5BBB32204BDB}">
      <dsp:nvSpPr>
        <dsp:cNvPr id="0" name=""/>
        <dsp:cNvSpPr/>
      </dsp:nvSpPr>
      <dsp:spPr>
        <a:xfrm>
          <a:off x="1942453" y="303918"/>
          <a:ext cx="635528" cy="4035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17CC761-14CE-4B69-81B3-614C2839D237}">
      <dsp:nvSpPr>
        <dsp:cNvPr id="0" name=""/>
        <dsp:cNvSpPr/>
      </dsp:nvSpPr>
      <dsp:spPr>
        <a:xfrm>
          <a:off x="2013067" y="371002"/>
          <a:ext cx="635528" cy="40356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R="0" lvl="0" algn="ctr" defTabSz="311150" rtl="0">
            <a:lnSpc>
              <a:spcPct val="90000"/>
            </a:lnSpc>
            <a:spcBef>
              <a:spcPct val="0"/>
            </a:spcBef>
            <a:spcAft>
              <a:spcPct val="35000"/>
            </a:spcAft>
          </a:pPr>
          <a:endParaRPr lang="es-ES" sz="700" b="1" kern="1200" baseline="0" smtClean="0">
            <a:latin typeface="Times New Roman"/>
          </a:endParaRPr>
        </a:p>
        <a:p>
          <a:pPr marR="0" lvl="0" algn="ctr" defTabSz="311150" rtl="0">
            <a:lnSpc>
              <a:spcPct val="90000"/>
            </a:lnSpc>
            <a:spcBef>
              <a:spcPct val="0"/>
            </a:spcBef>
            <a:spcAft>
              <a:spcPct val="35000"/>
            </a:spcAft>
          </a:pPr>
          <a:r>
            <a:rPr lang="es-ES" sz="700" b="1" kern="1200" baseline="0" smtClean="0">
              <a:latin typeface="Calibri"/>
            </a:rPr>
            <a:t>GERENTE GENERAL</a:t>
          </a:r>
          <a:endParaRPr lang="es-ES" sz="700" b="1" kern="1200" smtClean="0"/>
        </a:p>
      </dsp:txBody>
      <dsp:txXfrm>
        <a:off x="2013067" y="371002"/>
        <a:ext cx="635528" cy="403560"/>
      </dsp:txXfrm>
    </dsp:sp>
    <dsp:sp modelId="{AA08DFDF-F0EE-4BB0-A77B-00788B240D6E}">
      <dsp:nvSpPr>
        <dsp:cNvPr id="0" name=""/>
        <dsp:cNvSpPr/>
      </dsp:nvSpPr>
      <dsp:spPr>
        <a:xfrm>
          <a:off x="560" y="892312"/>
          <a:ext cx="635528" cy="4035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2328AE9-E499-4BCF-9DD1-74A7BEC2C0A7}">
      <dsp:nvSpPr>
        <dsp:cNvPr id="0" name=""/>
        <dsp:cNvSpPr/>
      </dsp:nvSpPr>
      <dsp:spPr>
        <a:xfrm>
          <a:off x="71174" y="959395"/>
          <a:ext cx="635528" cy="40356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R="0" lvl="0" algn="ctr" defTabSz="311150" rtl="0">
            <a:lnSpc>
              <a:spcPct val="90000"/>
            </a:lnSpc>
            <a:spcBef>
              <a:spcPct val="0"/>
            </a:spcBef>
            <a:spcAft>
              <a:spcPct val="35000"/>
            </a:spcAft>
          </a:pPr>
          <a:endParaRPr lang="es-ES" sz="700" kern="1200" baseline="0" smtClean="0">
            <a:latin typeface="Times New Roman"/>
          </a:endParaRPr>
        </a:p>
        <a:p>
          <a:pPr marR="0" lvl="0" algn="ctr" defTabSz="311150" rtl="0">
            <a:lnSpc>
              <a:spcPct val="90000"/>
            </a:lnSpc>
            <a:spcBef>
              <a:spcPct val="0"/>
            </a:spcBef>
            <a:spcAft>
              <a:spcPct val="35000"/>
            </a:spcAft>
          </a:pPr>
          <a:r>
            <a:rPr lang="es-ES" sz="700" b="1" kern="1200" baseline="0" smtClean="0">
              <a:latin typeface="Calibri"/>
            </a:rPr>
            <a:t>JEFE DE PRODUCCIÓN</a:t>
          </a:r>
          <a:endParaRPr lang="es-ES" sz="700" kern="1200" smtClean="0"/>
        </a:p>
      </dsp:txBody>
      <dsp:txXfrm>
        <a:off x="71174" y="959395"/>
        <a:ext cx="635528" cy="403560"/>
      </dsp:txXfrm>
    </dsp:sp>
    <dsp:sp modelId="{21E6394C-E003-4BA0-B81B-928BFC946BE1}">
      <dsp:nvSpPr>
        <dsp:cNvPr id="0" name=""/>
        <dsp:cNvSpPr/>
      </dsp:nvSpPr>
      <dsp:spPr>
        <a:xfrm>
          <a:off x="777317" y="892312"/>
          <a:ext cx="635528" cy="4035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B2AD767-B5D5-45F7-86BF-20529750A874}">
      <dsp:nvSpPr>
        <dsp:cNvPr id="0" name=""/>
        <dsp:cNvSpPr/>
      </dsp:nvSpPr>
      <dsp:spPr>
        <a:xfrm>
          <a:off x="847931" y="959395"/>
          <a:ext cx="635528" cy="40356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R="0" lvl="0" algn="ctr" defTabSz="311150" rtl="0">
            <a:lnSpc>
              <a:spcPct val="90000"/>
            </a:lnSpc>
            <a:spcBef>
              <a:spcPct val="0"/>
            </a:spcBef>
            <a:spcAft>
              <a:spcPct val="35000"/>
            </a:spcAft>
          </a:pPr>
          <a:endParaRPr lang="es-ES" sz="700" kern="1200" baseline="0" smtClean="0">
            <a:latin typeface="Times New Roman"/>
          </a:endParaRPr>
        </a:p>
        <a:p>
          <a:pPr marR="0" lvl="0" algn="ctr" defTabSz="311150" rtl="0">
            <a:lnSpc>
              <a:spcPct val="90000"/>
            </a:lnSpc>
            <a:spcBef>
              <a:spcPct val="0"/>
            </a:spcBef>
            <a:spcAft>
              <a:spcPct val="35000"/>
            </a:spcAft>
          </a:pPr>
          <a:r>
            <a:rPr lang="es-ES" sz="700" b="1" kern="1200" baseline="0" smtClean="0">
              <a:latin typeface="Calibri"/>
            </a:rPr>
            <a:t>JEFE DE INGENIERÍA</a:t>
          </a:r>
          <a:endParaRPr lang="es-ES" sz="700" kern="1200" smtClean="0"/>
        </a:p>
      </dsp:txBody>
      <dsp:txXfrm>
        <a:off x="847931" y="959395"/>
        <a:ext cx="635528" cy="403560"/>
      </dsp:txXfrm>
    </dsp:sp>
    <dsp:sp modelId="{9762B6B0-5D30-4353-BE1B-61EFA974FC86}">
      <dsp:nvSpPr>
        <dsp:cNvPr id="0" name=""/>
        <dsp:cNvSpPr/>
      </dsp:nvSpPr>
      <dsp:spPr>
        <a:xfrm>
          <a:off x="1554074" y="892312"/>
          <a:ext cx="635528" cy="4035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1D2DE6B-5861-4C5E-ADE5-68178BF9B457}">
      <dsp:nvSpPr>
        <dsp:cNvPr id="0" name=""/>
        <dsp:cNvSpPr/>
      </dsp:nvSpPr>
      <dsp:spPr>
        <a:xfrm>
          <a:off x="1624689" y="959395"/>
          <a:ext cx="635528" cy="40356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R="0" lvl="0" algn="ctr" defTabSz="311150" rtl="0">
            <a:lnSpc>
              <a:spcPct val="90000"/>
            </a:lnSpc>
            <a:spcBef>
              <a:spcPct val="0"/>
            </a:spcBef>
            <a:spcAft>
              <a:spcPct val="35000"/>
            </a:spcAft>
          </a:pPr>
          <a:endParaRPr lang="es-ES" sz="700" kern="1200" baseline="0" smtClean="0">
            <a:latin typeface="Times New Roman"/>
          </a:endParaRPr>
        </a:p>
        <a:p>
          <a:pPr marR="0" lvl="0" algn="ctr" defTabSz="311150" rtl="0">
            <a:lnSpc>
              <a:spcPct val="90000"/>
            </a:lnSpc>
            <a:spcBef>
              <a:spcPct val="0"/>
            </a:spcBef>
            <a:spcAft>
              <a:spcPct val="35000"/>
            </a:spcAft>
          </a:pPr>
          <a:r>
            <a:rPr lang="es-ES" sz="700" b="1" kern="1200" baseline="0" smtClean="0">
              <a:latin typeface="Calibri"/>
            </a:rPr>
            <a:t>JEFE DE LOGÍSTICA</a:t>
          </a:r>
        </a:p>
      </dsp:txBody>
      <dsp:txXfrm>
        <a:off x="1624689" y="959395"/>
        <a:ext cx="635528" cy="403560"/>
      </dsp:txXfrm>
    </dsp:sp>
    <dsp:sp modelId="{20E49B8F-5619-4DD4-ABCB-F4AF7373C780}">
      <dsp:nvSpPr>
        <dsp:cNvPr id="0" name=""/>
        <dsp:cNvSpPr/>
      </dsp:nvSpPr>
      <dsp:spPr>
        <a:xfrm>
          <a:off x="2330832" y="892312"/>
          <a:ext cx="635528" cy="4035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CDD592B-3F7B-4217-ADA2-CCB68FBFCC30}">
      <dsp:nvSpPr>
        <dsp:cNvPr id="0" name=""/>
        <dsp:cNvSpPr/>
      </dsp:nvSpPr>
      <dsp:spPr>
        <a:xfrm>
          <a:off x="2401446" y="959395"/>
          <a:ext cx="635528" cy="40356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R="0" lvl="0" algn="ctr" defTabSz="311150" rtl="0">
            <a:lnSpc>
              <a:spcPct val="90000"/>
            </a:lnSpc>
            <a:spcBef>
              <a:spcPct val="0"/>
            </a:spcBef>
            <a:spcAft>
              <a:spcPct val="35000"/>
            </a:spcAft>
          </a:pPr>
          <a:endParaRPr lang="es-ES" sz="700" kern="1200" baseline="0" smtClean="0">
            <a:latin typeface="Times New Roman"/>
          </a:endParaRPr>
        </a:p>
        <a:p>
          <a:pPr marR="0" lvl="0" algn="ctr" defTabSz="311150" rtl="0">
            <a:lnSpc>
              <a:spcPct val="90000"/>
            </a:lnSpc>
            <a:spcBef>
              <a:spcPct val="0"/>
            </a:spcBef>
            <a:spcAft>
              <a:spcPct val="35000"/>
            </a:spcAft>
          </a:pPr>
          <a:r>
            <a:rPr lang="es-ES" sz="700" b="1" kern="1200" baseline="0" smtClean="0">
              <a:latin typeface="Calibri"/>
            </a:rPr>
            <a:t>GERENTE DE RR.HH.</a:t>
          </a:r>
        </a:p>
      </dsp:txBody>
      <dsp:txXfrm>
        <a:off x="2401446" y="959395"/>
        <a:ext cx="635528" cy="403560"/>
      </dsp:txXfrm>
    </dsp:sp>
    <dsp:sp modelId="{3BE30E85-DAEE-41DC-B15D-D7A79DD060CF}">
      <dsp:nvSpPr>
        <dsp:cNvPr id="0" name=""/>
        <dsp:cNvSpPr/>
      </dsp:nvSpPr>
      <dsp:spPr>
        <a:xfrm>
          <a:off x="3107589" y="892312"/>
          <a:ext cx="635528" cy="4035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F2B18F-68FF-47BC-A6AF-4B9365DA30D3}">
      <dsp:nvSpPr>
        <dsp:cNvPr id="0" name=""/>
        <dsp:cNvSpPr/>
      </dsp:nvSpPr>
      <dsp:spPr>
        <a:xfrm>
          <a:off x="3178203" y="959395"/>
          <a:ext cx="635528" cy="40356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R="0" lvl="0" algn="ctr" defTabSz="311150" rtl="0">
            <a:lnSpc>
              <a:spcPct val="90000"/>
            </a:lnSpc>
            <a:spcBef>
              <a:spcPct val="0"/>
            </a:spcBef>
            <a:spcAft>
              <a:spcPct val="35000"/>
            </a:spcAft>
          </a:pPr>
          <a:endParaRPr lang="es-ES" sz="700" kern="1200" baseline="0" smtClean="0">
            <a:latin typeface="Times New Roman"/>
          </a:endParaRPr>
        </a:p>
        <a:p>
          <a:pPr marR="0" lvl="0" algn="ctr" defTabSz="311150" rtl="0">
            <a:lnSpc>
              <a:spcPct val="90000"/>
            </a:lnSpc>
            <a:spcBef>
              <a:spcPct val="0"/>
            </a:spcBef>
            <a:spcAft>
              <a:spcPct val="35000"/>
            </a:spcAft>
          </a:pPr>
          <a:r>
            <a:rPr lang="es-ES" sz="700" b="1" kern="1200" baseline="0" smtClean="0">
              <a:latin typeface="Calibri"/>
            </a:rPr>
            <a:t>GERENTE DE FINANZAS</a:t>
          </a:r>
          <a:endParaRPr lang="es-ES" sz="700" kern="1200" smtClean="0"/>
        </a:p>
      </dsp:txBody>
      <dsp:txXfrm>
        <a:off x="3178203" y="959395"/>
        <a:ext cx="635528" cy="403560"/>
      </dsp:txXfrm>
    </dsp:sp>
    <dsp:sp modelId="{9E3B1F5E-85AC-4A36-B794-F81CD9FC4864}">
      <dsp:nvSpPr>
        <dsp:cNvPr id="0" name=""/>
        <dsp:cNvSpPr/>
      </dsp:nvSpPr>
      <dsp:spPr>
        <a:xfrm>
          <a:off x="3884346" y="892312"/>
          <a:ext cx="635528" cy="4035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964C112-7303-40EE-ACF0-56F438BEF83E}">
      <dsp:nvSpPr>
        <dsp:cNvPr id="0" name=""/>
        <dsp:cNvSpPr/>
      </dsp:nvSpPr>
      <dsp:spPr>
        <a:xfrm>
          <a:off x="3954960" y="959395"/>
          <a:ext cx="635528" cy="40356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R="0" lvl="0" algn="ctr" defTabSz="311150" rtl="0">
            <a:lnSpc>
              <a:spcPct val="90000"/>
            </a:lnSpc>
            <a:spcBef>
              <a:spcPct val="0"/>
            </a:spcBef>
            <a:spcAft>
              <a:spcPct val="35000"/>
            </a:spcAft>
          </a:pPr>
          <a:endParaRPr lang="es-ES" sz="700" kern="1200" baseline="0" smtClean="0">
            <a:latin typeface="Times New Roman"/>
          </a:endParaRPr>
        </a:p>
        <a:p>
          <a:pPr marR="0" lvl="0" algn="ctr" defTabSz="311150" rtl="0">
            <a:lnSpc>
              <a:spcPct val="90000"/>
            </a:lnSpc>
            <a:spcBef>
              <a:spcPct val="0"/>
            </a:spcBef>
            <a:spcAft>
              <a:spcPct val="35000"/>
            </a:spcAft>
          </a:pPr>
          <a:r>
            <a:rPr lang="es-ES" sz="700" b="1" kern="1200" baseline="0" smtClean="0">
              <a:latin typeface="Calibri"/>
            </a:rPr>
            <a:t>GERENTE DE VENTAS</a:t>
          </a:r>
          <a:endParaRPr lang="es-ES" sz="700" kern="1200" smtClean="0"/>
        </a:p>
      </dsp:txBody>
      <dsp:txXfrm>
        <a:off x="3954960" y="959395"/>
        <a:ext cx="635528" cy="403560"/>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ED0D016-FBF9-4C4F-960B-D022462B113B}">
      <dsp:nvSpPr>
        <dsp:cNvPr id="0" name=""/>
        <dsp:cNvSpPr/>
      </dsp:nvSpPr>
      <dsp:spPr>
        <a:xfrm>
          <a:off x="1706226" y="1736389"/>
          <a:ext cx="1320837" cy="1320837"/>
        </a:xfrm>
        <a:prstGeom prst="ellipse">
          <a:avLst/>
        </a:prstGeom>
        <a:solidFill>
          <a:schemeClr val="tx2">
            <a:lumMod val="60000"/>
            <a:lumOff val="4000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es-ES" sz="1400" b="1" kern="1200" baseline="0" smtClean="0">
              <a:solidFill>
                <a:sysClr val="windowText" lastClr="000000"/>
              </a:solidFill>
              <a:latin typeface="Calibri"/>
            </a:rPr>
            <a:t>VENTAS</a:t>
          </a:r>
          <a:endParaRPr lang="es-ES" sz="1400" kern="1200" baseline="0" smtClean="0">
            <a:solidFill>
              <a:sysClr val="windowText" lastClr="000000"/>
            </a:solidFill>
          </a:endParaRPr>
        </a:p>
      </dsp:txBody>
      <dsp:txXfrm>
        <a:off x="1706226" y="1736389"/>
        <a:ext cx="1320837" cy="1320837"/>
      </dsp:txXfrm>
    </dsp:sp>
    <dsp:sp modelId="{EBCE7846-7D2A-4366-B43B-4E3F16868EB6}">
      <dsp:nvSpPr>
        <dsp:cNvPr id="0" name=""/>
        <dsp:cNvSpPr/>
      </dsp:nvSpPr>
      <dsp:spPr>
        <a:xfrm rot="16200000">
          <a:off x="2167574" y="1512204"/>
          <a:ext cx="398140" cy="50229"/>
        </a:xfrm>
        <a:custGeom>
          <a:avLst/>
          <a:gdLst/>
          <a:ahLst/>
          <a:cxnLst/>
          <a:rect l="0" t="0" r="0" b="0"/>
          <a:pathLst>
            <a:path>
              <a:moveTo>
                <a:pt x="0" y="25114"/>
              </a:moveTo>
              <a:lnTo>
                <a:pt x="398140" y="25114"/>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s-ES" sz="700" kern="1200"/>
        </a:p>
      </dsp:txBody>
      <dsp:txXfrm rot="16200000">
        <a:off x="2356691" y="1527365"/>
        <a:ext cx="19907" cy="19907"/>
      </dsp:txXfrm>
    </dsp:sp>
    <dsp:sp modelId="{36F84E10-257A-4CF3-9AE7-7B8B9A172C99}">
      <dsp:nvSpPr>
        <dsp:cNvPr id="0" name=""/>
        <dsp:cNvSpPr/>
      </dsp:nvSpPr>
      <dsp:spPr>
        <a:xfrm>
          <a:off x="1706226" y="17411"/>
          <a:ext cx="1320837" cy="1320837"/>
        </a:xfrm>
        <a:prstGeom prst="ellipse">
          <a:avLst/>
        </a:prstGeom>
        <a:solidFill>
          <a:schemeClr val="tx2">
            <a:lumMod val="60000"/>
            <a:lumOff val="4000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s-ES" sz="1000" b="1" kern="1200" baseline="0" smtClean="0">
              <a:solidFill>
                <a:sysClr val="windowText" lastClr="000000"/>
              </a:solidFill>
              <a:latin typeface="Calibri"/>
            </a:rPr>
            <a:t>ESTRUCTUREROS</a:t>
          </a:r>
          <a:endParaRPr lang="es-ES" sz="1000" kern="1200" smtClean="0">
            <a:solidFill>
              <a:sysClr val="windowText" lastClr="000000"/>
            </a:solidFill>
          </a:endParaRPr>
        </a:p>
      </dsp:txBody>
      <dsp:txXfrm>
        <a:off x="1706226" y="17411"/>
        <a:ext cx="1320837" cy="1320837"/>
      </dsp:txXfrm>
    </dsp:sp>
    <dsp:sp modelId="{D9752C6C-9972-4B55-A6A9-A898C15E74BC}">
      <dsp:nvSpPr>
        <dsp:cNvPr id="0" name=""/>
        <dsp:cNvSpPr/>
      </dsp:nvSpPr>
      <dsp:spPr>
        <a:xfrm rot="20520000">
          <a:off x="2984997" y="2106096"/>
          <a:ext cx="398140" cy="50229"/>
        </a:xfrm>
        <a:custGeom>
          <a:avLst/>
          <a:gdLst/>
          <a:ahLst/>
          <a:cxnLst/>
          <a:rect l="0" t="0" r="0" b="0"/>
          <a:pathLst>
            <a:path>
              <a:moveTo>
                <a:pt x="0" y="25114"/>
              </a:moveTo>
              <a:lnTo>
                <a:pt x="398140" y="25114"/>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s-ES" sz="700" kern="1200"/>
        </a:p>
      </dsp:txBody>
      <dsp:txXfrm rot="20520000">
        <a:off x="3174114" y="2121257"/>
        <a:ext cx="19907" cy="19907"/>
      </dsp:txXfrm>
    </dsp:sp>
    <dsp:sp modelId="{4774C23D-A666-4222-84AE-5F05F539B5C8}">
      <dsp:nvSpPr>
        <dsp:cNvPr id="0" name=""/>
        <dsp:cNvSpPr/>
      </dsp:nvSpPr>
      <dsp:spPr>
        <a:xfrm>
          <a:off x="3341071" y="1205195"/>
          <a:ext cx="1320837" cy="1320837"/>
        </a:xfrm>
        <a:prstGeom prst="ellipse">
          <a:avLst/>
        </a:prstGeom>
        <a:solidFill>
          <a:schemeClr val="tx2">
            <a:lumMod val="60000"/>
            <a:lumOff val="4000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s-ES" sz="1000" b="1" kern="1200" baseline="0" smtClean="0">
              <a:solidFill>
                <a:sysClr val="windowText" lastClr="000000"/>
              </a:solidFill>
              <a:latin typeface="Calibri"/>
            </a:rPr>
            <a:t>CLIENTES DIRECTOS</a:t>
          </a:r>
          <a:endParaRPr lang="es-ES" sz="1000" kern="1200" smtClean="0">
            <a:solidFill>
              <a:sysClr val="windowText" lastClr="000000"/>
            </a:solidFill>
          </a:endParaRPr>
        </a:p>
      </dsp:txBody>
      <dsp:txXfrm>
        <a:off x="3341071" y="1205195"/>
        <a:ext cx="1320837" cy="1320837"/>
      </dsp:txXfrm>
    </dsp:sp>
    <dsp:sp modelId="{887F8711-FCDE-49C3-A420-F78C3D0103A6}">
      <dsp:nvSpPr>
        <dsp:cNvPr id="0" name=""/>
        <dsp:cNvSpPr/>
      </dsp:nvSpPr>
      <dsp:spPr>
        <a:xfrm rot="3240000">
          <a:off x="2672769" y="3067034"/>
          <a:ext cx="398140" cy="50229"/>
        </a:xfrm>
        <a:custGeom>
          <a:avLst/>
          <a:gdLst/>
          <a:ahLst/>
          <a:cxnLst/>
          <a:rect l="0" t="0" r="0" b="0"/>
          <a:pathLst>
            <a:path>
              <a:moveTo>
                <a:pt x="0" y="25114"/>
              </a:moveTo>
              <a:lnTo>
                <a:pt x="398140" y="25114"/>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s-ES" sz="700" kern="1200"/>
        </a:p>
      </dsp:txBody>
      <dsp:txXfrm rot="3240000">
        <a:off x="2861886" y="3082195"/>
        <a:ext cx="19907" cy="19907"/>
      </dsp:txXfrm>
    </dsp:sp>
    <dsp:sp modelId="{367FD19B-508D-4115-9D0D-3DEFB4D79B64}">
      <dsp:nvSpPr>
        <dsp:cNvPr id="0" name=""/>
        <dsp:cNvSpPr/>
      </dsp:nvSpPr>
      <dsp:spPr>
        <a:xfrm>
          <a:off x="2716616" y="3127071"/>
          <a:ext cx="1320837" cy="1320837"/>
        </a:xfrm>
        <a:prstGeom prst="ellipse">
          <a:avLst/>
        </a:prstGeom>
        <a:solidFill>
          <a:schemeClr val="tx2">
            <a:lumMod val="60000"/>
            <a:lumOff val="4000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s-ES" sz="1000" b="1" kern="1200" baseline="0" smtClean="0">
              <a:solidFill>
                <a:sysClr val="windowText" lastClr="000000"/>
              </a:solidFill>
              <a:latin typeface="Calibri"/>
            </a:rPr>
            <a:t>EXPORTACIONES</a:t>
          </a:r>
        </a:p>
      </dsp:txBody>
      <dsp:txXfrm>
        <a:off x="2716616" y="3127071"/>
        <a:ext cx="1320837" cy="1320837"/>
      </dsp:txXfrm>
    </dsp:sp>
    <dsp:sp modelId="{4E56471A-BFBD-42F6-AAD8-F0FAC46F644A}">
      <dsp:nvSpPr>
        <dsp:cNvPr id="0" name=""/>
        <dsp:cNvSpPr/>
      </dsp:nvSpPr>
      <dsp:spPr>
        <a:xfrm rot="7560000">
          <a:off x="1662379" y="3067034"/>
          <a:ext cx="398140" cy="50229"/>
        </a:xfrm>
        <a:custGeom>
          <a:avLst/>
          <a:gdLst/>
          <a:ahLst/>
          <a:cxnLst/>
          <a:rect l="0" t="0" r="0" b="0"/>
          <a:pathLst>
            <a:path>
              <a:moveTo>
                <a:pt x="0" y="25114"/>
              </a:moveTo>
              <a:lnTo>
                <a:pt x="398140" y="25114"/>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s-ES" sz="700" kern="1200"/>
        </a:p>
      </dsp:txBody>
      <dsp:txXfrm rot="7560000">
        <a:off x="1851496" y="3082195"/>
        <a:ext cx="19907" cy="19907"/>
      </dsp:txXfrm>
    </dsp:sp>
    <dsp:sp modelId="{A5E64A4E-D0A5-48D9-A5B1-A4AB5ADD680D}">
      <dsp:nvSpPr>
        <dsp:cNvPr id="0" name=""/>
        <dsp:cNvSpPr/>
      </dsp:nvSpPr>
      <dsp:spPr>
        <a:xfrm>
          <a:off x="695836" y="3127071"/>
          <a:ext cx="1320837" cy="1320837"/>
        </a:xfrm>
        <a:prstGeom prst="ellipse">
          <a:avLst/>
        </a:prstGeom>
        <a:solidFill>
          <a:schemeClr val="tx2">
            <a:lumMod val="60000"/>
            <a:lumOff val="4000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s-ES" sz="1000" b="1" kern="1200" baseline="0" smtClean="0">
              <a:solidFill>
                <a:sysClr val="windowText" lastClr="000000"/>
              </a:solidFill>
              <a:latin typeface="Calibri"/>
            </a:rPr>
            <a:t>DISTRIBUIDORES</a:t>
          </a:r>
          <a:endParaRPr lang="es-ES" sz="1000" kern="1200" smtClean="0">
            <a:solidFill>
              <a:sysClr val="windowText" lastClr="000000"/>
            </a:solidFill>
          </a:endParaRPr>
        </a:p>
      </dsp:txBody>
      <dsp:txXfrm>
        <a:off x="695836" y="3127071"/>
        <a:ext cx="1320837" cy="1320837"/>
      </dsp:txXfrm>
    </dsp:sp>
    <dsp:sp modelId="{E6222F59-324C-4EC0-B093-A880DD87D5CD}">
      <dsp:nvSpPr>
        <dsp:cNvPr id="0" name=""/>
        <dsp:cNvSpPr/>
      </dsp:nvSpPr>
      <dsp:spPr>
        <a:xfrm rot="11880000">
          <a:off x="1350152" y="2106096"/>
          <a:ext cx="398140" cy="50229"/>
        </a:xfrm>
        <a:custGeom>
          <a:avLst/>
          <a:gdLst/>
          <a:ahLst/>
          <a:cxnLst/>
          <a:rect l="0" t="0" r="0" b="0"/>
          <a:pathLst>
            <a:path>
              <a:moveTo>
                <a:pt x="0" y="25114"/>
              </a:moveTo>
              <a:lnTo>
                <a:pt x="398140" y="25114"/>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s-ES" sz="700" kern="1200"/>
        </a:p>
      </dsp:txBody>
      <dsp:txXfrm rot="11880000">
        <a:off x="1539268" y="2121257"/>
        <a:ext cx="19907" cy="19907"/>
      </dsp:txXfrm>
    </dsp:sp>
    <dsp:sp modelId="{05CD486D-DECF-42AD-A658-01AB1EA2C09B}">
      <dsp:nvSpPr>
        <dsp:cNvPr id="0" name=""/>
        <dsp:cNvSpPr/>
      </dsp:nvSpPr>
      <dsp:spPr>
        <a:xfrm>
          <a:off x="71381" y="1205195"/>
          <a:ext cx="1320837" cy="1320837"/>
        </a:xfrm>
        <a:prstGeom prst="ellipse">
          <a:avLst/>
        </a:prstGeom>
        <a:solidFill>
          <a:schemeClr val="tx2">
            <a:lumMod val="60000"/>
            <a:lumOff val="4000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s-ES" sz="1000" b="1" kern="1200" baseline="0" smtClean="0">
              <a:solidFill>
                <a:sysClr val="windowText" lastClr="000000"/>
              </a:solidFill>
              <a:latin typeface="Calibri"/>
            </a:rPr>
            <a:t>INDUSTRIALES</a:t>
          </a:r>
          <a:endParaRPr lang="es-ES" sz="1000" kern="1200" smtClean="0">
            <a:solidFill>
              <a:sysClr val="windowText" lastClr="000000"/>
            </a:solidFill>
          </a:endParaRPr>
        </a:p>
      </dsp:txBody>
      <dsp:txXfrm>
        <a:off x="71381" y="1205195"/>
        <a:ext cx="1320837" cy="1320837"/>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6A0E7DC-49BE-4B72-AA77-4124A9C7630A}">
      <dsp:nvSpPr>
        <dsp:cNvPr id="0" name=""/>
        <dsp:cNvSpPr/>
      </dsp:nvSpPr>
      <dsp:spPr>
        <a:xfrm>
          <a:off x="2355550" y="914466"/>
          <a:ext cx="1671681" cy="397784"/>
        </a:xfrm>
        <a:custGeom>
          <a:avLst/>
          <a:gdLst/>
          <a:ahLst/>
          <a:cxnLst/>
          <a:rect l="0" t="0" r="0" b="0"/>
          <a:pathLst>
            <a:path>
              <a:moveTo>
                <a:pt x="0" y="0"/>
              </a:moveTo>
              <a:lnTo>
                <a:pt x="0" y="271078"/>
              </a:lnTo>
              <a:lnTo>
                <a:pt x="1671681" y="271078"/>
              </a:lnTo>
              <a:lnTo>
                <a:pt x="1671681" y="397784"/>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926F44-4860-427C-998B-4193B3BFB919}">
      <dsp:nvSpPr>
        <dsp:cNvPr id="0" name=""/>
        <dsp:cNvSpPr/>
      </dsp:nvSpPr>
      <dsp:spPr>
        <a:xfrm>
          <a:off x="2309830" y="914466"/>
          <a:ext cx="91440" cy="397784"/>
        </a:xfrm>
        <a:custGeom>
          <a:avLst/>
          <a:gdLst/>
          <a:ahLst/>
          <a:cxnLst/>
          <a:rect l="0" t="0" r="0" b="0"/>
          <a:pathLst>
            <a:path>
              <a:moveTo>
                <a:pt x="45720" y="0"/>
              </a:moveTo>
              <a:lnTo>
                <a:pt x="45720" y="397784"/>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7EAFA6-8600-4522-8B6E-AFFA5FB5EC95}">
      <dsp:nvSpPr>
        <dsp:cNvPr id="0" name=""/>
        <dsp:cNvSpPr/>
      </dsp:nvSpPr>
      <dsp:spPr>
        <a:xfrm>
          <a:off x="683869" y="914466"/>
          <a:ext cx="1671680" cy="397784"/>
        </a:xfrm>
        <a:custGeom>
          <a:avLst/>
          <a:gdLst/>
          <a:ahLst/>
          <a:cxnLst/>
          <a:rect l="0" t="0" r="0" b="0"/>
          <a:pathLst>
            <a:path>
              <a:moveTo>
                <a:pt x="1671680" y="0"/>
              </a:moveTo>
              <a:lnTo>
                <a:pt x="1671680" y="271078"/>
              </a:lnTo>
              <a:lnTo>
                <a:pt x="0" y="271078"/>
              </a:lnTo>
              <a:lnTo>
                <a:pt x="0" y="397784"/>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C2FE49-29C6-4947-B4DF-2DFA78E8C1BD}">
      <dsp:nvSpPr>
        <dsp:cNvPr id="0" name=""/>
        <dsp:cNvSpPr/>
      </dsp:nvSpPr>
      <dsp:spPr>
        <a:xfrm>
          <a:off x="1671680" y="45952"/>
          <a:ext cx="1367739" cy="868514"/>
        </a:xfrm>
        <a:prstGeom prst="roundRect">
          <a:avLst>
            <a:gd name="adj" fmla="val 1000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4F2F553-7950-4906-B079-3AFF63F09BB6}">
      <dsp:nvSpPr>
        <dsp:cNvPr id="0" name=""/>
        <dsp:cNvSpPr/>
      </dsp:nvSpPr>
      <dsp:spPr>
        <a:xfrm>
          <a:off x="1823652" y="190324"/>
          <a:ext cx="1367739" cy="868514"/>
        </a:xfrm>
        <a:prstGeom prst="roundRect">
          <a:avLst>
            <a:gd name="adj" fmla="val 10000"/>
          </a:avLst>
        </a:prstGeom>
        <a:solidFill>
          <a:schemeClr val="lt1">
            <a:alpha val="9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Visión Viable</a:t>
          </a:r>
        </a:p>
      </dsp:txBody>
      <dsp:txXfrm>
        <a:off x="1823652" y="190324"/>
        <a:ext cx="1367739" cy="868514"/>
      </dsp:txXfrm>
    </dsp:sp>
    <dsp:sp modelId="{E902A3D8-677F-4FD4-B17B-059A1D409040}">
      <dsp:nvSpPr>
        <dsp:cNvPr id="0" name=""/>
        <dsp:cNvSpPr/>
      </dsp:nvSpPr>
      <dsp:spPr>
        <a:xfrm>
          <a:off x="0" y="1312250"/>
          <a:ext cx="1367739" cy="868514"/>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DB1CE64-B27B-4FEC-9026-3396E569AFD5}">
      <dsp:nvSpPr>
        <dsp:cNvPr id="0" name=""/>
        <dsp:cNvSpPr/>
      </dsp:nvSpPr>
      <dsp:spPr>
        <a:xfrm>
          <a:off x="151971" y="1456623"/>
          <a:ext cx="1367739" cy="868514"/>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Ventaja Competitiva en la Rotación de Inventario</a:t>
          </a:r>
        </a:p>
      </dsp:txBody>
      <dsp:txXfrm>
        <a:off x="151971" y="1456623"/>
        <a:ext cx="1367739" cy="868514"/>
      </dsp:txXfrm>
    </dsp:sp>
    <dsp:sp modelId="{D18BE2A6-4E10-415D-9EE6-BC00FD4CB54D}">
      <dsp:nvSpPr>
        <dsp:cNvPr id="0" name=""/>
        <dsp:cNvSpPr/>
      </dsp:nvSpPr>
      <dsp:spPr>
        <a:xfrm>
          <a:off x="1671681" y="1312250"/>
          <a:ext cx="1367739" cy="868514"/>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944350-A08D-429F-9008-71018C677E97}">
      <dsp:nvSpPr>
        <dsp:cNvPr id="0" name=""/>
        <dsp:cNvSpPr/>
      </dsp:nvSpPr>
      <dsp:spPr>
        <a:xfrm>
          <a:off x="1823652" y="1456623"/>
          <a:ext cx="1367739" cy="868514"/>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Ventaja Competitiva Confiabilidad</a:t>
          </a:r>
        </a:p>
      </dsp:txBody>
      <dsp:txXfrm>
        <a:off x="1823652" y="1456623"/>
        <a:ext cx="1367739" cy="868514"/>
      </dsp:txXfrm>
    </dsp:sp>
    <dsp:sp modelId="{6905AF37-3EB1-4BA7-BE31-D6AEAC7D1B8A}">
      <dsp:nvSpPr>
        <dsp:cNvPr id="0" name=""/>
        <dsp:cNvSpPr/>
      </dsp:nvSpPr>
      <dsp:spPr>
        <a:xfrm>
          <a:off x="3343362" y="1312250"/>
          <a:ext cx="1367739" cy="868514"/>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4F94226-1BDD-43C2-BE92-477973BF8780}">
      <dsp:nvSpPr>
        <dsp:cNvPr id="0" name=""/>
        <dsp:cNvSpPr/>
      </dsp:nvSpPr>
      <dsp:spPr>
        <a:xfrm>
          <a:off x="3495333" y="1456623"/>
          <a:ext cx="1367739" cy="868514"/>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Ventaja Competitiva Rapidez</a:t>
          </a:r>
        </a:p>
      </dsp:txBody>
      <dsp:txXfrm>
        <a:off x="3495333" y="1456623"/>
        <a:ext cx="1367739" cy="868514"/>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958C3D3-27EE-4A66-8E1C-0D8FE42F787E}">
      <dsp:nvSpPr>
        <dsp:cNvPr id="0" name=""/>
        <dsp:cNvSpPr/>
      </dsp:nvSpPr>
      <dsp:spPr>
        <a:xfrm>
          <a:off x="3040208" y="1373280"/>
          <a:ext cx="91440" cy="318537"/>
        </a:xfrm>
        <a:custGeom>
          <a:avLst/>
          <a:gdLst/>
          <a:ahLst/>
          <a:cxnLst/>
          <a:rect l="0" t="0" r="0" b="0"/>
          <a:pathLst>
            <a:path>
              <a:moveTo>
                <a:pt x="45720" y="0"/>
              </a:moveTo>
              <a:lnTo>
                <a:pt x="45720" y="31853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D208A1-EA40-4A1D-A6AE-94E6763E4369}">
      <dsp:nvSpPr>
        <dsp:cNvPr id="0" name=""/>
        <dsp:cNvSpPr/>
      </dsp:nvSpPr>
      <dsp:spPr>
        <a:xfrm>
          <a:off x="2416604" y="696469"/>
          <a:ext cx="669323" cy="318537"/>
        </a:xfrm>
        <a:custGeom>
          <a:avLst/>
          <a:gdLst/>
          <a:ahLst/>
          <a:cxnLst/>
          <a:rect l="0" t="0" r="0" b="0"/>
          <a:pathLst>
            <a:path>
              <a:moveTo>
                <a:pt x="0" y="0"/>
              </a:moveTo>
              <a:lnTo>
                <a:pt x="0" y="217073"/>
              </a:lnTo>
              <a:lnTo>
                <a:pt x="669323" y="217073"/>
              </a:lnTo>
              <a:lnTo>
                <a:pt x="669323" y="31853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5AE8CD-A236-43C1-80AE-182AC62F8B18}">
      <dsp:nvSpPr>
        <dsp:cNvPr id="0" name=""/>
        <dsp:cNvSpPr/>
      </dsp:nvSpPr>
      <dsp:spPr>
        <a:xfrm>
          <a:off x="1701561" y="1353416"/>
          <a:ext cx="91440" cy="318537"/>
        </a:xfrm>
        <a:custGeom>
          <a:avLst/>
          <a:gdLst/>
          <a:ahLst/>
          <a:cxnLst/>
          <a:rect l="0" t="0" r="0" b="0"/>
          <a:pathLst>
            <a:path>
              <a:moveTo>
                <a:pt x="45720" y="0"/>
              </a:moveTo>
              <a:lnTo>
                <a:pt x="45720" y="31853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410E66-F735-4B2E-B9AC-5567727D23B2}">
      <dsp:nvSpPr>
        <dsp:cNvPr id="0" name=""/>
        <dsp:cNvSpPr/>
      </dsp:nvSpPr>
      <dsp:spPr>
        <a:xfrm>
          <a:off x="1747281" y="696469"/>
          <a:ext cx="669323" cy="318537"/>
        </a:xfrm>
        <a:custGeom>
          <a:avLst/>
          <a:gdLst/>
          <a:ahLst/>
          <a:cxnLst/>
          <a:rect l="0" t="0" r="0" b="0"/>
          <a:pathLst>
            <a:path>
              <a:moveTo>
                <a:pt x="669323" y="0"/>
              </a:moveTo>
              <a:lnTo>
                <a:pt x="669323" y="217073"/>
              </a:lnTo>
              <a:lnTo>
                <a:pt x="0" y="217073"/>
              </a:lnTo>
              <a:lnTo>
                <a:pt x="0" y="31853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16EA0D-EAF2-4BEB-B6AB-66C23A5B6411}">
      <dsp:nvSpPr>
        <dsp:cNvPr id="0" name=""/>
        <dsp:cNvSpPr/>
      </dsp:nvSpPr>
      <dsp:spPr>
        <a:xfrm>
          <a:off x="1868976" y="981"/>
          <a:ext cx="1095256" cy="6954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EFA9AE-045D-45AB-A669-74310E34A766}">
      <dsp:nvSpPr>
        <dsp:cNvPr id="0" name=""/>
        <dsp:cNvSpPr/>
      </dsp:nvSpPr>
      <dsp:spPr>
        <a:xfrm>
          <a:off x="1990671" y="116591"/>
          <a:ext cx="1095256" cy="69548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Ventaja Competitiva:</a:t>
          </a:r>
        </a:p>
        <a:p>
          <a:pPr lvl="0" algn="ctr" defTabSz="400050">
            <a:lnSpc>
              <a:spcPct val="90000"/>
            </a:lnSpc>
            <a:spcBef>
              <a:spcPct val="0"/>
            </a:spcBef>
            <a:spcAft>
              <a:spcPct val="35000"/>
            </a:spcAft>
          </a:pPr>
          <a:r>
            <a:rPr lang="es-ES" sz="900" kern="1200"/>
            <a:t>Rotación de inventario</a:t>
          </a:r>
        </a:p>
      </dsp:txBody>
      <dsp:txXfrm>
        <a:off x="1990671" y="116591"/>
        <a:ext cx="1095256" cy="695487"/>
      </dsp:txXfrm>
    </dsp:sp>
    <dsp:sp modelId="{5F0DDD63-5845-4DC5-92A1-117B0BA8CD80}">
      <dsp:nvSpPr>
        <dsp:cNvPr id="0" name=""/>
        <dsp:cNvSpPr/>
      </dsp:nvSpPr>
      <dsp:spPr>
        <a:xfrm>
          <a:off x="1199653" y="1015006"/>
          <a:ext cx="1095256" cy="33841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CBD1FB8-5B28-4AED-AF20-35484D2C3FCA}">
      <dsp:nvSpPr>
        <dsp:cNvPr id="0" name=""/>
        <dsp:cNvSpPr/>
      </dsp:nvSpPr>
      <dsp:spPr>
        <a:xfrm>
          <a:off x="1321348" y="1130616"/>
          <a:ext cx="1095256" cy="33841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b="1" kern="1200"/>
            <a:t>CONSTRUIR</a:t>
          </a:r>
        </a:p>
      </dsp:txBody>
      <dsp:txXfrm>
        <a:off x="1321348" y="1130616"/>
        <a:ext cx="1095256" cy="338410"/>
      </dsp:txXfrm>
    </dsp:sp>
    <dsp:sp modelId="{FB3D165C-20B2-4277-AB4A-762E15D26E16}">
      <dsp:nvSpPr>
        <dsp:cNvPr id="0" name=""/>
        <dsp:cNvSpPr/>
      </dsp:nvSpPr>
      <dsp:spPr>
        <a:xfrm>
          <a:off x="1199653" y="1671954"/>
          <a:ext cx="1095256" cy="695487"/>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D142538-3349-405C-A2E8-3FD87FD428CE}">
      <dsp:nvSpPr>
        <dsp:cNvPr id="0" name=""/>
        <dsp:cNvSpPr/>
      </dsp:nvSpPr>
      <dsp:spPr>
        <a:xfrm>
          <a:off x="1321348" y="1787564"/>
          <a:ext cx="1095256" cy="695487"/>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Producir para Disponibilidad</a:t>
          </a:r>
        </a:p>
      </dsp:txBody>
      <dsp:txXfrm>
        <a:off x="1321348" y="1787564"/>
        <a:ext cx="1095256" cy="695487"/>
      </dsp:txXfrm>
    </dsp:sp>
    <dsp:sp modelId="{524347EC-B19C-4139-81CF-3B6699931813}">
      <dsp:nvSpPr>
        <dsp:cNvPr id="0" name=""/>
        <dsp:cNvSpPr/>
      </dsp:nvSpPr>
      <dsp:spPr>
        <a:xfrm>
          <a:off x="2538300" y="1015006"/>
          <a:ext cx="1095256" cy="35827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738D161-9689-4909-B457-992C54651924}">
      <dsp:nvSpPr>
        <dsp:cNvPr id="0" name=""/>
        <dsp:cNvSpPr/>
      </dsp:nvSpPr>
      <dsp:spPr>
        <a:xfrm>
          <a:off x="2659995" y="1130616"/>
          <a:ext cx="1095256" cy="358273"/>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b="1" kern="1200"/>
            <a:t>CAPITALIZAR</a:t>
          </a:r>
        </a:p>
      </dsp:txBody>
      <dsp:txXfrm>
        <a:off x="2659995" y="1130616"/>
        <a:ext cx="1095256" cy="358273"/>
      </dsp:txXfrm>
    </dsp:sp>
    <dsp:sp modelId="{B501E01B-B0B2-4707-A72D-3BD9A60C123E}">
      <dsp:nvSpPr>
        <dsp:cNvPr id="0" name=""/>
        <dsp:cNvSpPr/>
      </dsp:nvSpPr>
      <dsp:spPr>
        <a:xfrm>
          <a:off x="2538300" y="1691817"/>
          <a:ext cx="1095256" cy="695487"/>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B61ECC-6C94-40A9-AEAE-5AE370942977}">
      <dsp:nvSpPr>
        <dsp:cNvPr id="0" name=""/>
        <dsp:cNvSpPr/>
      </dsp:nvSpPr>
      <dsp:spPr>
        <a:xfrm>
          <a:off x="2659995" y="1807427"/>
          <a:ext cx="1095256" cy="695487"/>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Venta de la Rotación de Inventario</a:t>
          </a:r>
        </a:p>
      </dsp:txBody>
      <dsp:txXfrm>
        <a:off x="2659995" y="1807427"/>
        <a:ext cx="1095256" cy="695487"/>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55C0C16-FF0B-40F7-A073-FAD6B9CF1CE3}">
      <dsp:nvSpPr>
        <dsp:cNvPr id="0" name=""/>
        <dsp:cNvSpPr/>
      </dsp:nvSpPr>
      <dsp:spPr>
        <a:xfrm>
          <a:off x="0" y="69056"/>
          <a:ext cx="1202531" cy="721518"/>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C" sz="1100" kern="1200"/>
            <a:t>1. Establecer las Bodegas</a:t>
          </a:r>
        </a:p>
      </dsp:txBody>
      <dsp:txXfrm>
        <a:off x="0" y="69056"/>
        <a:ext cx="1202531" cy="721518"/>
      </dsp:txXfrm>
    </dsp:sp>
    <dsp:sp modelId="{364E92C3-4510-43B6-89E1-C9625654FE04}">
      <dsp:nvSpPr>
        <dsp:cNvPr id="0" name=""/>
        <dsp:cNvSpPr/>
      </dsp:nvSpPr>
      <dsp:spPr>
        <a:xfrm>
          <a:off x="1322784" y="69056"/>
          <a:ext cx="1202531" cy="721518"/>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C" sz="1100" kern="1200"/>
            <a:t>2. Asignar capacidad para MTA</a:t>
          </a:r>
        </a:p>
      </dsp:txBody>
      <dsp:txXfrm>
        <a:off x="1322784" y="69056"/>
        <a:ext cx="1202531" cy="721518"/>
      </dsp:txXfrm>
    </dsp:sp>
    <dsp:sp modelId="{C992F16E-3415-46E5-B97A-28A2B3582B23}">
      <dsp:nvSpPr>
        <dsp:cNvPr id="0" name=""/>
        <dsp:cNvSpPr/>
      </dsp:nvSpPr>
      <dsp:spPr>
        <a:xfrm>
          <a:off x="2645568" y="69056"/>
          <a:ext cx="1202531" cy="721518"/>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C" sz="1100" kern="1200"/>
            <a:t>3. Crear los inventarios iniciales</a:t>
          </a:r>
        </a:p>
      </dsp:txBody>
      <dsp:txXfrm>
        <a:off x="2645568" y="69056"/>
        <a:ext cx="1202531" cy="721518"/>
      </dsp:txXfrm>
    </dsp:sp>
    <dsp:sp modelId="{E7A3E92E-20F1-41A5-82E2-9BB502AE989E}">
      <dsp:nvSpPr>
        <dsp:cNvPr id="0" name=""/>
        <dsp:cNvSpPr/>
      </dsp:nvSpPr>
      <dsp:spPr>
        <a:xfrm>
          <a:off x="0" y="910828"/>
          <a:ext cx="1202531" cy="721518"/>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C" sz="1100" kern="1200"/>
            <a:t>4. Reposición por Consumo</a:t>
          </a:r>
        </a:p>
      </dsp:txBody>
      <dsp:txXfrm>
        <a:off x="0" y="910828"/>
        <a:ext cx="1202531" cy="721518"/>
      </dsp:txXfrm>
    </dsp:sp>
    <dsp:sp modelId="{CF8A8946-6285-4A8D-92E1-9A3D39FC7770}">
      <dsp:nvSpPr>
        <dsp:cNvPr id="0" name=""/>
        <dsp:cNvSpPr/>
      </dsp:nvSpPr>
      <dsp:spPr>
        <a:xfrm>
          <a:off x="1322784" y="910828"/>
          <a:ext cx="1202531" cy="721518"/>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C" sz="1100" kern="1200"/>
            <a:t>5. Gerenciar las prioridades de producción</a:t>
          </a:r>
        </a:p>
      </dsp:txBody>
      <dsp:txXfrm>
        <a:off x="1322784" y="910828"/>
        <a:ext cx="1202531" cy="721518"/>
      </dsp:txXfrm>
    </dsp:sp>
    <dsp:sp modelId="{F274EE94-07AB-47A1-8AC1-CFE6976B8475}">
      <dsp:nvSpPr>
        <dsp:cNvPr id="0" name=""/>
        <dsp:cNvSpPr/>
      </dsp:nvSpPr>
      <dsp:spPr>
        <a:xfrm>
          <a:off x="2645568" y="910828"/>
          <a:ext cx="1202531" cy="721518"/>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C" sz="1100" kern="1200"/>
            <a:t>6. Mantener los niveles correctos de inventario</a:t>
          </a:r>
        </a:p>
      </dsp:txBody>
      <dsp:txXfrm>
        <a:off x="2645568" y="910828"/>
        <a:ext cx="1202531" cy="721518"/>
      </dsp:txXfrm>
    </dsp:sp>
    <dsp:sp modelId="{76587B23-0371-47EE-B0EC-0BC59930DE96}">
      <dsp:nvSpPr>
        <dsp:cNvPr id="0" name=""/>
        <dsp:cNvSpPr/>
      </dsp:nvSpPr>
      <dsp:spPr>
        <a:xfrm>
          <a:off x="0" y="1752600"/>
          <a:ext cx="1202531" cy="721518"/>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C" sz="1100" kern="1200"/>
            <a:t>7. Encontrar y manejar las pertubaciones en el flujo</a:t>
          </a:r>
        </a:p>
      </dsp:txBody>
      <dsp:txXfrm>
        <a:off x="0" y="1752600"/>
        <a:ext cx="1202531" cy="721518"/>
      </dsp:txXfrm>
    </dsp:sp>
    <dsp:sp modelId="{A641B043-229F-44CC-BEDB-620E7B277DBA}">
      <dsp:nvSpPr>
        <dsp:cNvPr id="0" name=""/>
        <dsp:cNvSpPr/>
      </dsp:nvSpPr>
      <dsp:spPr>
        <a:xfrm>
          <a:off x="1322784" y="1752600"/>
          <a:ext cx="1202531" cy="721518"/>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C" sz="1100" kern="1200"/>
            <a:t>8. Monitorear la capacidad asignada para MTA</a:t>
          </a:r>
        </a:p>
      </dsp:txBody>
      <dsp:txXfrm>
        <a:off x="1322784" y="1752600"/>
        <a:ext cx="1202531" cy="721518"/>
      </dsp:txXfrm>
    </dsp:sp>
    <dsp:sp modelId="{2D45830D-C942-4190-BAF1-FD2507F3B4AF}">
      <dsp:nvSpPr>
        <dsp:cNvPr id="0" name=""/>
        <dsp:cNvSpPr/>
      </dsp:nvSpPr>
      <dsp:spPr>
        <a:xfrm>
          <a:off x="2645568" y="1752600"/>
          <a:ext cx="1202531" cy="721518"/>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C" sz="1100" kern="1200"/>
            <a:t>9. Explotar la capacidad protectiva</a:t>
          </a:r>
        </a:p>
      </dsp:txBody>
      <dsp:txXfrm>
        <a:off x="2645568" y="1752600"/>
        <a:ext cx="1202531" cy="72151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default">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6">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7">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8">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10">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1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6">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5.xml.rels><?xml version="1.0" encoding="UTF-8" standalone="yes"?>
<Relationships xmlns="http://schemas.openxmlformats.org/package/2006/relationships"><Relationship Id="rId1" Type="http://schemas.openxmlformats.org/officeDocument/2006/relationships/image" Target="../media/image37.png"/></Relationships>
</file>

<file path=word/drawings/drawing1.xml><?xml version="1.0" encoding="utf-8"?>
<c:userShapes xmlns:c="http://schemas.openxmlformats.org/drawingml/2006/chart">
  <cdr:relSizeAnchor xmlns:cdr="http://schemas.openxmlformats.org/drawingml/2006/chartDrawing">
    <cdr:from>
      <cdr:x>0.82323</cdr:x>
      <cdr:y>0.74429</cdr:y>
    </cdr:from>
    <cdr:to>
      <cdr:x>0.92323</cdr:x>
      <cdr:y>0.85193</cdr:y>
    </cdr:to>
    <cdr:sp macro="" textlink="">
      <cdr:nvSpPr>
        <cdr:cNvPr id="2" name="1 CuadroTexto"/>
        <cdr:cNvSpPr txBox="1"/>
      </cdr:nvSpPr>
      <cdr:spPr>
        <a:xfrm xmlns:a="http://schemas.openxmlformats.org/drawingml/2006/main">
          <a:off x="3236353" y="2190613"/>
          <a:ext cx="393128" cy="316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900"/>
            <a:t>Ctv</a:t>
          </a:r>
        </a:p>
      </cdr:txBody>
    </cdr:sp>
  </cdr:relSizeAnchor>
  <cdr:relSizeAnchor xmlns:cdr="http://schemas.openxmlformats.org/drawingml/2006/chartDrawing">
    <cdr:from>
      <cdr:x>0.13189</cdr:x>
      <cdr:y>0.14675</cdr:y>
    </cdr:from>
    <cdr:to>
      <cdr:x>0.13189</cdr:x>
      <cdr:y>0.82383</cdr:y>
    </cdr:to>
    <cdr:sp macro="" textlink="">
      <cdr:nvSpPr>
        <cdr:cNvPr id="4" name="3 Conector recto"/>
        <cdr:cNvSpPr/>
      </cdr:nvSpPr>
      <cdr:spPr>
        <a:xfrm xmlns:a="http://schemas.openxmlformats.org/drawingml/2006/main" rot="5400000">
          <a:off x="-426198" y="1331255"/>
          <a:ext cx="1857376" cy="1"/>
        </a:xfrm>
        <a:prstGeom xmlns:a="http://schemas.openxmlformats.org/drawingml/2006/main" prst="line">
          <a:avLst/>
        </a:prstGeom>
        <a:ln xmlns:a="http://schemas.openxmlformats.org/drawingml/2006/main">
          <a:solidFill>
            <a:schemeClr val="tx1">
              <a:lumMod val="50000"/>
              <a:lumOff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s-ES"/>
        </a:p>
      </cdr:txBody>
    </cdr:sp>
  </cdr:relSizeAnchor>
  <cdr:relSizeAnchor xmlns:cdr="http://schemas.openxmlformats.org/drawingml/2006/chartDrawing">
    <cdr:from>
      <cdr:x>0.81249</cdr:x>
      <cdr:y>0.50766</cdr:y>
    </cdr:from>
    <cdr:to>
      <cdr:x>1</cdr:x>
      <cdr:y>0.6153</cdr:y>
    </cdr:to>
    <cdr:sp macro="" textlink="">
      <cdr:nvSpPr>
        <cdr:cNvPr id="5" name="1 CuadroTexto"/>
        <cdr:cNvSpPr txBox="1"/>
      </cdr:nvSpPr>
      <cdr:spPr>
        <a:xfrm xmlns:a="http://schemas.openxmlformats.org/drawingml/2006/main">
          <a:off x="3194131" y="1494158"/>
          <a:ext cx="737154" cy="3168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ES" sz="900"/>
            <a:t>T</a:t>
          </a:r>
          <a:r>
            <a:rPr lang="es-ES" sz="900" baseline="0"/>
            <a:t> ( V - Ctv)</a:t>
          </a:r>
          <a:endParaRPr lang="es-ES" sz="900"/>
        </a:p>
      </cdr:txBody>
    </cdr:sp>
  </cdr:relSizeAnchor>
  <cdr:relSizeAnchor xmlns:cdr="http://schemas.openxmlformats.org/drawingml/2006/chartDrawing">
    <cdr:from>
      <cdr:x>0.15534</cdr:x>
      <cdr:y>0.60524</cdr:y>
    </cdr:from>
    <cdr:to>
      <cdr:x>0.37459</cdr:x>
      <cdr:y>0.60608</cdr:y>
    </cdr:to>
    <cdr:sp macro="" textlink="">
      <cdr:nvSpPr>
        <cdr:cNvPr id="7" name="6 Conector recto"/>
        <cdr:cNvSpPr/>
      </cdr:nvSpPr>
      <cdr:spPr>
        <a:xfrm xmlns:a="http://schemas.openxmlformats.org/drawingml/2006/main" flipV="1">
          <a:off x="627649" y="1781939"/>
          <a:ext cx="885858" cy="2462"/>
        </a:xfrm>
        <a:prstGeom xmlns:a="http://schemas.openxmlformats.org/drawingml/2006/main" prst="line">
          <a:avLst/>
        </a:prstGeom>
        <a:ln xmlns:a="http://schemas.openxmlformats.org/drawingml/2006/main" w="12700">
          <a:solidFill>
            <a:srgbClr val="FF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s-ES"/>
        </a:p>
      </cdr:txBody>
    </cdr:sp>
  </cdr:relSizeAnchor>
  <cdr:relSizeAnchor xmlns:cdr="http://schemas.openxmlformats.org/drawingml/2006/chartDrawing">
    <cdr:from>
      <cdr:x>0.59642</cdr:x>
      <cdr:y>0.1747</cdr:y>
    </cdr:from>
    <cdr:to>
      <cdr:x>0.59754</cdr:x>
      <cdr:y>0.67471</cdr:y>
    </cdr:to>
    <cdr:sp macro="" textlink="">
      <cdr:nvSpPr>
        <cdr:cNvPr id="8" name="1 Conector recto"/>
        <cdr:cNvSpPr/>
      </cdr:nvSpPr>
      <cdr:spPr>
        <a:xfrm xmlns:a="http://schemas.openxmlformats.org/drawingml/2006/main">
          <a:off x="2409825" y="514350"/>
          <a:ext cx="4526" cy="1472109"/>
        </a:xfrm>
        <a:prstGeom xmlns:a="http://schemas.openxmlformats.org/drawingml/2006/main" prst="line">
          <a:avLst/>
        </a:prstGeom>
        <a:noFill xmlns:a="http://schemas.openxmlformats.org/drawingml/2006/main"/>
        <a:ln xmlns:a="http://schemas.openxmlformats.org/drawingml/2006/main" w="12700" cap="flat" cmpd="sng" algn="ctr">
          <a:solidFill>
            <a:srgbClr val="FF0000"/>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s-ES"/>
        </a:p>
      </cdr:txBody>
    </cdr:sp>
  </cdr:relSizeAnchor>
  <cdr:relSizeAnchor xmlns:cdr="http://schemas.openxmlformats.org/drawingml/2006/chartDrawing">
    <cdr:from>
      <cdr:x>0.37659</cdr:x>
      <cdr:y>0.60161</cdr:y>
    </cdr:from>
    <cdr:to>
      <cdr:x>0.37798</cdr:x>
      <cdr:y>0.67224</cdr:y>
    </cdr:to>
    <cdr:sp macro="" textlink="">
      <cdr:nvSpPr>
        <cdr:cNvPr id="9" name="1 Conector recto"/>
        <cdr:cNvSpPr/>
      </cdr:nvSpPr>
      <cdr:spPr>
        <a:xfrm xmlns:a="http://schemas.openxmlformats.org/drawingml/2006/main">
          <a:off x="1521626" y="1771235"/>
          <a:ext cx="5576" cy="207941"/>
        </a:xfrm>
        <a:prstGeom xmlns:a="http://schemas.openxmlformats.org/drawingml/2006/main" prst="line">
          <a:avLst/>
        </a:prstGeom>
        <a:noFill xmlns:a="http://schemas.openxmlformats.org/drawingml/2006/main"/>
        <a:ln xmlns:a="http://schemas.openxmlformats.org/drawingml/2006/main" w="12700" cap="flat" cmpd="sng" algn="ctr">
          <a:solidFill>
            <a:srgbClr val="FF0000"/>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s-ES"/>
        </a:p>
      </cdr:txBody>
    </cdr:sp>
  </cdr:relSizeAnchor>
  <cdr:relSizeAnchor xmlns:cdr="http://schemas.openxmlformats.org/drawingml/2006/chartDrawing">
    <cdr:from>
      <cdr:x>0.59206</cdr:x>
      <cdr:y>0.17237</cdr:y>
    </cdr:from>
    <cdr:to>
      <cdr:x>0.82005</cdr:x>
      <cdr:y>0.17533</cdr:y>
    </cdr:to>
    <cdr:sp macro="" textlink="">
      <cdr:nvSpPr>
        <cdr:cNvPr id="10" name="1 Conector recto"/>
        <cdr:cNvSpPr/>
      </cdr:nvSpPr>
      <cdr:spPr>
        <a:xfrm xmlns:a="http://schemas.openxmlformats.org/drawingml/2006/main">
          <a:off x="2392211" y="507482"/>
          <a:ext cx="921190" cy="8714"/>
        </a:xfrm>
        <a:prstGeom xmlns:a="http://schemas.openxmlformats.org/drawingml/2006/main" prst="line">
          <a:avLst/>
        </a:prstGeom>
        <a:noFill xmlns:a="http://schemas.openxmlformats.org/drawingml/2006/main"/>
        <a:ln xmlns:a="http://schemas.openxmlformats.org/drawingml/2006/main" w="12700" cap="flat" cmpd="sng" algn="ctr">
          <a:solidFill>
            <a:srgbClr val="FF0000"/>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s-ES"/>
        </a:p>
      </cdr:txBody>
    </cdr:sp>
  </cdr:relSizeAnchor>
  <cdr:relSizeAnchor xmlns:cdr="http://schemas.openxmlformats.org/drawingml/2006/chartDrawing">
    <cdr:from>
      <cdr:x>0.37948</cdr:x>
      <cdr:y>0.67168</cdr:y>
    </cdr:from>
    <cdr:to>
      <cdr:x>0.6009</cdr:x>
      <cdr:y>0.67313</cdr:y>
    </cdr:to>
    <cdr:sp macro="" textlink="">
      <cdr:nvSpPr>
        <cdr:cNvPr id="11" name="1 Conector recto"/>
        <cdr:cNvSpPr/>
      </cdr:nvSpPr>
      <cdr:spPr>
        <a:xfrm xmlns:a="http://schemas.openxmlformats.org/drawingml/2006/main" flipV="1">
          <a:off x="1533283" y="1977533"/>
          <a:ext cx="894624" cy="4274"/>
        </a:xfrm>
        <a:prstGeom xmlns:a="http://schemas.openxmlformats.org/drawingml/2006/main" prst="line">
          <a:avLst/>
        </a:prstGeom>
        <a:ln xmlns:a="http://schemas.openxmlformats.org/drawingml/2006/main" w="12700">
          <a:solidFill>
            <a:srgbClr val="FF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s-ES"/>
        </a:p>
      </cdr:txBody>
    </cdr:sp>
  </cdr:relSizeAnchor>
  <cdr:relSizeAnchor xmlns:cdr="http://schemas.openxmlformats.org/drawingml/2006/chartDrawing">
    <cdr:from>
      <cdr:x>0.02286</cdr:x>
      <cdr:y>0.54167</cdr:y>
    </cdr:from>
    <cdr:to>
      <cdr:x>0.17731</cdr:x>
      <cdr:y>0.70536</cdr:y>
    </cdr:to>
    <cdr:sp macro="" textlink="">
      <cdr:nvSpPr>
        <cdr:cNvPr id="12" name="1 CuadroTexto"/>
        <cdr:cNvSpPr txBox="1"/>
      </cdr:nvSpPr>
      <cdr:spPr>
        <a:xfrm xmlns:a="http://schemas.openxmlformats.org/drawingml/2006/main">
          <a:off x="87085" y="1485899"/>
          <a:ext cx="588485" cy="4490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ES" sz="900"/>
            <a:t>Límite Práctico</a:t>
          </a:r>
        </a:p>
      </cdr:txBody>
    </cdr:sp>
  </cdr:relSizeAnchor>
  <cdr:relSizeAnchor xmlns:cdr="http://schemas.openxmlformats.org/drawingml/2006/chartDrawing">
    <cdr:from>
      <cdr:x>0.25139</cdr:x>
      <cdr:y>0.52707</cdr:y>
    </cdr:from>
    <cdr:to>
      <cdr:x>0.25181</cdr:x>
      <cdr:y>0.60644</cdr:y>
    </cdr:to>
    <cdr:sp macro="" textlink="">
      <cdr:nvSpPr>
        <cdr:cNvPr id="14" name="13 Conector recto de flecha"/>
        <cdr:cNvSpPr/>
      </cdr:nvSpPr>
      <cdr:spPr>
        <a:xfrm xmlns:a="http://schemas.openxmlformats.org/drawingml/2006/main" rot="5400000">
          <a:off x="957806" y="1445872"/>
          <a:ext cx="1588" cy="217714"/>
        </a:xfrm>
        <a:prstGeom xmlns:a="http://schemas.openxmlformats.org/drawingml/2006/main" prst="straightConnector1">
          <a:avLst/>
        </a:prstGeom>
        <a:ln xmlns:a="http://schemas.openxmlformats.org/drawingml/2006/main">
          <a:solidFill>
            <a:srgbClr val="FF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s-ES"/>
        </a:p>
      </cdr:txBody>
    </cdr:sp>
  </cdr:relSizeAnchor>
  <cdr:relSizeAnchor xmlns:cdr="http://schemas.openxmlformats.org/drawingml/2006/chartDrawing">
    <cdr:from>
      <cdr:x>0.49176</cdr:x>
      <cdr:y>0.52445</cdr:y>
    </cdr:from>
    <cdr:to>
      <cdr:x>0.49257</cdr:x>
      <cdr:y>0.67342</cdr:y>
    </cdr:to>
    <cdr:sp macro="" textlink="">
      <cdr:nvSpPr>
        <cdr:cNvPr id="17" name="16 Conector recto de flecha"/>
        <cdr:cNvSpPr/>
      </cdr:nvSpPr>
      <cdr:spPr>
        <a:xfrm xmlns:a="http://schemas.openxmlformats.org/drawingml/2006/main" rot="16200000" flipH="1">
          <a:off x="1873615" y="1438669"/>
          <a:ext cx="3073" cy="408654"/>
        </a:xfrm>
        <a:prstGeom xmlns:a="http://schemas.openxmlformats.org/drawingml/2006/main" prst="straightConnector1">
          <a:avLst/>
        </a:prstGeom>
        <a:ln xmlns:a="http://schemas.openxmlformats.org/drawingml/2006/main">
          <a:solidFill>
            <a:srgbClr val="FF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s-ES"/>
        </a:p>
      </cdr:txBody>
    </cdr:sp>
  </cdr:relSizeAnchor>
  <cdr:relSizeAnchor xmlns:cdr="http://schemas.openxmlformats.org/drawingml/2006/chartDrawing">
    <cdr:from>
      <cdr:x>0.00143</cdr:x>
      <cdr:y>0.08929</cdr:y>
    </cdr:from>
    <cdr:to>
      <cdr:x>0.1585</cdr:x>
      <cdr:y>0.19692</cdr:y>
    </cdr:to>
    <cdr:sp macro="" textlink="">
      <cdr:nvSpPr>
        <cdr:cNvPr id="21" name="1 CuadroTexto"/>
        <cdr:cNvSpPr txBox="1"/>
      </cdr:nvSpPr>
      <cdr:spPr>
        <a:xfrm xmlns:a="http://schemas.openxmlformats.org/drawingml/2006/main">
          <a:off x="5442" y="244929"/>
          <a:ext cx="598433" cy="2952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ES" sz="700"/>
            <a:t>Límite Teórico</a:t>
          </a:r>
        </a:p>
      </cdr:txBody>
    </cdr:sp>
  </cdr:relSizeAnchor>
  <cdr:relSizeAnchor xmlns:cdr="http://schemas.openxmlformats.org/drawingml/2006/chartDrawing">
    <cdr:from>
      <cdr:x>0.05429</cdr:x>
      <cdr:y>0.77976</cdr:y>
    </cdr:from>
    <cdr:to>
      <cdr:x>0.12303</cdr:x>
      <cdr:y>0.87004</cdr:y>
    </cdr:to>
    <cdr:sp macro="" textlink="">
      <cdr:nvSpPr>
        <cdr:cNvPr id="22" name="1 CuadroTexto"/>
        <cdr:cNvSpPr txBox="1"/>
      </cdr:nvSpPr>
      <cdr:spPr>
        <a:xfrm xmlns:a="http://schemas.openxmlformats.org/drawingml/2006/main">
          <a:off x="206828" y="2139043"/>
          <a:ext cx="261915"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ES" sz="700"/>
            <a:t>0</a:t>
          </a:r>
        </a:p>
      </cdr:txBody>
    </cdr:sp>
  </cdr:relSizeAnchor>
  <cdr:relSizeAnchor xmlns:cdr="http://schemas.openxmlformats.org/drawingml/2006/chartDrawing">
    <cdr:from>
      <cdr:x>0.7294</cdr:x>
      <cdr:y>0.17199</cdr:y>
    </cdr:from>
    <cdr:to>
      <cdr:x>0.73021</cdr:x>
      <cdr:y>0.46545</cdr:y>
    </cdr:to>
    <cdr:sp macro="" textlink="">
      <cdr:nvSpPr>
        <cdr:cNvPr id="18" name="1 Conector recto de flecha"/>
        <cdr:cNvSpPr/>
      </cdr:nvSpPr>
      <cdr:spPr>
        <a:xfrm xmlns:a="http://schemas.openxmlformats.org/drawingml/2006/main" rot="5400000" flipH="1" flipV="1">
          <a:off x="2516769" y="936722"/>
          <a:ext cx="864000" cy="3273"/>
        </a:xfrm>
        <a:prstGeom xmlns:a="http://schemas.openxmlformats.org/drawingml/2006/main" prst="straightConnector1">
          <a:avLst/>
        </a:prstGeom>
        <a:noFill xmlns:a="http://schemas.openxmlformats.org/drawingml/2006/main"/>
        <a:ln xmlns:a="http://schemas.openxmlformats.org/drawingml/2006/main" w="9525" cap="flat" cmpd="sng" algn="ctr">
          <a:solidFill>
            <a:srgbClr val="FF0000"/>
          </a:solidFill>
          <a:prstDash val="solid"/>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s-ES"/>
        </a:p>
      </cdr:txBody>
    </cdr:sp>
  </cdr:relSizeAnchor>
</c:userShapes>
</file>

<file path=word/drawings/drawing2.xml><?xml version="1.0" encoding="utf-8"?>
<c:userShapes xmlns:c="http://schemas.openxmlformats.org/drawingml/2006/chart">
  <cdr:relSizeAnchor xmlns:cdr="http://schemas.openxmlformats.org/drawingml/2006/chartDrawing">
    <cdr:from>
      <cdr:x>0.38653</cdr:x>
      <cdr:y>0.5549</cdr:y>
    </cdr:from>
    <cdr:to>
      <cdr:x>0.92421</cdr:x>
      <cdr:y>0.75282</cdr:y>
    </cdr:to>
    <cdr:grpSp>
      <cdr:nvGrpSpPr>
        <cdr:cNvPr id="7" name="5 Grupo"/>
        <cdr:cNvGrpSpPr/>
      </cdr:nvGrpSpPr>
      <cdr:grpSpPr>
        <a:xfrm xmlns:a="http://schemas.openxmlformats.org/drawingml/2006/main">
          <a:off x="1405672" y="1563428"/>
          <a:ext cx="1955352" cy="557639"/>
          <a:chOff x="1364169" y="1516705"/>
          <a:chExt cx="1909130" cy="542259"/>
        </a:xfrm>
      </cdr:grpSpPr>
      <cdr:sp macro="" textlink="">
        <cdr:nvSpPr>
          <cdr:cNvPr id="2" name="1 Cerrar llave"/>
          <cdr:cNvSpPr/>
        </cdr:nvSpPr>
        <cdr:spPr>
          <a:xfrm xmlns:a="http://schemas.openxmlformats.org/drawingml/2006/main">
            <a:off x="2545611" y="1633234"/>
            <a:ext cx="45719" cy="269026"/>
          </a:xfrm>
          <a:prstGeom xmlns:a="http://schemas.openxmlformats.org/drawingml/2006/main" prst="rightBrac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S_tradnl"/>
          </a:p>
        </cdr:txBody>
      </cdr:sp>
      <cdr:sp macro="" textlink="">
        <cdr:nvSpPr>
          <cdr:cNvPr id="3" name="2 CuadroTexto"/>
          <cdr:cNvSpPr txBox="1"/>
        </cdr:nvSpPr>
        <cdr:spPr>
          <a:xfrm xmlns:a="http://schemas.openxmlformats.org/drawingml/2006/main">
            <a:off x="2550285" y="1516705"/>
            <a:ext cx="723014" cy="54225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_tradnl" sz="900"/>
              <a:t>20 % de capacidad protectiva</a:t>
            </a:r>
          </a:p>
        </cdr:txBody>
      </cdr:sp>
      <cdr:sp macro="" textlink="">
        <cdr:nvSpPr>
          <cdr:cNvPr id="5" name="4 Conector recto"/>
          <cdr:cNvSpPr/>
        </cdr:nvSpPr>
        <cdr:spPr>
          <a:xfrm xmlns:a="http://schemas.openxmlformats.org/drawingml/2006/main" rot="-180000">
            <a:off x="1364169" y="1619656"/>
            <a:ext cx="1170633" cy="45719"/>
          </a:xfrm>
          <a:prstGeom xmlns:a="http://schemas.openxmlformats.org/drawingml/2006/main" prst="line">
            <a:avLst/>
          </a:prstGeom>
          <a:ln xmlns:a="http://schemas.openxmlformats.org/drawingml/2006/mai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S_tradnl"/>
          </a:p>
        </cdr:txBody>
      </cdr:sp>
    </cdr:grpSp>
  </cdr:relSizeAnchor>
</c:userShapes>
</file>

<file path=word/drawings/drawing3.xml><?xml version="1.0" encoding="utf-8"?>
<c:userShapes xmlns:c="http://schemas.openxmlformats.org/drawingml/2006/chart">
  <cdr:relSizeAnchor xmlns:cdr="http://schemas.openxmlformats.org/drawingml/2006/chartDrawing">
    <cdr:from>
      <cdr:x>0.18991</cdr:x>
      <cdr:y>0.88435</cdr:y>
    </cdr:from>
    <cdr:to>
      <cdr:x>0.69215</cdr:x>
      <cdr:y>0.96599</cdr:y>
    </cdr:to>
    <cdr:sp macro="" textlink="">
      <cdr:nvSpPr>
        <cdr:cNvPr id="3" name="1 CuadroTexto"/>
        <cdr:cNvSpPr txBox="1"/>
      </cdr:nvSpPr>
      <cdr:spPr>
        <a:xfrm xmlns:a="http://schemas.openxmlformats.org/drawingml/2006/main">
          <a:off x="1034143" y="3537857"/>
          <a:ext cx="2735036" cy="3265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s-ES" sz="1100" b="1"/>
            <a:t>DÍAS</a:t>
          </a:r>
        </a:p>
      </cdr:txBody>
    </cdr:sp>
  </cdr:relSizeAnchor>
  <cdr:relSizeAnchor xmlns:cdr="http://schemas.openxmlformats.org/drawingml/2006/chartDrawing">
    <cdr:from>
      <cdr:x>0.6425</cdr:x>
      <cdr:y>0.64146</cdr:y>
    </cdr:from>
    <cdr:to>
      <cdr:x>0.79204</cdr:x>
      <cdr:y>0.80952</cdr:y>
    </cdr:to>
    <cdr:sp macro="" textlink="">
      <cdr:nvSpPr>
        <cdr:cNvPr id="5" name="4 Elipse"/>
        <cdr:cNvSpPr/>
      </cdr:nvSpPr>
      <cdr:spPr>
        <a:xfrm xmlns:a="http://schemas.openxmlformats.org/drawingml/2006/main">
          <a:off x="2619077" y="2181225"/>
          <a:ext cx="609600" cy="571500"/>
        </a:xfrm>
        <a:prstGeom xmlns:a="http://schemas.openxmlformats.org/drawingml/2006/main" prst="ellipse">
          <a:avLst/>
        </a:prstGeom>
        <a:noFill xmlns:a="http://schemas.openxmlformats.org/drawingml/2006/mai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es-ES"/>
        </a:p>
      </cdr:txBody>
    </cdr:sp>
  </cdr:relSizeAnchor>
  <cdr:relSizeAnchor xmlns:cdr="http://schemas.openxmlformats.org/drawingml/2006/chartDrawing">
    <cdr:from>
      <cdr:x>0.79438</cdr:x>
      <cdr:y>0.71205</cdr:y>
    </cdr:from>
    <cdr:to>
      <cdr:x>0.83877</cdr:x>
      <cdr:y>0.72549</cdr:y>
    </cdr:to>
    <cdr:sp macro="" textlink="">
      <cdr:nvSpPr>
        <cdr:cNvPr id="7" name="6 Conector recto de flecha"/>
        <cdr:cNvSpPr/>
      </cdr:nvSpPr>
      <cdr:spPr>
        <a:xfrm xmlns:a="http://schemas.openxmlformats.org/drawingml/2006/main" flipV="1">
          <a:off x="3238202" y="2421256"/>
          <a:ext cx="180975" cy="45719"/>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s-ES"/>
        </a:p>
      </cdr:txBody>
    </cdr:sp>
  </cdr:relSizeAnchor>
  <cdr:relSizeAnchor xmlns:cdr="http://schemas.openxmlformats.org/drawingml/2006/chartDrawing">
    <cdr:from>
      <cdr:x>0.82195</cdr:x>
      <cdr:y>0.63866</cdr:y>
    </cdr:from>
    <cdr:to>
      <cdr:x>0.98832</cdr:x>
      <cdr:y>0.91431</cdr:y>
    </cdr:to>
    <cdr:sp macro="" textlink="">
      <cdr:nvSpPr>
        <cdr:cNvPr id="8" name="7 CuadroTexto"/>
        <cdr:cNvSpPr txBox="1"/>
      </cdr:nvSpPr>
      <cdr:spPr>
        <a:xfrm xmlns:a="http://schemas.openxmlformats.org/drawingml/2006/main">
          <a:off x="3043127" y="1663695"/>
          <a:ext cx="615976" cy="7180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800" b="1"/>
            <a:t>Mucho tiempo en zona roja</a:t>
          </a:r>
        </a:p>
      </cdr:txBody>
    </cdr:sp>
  </cdr:relSizeAnchor>
</c:userShapes>
</file>

<file path=word/drawings/drawing4.xml><?xml version="1.0" encoding="utf-8"?>
<c:userShapes xmlns:c="http://schemas.openxmlformats.org/drawingml/2006/chart">
  <cdr:relSizeAnchor xmlns:cdr="http://schemas.openxmlformats.org/drawingml/2006/chartDrawing">
    <cdr:from>
      <cdr:x>0.18991</cdr:x>
      <cdr:y>0.88435</cdr:y>
    </cdr:from>
    <cdr:to>
      <cdr:x>0.69215</cdr:x>
      <cdr:y>0.96599</cdr:y>
    </cdr:to>
    <cdr:sp macro="" textlink="">
      <cdr:nvSpPr>
        <cdr:cNvPr id="3" name="1 CuadroTexto"/>
        <cdr:cNvSpPr txBox="1"/>
      </cdr:nvSpPr>
      <cdr:spPr>
        <a:xfrm xmlns:a="http://schemas.openxmlformats.org/drawingml/2006/main">
          <a:off x="1034143" y="3537857"/>
          <a:ext cx="2735036" cy="3265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s-ES" sz="1100" b="1"/>
            <a:t>DÍAS</a:t>
          </a:r>
        </a:p>
      </cdr:txBody>
    </cdr:sp>
  </cdr:relSizeAnchor>
  <cdr:relSizeAnchor xmlns:cdr="http://schemas.openxmlformats.org/drawingml/2006/chartDrawing">
    <cdr:from>
      <cdr:x>0.26667</cdr:x>
      <cdr:y>0.43785</cdr:y>
    </cdr:from>
    <cdr:to>
      <cdr:x>0.60952</cdr:x>
      <cdr:y>0.68362</cdr:y>
    </cdr:to>
    <cdr:sp macro="" textlink="">
      <cdr:nvSpPr>
        <cdr:cNvPr id="4" name="3 Elipse"/>
        <cdr:cNvSpPr/>
      </cdr:nvSpPr>
      <cdr:spPr>
        <a:xfrm xmlns:a="http://schemas.openxmlformats.org/drawingml/2006/main">
          <a:off x="1066801" y="1476374"/>
          <a:ext cx="1371600" cy="828675"/>
        </a:xfrm>
        <a:prstGeom xmlns:a="http://schemas.openxmlformats.org/drawingml/2006/main" prst="ellipse">
          <a:avLst/>
        </a:prstGeom>
        <a:noFill xmlns:a="http://schemas.openxmlformats.org/drawingml/2006/mai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es-ES"/>
        </a:p>
      </cdr:txBody>
    </cdr:sp>
  </cdr:relSizeAnchor>
  <cdr:relSizeAnchor xmlns:cdr="http://schemas.openxmlformats.org/drawingml/2006/chartDrawing">
    <cdr:from>
      <cdr:x>0.6119</cdr:x>
      <cdr:y>0.56215</cdr:y>
    </cdr:from>
    <cdr:to>
      <cdr:x>0.79451</cdr:x>
      <cdr:y>0.64309</cdr:y>
    </cdr:to>
    <cdr:sp macro="" textlink="">
      <cdr:nvSpPr>
        <cdr:cNvPr id="6" name="5 Conector recto de flecha"/>
        <cdr:cNvSpPr/>
      </cdr:nvSpPr>
      <cdr:spPr>
        <a:xfrm xmlns:a="http://schemas.openxmlformats.org/drawingml/2006/main">
          <a:off x="2342996" y="1445709"/>
          <a:ext cx="699206" cy="208162"/>
        </a:xfrm>
        <a:prstGeom xmlns:a="http://schemas.openxmlformats.org/drawingml/2006/main" prst="straightConnector1">
          <a:avLst/>
        </a:prstGeom>
        <a:ln xmlns:a="http://schemas.openxmlformats.org/drawingml/2006/main" w="12700">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s-ES"/>
        </a:p>
      </cdr:txBody>
    </cdr:sp>
  </cdr:relSizeAnchor>
  <cdr:relSizeAnchor xmlns:cdr="http://schemas.openxmlformats.org/drawingml/2006/chartDrawing">
    <cdr:from>
      <cdr:x>0.79451</cdr:x>
      <cdr:y>0.43333</cdr:y>
    </cdr:from>
    <cdr:to>
      <cdr:x>0.99926</cdr:x>
      <cdr:y>0.91308</cdr:y>
    </cdr:to>
    <cdr:sp macro="" textlink="">
      <cdr:nvSpPr>
        <cdr:cNvPr id="7" name="6 CuadroTexto"/>
        <cdr:cNvSpPr txBox="1"/>
      </cdr:nvSpPr>
      <cdr:spPr>
        <a:xfrm xmlns:a="http://schemas.openxmlformats.org/drawingml/2006/main">
          <a:off x="3042202" y="1114416"/>
          <a:ext cx="784032" cy="12337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s-ES" sz="800"/>
            <a:t>El nivel de Inventario debe permanecer la </a:t>
          </a:r>
          <a:r>
            <a:rPr lang="es-ES" sz="800" baseline="0"/>
            <a:t>mayor parte del tiempo entre la franja roja y la amarilla</a:t>
          </a:r>
          <a:endParaRPr lang="es-ES" sz="800"/>
        </a:p>
      </cdr:txBody>
    </cdr:sp>
  </cdr:relSizeAnchor>
</c:userShapes>
</file>

<file path=word/drawings/drawing5.xml><?xml version="1.0" encoding="utf-8"?>
<c:userShapes xmlns:c="http://schemas.openxmlformats.org/drawingml/2006/chart">
  <cdr:relSizeAnchor xmlns:cdr="http://schemas.openxmlformats.org/drawingml/2006/chartDrawing">
    <cdr:from>
      <cdr:x>0.18991</cdr:x>
      <cdr:y>0.88435</cdr:y>
    </cdr:from>
    <cdr:to>
      <cdr:x>0.69215</cdr:x>
      <cdr:y>0.96599</cdr:y>
    </cdr:to>
    <cdr:sp macro="" textlink="">
      <cdr:nvSpPr>
        <cdr:cNvPr id="3" name="1 CuadroTexto"/>
        <cdr:cNvSpPr txBox="1"/>
      </cdr:nvSpPr>
      <cdr:spPr>
        <a:xfrm xmlns:a="http://schemas.openxmlformats.org/drawingml/2006/main">
          <a:off x="1034143" y="3537857"/>
          <a:ext cx="2735036" cy="3265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s-ES" sz="1100" b="1"/>
            <a:t>DÍAS</a:t>
          </a:r>
        </a:p>
      </cdr:txBody>
    </cdr:sp>
  </cdr:relSizeAnchor>
  <cdr:relSizeAnchor xmlns:cdr="http://schemas.openxmlformats.org/drawingml/2006/chartDrawing">
    <cdr:from>
      <cdr:x>0.53573</cdr:x>
      <cdr:y>0.63691</cdr:y>
    </cdr:from>
    <cdr:to>
      <cdr:x>0.57437</cdr:x>
      <cdr:y>0.7595</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244587" y="1880153"/>
          <a:ext cx="161905" cy="361905"/>
        </a:xfrm>
        <a:prstGeom xmlns:a="http://schemas.openxmlformats.org/drawingml/2006/main" prst="rect">
          <a:avLst/>
        </a:prstGeom>
      </cdr:spPr>
    </cdr:pic>
  </cdr:relSizeAnchor>
  <cdr:relSizeAnchor xmlns:cdr="http://schemas.openxmlformats.org/drawingml/2006/chartDrawing">
    <cdr:from>
      <cdr:x>0.70685</cdr:x>
      <cdr:y>0.7131</cdr:y>
    </cdr:from>
    <cdr:to>
      <cdr:x>0.86227</cdr:x>
      <cdr:y>0.82329</cdr:y>
    </cdr:to>
    <cdr:sp macro="" textlink="">
      <cdr:nvSpPr>
        <cdr:cNvPr id="5" name="1 Llamada con línea 1"/>
        <cdr:cNvSpPr/>
      </cdr:nvSpPr>
      <cdr:spPr>
        <a:xfrm xmlns:a="http://schemas.openxmlformats.org/drawingml/2006/main">
          <a:off x="2960634" y="2105078"/>
          <a:ext cx="650968" cy="325286"/>
        </a:xfrm>
        <a:prstGeom xmlns:a="http://schemas.openxmlformats.org/drawingml/2006/main" prst="borderCallout1">
          <a:avLst>
            <a:gd name="adj1" fmla="val 48427"/>
            <a:gd name="adj2" fmla="val -3955"/>
            <a:gd name="adj3" fmla="val -17426"/>
            <a:gd name="adj4" fmla="val -98225"/>
          </a:avLst>
        </a:prstGeom>
        <a:solidFill xmlns:a="http://schemas.openxmlformats.org/drawingml/2006/main">
          <a:sysClr val="window" lastClr="FFFFFF"/>
        </a:solidFill>
        <a:ln xmlns:a="http://schemas.openxmlformats.org/drawingml/2006/main" w="25400" cap="flat" cmpd="sng" algn="ctr">
          <a:solidFill>
            <a:sysClr val="windowText" lastClr="000000"/>
          </a:solidFill>
          <a:prstDash val="solid"/>
          <a:headEnd type="none"/>
          <a:tailEnd type="triangle"/>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es-ES" sz="700" b="1">
              <a:solidFill>
                <a:sysClr val="windowText" lastClr="000000"/>
              </a:solidFill>
            </a:rPr>
            <a:t>Cantidad a Expeditar</a:t>
          </a:r>
        </a:p>
      </cdr:txBody>
    </cdr:sp>
  </cdr:relSizeAnchor>
  <cdr:relSizeAnchor xmlns:cdr="http://schemas.openxmlformats.org/drawingml/2006/chartDrawing">
    <cdr:from>
      <cdr:x>0.58515</cdr:x>
      <cdr:y>0.47775</cdr:y>
    </cdr:from>
    <cdr:to>
      <cdr:x>0.77097</cdr:x>
      <cdr:y>0.67415</cdr:y>
    </cdr:to>
    <cdr:sp macro="" textlink="">
      <cdr:nvSpPr>
        <cdr:cNvPr id="6" name="5 Elipse"/>
        <cdr:cNvSpPr/>
      </cdr:nvSpPr>
      <cdr:spPr>
        <a:xfrm xmlns:a="http://schemas.openxmlformats.org/drawingml/2006/main" rot="20291916">
          <a:off x="2451652" y="1410307"/>
          <a:ext cx="778565" cy="579783"/>
        </a:xfrm>
        <a:prstGeom xmlns:a="http://schemas.openxmlformats.org/drawingml/2006/main" prst="ellipse">
          <a:avLst/>
        </a:prstGeom>
        <a:noFill xmlns:a="http://schemas.openxmlformats.org/drawingml/2006/main"/>
        <a:ln xmlns:a="http://schemas.openxmlformats.org/drawingml/2006/main" w="12700">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ES"/>
        </a:p>
      </cdr:txBody>
    </cdr:sp>
  </cdr:relSizeAnchor>
  <cdr:relSizeAnchor xmlns:cdr="http://schemas.openxmlformats.org/drawingml/2006/chartDrawing">
    <cdr:from>
      <cdr:x>0.78481</cdr:x>
      <cdr:y>0.28423</cdr:y>
    </cdr:from>
    <cdr:to>
      <cdr:x>0.96594</cdr:x>
      <cdr:y>0.43329</cdr:y>
    </cdr:to>
    <cdr:sp macro="" textlink="">
      <cdr:nvSpPr>
        <cdr:cNvPr id="7" name="1 Rectángulo redondeado"/>
        <cdr:cNvSpPr/>
      </cdr:nvSpPr>
      <cdr:spPr>
        <a:xfrm xmlns:a="http://schemas.openxmlformats.org/drawingml/2006/main">
          <a:off x="3172663" y="818984"/>
          <a:ext cx="732233" cy="429508"/>
        </a:xfrm>
        <a:prstGeom xmlns:a="http://schemas.openxmlformats.org/drawingml/2006/main" prst="round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es-ES" sz="600" b="1">
              <a:solidFill>
                <a:sysClr val="windowText" lastClr="000000"/>
              </a:solidFill>
            </a:rPr>
            <a:t>Se regresa a los niveles de comodidad</a:t>
          </a:r>
        </a:p>
      </cdr:txBody>
    </cdr:sp>
  </cdr:relSizeAnchor>
  <cdr:relSizeAnchor xmlns:cdr="http://schemas.openxmlformats.org/drawingml/2006/chartDrawing">
    <cdr:from>
      <cdr:x>0.74527</cdr:x>
      <cdr:y>0.41806</cdr:y>
    </cdr:from>
    <cdr:to>
      <cdr:x>0.82841</cdr:x>
      <cdr:y>0.49</cdr:y>
    </cdr:to>
    <cdr:sp macro="" textlink="">
      <cdr:nvSpPr>
        <cdr:cNvPr id="8" name="1 Conector recto de flecha"/>
        <cdr:cNvSpPr/>
      </cdr:nvSpPr>
      <cdr:spPr>
        <a:xfrm xmlns:a="http://schemas.openxmlformats.org/drawingml/2006/main" rot="10800000" flipH="1">
          <a:off x="3122544" y="1234109"/>
          <a:ext cx="348322" cy="212375"/>
        </a:xfrm>
        <a:prstGeom xmlns:a="http://schemas.openxmlformats.org/drawingml/2006/main" prst="straightConnector1">
          <a:avLst/>
        </a:prstGeom>
        <a:noFill xmlns:a="http://schemas.openxmlformats.org/drawingml/2006/main"/>
        <a:ln xmlns:a="http://schemas.openxmlformats.org/drawingml/2006/main" w="9525" cap="flat" cmpd="sng" algn="ctr">
          <a:solidFill>
            <a:srgbClr val="002060"/>
          </a:solidFill>
          <a:prstDash val="solid"/>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s-ES"/>
        </a:p>
      </cdr:txBody>
    </cdr:sp>
  </cdr:relSizeAnchor>
  <cdr:relSizeAnchor xmlns:cdr="http://schemas.openxmlformats.org/drawingml/2006/chartDrawing">
    <cdr:from>
      <cdr:x>0.85796</cdr:x>
      <cdr:y>0.44612</cdr:y>
    </cdr:from>
    <cdr:to>
      <cdr:x>0.88783</cdr:x>
      <cdr:y>0.50696</cdr:y>
    </cdr:to>
    <cdr:sp macro="" textlink="">
      <cdr:nvSpPr>
        <cdr:cNvPr id="9" name="1 Flecha abajo"/>
        <cdr:cNvSpPr/>
      </cdr:nvSpPr>
      <cdr:spPr>
        <a:xfrm xmlns:a="http://schemas.openxmlformats.org/drawingml/2006/main">
          <a:off x="3594652" y="1316935"/>
          <a:ext cx="125179" cy="179615"/>
        </a:xfrm>
        <a:prstGeom xmlns:a="http://schemas.openxmlformats.org/drawingml/2006/main" prst="downArrow">
          <a:avLst/>
        </a:prstGeom>
        <a:solidFill xmlns:a="http://schemas.openxmlformats.org/drawingml/2006/main">
          <a:sysClr val="window" lastClr="FFFFFF"/>
        </a:solidFill>
        <a:ln xmlns:a="http://schemas.openxmlformats.org/drawingml/2006/main" w="19050" cap="flat" cmpd="sng" algn="ctr">
          <a:solidFill>
            <a:srgbClr val="002060"/>
          </a:solidFill>
          <a:prstDash val="solid"/>
        </a:ln>
        <a:effectLst xmlns:a="http://schemas.openxmlformats.org/drawingml/2006/mai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s-ES"/>
        </a:p>
      </cdr:txBody>
    </cdr:sp>
  </cdr:relSizeAnchor>
  <cdr:relSizeAnchor xmlns:cdr="http://schemas.openxmlformats.org/drawingml/2006/chartDrawing">
    <cdr:from>
      <cdr:x>0.78481</cdr:x>
      <cdr:y>0.48969</cdr:y>
    </cdr:from>
    <cdr:to>
      <cdr:x>0.96594</cdr:x>
      <cdr:y>0.66228</cdr:y>
    </cdr:to>
    <cdr:sp macro="" textlink="">
      <cdr:nvSpPr>
        <cdr:cNvPr id="10" name="1 Rectángulo redondeado"/>
        <cdr:cNvSpPr/>
      </cdr:nvSpPr>
      <cdr:spPr>
        <a:xfrm xmlns:a="http://schemas.openxmlformats.org/drawingml/2006/main">
          <a:off x="3172663" y="1411003"/>
          <a:ext cx="732233" cy="497309"/>
        </a:xfrm>
        <a:prstGeom xmlns:a="http://schemas.openxmlformats.org/drawingml/2006/main" prst="round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es-ES" sz="600" b="1">
              <a:solidFill>
                <a:sysClr val="windowText" lastClr="000000"/>
              </a:solidFill>
            </a:rPr>
            <a:t>No incremente el Nivel Objetivo</a:t>
          </a:r>
          <a:r>
            <a:rPr lang="es-ES" sz="600" b="1" baseline="0">
              <a:solidFill>
                <a:sysClr val="windowText" lastClr="000000"/>
              </a:solidFill>
            </a:rPr>
            <a:t> de Inventario</a:t>
          </a:r>
          <a:endParaRPr lang="es-ES" sz="600" b="1">
            <a:solidFill>
              <a:sysClr val="windowText" lastClr="000000"/>
            </a:solidFill>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0.18991</cdr:x>
      <cdr:y>0.88435</cdr:y>
    </cdr:from>
    <cdr:to>
      <cdr:x>0.69215</cdr:x>
      <cdr:y>0.96599</cdr:y>
    </cdr:to>
    <cdr:sp macro="" textlink="">
      <cdr:nvSpPr>
        <cdr:cNvPr id="3" name="1 CuadroTexto"/>
        <cdr:cNvSpPr txBox="1"/>
      </cdr:nvSpPr>
      <cdr:spPr>
        <a:xfrm xmlns:a="http://schemas.openxmlformats.org/drawingml/2006/main">
          <a:off x="1034143" y="3537857"/>
          <a:ext cx="2735036" cy="3265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s-ES" sz="1100" b="1"/>
            <a:t>DÍAS</a:t>
          </a:r>
        </a:p>
      </cdr:txBody>
    </cdr:sp>
  </cdr:relSizeAnchor>
  <cdr:relSizeAnchor xmlns:cdr="http://schemas.openxmlformats.org/drawingml/2006/chartDrawing">
    <cdr:from>
      <cdr:x>0.46504</cdr:x>
      <cdr:y>0.70614</cdr:y>
    </cdr:from>
    <cdr:to>
      <cdr:x>0.50661</cdr:x>
      <cdr:y>0.78357</cdr:y>
    </cdr:to>
    <cdr:sp macro="" textlink="">
      <cdr:nvSpPr>
        <cdr:cNvPr id="5" name="4 Elipse"/>
        <cdr:cNvSpPr/>
      </cdr:nvSpPr>
      <cdr:spPr>
        <a:xfrm xmlns:a="http://schemas.openxmlformats.org/drawingml/2006/main">
          <a:off x="1948542" y="2084511"/>
          <a:ext cx="174172" cy="228600"/>
        </a:xfrm>
        <a:prstGeom xmlns:a="http://schemas.openxmlformats.org/drawingml/2006/main" prst="ellipse">
          <a:avLst/>
        </a:prstGeom>
        <a:noFill xmlns:a="http://schemas.openxmlformats.org/drawingml/2006/main"/>
        <a:ln xmlns:a="http://schemas.openxmlformats.org/drawingml/2006/main" w="9525">
          <a:solidFill>
            <a:schemeClr val="accent6">
              <a:lumMod val="75000"/>
            </a:schemeClr>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es-ES"/>
        </a:p>
      </cdr:txBody>
    </cdr:sp>
  </cdr:relSizeAnchor>
  <cdr:relSizeAnchor xmlns:cdr="http://schemas.openxmlformats.org/drawingml/2006/chartDrawing">
    <cdr:from>
      <cdr:x>0.35593</cdr:x>
      <cdr:y>0.73564</cdr:y>
    </cdr:from>
    <cdr:to>
      <cdr:x>0.46374</cdr:x>
      <cdr:y>0.7467</cdr:y>
    </cdr:to>
    <cdr:sp macro="" textlink="">
      <cdr:nvSpPr>
        <cdr:cNvPr id="7" name="6 Conector recto de flecha"/>
        <cdr:cNvSpPr/>
      </cdr:nvSpPr>
      <cdr:spPr>
        <a:xfrm xmlns:a="http://schemas.openxmlformats.org/drawingml/2006/main" rot="10800000">
          <a:off x="1491343" y="2171598"/>
          <a:ext cx="451757" cy="32657"/>
        </a:xfrm>
        <a:prstGeom xmlns:a="http://schemas.openxmlformats.org/drawingml/2006/main" prst="straightConnector1">
          <a:avLst/>
        </a:prstGeom>
        <a:ln xmlns:a="http://schemas.openxmlformats.org/drawingml/2006/main">
          <a:solidFill>
            <a:schemeClr val="accent6">
              <a:lumMod val="75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s-ES"/>
        </a:p>
      </cdr:txBody>
    </cdr:sp>
  </cdr:relSizeAnchor>
  <cdr:relSizeAnchor xmlns:cdr="http://schemas.openxmlformats.org/drawingml/2006/chartDrawing">
    <cdr:from>
      <cdr:x>0.2162</cdr:x>
      <cdr:y>0.65507</cdr:y>
    </cdr:from>
    <cdr:to>
      <cdr:x>0.37245</cdr:x>
      <cdr:y>0.79376</cdr:y>
    </cdr:to>
    <cdr:sp macro="" textlink="">
      <cdr:nvSpPr>
        <cdr:cNvPr id="8" name="7 Rectángulo redondeado"/>
        <cdr:cNvSpPr/>
      </cdr:nvSpPr>
      <cdr:spPr>
        <a:xfrm xmlns:a="http://schemas.openxmlformats.org/drawingml/2006/main">
          <a:off x="798443" y="1878093"/>
          <a:ext cx="577056" cy="397628"/>
        </a:xfrm>
        <a:prstGeom xmlns:a="http://schemas.openxmlformats.org/drawingml/2006/main" prst="round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s-ES" sz="700" b="1">
              <a:solidFill>
                <a:sysClr val="windowText" lastClr="000000"/>
              </a:solidFill>
            </a:rPr>
            <a:t>Se</a:t>
          </a:r>
          <a:r>
            <a:rPr lang="es-ES" sz="700" b="1" baseline="0">
              <a:solidFill>
                <a:sysClr val="windowText" lastClr="000000"/>
              </a:solidFill>
            </a:rPr>
            <a:t> expedita </a:t>
          </a:r>
          <a:endParaRPr lang="es-ES" sz="700" b="1">
            <a:solidFill>
              <a:sysClr val="windowText" lastClr="000000"/>
            </a:solidFill>
          </a:endParaRPr>
        </a:p>
      </cdr:txBody>
    </cdr:sp>
  </cdr:relSizeAnchor>
  <cdr:relSizeAnchor xmlns:cdr="http://schemas.openxmlformats.org/drawingml/2006/chartDrawing">
    <cdr:from>
      <cdr:x>0.517</cdr:x>
      <cdr:y>0.62873</cdr:y>
    </cdr:from>
    <cdr:to>
      <cdr:x>0.55857</cdr:x>
      <cdr:y>0.70617</cdr:y>
    </cdr:to>
    <cdr:sp macro="" textlink="">
      <cdr:nvSpPr>
        <cdr:cNvPr id="9" name="1 Elipse"/>
        <cdr:cNvSpPr/>
      </cdr:nvSpPr>
      <cdr:spPr>
        <a:xfrm xmlns:a="http://schemas.openxmlformats.org/drawingml/2006/main">
          <a:off x="2166257" y="1856015"/>
          <a:ext cx="174172" cy="228600"/>
        </a:xfrm>
        <a:prstGeom xmlns:a="http://schemas.openxmlformats.org/drawingml/2006/main" prst="ellipse">
          <a:avLst/>
        </a:prstGeom>
        <a:noFill xmlns:a="http://schemas.openxmlformats.org/drawingml/2006/main"/>
        <a:ln xmlns:a="http://schemas.openxmlformats.org/drawingml/2006/main" w="9525" cap="flat" cmpd="sng" algn="ctr">
          <a:solidFill>
            <a:srgbClr val="F79646">
              <a:lumMod val="75000"/>
            </a:srgbClr>
          </a:solidFill>
          <a:prstDash val="solid"/>
        </a:ln>
        <a:effectLst xmlns:a="http://schemas.openxmlformats.org/drawingml/2006/mai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s-ES"/>
        </a:p>
      </cdr:txBody>
    </cdr:sp>
  </cdr:relSizeAnchor>
  <cdr:relSizeAnchor xmlns:cdr="http://schemas.openxmlformats.org/drawingml/2006/chartDrawing">
    <cdr:from>
      <cdr:x>0.55078</cdr:x>
      <cdr:y>0.56232</cdr:y>
    </cdr:from>
    <cdr:to>
      <cdr:x>0.63391</cdr:x>
      <cdr:y>0.63426</cdr:y>
    </cdr:to>
    <cdr:sp macro="" textlink="">
      <cdr:nvSpPr>
        <cdr:cNvPr id="10" name="1 Conector recto de flecha"/>
        <cdr:cNvSpPr/>
      </cdr:nvSpPr>
      <cdr:spPr>
        <a:xfrm xmlns:a="http://schemas.openxmlformats.org/drawingml/2006/main" rot="10800000" flipH="1">
          <a:off x="2307771" y="1659967"/>
          <a:ext cx="348342" cy="212375"/>
        </a:xfrm>
        <a:prstGeom xmlns:a="http://schemas.openxmlformats.org/drawingml/2006/main" prst="straightConnector1">
          <a:avLst/>
        </a:prstGeom>
        <a:noFill xmlns:a="http://schemas.openxmlformats.org/drawingml/2006/main"/>
        <a:ln xmlns:a="http://schemas.openxmlformats.org/drawingml/2006/main" w="9525" cap="flat" cmpd="sng" algn="ctr">
          <a:solidFill>
            <a:srgbClr val="F79646">
              <a:lumMod val="75000"/>
            </a:srgbClr>
          </a:solidFill>
          <a:prstDash val="solid"/>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s-ES"/>
        </a:p>
      </cdr:txBody>
    </cdr:sp>
  </cdr:relSizeAnchor>
  <cdr:relSizeAnchor xmlns:cdr="http://schemas.openxmlformats.org/drawingml/2006/chartDrawing">
    <cdr:from>
      <cdr:x>0.59052</cdr:x>
      <cdr:y>0.47965</cdr:y>
    </cdr:from>
    <cdr:to>
      <cdr:x>0.81006</cdr:x>
      <cdr:y>0.60068</cdr:y>
    </cdr:to>
    <cdr:sp macro="" textlink="">
      <cdr:nvSpPr>
        <cdr:cNvPr id="11" name="1 Rectángulo redondeado"/>
        <cdr:cNvSpPr/>
      </cdr:nvSpPr>
      <cdr:spPr>
        <a:xfrm xmlns:a="http://schemas.openxmlformats.org/drawingml/2006/main">
          <a:off x="2405649" y="1455725"/>
          <a:ext cx="894350" cy="367340"/>
        </a:xfrm>
        <a:prstGeom xmlns:a="http://schemas.openxmlformats.org/drawingml/2006/main" prst="round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es-ES" sz="700" b="1">
              <a:solidFill>
                <a:sysClr val="windowText" lastClr="000000"/>
              </a:solidFill>
            </a:rPr>
            <a:t>Llegada de la cantidad expeditada</a:t>
          </a:r>
        </a:p>
      </cdr:txBody>
    </cdr:sp>
  </cdr:relSizeAnchor>
  <cdr:relSizeAnchor xmlns:cdr="http://schemas.openxmlformats.org/drawingml/2006/chartDrawing">
    <cdr:from>
      <cdr:x>0.56896</cdr:x>
      <cdr:y>0.66376</cdr:y>
    </cdr:from>
    <cdr:to>
      <cdr:x>0.77161</cdr:x>
      <cdr:y>0.7412</cdr:y>
    </cdr:to>
    <cdr:sp macro="" textlink="">
      <cdr:nvSpPr>
        <cdr:cNvPr id="12" name="1 Elipse"/>
        <cdr:cNvSpPr/>
      </cdr:nvSpPr>
      <cdr:spPr>
        <a:xfrm xmlns:a="http://schemas.openxmlformats.org/drawingml/2006/main">
          <a:off x="2383970" y="1959428"/>
          <a:ext cx="849085" cy="228600"/>
        </a:xfrm>
        <a:prstGeom xmlns:a="http://schemas.openxmlformats.org/drawingml/2006/main" prst="ellipse">
          <a:avLst/>
        </a:prstGeom>
        <a:noFill xmlns:a="http://schemas.openxmlformats.org/drawingml/2006/main"/>
        <a:ln xmlns:a="http://schemas.openxmlformats.org/drawingml/2006/main" w="9525" cap="flat" cmpd="sng" algn="ctr">
          <a:solidFill>
            <a:srgbClr val="F79646">
              <a:lumMod val="75000"/>
            </a:srgbClr>
          </a:solidFill>
          <a:prstDash val="solid"/>
        </a:ln>
        <a:effectLst xmlns:a="http://schemas.openxmlformats.org/drawingml/2006/mai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s-ES"/>
        </a:p>
      </cdr:txBody>
    </cdr:sp>
  </cdr:relSizeAnchor>
  <cdr:relSizeAnchor xmlns:cdr="http://schemas.openxmlformats.org/drawingml/2006/chartDrawing">
    <cdr:from>
      <cdr:x>0.76901</cdr:x>
      <cdr:y>0.67663</cdr:y>
    </cdr:from>
    <cdr:to>
      <cdr:x>0.81447</cdr:x>
      <cdr:y>0.70252</cdr:y>
    </cdr:to>
    <cdr:sp macro="" textlink="">
      <cdr:nvSpPr>
        <cdr:cNvPr id="13" name="1 Conector recto de flecha"/>
        <cdr:cNvSpPr/>
      </cdr:nvSpPr>
      <cdr:spPr>
        <a:xfrm xmlns:a="http://schemas.openxmlformats.org/drawingml/2006/main" rot="10800000" flipH="1">
          <a:off x="3222170" y="1997426"/>
          <a:ext cx="190499" cy="76405"/>
        </a:xfrm>
        <a:prstGeom xmlns:a="http://schemas.openxmlformats.org/drawingml/2006/main" prst="straightConnector1">
          <a:avLst/>
        </a:prstGeom>
        <a:noFill xmlns:a="http://schemas.openxmlformats.org/drawingml/2006/main"/>
        <a:ln xmlns:a="http://schemas.openxmlformats.org/drawingml/2006/main" w="9525" cap="flat" cmpd="sng" algn="ctr">
          <a:solidFill>
            <a:srgbClr val="F79646">
              <a:lumMod val="75000"/>
            </a:srgbClr>
          </a:solidFill>
          <a:prstDash val="solid"/>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s-ES"/>
        </a:p>
      </cdr:txBody>
    </cdr:sp>
  </cdr:relSizeAnchor>
  <cdr:relSizeAnchor xmlns:cdr="http://schemas.openxmlformats.org/drawingml/2006/chartDrawing">
    <cdr:from>
      <cdr:x>0.78849</cdr:x>
      <cdr:y>0.56426</cdr:y>
    </cdr:from>
    <cdr:to>
      <cdr:x>0.95736</cdr:x>
      <cdr:y>0.70982</cdr:y>
    </cdr:to>
    <cdr:sp macro="" textlink="">
      <cdr:nvSpPr>
        <cdr:cNvPr id="14" name="1 Rectángulo redondeado"/>
        <cdr:cNvSpPr/>
      </cdr:nvSpPr>
      <cdr:spPr>
        <a:xfrm xmlns:a="http://schemas.openxmlformats.org/drawingml/2006/main">
          <a:off x="2912020" y="1714501"/>
          <a:ext cx="623664" cy="442270"/>
        </a:xfrm>
        <a:prstGeom xmlns:a="http://schemas.openxmlformats.org/drawingml/2006/main" prst="round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es-ES" sz="700" b="1">
              <a:solidFill>
                <a:sysClr val="windowText" lastClr="000000"/>
              </a:solidFill>
            </a:rPr>
            <a:t>Continúa en zona Roja</a:t>
          </a:r>
        </a:p>
      </cdr:txBody>
    </cdr:sp>
  </cdr:relSizeAnchor>
  <cdr:relSizeAnchor xmlns:cdr="http://schemas.openxmlformats.org/drawingml/2006/chartDrawing">
    <cdr:from>
      <cdr:x>0.86254</cdr:x>
      <cdr:y>0.72089</cdr:y>
    </cdr:from>
    <cdr:to>
      <cdr:x>0.89241</cdr:x>
      <cdr:y>0.78173</cdr:y>
    </cdr:to>
    <cdr:sp macro="" textlink="">
      <cdr:nvSpPr>
        <cdr:cNvPr id="15" name="14 Flecha abajo"/>
        <cdr:cNvSpPr/>
      </cdr:nvSpPr>
      <cdr:spPr>
        <a:xfrm xmlns:a="http://schemas.openxmlformats.org/drawingml/2006/main">
          <a:off x="3614055" y="2128054"/>
          <a:ext cx="125186" cy="179615"/>
        </a:xfrm>
        <a:prstGeom xmlns:a="http://schemas.openxmlformats.org/drawingml/2006/main" prst="downArrow">
          <a:avLst/>
        </a:prstGeom>
        <a:ln xmlns:a="http://schemas.openxmlformats.org/drawingml/2006/main" w="19050">
          <a:solidFill>
            <a:schemeClr val="accent6">
              <a:lumMod val="75000"/>
            </a:schemeClr>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es-ES"/>
        </a:p>
      </cdr:txBody>
    </cdr:sp>
  </cdr:relSizeAnchor>
  <cdr:relSizeAnchor xmlns:cdr="http://schemas.openxmlformats.org/drawingml/2006/chartDrawing">
    <cdr:from>
      <cdr:x>0.782</cdr:x>
      <cdr:y>0.8168</cdr:y>
    </cdr:from>
    <cdr:to>
      <cdr:x>0.97696</cdr:x>
      <cdr:y>1</cdr:y>
    </cdr:to>
    <cdr:sp macro="" textlink="">
      <cdr:nvSpPr>
        <cdr:cNvPr id="16" name="1 Rectángulo redondeado"/>
        <cdr:cNvSpPr/>
      </cdr:nvSpPr>
      <cdr:spPr>
        <a:xfrm xmlns:a="http://schemas.openxmlformats.org/drawingml/2006/main">
          <a:off x="2888051" y="2481826"/>
          <a:ext cx="720019" cy="556649"/>
        </a:xfrm>
        <a:prstGeom xmlns:a="http://schemas.openxmlformats.org/drawingml/2006/main" prst="roundRect">
          <a:avLst/>
        </a:prstGeom>
        <a:noFill xmlns:a="http://schemas.openxmlformats.org/drawingml/2006/main"/>
        <a:ln xmlns:a="http://schemas.openxmlformats.org/drawingml/2006/main" w="19050" cap="flat" cmpd="sng" algn="ctr">
          <a:solidFill>
            <a:schemeClr val="accent6">
              <a:lumMod val="75000"/>
            </a:scheme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es-ES" sz="700" b="1">
              <a:solidFill>
                <a:sysClr val="windowText" lastClr="000000"/>
              </a:solidFill>
            </a:rPr>
            <a:t>Incremente</a:t>
          </a:r>
          <a:r>
            <a:rPr lang="es-ES" sz="700" b="1" baseline="0">
              <a:solidFill>
                <a:sysClr val="windowText" lastClr="000000"/>
              </a:solidFill>
            </a:rPr>
            <a:t> el Nivel Objetivo de Inventario</a:t>
          </a:r>
          <a:endParaRPr lang="es-ES" sz="700" b="1">
            <a:solidFill>
              <a:sysClr val="windowText" lastClr="000000"/>
            </a:solidFill>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80E7C-24C2-4F5B-8014-4A2C0C490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958</TotalTime>
  <Pages>230</Pages>
  <Words>30435</Words>
  <Characters>167394</Characters>
  <Application>Microsoft Office Word</Application>
  <DocSecurity>0</DocSecurity>
  <Lines>1394</Lines>
  <Paragraphs>394</Paragraphs>
  <ScaleCrop>false</ScaleCrop>
  <HeadingPairs>
    <vt:vector size="2" baseType="variant">
      <vt:variant>
        <vt:lpstr>Título</vt:lpstr>
      </vt:variant>
      <vt:variant>
        <vt:i4>1</vt:i4>
      </vt:variant>
    </vt:vector>
  </HeadingPairs>
  <TitlesOfParts>
    <vt:vector size="1" baseType="lpstr">
      <vt:lpstr>INTRODUCCIÓN</vt:lpstr>
    </vt:vector>
  </TitlesOfParts>
  <Company>Visión Estratégica Cia. Ltda.</Company>
  <LinksUpToDate>false</LinksUpToDate>
  <CharactersWithSpaces>197435</CharactersWithSpaces>
  <SharedDoc>false</SharedDoc>
  <HLinks>
    <vt:vector size="552" baseType="variant">
      <vt:variant>
        <vt:i4>6684709</vt:i4>
      </vt:variant>
      <vt:variant>
        <vt:i4>561</vt:i4>
      </vt:variant>
      <vt:variant>
        <vt:i4>0</vt:i4>
      </vt:variant>
      <vt:variant>
        <vt:i4>5</vt:i4>
      </vt:variant>
      <vt:variant>
        <vt:lpwstr>http://es.wikipedia.org/wiki/Inventario</vt:lpwstr>
      </vt:variant>
      <vt:variant>
        <vt:lpwstr/>
      </vt:variant>
      <vt:variant>
        <vt:i4>2490446</vt:i4>
      </vt:variant>
      <vt:variant>
        <vt:i4>558</vt:i4>
      </vt:variant>
      <vt:variant>
        <vt:i4>0</vt:i4>
      </vt:variant>
      <vt:variant>
        <vt:i4>5</vt:i4>
      </vt:variant>
      <vt:variant>
        <vt:lpwstr>http://es.wikipedia.org/wiki/Materias_primas</vt:lpwstr>
      </vt:variant>
      <vt:variant>
        <vt:lpwstr/>
      </vt:variant>
      <vt:variant>
        <vt:i4>6094969</vt:i4>
      </vt:variant>
      <vt:variant>
        <vt:i4>552</vt:i4>
      </vt:variant>
      <vt:variant>
        <vt:i4>0</vt:i4>
      </vt:variant>
      <vt:variant>
        <vt:i4>5</vt:i4>
      </vt:variant>
      <vt:variant>
        <vt:lpwstr>http://es.wikipedia.org/wiki/Cliente_(econom%C3%ADa)</vt:lpwstr>
      </vt:variant>
      <vt:variant>
        <vt:lpwstr/>
      </vt:variant>
      <vt:variant>
        <vt:i4>6684796</vt:i4>
      </vt:variant>
      <vt:variant>
        <vt:i4>549</vt:i4>
      </vt:variant>
      <vt:variant>
        <vt:i4>0</vt:i4>
      </vt:variant>
      <vt:variant>
        <vt:i4>5</vt:i4>
      </vt:variant>
      <vt:variant>
        <vt:lpwstr>http://es.wikipedia.org/w/index.php?title=Red_de_suministro&amp;action=edit&amp;redlink=1</vt:lpwstr>
      </vt:variant>
      <vt:variant>
        <vt:lpwstr/>
      </vt:variant>
      <vt:variant>
        <vt:i4>1376318</vt:i4>
      </vt:variant>
      <vt:variant>
        <vt:i4>539</vt:i4>
      </vt:variant>
      <vt:variant>
        <vt:i4>0</vt:i4>
      </vt:variant>
      <vt:variant>
        <vt:i4>5</vt:i4>
      </vt:variant>
      <vt:variant>
        <vt:lpwstr/>
      </vt:variant>
      <vt:variant>
        <vt:lpwstr>_Toc277234830</vt:lpwstr>
      </vt:variant>
      <vt:variant>
        <vt:i4>1310782</vt:i4>
      </vt:variant>
      <vt:variant>
        <vt:i4>533</vt:i4>
      </vt:variant>
      <vt:variant>
        <vt:i4>0</vt:i4>
      </vt:variant>
      <vt:variant>
        <vt:i4>5</vt:i4>
      </vt:variant>
      <vt:variant>
        <vt:lpwstr/>
      </vt:variant>
      <vt:variant>
        <vt:lpwstr>_Toc277234829</vt:lpwstr>
      </vt:variant>
      <vt:variant>
        <vt:i4>1310782</vt:i4>
      </vt:variant>
      <vt:variant>
        <vt:i4>527</vt:i4>
      </vt:variant>
      <vt:variant>
        <vt:i4>0</vt:i4>
      </vt:variant>
      <vt:variant>
        <vt:i4>5</vt:i4>
      </vt:variant>
      <vt:variant>
        <vt:lpwstr/>
      </vt:variant>
      <vt:variant>
        <vt:lpwstr>_Toc277234828</vt:lpwstr>
      </vt:variant>
      <vt:variant>
        <vt:i4>1310782</vt:i4>
      </vt:variant>
      <vt:variant>
        <vt:i4>521</vt:i4>
      </vt:variant>
      <vt:variant>
        <vt:i4>0</vt:i4>
      </vt:variant>
      <vt:variant>
        <vt:i4>5</vt:i4>
      </vt:variant>
      <vt:variant>
        <vt:lpwstr/>
      </vt:variant>
      <vt:variant>
        <vt:lpwstr>_Toc277234827</vt:lpwstr>
      </vt:variant>
      <vt:variant>
        <vt:i4>1179745</vt:i4>
      </vt:variant>
      <vt:variant>
        <vt:i4>515</vt:i4>
      </vt:variant>
      <vt:variant>
        <vt:i4>0</vt:i4>
      </vt:variant>
      <vt:variant>
        <vt:i4>5</vt:i4>
      </vt:variant>
      <vt:variant>
        <vt:lpwstr>TESIS_DE_PREGRADO_TOC_05_11_2010.docx</vt:lpwstr>
      </vt:variant>
      <vt:variant>
        <vt:lpwstr>_Toc277234826</vt:lpwstr>
      </vt:variant>
      <vt:variant>
        <vt:i4>1310782</vt:i4>
      </vt:variant>
      <vt:variant>
        <vt:i4>509</vt:i4>
      </vt:variant>
      <vt:variant>
        <vt:i4>0</vt:i4>
      </vt:variant>
      <vt:variant>
        <vt:i4>5</vt:i4>
      </vt:variant>
      <vt:variant>
        <vt:lpwstr/>
      </vt:variant>
      <vt:variant>
        <vt:lpwstr>_Toc277234825</vt:lpwstr>
      </vt:variant>
      <vt:variant>
        <vt:i4>1310782</vt:i4>
      </vt:variant>
      <vt:variant>
        <vt:i4>503</vt:i4>
      </vt:variant>
      <vt:variant>
        <vt:i4>0</vt:i4>
      </vt:variant>
      <vt:variant>
        <vt:i4>5</vt:i4>
      </vt:variant>
      <vt:variant>
        <vt:lpwstr/>
      </vt:variant>
      <vt:variant>
        <vt:lpwstr>_Toc277234824</vt:lpwstr>
      </vt:variant>
      <vt:variant>
        <vt:i4>1310782</vt:i4>
      </vt:variant>
      <vt:variant>
        <vt:i4>497</vt:i4>
      </vt:variant>
      <vt:variant>
        <vt:i4>0</vt:i4>
      </vt:variant>
      <vt:variant>
        <vt:i4>5</vt:i4>
      </vt:variant>
      <vt:variant>
        <vt:lpwstr/>
      </vt:variant>
      <vt:variant>
        <vt:lpwstr>_Toc277234823</vt:lpwstr>
      </vt:variant>
      <vt:variant>
        <vt:i4>1310782</vt:i4>
      </vt:variant>
      <vt:variant>
        <vt:i4>491</vt:i4>
      </vt:variant>
      <vt:variant>
        <vt:i4>0</vt:i4>
      </vt:variant>
      <vt:variant>
        <vt:i4>5</vt:i4>
      </vt:variant>
      <vt:variant>
        <vt:lpwstr/>
      </vt:variant>
      <vt:variant>
        <vt:lpwstr>_Toc277234822</vt:lpwstr>
      </vt:variant>
      <vt:variant>
        <vt:i4>1310782</vt:i4>
      </vt:variant>
      <vt:variant>
        <vt:i4>485</vt:i4>
      </vt:variant>
      <vt:variant>
        <vt:i4>0</vt:i4>
      </vt:variant>
      <vt:variant>
        <vt:i4>5</vt:i4>
      </vt:variant>
      <vt:variant>
        <vt:lpwstr/>
      </vt:variant>
      <vt:variant>
        <vt:lpwstr>_Toc277234821</vt:lpwstr>
      </vt:variant>
      <vt:variant>
        <vt:i4>1310782</vt:i4>
      </vt:variant>
      <vt:variant>
        <vt:i4>479</vt:i4>
      </vt:variant>
      <vt:variant>
        <vt:i4>0</vt:i4>
      </vt:variant>
      <vt:variant>
        <vt:i4>5</vt:i4>
      </vt:variant>
      <vt:variant>
        <vt:lpwstr/>
      </vt:variant>
      <vt:variant>
        <vt:lpwstr>_Toc277234820</vt:lpwstr>
      </vt:variant>
      <vt:variant>
        <vt:i4>1507390</vt:i4>
      </vt:variant>
      <vt:variant>
        <vt:i4>473</vt:i4>
      </vt:variant>
      <vt:variant>
        <vt:i4>0</vt:i4>
      </vt:variant>
      <vt:variant>
        <vt:i4>5</vt:i4>
      </vt:variant>
      <vt:variant>
        <vt:lpwstr/>
      </vt:variant>
      <vt:variant>
        <vt:lpwstr>_Toc277234819</vt:lpwstr>
      </vt:variant>
      <vt:variant>
        <vt:i4>1507390</vt:i4>
      </vt:variant>
      <vt:variant>
        <vt:i4>467</vt:i4>
      </vt:variant>
      <vt:variant>
        <vt:i4>0</vt:i4>
      </vt:variant>
      <vt:variant>
        <vt:i4>5</vt:i4>
      </vt:variant>
      <vt:variant>
        <vt:lpwstr/>
      </vt:variant>
      <vt:variant>
        <vt:lpwstr>_Toc277234818</vt:lpwstr>
      </vt:variant>
      <vt:variant>
        <vt:i4>1507390</vt:i4>
      </vt:variant>
      <vt:variant>
        <vt:i4>461</vt:i4>
      </vt:variant>
      <vt:variant>
        <vt:i4>0</vt:i4>
      </vt:variant>
      <vt:variant>
        <vt:i4>5</vt:i4>
      </vt:variant>
      <vt:variant>
        <vt:lpwstr/>
      </vt:variant>
      <vt:variant>
        <vt:lpwstr>_Toc277234817</vt:lpwstr>
      </vt:variant>
      <vt:variant>
        <vt:i4>1114209</vt:i4>
      </vt:variant>
      <vt:variant>
        <vt:i4>455</vt:i4>
      </vt:variant>
      <vt:variant>
        <vt:i4>0</vt:i4>
      </vt:variant>
      <vt:variant>
        <vt:i4>5</vt:i4>
      </vt:variant>
      <vt:variant>
        <vt:lpwstr>TESIS_DE_PREGRADO_TOC_05_11_2010.docx</vt:lpwstr>
      </vt:variant>
      <vt:variant>
        <vt:lpwstr>_Toc277234816</vt:lpwstr>
      </vt:variant>
      <vt:variant>
        <vt:i4>1114209</vt:i4>
      </vt:variant>
      <vt:variant>
        <vt:i4>449</vt:i4>
      </vt:variant>
      <vt:variant>
        <vt:i4>0</vt:i4>
      </vt:variant>
      <vt:variant>
        <vt:i4>5</vt:i4>
      </vt:variant>
      <vt:variant>
        <vt:lpwstr>TESIS_DE_PREGRADO_TOC_05_11_2010.docx</vt:lpwstr>
      </vt:variant>
      <vt:variant>
        <vt:lpwstr>_Toc277234815</vt:lpwstr>
      </vt:variant>
      <vt:variant>
        <vt:i4>1507390</vt:i4>
      </vt:variant>
      <vt:variant>
        <vt:i4>443</vt:i4>
      </vt:variant>
      <vt:variant>
        <vt:i4>0</vt:i4>
      </vt:variant>
      <vt:variant>
        <vt:i4>5</vt:i4>
      </vt:variant>
      <vt:variant>
        <vt:lpwstr/>
      </vt:variant>
      <vt:variant>
        <vt:lpwstr>_Toc277234814</vt:lpwstr>
      </vt:variant>
      <vt:variant>
        <vt:i4>1507390</vt:i4>
      </vt:variant>
      <vt:variant>
        <vt:i4>437</vt:i4>
      </vt:variant>
      <vt:variant>
        <vt:i4>0</vt:i4>
      </vt:variant>
      <vt:variant>
        <vt:i4>5</vt:i4>
      </vt:variant>
      <vt:variant>
        <vt:lpwstr/>
      </vt:variant>
      <vt:variant>
        <vt:lpwstr>_Toc277234813</vt:lpwstr>
      </vt:variant>
      <vt:variant>
        <vt:i4>1507390</vt:i4>
      </vt:variant>
      <vt:variant>
        <vt:i4>431</vt:i4>
      </vt:variant>
      <vt:variant>
        <vt:i4>0</vt:i4>
      </vt:variant>
      <vt:variant>
        <vt:i4>5</vt:i4>
      </vt:variant>
      <vt:variant>
        <vt:lpwstr/>
      </vt:variant>
      <vt:variant>
        <vt:lpwstr>_Toc277234812</vt:lpwstr>
      </vt:variant>
      <vt:variant>
        <vt:i4>1507390</vt:i4>
      </vt:variant>
      <vt:variant>
        <vt:i4>425</vt:i4>
      </vt:variant>
      <vt:variant>
        <vt:i4>0</vt:i4>
      </vt:variant>
      <vt:variant>
        <vt:i4>5</vt:i4>
      </vt:variant>
      <vt:variant>
        <vt:lpwstr/>
      </vt:variant>
      <vt:variant>
        <vt:lpwstr>_Toc277234811</vt:lpwstr>
      </vt:variant>
      <vt:variant>
        <vt:i4>1507390</vt:i4>
      </vt:variant>
      <vt:variant>
        <vt:i4>419</vt:i4>
      </vt:variant>
      <vt:variant>
        <vt:i4>0</vt:i4>
      </vt:variant>
      <vt:variant>
        <vt:i4>5</vt:i4>
      </vt:variant>
      <vt:variant>
        <vt:lpwstr/>
      </vt:variant>
      <vt:variant>
        <vt:lpwstr>_Toc277234810</vt:lpwstr>
      </vt:variant>
      <vt:variant>
        <vt:i4>1441854</vt:i4>
      </vt:variant>
      <vt:variant>
        <vt:i4>413</vt:i4>
      </vt:variant>
      <vt:variant>
        <vt:i4>0</vt:i4>
      </vt:variant>
      <vt:variant>
        <vt:i4>5</vt:i4>
      </vt:variant>
      <vt:variant>
        <vt:lpwstr/>
      </vt:variant>
      <vt:variant>
        <vt:lpwstr>_Toc277234809</vt:lpwstr>
      </vt:variant>
      <vt:variant>
        <vt:i4>1441854</vt:i4>
      </vt:variant>
      <vt:variant>
        <vt:i4>407</vt:i4>
      </vt:variant>
      <vt:variant>
        <vt:i4>0</vt:i4>
      </vt:variant>
      <vt:variant>
        <vt:i4>5</vt:i4>
      </vt:variant>
      <vt:variant>
        <vt:lpwstr/>
      </vt:variant>
      <vt:variant>
        <vt:lpwstr>_Toc277234808</vt:lpwstr>
      </vt:variant>
      <vt:variant>
        <vt:i4>1441854</vt:i4>
      </vt:variant>
      <vt:variant>
        <vt:i4>401</vt:i4>
      </vt:variant>
      <vt:variant>
        <vt:i4>0</vt:i4>
      </vt:variant>
      <vt:variant>
        <vt:i4>5</vt:i4>
      </vt:variant>
      <vt:variant>
        <vt:lpwstr/>
      </vt:variant>
      <vt:variant>
        <vt:lpwstr>_Toc277234807</vt:lpwstr>
      </vt:variant>
      <vt:variant>
        <vt:i4>1441854</vt:i4>
      </vt:variant>
      <vt:variant>
        <vt:i4>395</vt:i4>
      </vt:variant>
      <vt:variant>
        <vt:i4>0</vt:i4>
      </vt:variant>
      <vt:variant>
        <vt:i4>5</vt:i4>
      </vt:variant>
      <vt:variant>
        <vt:lpwstr/>
      </vt:variant>
      <vt:variant>
        <vt:lpwstr>_Toc277234806</vt:lpwstr>
      </vt:variant>
      <vt:variant>
        <vt:i4>1441854</vt:i4>
      </vt:variant>
      <vt:variant>
        <vt:i4>389</vt:i4>
      </vt:variant>
      <vt:variant>
        <vt:i4>0</vt:i4>
      </vt:variant>
      <vt:variant>
        <vt:i4>5</vt:i4>
      </vt:variant>
      <vt:variant>
        <vt:lpwstr/>
      </vt:variant>
      <vt:variant>
        <vt:lpwstr>_Toc277234805</vt:lpwstr>
      </vt:variant>
      <vt:variant>
        <vt:i4>1441854</vt:i4>
      </vt:variant>
      <vt:variant>
        <vt:i4>383</vt:i4>
      </vt:variant>
      <vt:variant>
        <vt:i4>0</vt:i4>
      </vt:variant>
      <vt:variant>
        <vt:i4>5</vt:i4>
      </vt:variant>
      <vt:variant>
        <vt:lpwstr/>
      </vt:variant>
      <vt:variant>
        <vt:lpwstr>_Toc277234804</vt:lpwstr>
      </vt:variant>
      <vt:variant>
        <vt:i4>1441854</vt:i4>
      </vt:variant>
      <vt:variant>
        <vt:i4>377</vt:i4>
      </vt:variant>
      <vt:variant>
        <vt:i4>0</vt:i4>
      </vt:variant>
      <vt:variant>
        <vt:i4>5</vt:i4>
      </vt:variant>
      <vt:variant>
        <vt:lpwstr/>
      </vt:variant>
      <vt:variant>
        <vt:lpwstr>_Toc277234803</vt:lpwstr>
      </vt:variant>
      <vt:variant>
        <vt:i4>1441854</vt:i4>
      </vt:variant>
      <vt:variant>
        <vt:i4>371</vt:i4>
      </vt:variant>
      <vt:variant>
        <vt:i4>0</vt:i4>
      </vt:variant>
      <vt:variant>
        <vt:i4>5</vt:i4>
      </vt:variant>
      <vt:variant>
        <vt:lpwstr/>
      </vt:variant>
      <vt:variant>
        <vt:lpwstr>_Toc277234802</vt:lpwstr>
      </vt:variant>
      <vt:variant>
        <vt:i4>1441854</vt:i4>
      </vt:variant>
      <vt:variant>
        <vt:i4>365</vt:i4>
      </vt:variant>
      <vt:variant>
        <vt:i4>0</vt:i4>
      </vt:variant>
      <vt:variant>
        <vt:i4>5</vt:i4>
      </vt:variant>
      <vt:variant>
        <vt:lpwstr/>
      </vt:variant>
      <vt:variant>
        <vt:lpwstr>_Toc277234801</vt:lpwstr>
      </vt:variant>
      <vt:variant>
        <vt:i4>1441854</vt:i4>
      </vt:variant>
      <vt:variant>
        <vt:i4>359</vt:i4>
      </vt:variant>
      <vt:variant>
        <vt:i4>0</vt:i4>
      </vt:variant>
      <vt:variant>
        <vt:i4>5</vt:i4>
      </vt:variant>
      <vt:variant>
        <vt:lpwstr/>
      </vt:variant>
      <vt:variant>
        <vt:lpwstr>_Toc277234800</vt:lpwstr>
      </vt:variant>
      <vt:variant>
        <vt:i4>2031665</vt:i4>
      </vt:variant>
      <vt:variant>
        <vt:i4>353</vt:i4>
      </vt:variant>
      <vt:variant>
        <vt:i4>0</vt:i4>
      </vt:variant>
      <vt:variant>
        <vt:i4>5</vt:i4>
      </vt:variant>
      <vt:variant>
        <vt:lpwstr/>
      </vt:variant>
      <vt:variant>
        <vt:lpwstr>_Toc277234799</vt:lpwstr>
      </vt:variant>
      <vt:variant>
        <vt:i4>2031665</vt:i4>
      </vt:variant>
      <vt:variant>
        <vt:i4>344</vt:i4>
      </vt:variant>
      <vt:variant>
        <vt:i4>0</vt:i4>
      </vt:variant>
      <vt:variant>
        <vt:i4>5</vt:i4>
      </vt:variant>
      <vt:variant>
        <vt:lpwstr/>
      </vt:variant>
      <vt:variant>
        <vt:lpwstr>_Toc277234798</vt:lpwstr>
      </vt:variant>
      <vt:variant>
        <vt:i4>2031665</vt:i4>
      </vt:variant>
      <vt:variant>
        <vt:i4>338</vt:i4>
      </vt:variant>
      <vt:variant>
        <vt:i4>0</vt:i4>
      </vt:variant>
      <vt:variant>
        <vt:i4>5</vt:i4>
      </vt:variant>
      <vt:variant>
        <vt:lpwstr/>
      </vt:variant>
      <vt:variant>
        <vt:lpwstr>_Toc277234797</vt:lpwstr>
      </vt:variant>
      <vt:variant>
        <vt:i4>2031665</vt:i4>
      </vt:variant>
      <vt:variant>
        <vt:i4>332</vt:i4>
      </vt:variant>
      <vt:variant>
        <vt:i4>0</vt:i4>
      </vt:variant>
      <vt:variant>
        <vt:i4>5</vt:i4>
      </vt:variant>
      <vt:variant>
        <vt:lpwstr/>
      </vt:variant>
      <vt:variant>
        <vt:lpwstr>_Toc277234796</vt:lpwstr>
      </vt:variant>
      <vt:variant>
        <vt:i4>2031665</vt:i4>
      </vt:variant>
      <vt:variant>
        <vt:i4>326</vt:i4>
      </vt:variant>
      <vt:variant>
        <vt:i4>0</vt:i4>
      </vt:variant>
      <vt:variant>
        <vt:i4>5</vt:i4>
      </vt:variant>
      <vt:variant>
        <vt:lpwstr/>
      </vt:variant>
      <vt:variant>
        <vt:lpwstr>_Toc277234795</vt:lpwstr>
      </vt:variant>
      <vt:variant>
        <vt:i4>2031665</vt:i4>
      </vt:variant>
      <vt:variant>
        <vt:i4>320</vt:i4>
      </vt:variant>
      <vt:variant>
        <vt:i4>0</vt:i4>
      </vt:variant>
      <vt:variant>
        <vt:i4>5</vt:i4>
      </vt:variant>
      <vt:variant>
        <vt:lpwstr/>
      </vt:variant>
      <vt:variant>
        <vt:lpwstr>_Toc277234794</vt:lpwstr>
      </vt:variant>
      <vt:variant>
        <vt:i4>2031665</vt:i4>
      </vt:variant>
      <vt:variant>
        <vt:i4>314</vt:i4>
      </vt:variant>
      <vt:variant>
        <vt:i4>0</vt:i4>
      </vt:variant>
      <vt:variant>
        <vt:i4>5</vt:i4>
      </vt:variant>
      <vt:variant>
        <vt:lpwstr/>
      </vt:variant>
      <vt:variant>
        <vt:lpwstr>_Toc277234793</vt:lpwstr>
      </vt:variant>
      <vt:variant>
        <vt:i4>2031665</vt:i4>
      </vt:variant>
      <vt:variant>
        <vt:i4>308</vt:i4>
      </vt:variant>
      <vt:variant>
        <vt:i4>0</vt:i4>
      </vt:variant>
      <vt:variant>
        <vt:i4>5</vt:i4>
      </vt:variant>
      <vt:variant>
        <vt:lpwstr/>
      </vt:variant>
      <vt:variant>
        <vt:lpwstr>_Toc277234792</vt:lpwstr>
      </vt:variant>
      <vt:variant>
        <vt:i4>2031665</vt:i4>
      </vt:variant>
      <vt:variant>
        <vt:i4>302</vt:i4>
      </vt:variant>
      <vt:variant>
        <vt:i4>0</vt:i4>
      </vt:variant>
      <vt:variant>
        <vt:i4>5</vt:i4>
      </vt:variant>
      <vt:variant>
        <vt:lpwstr/>
      </vt:variant>
      <vt:variant>
        <vt:lpwstr>_Toc277234791</vt:lpwstr>
      </vt:variant>
      <vt:variant>
        <vt:i4>2031665</vt:i4>
      </vt:variant>
      <vt:variant>
        <vt:i4>296</vt:i4>
      </vt:variant>
      <vt:variant>
        <vt:i4>0</vt:i4>
      </vt:variant>
      <vt:variant>
        <vt:i4>5</vt:i4>
      </vt:variant>
      <vt:variant>
        <vt:lpwstr/>
      </vt:variant>
      <vt:variant>
        <vt:lpwstr>_Toc277234790</vt:lpwstr>
      </vt:variant>
      <vt:variant>
        <vt:i4>1966129</vt:i4>
      </vt:variant>
      <vt:variant>
        <vt:i4>290</vt:i4>
      </vt:variant>
      <vt:variant>
        <vt:i4>0</vt:i4>
      </vt:variant>
      <vt:variant>
        <vt:i4>5</vt:i4>
      </vt:variant>
      <vt:variant>
        <vt:lpwstr/>
      </vt:variant>
      <vt:variant>
        <vt:lpwstr>_Toc277234789</vt:lpwstr>
      </vt:variant>
      <vt:variant>
        <vt:i4>1966129</vt:i4>
      </vt:variant>
      <vt:variant>
        <vt:i4>284</vt:i4>
      </vt:variant>
      <vt:variant>
        <vt:i4>0</vt:i4>
      </vt:variant>
      <vt:variant>
        <vt:i4>5</vt:i4>
      </vt:variant>
      <vt:variant>
        <vt:lpwstr/>
      </vt:variant>
      <vt:variant>
        <vt:lpwstr>_Toc277234788</vt:lpwstr>
      </vt:variant>
      <vt:variant>
        <vt:i4>1966129</vt:i4>
      </vt:variant>
      <vt:variant>
        <vt:i4>278</vt:i4>
      </vt:variant>
      <vt:variant>
        <vt:i4>0</vt:i4>
      </vt:variant>
      <vt:variant>
        <vt:i4>5</vt:i4>
      </vt:variant>
      <vt:variant>
        <vt:lpwstr/>
      </vt:variant>
      <vt:variant>
        <vt:lpwstr>_Toc277234787</vt:lpwstr>
      </vt:variant>
      <vt:variant>
        <vt:i4>1966129</vt:i4>
      </vt:variant>
      <vt:variant>
        <vt:i4>272</vt:i4>
      </vt:variant>
      <vt:variant>
        <vt:i4>0</vt:i4>
      </vt:variant>
      <vt:variant>
        <vt:i4>5</vt:i4>
      </vt:variant>
      <vt:variant>
        <vt:lpwstr/>
      </vt:variant>
      <vt:variant>
        <vt:lpwstr>_Toc277234786</vt:lpwstr>
      </vt:variant>
      <vt:variant>
        <vt:i4>1966129</vt:i4>
      </vt:variant>
      <vt:variant>
        <vt:i4>266</vt:i4>
      </vt:variant>
      <vt:variant>
        <vt:i4>0</vt:i4>
      </vt:variant>
      <vt:variant>
        <vt:i4>5</vt:i4>
      </vt:variant>
      <vt:variant>
        <vt:lpwstr/>
      </vt:variant>
      <vt:variant>
        <vt:lpwstr>_Toc277234785</vt:lpwstr>
      </vt:variant>
      <vt:variant>
        <vt:i4>1966129</vt:i4>
      </vt:variant>
      <vt:variant>
        <vt:i4>260</vt:i4>
      </vt:variant>
      <vt:variant>
        <vt:i4>0</vt:i4>
      </vt:variant>
      <vt:variant>
        <vt:i4>5</vt:i4>
      </vt:variant>
      <vt:variant>
        <vt:lpwstr/>
      </vt:variant>
      <vt:variant>
        <vt:lpwstr>_Toc277234784</vt:lpwstr>
      </vt:variant>
      <vt:variant>
        <vt:i4>1966129</vt:i4>
      </vt:variant>
      <vt:variant>
        <vt:i4>254</vt:i4>
      </vt:variant>
      <vt:variant>
        <vt:i4>0</vt:i4>
      </vt:variant>
      <vt:variant>
        <vt:i4>5</vt:i4>
      </vt:variant>
      <vt:variant>
        <vt:lpwstr/>
      </vt:variant>
      <vt:variant>
        <vt:lpwstr>_Toc277234783</vt:lpwstr>
      </vt:variant>
      <vt:variant>
        <vt:i4>1966129</vt:i4>
      </vt:variant>
      <vt:variant>
        <vt:i4>248</vt:i4>
      </vt:variant>
      <vt:variant>
        <vt:i4>0</vt:i4>
      </vt:variant>
      <vt:variant>
        <vt:i4>5</vt:i4>
      </vt:variant>
      <vt:variant>
        <vt:lpwstr/>
      </vt:variant>
      <vt:variant>
        <vt:lpwstr>_Toc277234782</vt:lpwstr>
      </vt:variant>
      <vt:variant>
        <vt:i4>1966129</vt:i4>
      </vt:variant>
      <vt:variant>
        <vt:i4>242</vt:i4>
      </vt:variant>
      <vt:variant>
        <vt:i4>0</vt:i4>
      </vt:variant>
      <vt:variant>
        <vt:i4>5</vt:i4>
      </vt:variant>
      <vt:variant>
        <vt:lpwstr/>
      </vt:variant>
      <vt:variant>
        <vt:lpwstr>_Toc277234781</vt:lpwstr>
      </vt:variant>
      <vt:variant>
        <vt:i4>1966129</vt:i4>
      </vt:variant>
      <vt:variant>
        <vt:i4>236</vt:i4>
      </vt:variant>
      <vt:variant>
        <vt:i4>0</vt:i4>
      </vt:variant>
      <vt:variant>
        <vt:i4>5</vt:i4>
      </vt:variant>
      <vt:variant>
        <vt:lpwstr/>
      </vt:variant>
      <vt:variant>
        <vt:lpwstr>_Toc277234780</vt:lpwstr>
      </vt:variant>
      <vt:variant>
        <vt:i4>1114161</vt:i4>
      </vt:variant>
      <vt:variant>
        <vt:i4>230</vt:i4>
      </vt:variant>
      <vt:variant>
        <vt:i4>0</vt:i4>
      </vt:variant>
      <vt:variant>
        <vt:i4>5</vt:i4>
      </vt:variant>
      <vt:variant>
        <vt:lpwstr/>
      </vt:variant>
      <vt:variant>
        <vt:lpwstr>_Toc277234779</vt:lpwstr>
      </vt:variant>
      <vt:variant>
        <vt:i4>1114161</vt:i4>
      </vt:variant>
      <vt:variant>
        <vt:i4>224</vt:i4>
      </vt:variant>
      <vt:variant>
        <vt:i4>0</vt:i4>
      </vt:variant>
      <vt:variant>
        <vt:i4>5</vt:i4>
      </vt:variant>
      <vt:variant>
        <vt:lpwstr/>
      </vt:variant>
      <vt:variant>
        <vt:lpwstr>_Toc277234778</vt:lpwstr>
      </vt:variant>
      <vt:variant>
        <vt:i4>1114161</vt:i4>
      </vt:variant>
      <vt:variant>
        <vt:i4>218</vt:i4>
      </vt:variant>
      <vt:variant>
        <vt:i4>0</vt:i4>
      </vt:variant>
      <vt:variant>
        <vt:i4>5</vt:i4>
      </vt:variant>
      <vt:variant>
        <vt:lpwstr/>
      </vt:variant>
      <vt:variant>
        <vt:lpwstr>_Toc277234777</vt:lpwstr>
      </vt:variant>
      <vt:variant>
        <vt:i4>1114161</vt:i4>
      </vt:variant>
      <vt:variant>
        <vt:i4>212</vt:i4>
      </vt:variant>
      <vt:variant>
        <vt:i4>0</vt:i4>
      </vt:variant>
      <vt:variant>
        <vt:i4>5</vt:i4>
      </vt:variant>
      <vt:variant>
        <vt:lpwstr/>
      </vt:variant>
      <vt:variant>
        <vt:lpwstr>_Toc277234776</vt:lpwstr>
      </vt:variant>
      <vt:variant>
        <vt:i4>1114161</vt:i4>
      </vt:variant>
      <vt:variant>
        <vt:i4>206</vt:i4>
      </vt:variant>
      <vt:variant>
        <vt:i4>0</vt:i4>
      </vt:variant>
      <vt:variant>
        <vt:i4>5</vt:i4>
      </vt:variant>
      <vt:variant>
        <vt:lpwstr/>
      </vt:variant>
      <vt:variant>
        <vt:lpwstr>_Toc277234775</vt:lpwstr>
      </vt:variant>
      <vt:variant>
        <vt:i4>1114161</vt:i4>
      </vt:variant>
      <vt:variant>
        <vt:i4>200</vt:i4>
      </vt:variant>
      <vt:variant>
        <vt:i4>0</vt:i4>
      </vt:variant>
      <vt:variant>
        <vt:i4>5</vt:i4>
      </vt:variant>
      <vt:variant>
        <vt:lpwstr/>
      </vt:variant>
      <vt:variant>
        <vt:lpwstr>_Toc277234774</vt:lpwstr>
      </vt:variant>
      <vt:variant>
        <vt:i4>1114161</vt:i4>
      </vt:variant>
      <vt:variant>
        <vt:i4>194</vt:i4>
      </vt:variant>
      <vt:variant>
        <vt:i4>0</vt:i4>
      </vt:variant>
      <vt:variant>
        <vt:i4>5</vt:i4>
      </vt:variant>
      <vt:variant>
        <vt:lpwstr/>
      </vt:variant>
      <vt:variant>
        <vt:lpwstr>_Toc277234773</vt:lpwstr>
      </vt:variant>
      <vt:variant>
        <vt:i4>1114161</vt:i4>
      </vt:variant>
      <vt:variant>
        <vt:i4>188</vt:i4>
      </vt:variant>
      <vt:variant>
        <vt:i4>0</vt:i4>
      </vt:variant>
      <vt:variant>
        <vt:i4>5</vt:i4>
      </vt:variant>
      <vt:variant>
        <vt:lpwstr/>
      </vt:variant>
      <vt:variant>
        <vt:lpwstr>_Toc277234772</vt:lpwstr>
      </vt:variant>
      <vt:variant>
        <vt:i4>1507438</vt:i4>
      </vt:variant>
      <vt:variant>
        <vt:i4>182</vt:i4>
      </vt:variant>
      <vt:variant>
        <vt:i4>0</vt:i4>
      </vt:variant>
      <vt:variant>
        <vt:i4>5</vt:i4>
      </vt:variant>
      <vt:variant>
        <vt:lpwstr>TESIS_DE_PREGRADO_TOC_05_11_2010.docx</vt:lpwstr>
      </vt:variant>
      <vt:variant>
        <vt:lpwstr>_Toc277234771</vt:lpwstr>
      </vt:variant>
      <vt:variant>
        <vt:i4>1114161</vt:i4>
      </vt:variant>
      <vt:variant>
        <vt:i4>173</vt:i4>
      </vt:variant>
      <vt:variant>
        <vt:i4>0</vt:i4>
      </vt:variant>
      <vt:variant>
        <vt:i4>5</vt:i4>
      </vt:variant>
      <vt:variant>
        <vt:lpwstr/>
      </vt:variant>
      <vt:variant>
        <vt:lpwstr>_Toc277234770</vt:lpwstr>
      </vt:variant>
      <vt:variant>
        <vt:i4>1441902</vt:i4>
      </vt:variant>
      <vt:variant>
        <vt:i4>164</vt:i4>
      </vt:variant>
      <vt:variant>
        <vt:i4>0</vt:i4>
      </vt:variant>
      <vt:variant>
        <vt:i4>5</vt:i4>
      </vt:variant>
      <vt:variant>
        <vt:lpwstr>TESIS_DE_PREGRADO_TOC_05_11_2010.docx</vt:lpwstr>
      </vt:variant>
      <vt:variant>
        <vt:lpwstr>_Toc277234769</vt:lpwstr>
      </vt:variant>
      <vt:variant>
        <vt:i4>1441902</vt:i4>
      </vt:variant>
      <vt:variant>
        <vt:i4>158</vt:i4>
      </vt:variant>
      <vt:variant>
        <vt:i4>0</vt:i4>
      </vt:variant>
      <vt:variant>
        <vt:i4>5</vt:i4>
      </vt:variant>
      <vt:variant>
        <vt:lpwstr>TESIS_DE_PREGRADO_TOC_05_11_2010.docx</vt:lpwstr>
      </vt:variant>
      <vt:variant>
        <vt:lpwstr>_Toc277234768</vt:lpwstr>
      </vt:variant>
      <vt:variant>
        <vt:i4>1048625</vt:i4>
      </vt:variant>
      <vt:variant>
        <vt:i4>152</vt:i4>
      </vt:variant>
      <vt:variant>
        <vt:i4>0</vt:i4>
      </vt:variant>
      <vt:variant>
        <vt:i4>5</vt:i4>
      </vt:variant>
      <vt:variant>
        <vt:lpwstr/>
      </vt:variant>
      <vt:variant>
        <vt:lpwstr>_Toc277234767</vt:lpwstr>
      </vt:variant>
      <vt:variant>
        <vt:i4>1441902</vt:i4>
      </vt:variant>
      <vt:variant>
        <vt:i4>146</vt:i4>
      </vt:variant>
      <vt:variant>
        <vt:i4>0</vt:i4>
      </vt:variant>
      <vt:variant>
        <vt:i4>5</vt:i4>
      </vt:variant>
      <vt:variant>
        <vt:lpwstr>TESIS_DE_PREGRADO_TOC_05_11_2010.docx</vt:lpwstr>
      </vt:variant>
      <vt:variant>
        <vt:lpwstr>_Toc277234766</vt:lpwstr>
      </vt:variant>
      <vt:variant>
        <vt:i4>1048625</vt:i4>
      </vt:variant>
      <vt:variant>
        <vt:i4>140</vt:i4>
      </vt:variant>
      <vt:variant>
        <vt:i4>0</vt:i4>
      </vt:variant>
      <vt:variant>
        <vt:i4>5</vt:i4>
      </vt:variant>
      <vt:variant>
        <vt:lpwstr/>
      </vt:variant>
      <vt:variant>
        <vt:lpwstr>_Toc277234765</vt:lpwstr>
      </vt:variant>
      <vt:variant>
        <vt:i4>1048625</vt:i4>
      </vt:variant>
      <vt:variant>
        <vt:i4>134</vt:i4>
      </vt:variant>
      <vt:variant>
        <vt:i4>0</vt:i4>
      </vt:variant>
      <vt:variant>
        <vt:i4>5</vt:i4>
      </vt:variant>
      <vt:variant>
        <vt:lpwstr/>
      </vt:variant>
      <vt:variant>
        <vt:lpwstr>_Toc277234764</vt:lpwstr>
      </vt:variant>
      <vt:variant>
        <vt:i4>1441902</vt:i4>
      </vt:variant>
      <vt:variant>
        <vt:i4>128</vt:i4>
      </vt:variant>
      <vt:variant>
        <vt:i4>0</vt:i4>
      </vt:variant>
      <vt:variant>
        <vt:i4>5</vt:i4>
      </vt:variant>
      <vt:variant>
        <vt:lpwstr>TESIS_DE_PREGRADO_TOC_05_11_2010.docx</vt:lpwstr>
      </vt:variant>
      <vt:variant>
        <vt:lpwstr>_Toc277234763</vt:lpwstr>
      </vt:variant>
      <vt:variant>
        <vt:i4>1048625</vt:i4>
      </vt:variant>
      <vt:variant>
        <vt:i4>119</vt:i4>
      </vt:variant>
      <vt:variant>
        <vt:i4>0</vt:i4>
      </vt:variant>
      <vt:variant>
        <vt:i4>5</vt:i4>
      </vt:variant>
      <vt:variant>
        <vt:lpwstr/>
      </vt:variant>
      <vt:variant>
        <vt:lpwstr>_Toc277234762</vt:lpwstr>
      </vt:variant>
      <vt:variant>
        <vt:i4>1048625</vt:i4>
      </vt:variant>
      <vt:variant>
        <vt:i4>113</vt:i4>
      </vt:variant>
      <vt:variant>
        <vt:i4>0</vt:i4>
      </vt:variant>
      <vt:variant>
        <vt:i4>5</vt:i4>
      </vt:variant>
      <vt:variant>
        <vt:lpwstr/>
      </vt:variant>
      <vt:variant>
        <vt:lpwstr>_Toc277234761</vt:lpwstr>
      </vt:variant>
      <vt:variant>
        <vt:i4>1441902</vt:i4>
      </vt:variant>
      <vt:variant>
        <vt:i4>107</vt:i4>
      </vt:variant>
      <vt:variant>
        <vt:i4>0</vt:i4>
      </vt:variant>
      <vt:variant>
        <vt:i4>5</vt:i4>
      </vt:variant>
      <vt:variant>
        <vt:lpwstr>TESIS_DE_PREGRADO_TOC_05_11_2010.docx</vt:lpwstr>
      </vt:variant>
      <vt:variant>
        <vt:lpwstr>_Toc277234760</vt:lpwstr>
      </vt:variant>
      <vt:variant>
        <vt:i4>1245233</vt:i4>
      </vt:variant>
      <vt:variant>
        <vt:i4>101</vt:i4>
      </vt:variant>
      <vt:variant>
        <vt:i4>0</vt:i4>
      </vt:variant>
      <vt:variant>
        <vt:i4>5</vt:i4>
      </vt:variant>
      <vt:variant>
        <vt:lpwstr/>
      </vt:variant>
      <vt:variant>
        <vt:lpwstr>_Toc277234759</vt:lpwstr>
      </vt:variant>
      <vt:variant>
        <vt:i4>1376366</vt:i4>
      </vt:variant>
      <vt:variant>
        <vt:i4>95</vt:i4>
      </vt:variant>
      <vt:variant>
        <vt:i4>0</vt:i4>
      </vt:variant>
      <vt:variant>
        <vt:i4>5</vt:i4>
      </vt:variant>
      <vt:variant>
        <vt:lpwstr>TESIS_DE_PREGRADO_TOC_05_11_2010.docx</vt:lpwstr>
      </vt:variant>
      <vt:variant>
        <vt:lpwstr>_Toc277234758</vt:lpwstr>
      </vt:variant>
      <vt:variant>
        <vt:i4>1245233</vt:i4>
      </vt:variant>
      <vt:variant>
        <vt:i4>89</vt:i4>
      </vt:variant>
      <vt:variant>
        <vt:i4>0</vt:i4>
      </vt:variant>
      <vt:variant>
        <vt:i4>5</vt:i4>
      </vt:variant>
      <vt:variant>
        <vt:lpwstr/>
      </vt:variant>
      <vt:variant>
        <vt:lpwstr>_Toc277234757</vt:lpwstr>
      </vt:variant>
      <vt:variant>
        <vt:i4>1245233</vt:i4>
      </vt:variant>
      <vt:variant>
        <vt:i4>83</vt:i4>
      </vt:variant>
      <vt:variant>
        <vt:i4>0</vt:i4>
      </vt:variant>
      <vt:variant>
        <vt:i4>5</vt:i4>
      </vt:variant>
      <vt:variant>
        <vt:lpwstr/>
      </vt:variant>
      <vt:variant>
        <vt:lpwstr>_Toc277234756</vt:lpwstr>
      </vt:variant>
      <vt:variant>
        <vt:i4>1245233</vt:i4>
      </vt:variant>
      <vt:variant>
        <vt:i4>77</vt:i4>
      </vt:variant>
      <vt:variant>
        <vt:i4>0</vt:i4>
      </vt:variant>
      <vt:variant>
        <vt:i4>5</vt:i4>
      </vt:variant>
      <vt:variant>
        <vt:lpwstr/>
      </vt:variant>
      <vt:variant>
        <vt:lpwstr>_Toc277234755</vt:lpwstr>
      </vt:variant>
      <vt:variant>
        <vt:i4>1376366</vt:i4>
      </vt:variant>
      <vt:variant>
        <vt:i4>71</vt:i4>
      </vt:variant>
      <vt:variant>
        <vt:i4>0</vt:i4>
      </vt:variant>
      <vt:variant>
        <vt:i4>5</vt:i4>
      </vt:variant>
      <vt:variant>
        <vt:lpwstr>TESIS_DE_PREGRADO_TOC_05_11_2010.docx</vt:lpwstr>
      </vt:variant>
      <vt:variant>
        <vt:lpwstr>_Toc277234754</vt:lpwstr>
      </vt:variant>
      <vt:variant>
        <vt:i4>1245233</vt:i4>
      </vt:variant>
      <vt:variant>
        <vt:i4>65</vt:i4>
      </vt:variant>
      <vt:variant>
        <vt:i4>0</vt:i4>
      </vt:variant>
      <vt:variant>
        <vt:i4>5</vt:i4>
      </vt:variant>
      <vt:variant>
        <vt:lpwstr/>
      </vt:variant>
      <vt:variant>
        <vt:lpwstr>_Toc277234753</vt:lpwstr>
      </vt:variant>
      <vt:variant>
        <vt:i4>1376366</vt:i4>
      </vt:variant>
      <vt:variant>
        <vt:i4>59</vt:i4>
      </vt:variant>
      <vt:variant>
        <vt:i4>0</vt:i4>
      </vt:variant>
      <vt:variant>
        <vt:i4>5</vt:i4>
      </vt:variant>
      <vt:variant>
        <vt:lpwstr>TESIS_DE_PREGRADO_TOC_05_11_2010.docx</vt:lpwstr>
      </vt:variant>
      <vt:variant>
        <vt:lpwstr>_Toc277234752</vt:lpwstr>
      </vt:variant>
      <vt:variant>
        <vt:i4>1376366</vt:i4>
      </vt:variant>
      <vt:variant>
        <vt:i4>53</vt:i4>
      </vt:variant>
      <vt:variant>
        <vt:i4>0</vt:i4>
      </vt:variant>
      <vt:variant>
        <vt:i4>5</vt:i4>
      </vt:variant>
      <vt:variant>
        <vt:lpwstr>TESIS_DE_PREGRADO_TOC_05_11_2010.docx</vt:lpwstr>
      </vt:variant>
      <vt:variant>
        <vt:lpwstr>_Toc277234751</vt:lpwstr>
      </vt:variant>
      <vt:variant>
        <vt:i4>1376366</vt:i4>
      </vt:variant>
      <vt:variant>
        <vt:i4>47</vt:i4>
      </vt:variant>
      <vt:variant>
        <vt:i4>0</vt:i4>
      </vt:variant>
      <vt:variant>
        <vt:i4>5</vt:i4>
      </vt:variant>
      <vt:variant>
        <vt:lpwstr>TESIS_DE_PREGRADO_TOC_05_11_2010.docx</vt:lpwstr>
      </vt:variant>
      <vt:variant>
        <vt:lpwstr>_Toc277234750</vt:lpwstr>
      </vt:variant>
      <vt:variant>
        <vt:i4>1179697</vt:i4>
      </vt:variant>
      <vt:variant>
        <vt:i4>41</vt:i4>
      </vt:variant>
      <vt:variant>
        <vt:i4>0</vt:i4>
      </vt:variant>
      <vt:variant>
        <vt:i4>5</vt:i4>
      </vt:variant>
      <vt:variant>
        <vt:lpwstr/>
      </vt:variant>
      <vt:variant>
        <vt:lpwstr>_Toc277234749</vt:lpwstr>
      </vt:variant>
      <vt:variant>
        <vt:i4>1179697</vt:i4>
      </vt:variant>
      <vt:variant>
        <vt:i4>35</vt:i4>
      </vt:variant>
      <vt:variant>
        <vt:i4>0</vt:i4>
      </vt:variant>
      <vt:variant>
        <vt:i4>5</vt:i4>
      </vt:variant>
      <vt:variant>
        <vt:lpwstr/>
      </vt:variant>
      <vt:variant>
        <vt:lpwstr>_Toc277234748</vt:lpwstr>
      </vt:variant>
      <vt:variant>
        <vt:i4>1179697</vt:i4>
      </vt:variant>
      <vt:variant>
        <vt:i4>29</vt:i4>
      </vt:variant>
      <vt:variant>
        <vt:i4>0</vt:i4>
      </vt:variant>
      <vt:variant>
        <vt:i4>5</vt:i4>
      </vt:variant>
      <vt:variant>
        <vt:lpwstr/>
      </vt:variant>
      <vt:variant>
        <vt:lpwstr>_Toc277234747</vt:lpwstr>
      </vt:variant>
      <vt:variant>
        <vt:i4>1179697</vt:i4>
      </vt:variant>
      <vt:variant>
        <vt:i4>23</vt:i4>
      </vt:variant>
      <vt:variant>
        <vt:i4>0</vt:i4>
      </vt:variant>
      <vt:variant>
        <vt:i4>5</vt:i4>
      </vt:variant>
      <vt:variant>
        <vt:lpwstr/>
      </vt:variant>
      <vt:variant>
        <vt:lpwstr>_Toc277234746</vt:lpwstr>
      </vt:variant>
      <vt:variant>
        <vt:i4>1179697</vt:i4>
      </vt:variant>
      <vt:variant>
        <vt:i4>17</vt:i4>
      </vt:variant>
      <vt:variant>
        <vt:i4>0</vt:i4>
      </vt:variant>
      <vt:variant>
        <vt:i4>5</vt:i4>
      </vt:variant>
      <vt:variant>
        <vt:lpwstr/>
      </vt:variant>
      <vt:variant>
        <vt:lpwstr>_Toc277234745</vt:lpwstr>
      </vt:variant>
      <vt:variant>
        <vt:i4>1310830</vt:i4>
      </vt:variant>
      <vt:variant>
        <vt:i4>11</vt:i4>
      </vt:variant>
      <vt:variant>
        <vt:i4>0</vt:i4>
      </vt:variant>
      <vt:variant>
        <vt:i4>5</vt:i4>
      </vt:variant>
      <vt:variant>
        <vt:lpwstr>TESIS_DE_PREGRADO_TOC_05_11_2010.docx</vt:lpwstr>
      </vt:variant>
      <vt:variant>
        <vt:lpwstr>_Toc277234744</vt:lpwstr>
      </vt:variant>
      <vt:variant>
        <vt:i4>1507388</vt:i4>
      </vt:variant>
      <vt:variant>
        <vt:i4>2</vt:i4>
      </vt:variant>
      <vt:variant>
        <vt:i4>0</vt:i4>
      </vt:variant>
      <vt:variant>
        <vt:i4>5</vt:i4>
      </vt:variant>
      <vt:variant>
        <vt:lpwstr/>
      </vt:variant>
      <vt:variant>
        <vt:lpwstr>_Toc276415969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INTRODUCCIÓN</dc:title>
  <dc:creator>Julio Fiallos Sánchez</dc:creator>
  <cp:lastModifiedBy>WinuE</cp:lastModifiedBy>
  <cp:revision>56</cp:revision>
  <cp:lastPrinted>2011-01-12T08:17:00Z</cp:lastPrinted>
  <dcterms:created xsi:type="dcterms:W3CDTF">2011-01-05T11:04:00Z</dcterms:created>
  <dcterms:modified xsi:type="dcterms:W3CDTF">2011-01-12T08:18:00Z</dcterms:modified>
</cp:coreProperties>
</file>