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22" w:rsidRPr="00E37568" w:rsidRDefault="00066C25" w:rsidP="00990F04">
      <w:pPr>
        <w:spacing w:after="0" w:line="240" w:lineRule="auto"/>
        <w:jc w:val="center"/>
        <w:rPr>
          <w:rFonts w:ascii="Footlight MT Light" w:eastAsia="Dotum" w:hAnsi="Footlight MT Light" w:cs="DilleniaUPC"/>
          <w:b/>
          <w:sz w:val="20"/>
          <w:szCs w:val="20"/>
        </w:rPr>
      </w:pPr>
      <w:r>
        <w:rPr>
          <w:rFonts w:ascii="Footlight MT Light" w:eastAsia="Dotum" w:hAnsi="Footlight MT Light" w:cs="DilleniaUPC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20320</wp:posOffset>
            </wp:positionV>
            <wp:extent cx="659130" cy="617855"/>
            <wp:effectExtent l="19050" t="0" r="762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ootlight MT Light" w:eastAsia="Dotum" w:hAnsi="Footlight MT Light" w:cs="DilleniaUPC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30480</wp:posOffset>
            </wp:positionV>
            <wp:extent cx="607695" cy="607695"/>
            <wp:effectExtent l="19050" t="0" r="190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9B5" w:rsidRPr="00E37568" w:rsidRDefault="00AD69D7" w:rsidP="00990F04">
      <w:pPr>
        <w:spacing w:after="0" w:line="240" w:lineRule="auto"/>
        <w:jc w:val="center"/>
        <w:rPr>
          <w:rFonts w:ascii="Footlight MT Light" w:eastAsia="Dotum" w:hAnsi="Footlight MT Light" w:cs="DilleniaUPC"/>
          <w:b/>
          <w:sz w:val="20"/>
          <w:szCs w:val="20"/>
        </w:rPr>
      </w:pPr>
      <w:r w:rsidRPr="00E37568">
        <w:rPr>
          <w:rFonts w:ascii="Footlight MT Light" w:eastAsia="Dotum" w:hAnsi="Footlight MT Light" w:cs="DilleniaUPC"/>
          <w:b/>
          <w:sz w:val="20"/>
          <w:szCs w:val="20"/>
        </w:rPr>
        <w:t>ESCUELA SUPERIOR POLITÉCNICA DEL LITORAL</w:t>
      </w:r>
    </w:p>
    <w:p w:rsidR="00AD69D7" w:rsidRPr="00E37568" w:rsidRDefault="00AD69D7" w:rsidP="00990F04">
      <w:pPr>
        <w:spacing w:after="0" w:line="240" w:lineRule="auto"/>
        <w:jc w:val="center"/>
        <w:rPr>
          <w:rFonts w:ascii="Footlight MT Light" w:eastAsia="Dotum" w:hAnsi="Footlight MT Light" w:cs="DilleniaUPC"/>
          <w:b/>
          <w:sz w:val="20"/>
          <w:szCs w:val="20"/>
        </w:rPr>
      </w:pPr>
      <w:r w:rsidRPr="00E37568">
        <w:rPr>
          <w:rFonts w:ascii="Footlight MT Light" w:eastAsia="Dotum" w:hAnsi="Footlight MT Light" w:cs="DilleniaUPC"/>
          <w:b/>
          <w:sz w:val="20"/>
          <w:szCs w:val="20"/>
        </w:rPr>
        <w:t>FACULTAD DE ECONOMÍA Y NEGOCIOS</w:t>
      </w:r>
    </w:p>
    <w:p w:rsidR="00AD69D7" w:rsidRPr="00E37568" w:rsidRDefault="00AD69D7" w:rsidP="00990F04">
      <w:pPr>
        <w:spacing w:after="0" w:line="240" w:lineRule="auto"/>
        <w:jc w:val="center"/>
        <w:rPr>
          <w:rFonts w:ascii="Footlight MT Light" w:eastAsia="Dotum" w:hAnsi="Footlight MT Light" w:cs="DilleniaUPC"/>
          <w:b/>
          <w:sz w:val="20"/>
          <w:szCs w:val="20"/>
        </w:rPr>
      </w:pPr>
    </w:p>
    <w:p w:rsidR="00AD69D7" w:rsidRPr="00E37568" w:rsidRDefault="00A9316F" w:rsidP="00990F04">
      <w:pPr>
        <w:spacing w:after="0" w:line="240" w:lineRule="auto"/>
        <w:jc w:val="center"/>
        <w:rPr>
          <w:rFonts w:ascii="Footlight MT Light" w:eastAsia="Dotum" w:hAnsi="Footlight MT Light" w:cs="DilleniaUPC"/>
          <w:b/>
          <w:sz w:val="20"/>
          <w:szCs w:val="20"/>
          <w:u w:val="single"/>
        </w:rPr>
      </w:pPr>
      <w:r w:rsidRPr="00E37568">
        <w:rPr>
          <w:rFonts w:ascii="Footlight MT Light" w:eastAsia="Dotum" w:hAnsi="Footlight MT Light" w:cs="DilleniaUPC"/>
          <w:b/>
          <w:sz w:val="24"/>
          <w:szCs w:val="20"/>
          <w:u w:val="single"/>
        </w:rPr>
        <w:t xml:space="preserve">EXAMEN PARCIAL DE </w:t>
      </w:r>
      <w:r w:rsidR="006162DE" w:rsidRPr="00E37568">
        <w:rPr>
          <w:rFonts w:ascii="Footlight MT Light" w:eastAsia="Dotum" w:hAnsi="Footlight MT Light" w:cs="DilleniaUPC"/>
          <w:b/>
          <w:sz w:val="24"/>
          <w:szCs w:val="20"/>
          <w:u w:val="single"/>
        </w:rPr>
        <w:t>CONTABILIDAD DE NEGOCIOS</w:t>
      </w:r>
      <w:r w:rsidR="00B46866" w:rsidRPr="00E37568">
        <w:rPr>
          <w:rFonts w:ascii="Footlight MT Light" w:eastAsia="Dotum" w:hAnsi="Footlight MT Light" w:cs="DilleniaUPC"/>
          <w:b/>
          <w:sz w:val="24"/>
          <w:szCs w:val="20"/>
          <w:u w:val="single"/>
        </w:rPr>
        <w:t xml:space="preserve"> </w:t>
      </w:r>
    </w:p>
    <w:p w:rsidR="00AD69D7" w:rsidRPr="00E37568" w:rsidRDefault="00AD69D7" w:rsidP="00990F04">
      <w:pPr>
        <w:spacing w:after="0" w:line="240" w:lineRule="auto"/>
        <w:jc w:val="center"/>
        <w:rPr>
          <w:rFonts w:ascii="Footlight MT Light" w:eastAsia="Dotum" w:hAnsi="Footlight MT Light" w:cs="DilleniaUPC"/>
          <w:b/>
          <w:sz w:val="20"/>
          <w:szCs w:val="20"/>
        </w:rPr>
      </w:pPr>
    </w:p>
    <w:p w:rsidR="00AD69D7" w:rsidRPr="00E37568" w:rsidRDefault="00AD69D7" w:rsidP="00990F04">
      <w:pPr>
        <w:spacing w:after="0" w:line="240" w:lineRule="auto"/>
        <w:rPr>
          <w:rFonts w:ascii="Footlight MT Light" w:eastAsia="Dotum" w:hAnsi="Footlight MT Light" w:cs="DilleniaUPC"/>
          <w:b/>
          <w:sz w:val="20"/>
          <w:szCs w:val="20"/>
        </w:rPr>
      </w:pPr>
      <w:r w:rsidRPr="00E37568">
        <w:rPr>
          <w:rFonts w:ascii="Footlight MT Light" w:eastAsia="Dotum" w:hAnsi="Footlight MT Light" w:cs="DilleniaUPC"/>
          <w:b/>
          <w:sz w:val="20"/>
          <w:szCs w:val="20"/>
        </w:rPr>
        <w:t xml:space="preserve">NOMBRE: </w:t>
      </w:r>
      <w:r w:rsidRPr="00E37568">
        <w:rPr>
          <w:rFonts w:ascii="Footlight MT Light" w:eastAsia="Dotum" w:hAnsi="Footlight MT Light" w:cs="DilleniaUPC"/>
          <w:sz w:val="20"/>
          <w:szCs w:val="20"/>
        </w:rPr>
        <w:t>______________</w:t>
      </w:r>
      <w:r w:rsidR="00990F04" w:rsidRPr="00E37568">
        <w:rPr>
          <w:rFonts w:ascii="Footlight MT Light" w:eastAsia="Dotum" w:hAnsi="Footlight MT Light" w:cs="DilleniaUPC"/>
          <w:sz w:val="20"/>
          <w:szCs w:val="20"/>
        </w:rPr>
        <w:t>______</w:t>
      </w:r>
      <w:r w:rsidRPr="00E37568">
        <w:rPr>
          <w:rFonts w:ascii="Footlight MT Light" w:eastAsia="Dotum" w:hAnsi="Footlight MT Light" w:cs="DilleniaUPC"/>
          <w:sz w:val="20"/>
          <w:szCs w:val="20"/>
        </w:rPr>
        <w:t>___</w:t>
      </w:r>
      <w:r w:rsidR="004E3270" w:rsidRPr="00E37568">
        <w:rPr>
          <w:rFonts w:ascii="Footlight MT Light" w:eastAsia="Dotum" w:hAnsi="Footlight MT Light" w:cs="DilleniaUPC"/>
          <w:sz w:val="20"/>
          <w:szCs w:val="20"/>
        </w:rPr>
        <w:t>___________________</w:t>
      </w:r>
      <w:r w:rsidR="000C6D22" w:rsidRPr="00E37568">
        <w:rPr>
          <w:rFonts w:ascii="Footlight MT Light" w:eastAsia="Dotum" w:hAnsi="Footlight MT Light" w:cs="DilleniaUPC"/>
          <w:sz w:val="20"/>
          <w:szCs w:val="20"/>
        </w:rPr>
        <w:t>__</w:t>
      </w:r>
      <w:r w:rsidR="004E3270" w:rsidRPr="00E37568">
        <w:rPr>
          <w:rFonts w:ascii="Footlight MT Light" w:eastAsia="Dotum" w:hAnsi="Footlight MT Light" w:cs="DilleniaUPC"/>
          <w:sz w:val="20"/>
          <w:szCs w:val="20"/>
        </w:rPr>
        <w:t>_____</w:t>
      </w:r>
      <w:r w:rsidR="004E3270" w:rsidRPr="00E37568">
        <w:rPr>
          <w:rFonts w:ascii="Footlight MT Light" w:eastAsia="Dotum" w:hAnsi="Footlight MT Light" w:cs="DilleniaUPC"/>
          <w:sz w:val="20"/>
          <w:szCs w:val="20"/>
        </w:rPr>
        <w:tab/>
      </w:r>
      <w:r w:rsidR="00990F04" w:rsidRPr="00E37568">
        <w:rPr>
          <w:rFonts w:ascii="Footlight MT Light" w:eastAsia="Dotum" w:hAnsi="Footlight MT Light" w:cs="DilleniaUPC"/>
          <w:sz w:val="20"/>
          <w:szCs w:val="20"/>
        </w:rPr>
        <w:tab/>
      </w:r>
      <w:r w:rsidR="006162DE" w:rsidRPr="00E37568">
        <w:rPr>
          <w:rFonts w:ascii="Footlight MT Light" w:eastAsia="Dotum" w:hAnsi="Footlight MT Light" w:cs="DilleniaUPC"/>
          <w:b/>
          <w:sz w:val="20"/>
          <w:szCs w:val="20"/>
        </w:rPr>
        <w:t>PARALELO: 263</w:t>
      </w:r>
    </w:p>
    <w:p w:rsidR="00AD69D7" w:rsidRPr="00E37568" w:rsidRDefault="00AD69D7" w:rsidP="00990F04">
      <w:pPr>
        <w:spacing w:after="0" w:line="240" w:lineRule="auto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b/>
          <w:sz w:val="20"/>
          <w:szCs w:val="20"/>
        </w:rPr>
        <w:t>PROFESOR:</w:t>
      </w:r>
      <w:r w:rsidRPr="00E37568">
        <w:rPr>
          <w:rFonts w:ascii="Footlight MT Light" w:eastAsia="Dotum" w:hAnsi="Footlight MT Light" w:cs="DilleniaUPC"/>
          <w:sz w:val="20"/>
          <w:szCs w:val="20"/>
        </w:rPr>
        <w:t xml:space="preserve"> MSc. Gabriela Vilela Govea</w:t>
      </w:r>
    </w:p>
    <w:p w:rsidR="00BF05C7" w:rsidRPr="00E37568" w:rsidRDefault="00BF05C7" w:rsidP="00990F04">
      <w:pPr>
        <w:spacing w:after="0" w:line="240" w:lineRule="auto"/>
        <w:rPr>
          <w:rFonts w:ascii="Footlight MT Light" w:eastAsia="Dotum" w:hAnsi="Footlight MT Light" w:cs="DilleniaUPC"/>
          <w:sz w:val="20"/>
          <w:szCs w:val="20"/>
        </w:rPr>
      </w:pPr>
    </w:p>
    <w:p w:rsidR="000C6D22" w:rsidRPr="00E37568" w:rsidRDefault="000C6D22" w:rsidP="00990F04">
      <w:pPr>
        <w:spacing w:after="0" w:line="240" w:lineRule="auto"/>
        <w:rPr>
          <w:rFonts w:ascii="Footlight MT Light" w:eastAsia="Dotum" w:hAnsi="Footlight MT Light" w:cs="DilleniaUPC"/>
          <w:sz w:val="20"/>
          <w:szCs w:val="20"/>
        </w:rPr>
      </w:pPr>
    </w:p>
    <w:p w:rsidR="00A9316F" w:rsidRPr="00E37568" w:rsidRDefault="009B3496" w:rsidP="00990F04">
      <w:pPr>
        <w:spacing w:after="0" w:line="240" w:lineRule="auto"/>
        <w:rPr>
          <w:rFonts w:ascii="Footlight MT Light" w:eastAsia="Dotum" w:hAnsi="Footlight MT Light" w:cs="DilleniaUPC"/>
          <w:b/>
          <w:sz w:val="20"/>
          <w:szCs w:val="20"/>
        </w:rPr>
      </w:pPr>
      <w:r w:rsidRPr="00E37568">
        <w:rPr>
          <w:rFonts w:ascii="Footlight MT Light" w:eastAsia="Dotum" w:hAnsi="Footlight MT Light" w:cs="DilleniaUPC"/>
          <w:b/>
          <w:sz w:val="20"/>
          <w:szCs w:val="20"/>
          <w:u w:val="single"/>
        </w:rPr>
        <w:t>I PARTE - OPCIÓN MÚLTIPLE:</w:t>
      </w:r>
      <w:r w:rsidR="00A9316F" w:rsidRPr="00E37568">
        <w:rPr>
          <w:rFonts w:ascii="Footlight MT Light" w:eastAsia="Dotum" w:hAnsi="Footlight MT Light" w:cs="DilleniaUPC"/>
          <w:b/>
          <w:sz w:val="20"/>
          <w:szCs w:val="20"/>
          <w:u w:val="single"/>
        </w:rPr>
        <w:t xml:space="preserve"> Elija la respuesta correcta. Justifique.</w:t>
      </w:r>
      <w:r w:rsidR="000633B5" w:rsidRPr="00E37568">
        <w:rPr>
          <w:rFonts w:ascii="Footlight MT Light" w:eastAsia="Dotum" w:hAnsi="Footlight MT Light" w:cs="DilleniaUPC"/>
          <w:b/>
          <w:sz w:val="20"/>
          <w:szCs w:val="20"/>
        </w:rPr>
        <w:t xml:space="preserve"> (30 puntos)</w:t>
      </w:r>
    </w:p>
    <w:p w:rsidR="00A9316F" w:rsidRPr="00E37568" w:rsidRDefault="00A9316F" w:rsidP="00990F04">
      <w:pPr>
        <w:spacing w:after="0" w:line="240" w:lineRule="auto"/>
        <w:rPr>
          <w:rFonts w:ascii="Footlight MT Light" w:eastAsia="Dotum" w:hAnsi="Footlight MT Light" w:cs="DilleniaUPC"/>
          <w:sz w:val="20"/>
          <w:szCs w:val="20"/>
        </w:rPr>
      </w:pPr>
    </w:p>
    <w:p w:rsidR="00A50D85" w:rsidRPr="00E37568" w:rsidRDefault="00A50D85" w:rsidP="00990F04">
      <w:pPr>
        <w:numPr>
          <w:ilvl w:val="0"/>
          <w:numId w:val="2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El efecto de un decremento en las cuentas por cobrar clientes al momento de realizar el Estado de Flujo de Efectivo es:</w:t>
      </w:r>
    </w:p>
    <w:p w:rsidR="00A50D85" w:rsidRPr="00E37568" w:rsidRDefault="00A50D85" w:rsidP="00990F04">
      <w:pPr>
        <w:tabs>
          <w:tab w:val="left" w:pos="993"/>
        </w:tabs>
        <w:spacing w:after="0" w:line="240" w:lineRule="auto"/>
        <w:ind w:left="644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a)</w:t>
      </w:r>
      <w:r w:rsidRPr="00E37568">
        <w:rPr>
          <w:rFonts w:ascii="Footlight MT Light" w:eastAsia="Dotum" w:hAnsi="Footlight MT Light" w:cs="DilleniaUPC"/>
          <w:sz w:val="20"/>
          <w:szCs w:val="20"/>
        </w:rPr>
        <w:tab/>
        <w:t>Negativo</w:t>
      </w:r>
    </w:p>
    <w:p w:rsidR="00A50D85" w:rsidRPr="00E37568" w:rsidRDefault="00A50D85" w:rsidP="00990F04">
      <w:pPr>
        <w:tabs>
          <w:tab w:val="left" w:pos="993"/>
        </w:tabs>
        <w:spacing w:after="0" w:line="240" w:lineRule="auto"/>
        <w:ind w:left="644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b)</w:t>
      </w:r>
      <w:r w:rsidRPr="00E37568">
        <w:rPr>
          <w:rFonts w:ascii="Footlight MT Light" w:eastAsia="Dotum" w:hAnsi="Footlight MT Light" w:cs="DilleniaUPC"/>
          <w:sz w:val="20"/>
          <w:szCs w:val="20"/>
        </w:rPr>
        <w:tab/>
        <w:t>Positivo</w:t>
      </w:r>
    </w:p>
    <w:p w:rsidR="00A50D85" w:rsidRPr="00E37568" w:rsidRDefault="00A50D85" w:rsidP="00990F04">
      <w:pPr>
        <w:tabs>
          <w:tab w:val="left" w:pos="993"/>
        </w:tabs>
        <w:spacing w:after="0" w:line="240" w:lineRule="auto"/>
        <w:ind w:left="644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c)</w:t>
      </w:r>
      <w:r w:rsidRPr="00E37568">
        <w:rPr>
          <w:rFonts w:ascii="Footlight MT Light" w:eastAsia="Dotum" w:hAnsi="Footlight MT Light" w:cs="DilleniaUPC"/>
          <w:sz w:val="20"/>
          <w:szCs w:val="20"/>
        </w:rPr>
        <w:tab/>
        <w:t>No aplica para el flujo</w:t>
      </w:r>
    </w:p>
    <w:p w:rsidR="00317525" w:rsidRPr="00E37568" w:rsidRDefault="00A50D85" w:rsidP="00990F04">
      <w:pPr>
        <w:tabs>
          <w:tab w:val="left" w:pos="993"/>
        </w:tabs>
        <w:spacing w:after="0" w:line="240" w:lineRule="auto"/>
        <w:ind w:left="644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d)</w:t>
      </w:r>
      <w:r w:rsidRPr="00E37568">
        <w:rPr>
          <w:rFonts w:ascii="Footlight MT Light" w:eastAsia="Dotum" w:hAnsi="Footlight MT Light" w:cs="DilleniaUPC"/>
          <w:sz w:val="20"/>
          <w:szCs w:val="20"/>
        </w:rPr>
        <w:tab/>
        <w:t>Ninguna de las anteriores</w:t>
      </w:r>
    </w:p>
    <w:p w:rsidR="004A208C" w:rsidRPr="00E37568" w:rsidRDefault="004A208C" w:rsidP="00990F04">
      <w:pPr>
        <w:spacing w:after="0" w:line="240" w:lineRule="auto"/>
        <w:rPr>
          <w:rFonts w:ascii="Footlight MT Light" w:eastAsia="Dotum" w:hAnsi="Footlight MT Light" w:cs="DilleniaUPC"/>
          <w:sz w:val="20"/>
          <w:szCs w:val="20"/>
        </w:rPr>
      </w:pPr>
    </w:p>
    <w:p w:rsidR="00A50D85" w:rsidRPr="00E37568" w:rsidRDefault="00AB0BC1" w:rsidP="00990F04">
      <w:pPr>
        <w:numPr>
          <w:ilvl w:val="0"/>
          <w:numId w:val="2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¿Cuál de las siguientes es la norma encargada de especificar cómo las entidades deben llevar a cabo la transición hacia la adopción de las NIIF para la presentación de sus Estados Financieros?:</w:t>
      </w:r>
    </w:p>
    <w:p w:rsidR="00AB0BC1" w:rsidRPr="00E37568" w:rsidRDefault="00AB0BC1" w:rsidP="00990F04">
      <w:pPr>
        <w:numPr>
          <w:ilvl w:val="0"/>
          <w:numId w:val="9"/>
        </w:numPr>
        <w:spacing w:after="0" w:line="240" w:lineRule="auto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NIC 18</w:t>
      </w:r>
    </w:p>
    <w:p w:rsidR="00AB0BC1" w:rsidRPr="00E37568" w:rsidRDefault="00AB0BC1" w:rsidP="00990F04">
      <w:pPr>
        <w:numPr>
          <w:ilvl w:val="0"/>
          <w:numId w:val="9"/>
        </w:numPr>
        <w:spacing w:after="0" w:line="240" w:lineRule="auto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NIIF 1</w:t>
      </w:r>
    </w:p>
    <w:p w:rsidR="00AB0BC1" w:rsidRPr="00E37568" w:rsidRDefault="00AB0BC1" w:rsidP="00990F04">
      <w:pPr>
        <w:numPr>
          <w:ilvl w:val="0"/>
          <w:numId w:val="9"/>
        </w:numPr>
        <w:spacing w:after="0" w:line="240" w:lineRule="auto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NIC 8</w:t>
      </w:r>
    </w:p>
    <w:p w:rsidR="00AB0BC1" w:rsidRPr="00E37568" w:rsidRDefault="00AB0BC1" w:rsidP="00990F04">
      <w:pPr>
        <w:numPr>
          <w:ilvl w:val="0"/>
          <w:numId w:val="9"/>
        </w:numPr>
        <w:spacing w:after="0" w:line="240" w:lineRule="auto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Todas las anteriores</w:t>
      </w:r>
    </w:p>
    <w:p w:rsidR="00A50D85" w:rsidRPr="00E37568" w:rsidRDefault="00A50D85" w:rsidP="00990F04">
      <w:pPr>
        <w:spacing w:after="0" w:line="240" w:lineRule="auto"/>
        <w:rPr>
          <w:rFonts w:ascii="Footlight MT Light" w:eastAsia="Dotum" w:hAnsi="Footlight MT Light" w:cs="DilleniaUPC"/>
          <w:sz w:val="20"/>
          <w:szCs w:val="20"/>
        </w:rPr>
      </w:pPr>
    </w:p>
    <w:p w:rsidR="00AB0BC1" w:rsidRPr="00E37568" w:rsidRDefault="006162DE" w:rsidP="00990F04">
      <w:pPr>
        <w:numPr>
          <w:ilvl w:val="0"/>
          <w:numId w:val="2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De acuerdo a la Norma Internacional de Contabilidad #8, ¿Cuál de las siguientes no representa cambios en las políticas contables?:</w:t>
      </w:r>
    </w:p>
    <w:p w:rsidR="001731DE" w:rsidRPr="00E37568" w:rsidRDefault="006162DE" w:rsidP="00990F04">
      <w:pPr>
        <w:numPr>
          <w:ilvl w:val="0"/>
          <w:numId w:val="11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Transacciones o eventos distintos</w:t>
      </w:r>
    </w:p>
    <w:p w:rsidR="001731DE" w:rsidRPr="00E37568" w:rsidRDefault="006162DE" w:rsidP="00990F04">
      <w:pPr>
        <w:numPr>
          <w:ilvl w:val="0"/>
          <w:numId w:val="11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Transacciones o eventos no ocurridos</w:t>
      </w:r>
    </w:p>
    <w:p w:rsidR="001731DE" w:rsidRPr="00E37568" w:rsidRDefault="006162DE" w:rsidP="00990F04">
      <w:pPr>
        <w:numPr>
          <w:ilvl w:val="0"/>
          <w:numId w:val="11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Transacciones o eventos carentes de materialidad</w:t>
      </w:r>
    </w:p>
    <w:p w:rsidR="001731DE" w:rsidRPr="00E37568" w:rsidRDefault="006162DE" w:rsidP="00990F04">
      <w:pPr>
        <w:numPr>
          <w:ilvl w:val="0"/>
          <w:numId w:val="11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Todas las anteriores</w:t>
      </w:r>
    </w:p>
    <w:p w:rsidR="001731DE" w:rsidRPr="00E37568" w:rsidRDefault="001731DE" w:rsidP="00990F04">
      <w:p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</w:p>
    <w:p w:rsidR="001731DE" w:rsidRPr="00E37568" w:rsidRDefault="00664449" w:rsidP="00990F04">
      <w:pPr>
        <w:numPr>
          <w:ilvl w:val="0"/>
          <w:numId w:val="2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De acuerdo a la NIC # 10, ¿Cuál de las siguientes se considera como un hecho posterior a la fecha de balance y que implica la realización de ajustes?</w:t>
      </w:r>
      <w:r w:rsidR="0018577F" w:rsidRPr="00E37568">
        <w:rPr>
          <w:rFonts w:ascii="Footlight MT Light" w:eastAsia="Dotum" w:hAnsi="Footlight MT Light" w:cs="DilleniaUPC"/>
          <w:sz w:val="20"/>
          <w:szCs w:val="20"/>
        </w:rPr>
        <w:t>:</w:t>
      </w:r>
    </w:p>
    <w:p w:rsidR="0018577F" w:rsidRPr="00E37568" w:rsidRDefault="00664449" w:rsidP="00990F04">
      <w:pPr>
        <w:numPr>
          <w:ilvl w:val="0"/>
          <w:numId w:val="12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El descubrimiento de fraudes o errores que demuestren que los Estados Financieros eran incorrectos.</w:t>
      </w:r>
    </w:p>
    <w:p w:rsidR="00664449" w:rsidRPr="00E37568" w:rsidRDefault="00664449" w:rsidP="00664449">
      <w:pPr>
        <w:numPr>
          <w:ilvl w:val="0"/>
          <w:numId w:val="12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La distribución de dividendos a los tenedores de instrumentos de patrimonio neto.</w:t>
      </w:r>
    </w:p>
    <w:p w:rsidR="00664449" w:rsidRPr="00E37568" w:rsidRDefault="00664449" w:rsidP="00664449">
      <w:pPr>
        <w:numPr>
          <w:ilvl w:val="0"/>
          <w:numId w:val="12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El anuncio de un plan para interrumpir definitivamente una actividad.</w:t>
      </w:r>
    </w:p>
    <w:p w:rsidR="00664449" w:rsidRPr="00E37568" w:rsidRDefault="00664449" w:rsidP="00664449">
      <w:pPr>
        <w:numPr>
          <w:ilvl w:val="0"/>
          <w:numId w:val="12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Ninguna de las anteriores</w:t>
      </w:r>
    </w:p>
    <w:p w:rsidR="00664449" w:rsidRPr="00E37568" w:rsidRDefault="00664449" w:rsidP="00664449">
      <w:pPr>
        <w:spacing w:after="0" w:line="240" w:lineRule="auto"/>
        <w:ind w:left="1004"/>
        <w:jc w:val="both"/>
        <w:rPr>
          <w:rFonts w:ascii="Footlight MT Light" w:eastAsia="Dotum" w:hAnsi="Footlight MT Light" w:cs="DilleniaUPC"/>
          <w:sz w:val="20"/>
          <w:szCs w:val="20"/>
        </w:rPr>
      </w:pPr>
    </w:p>
    <w:p w:rsidR="0018577F" w:rsidRPr="00E37568" w:rsidRDefault="00664449" w:rsidP="00990F04">
      <w:pPr>
        <w:numPr>
          <w:ilvl w:val="0"/>
          <w:numId w:val="2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Al cerrar estas cuentas se determina contablemente la cifra de utilidad que luego se traslada a la cuenta utilidades retenidas del Estado de Situación Financiera:</w:t>
      </w:r>
    </w:p>
    <w:p w:rsidR="00664449" w:rsidRPr="00E37568" w:rsidRDefault="00664449" w:rsidP="00990F04">
      <w:pPr>
        <w:numPr>
          <w:ilvl w:val="0"/>
          <w:numId w:val="13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Los activos y pasivos</w:t>
      </w:r>
    </w:p>
    <w:p w:rsidR="00664449" w:rsidRPr="00E37568" w:rsidRDefault="00664449" w:rsidP="00990F04">
      <w:pPr>
        <w:numPr>
          <w:ilvl w:val="0"/>
          <w:numId w:val="13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El pasivo y capital</w:t>
      </w:r>
    </w:p>
    <w:p w:rsidR="00664449" w:rsidRPr="00E37568" w:rsidRDefault="00664449" w:rsidP="00990F04">
      <w:pPr>
        <w:numPr>
          <w:ilvl w:val="0"/>
          <w:numId w:val="13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Los ingresos y dividendos</w:t>
      </w:r>
    </w:p>
    <w:p w:rsidR="00664449" w:rsidRPr="00E37568" w:rsidRDefault="00664449" w:rsidP="00990F04">
      <w:pPr>
        <w:numPr>
          <w:ilvl w:val="0"/>
          <w:numId w:val="13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Ninguna de las anteriores</w:t>
      </w:r>
    </w:p>
    <w:p w:rsidR="009B3496" w:rsidRPr="00E37568" w:rsidRDefault="009B3496" w:rsidP="00990F04">
      <w:pPr>
        <w:spacing w:after="0" w:line="240" w:lineRule="auto"/>
        <w:rPr>
          <w:rFonts w:ascii="Footlight MT Light" w:eastAsia="Dotum" w:hAnsi="Footlight MT Light" w:cs="DilleniaUPC"/>
          <w:sz w:val="20"/>
          <w:szCs w:val="20"/>
        </w:rPr>
      </w:pPr>
    </w:p>
    <w:p w:rsidR="00BF05C7" w:rsidRPr="00E37568" w:rsidRDefault="00BF05C7" w:rsidP="00BF05C7">
      <w:pPr>
        <w:numPr>
          <w:ilvl w:val="0"/>
          <w:numId w:val="2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El procedimiento a seguir para ajustar los pagos recibidos por anticipado por concepto de servicios prestados es:</w:t>
      </w:r>
    </w:p>
    <w:p w:rsidR="00BF05C7" w:rsidRPr="00E37568" w:rsidRDefault="00BF05C7" w:rsidP="00BF05C7">
      <w:pPr>
        <w:numPr>
          <w:ilvl w:val="0"/>
          <w:numId w:val="24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Se carga a la cuenta de pasivo llamada anticipos de clientes.</w:t>
      </w:r>
    </w:p>
    <w:p w:rsidR="00BF05C7" w:rsidRPr="00E37568" w:rsidRDefault="00BF05C7" w:rsidP="00BF05C7">
      <w:pPr>
        <w:numPr>
          <w:ilvl w:val="0"/>
          <w:numId w:val="24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Se acredita a la cuenta de pasivo llamada anticipos de clientes</w:t>
      </w:r>
    </w:p>
    <w:p w:rsidR="00BF05C7" w:rsidRPr="00E37568" w:rsidRDefault="00BF05C7" w:rsidP="00BF05C7">
      <w:pPr>
        <w:numPr>
          <w:ilvl w:val="0"/>
          <w:numId w:val="24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Se carga a la cuenta de efectivo</w:t>
      </w:r>
    </w:p>
    <w:p w:rsidR="00BF05C7" w:rsidRPr="00E37568" w:rsidRDefault="00BF05C7" w:rsidP="00BF05C7">
      <w:pPr>
        <w:numPr>
          <w:ilvl w:val="0"/>
          <w:numId w:val="24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Sólo b) y c)</w:t>
      </w:r>
    </w:p>
    <w:p w:rsidR="00BF05C7" w:rsidRPr="00E37568" w:rsidRDefault="00BF05C7" w:rsidP="00BF05C7">
      <w:p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</w:p>
    <w:p w:rsidR="000C6D22" w:rsidRPr="00E37568" w:rsidRDefault="000C6D22" w:rsidP="00BF05C7">
      <w:p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</w:p>
    <w:p w:rsidR="009B3496" w:rsidRPr="00E37568" w:rsidRDefault="009B3496" w:rsidP="00990F04">
      <w:pPr>
        <w:spacing w:after="0" w:line="240" w:lineRule="auto"/>
        <w:rPr>
          <w:rFonts w:ascii="Footlight MT Light" w:eastAsia="Dotum" w:hAnsi="Footlight MT Light" w:cs="DilleniaUPC"/>
          <w:b/>
          <w:sz w:val="20"/>
          <w:szCs w:val="20"/>
        </w:rPr>
      </w:pPr>
      <w:r w:rsidRPr="00E37568">
        <w:rPr>
          <w:rFonts w:ascii="Footlight MT Light" w:eastAsia="Dotum" w:hAnsi="Footlight MT Light" w:cs="DilleniaUPC"/>
          <w:b/>
          <w:sz w:val="20"/>
          <w:szCs w:val="20"/>
          <w:u w:val="single"/>
        </w:rPr>
        <w:t>II PARTE - RESUELVA LOS SIGUIENTES EJERCICIOS</w:t>
      </w:r>
      <w:r w:rsidR="000633B5" w:rsidRPr="00E37568">
        <w:rPr>
          <w:rFonts w:ascii="Footlight MT Light" w:eastAsia="Dotum" w:hAnsi="Footlight MT Light" w:cs="DilleniaUPC"/>
          <w:b/>
          <w:sz w:val="20"/>
          <w:szCs w:val="20"/>
        </w:rPr>
        <w:t xml:space="preserve"> (70 puntos)</w:t>
      </w:r>
    </w:p>
    <w:p w:rsidR="009B3496" w:rsidRPr="00E37568" w:rsidRDefault="009B3496" w:rsidP="00990F04">
      <w:pPr>
        <w:spacing w:after="0" w:line="240" w:lineRule="auto"/>
        <w:rPr>
          <w:rFonts w:ascii="Footlight MT Light" w:eastAsia="Dotum" w:hAnsi="Footlight MT Light" w:cs="DilleniaUPC"/>
          <w:sz w:val="20"/>
          <w:szCs w:val="20"/>
        </w:rPr>
      </w:pPr>
    </w:p>
    <w:p w:rsidR="00DE092C" w:rsidRPr="00E37568" w:rsidRDefault="000633B5" w:rsidP="00990F04">
      <w:pPr>
        <w:numPr>
          <w:ilvl w:val="0"/>
          <w:numId w:val="15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 xml:space="preserve">(30 puntos) </w:t>
      </w:r>
      <w:r w:rsidR="003164EA" w:rsidRPr="00E37568">
        <w:rPr>
          <w:rFonts w:ascii="Footlight MT Light" w:eastAsia="Dotum" w:hAnsi="Footlight MT Light" w:cs="DilleniaUPC"/>
          <w:sz w:val="20"/>
          <w:szCs w:val="20"/>
        </w:rPr>
        <w:t xml:space="preserve">El Balance General de la empresa </w:t>
      </w:r>
      <w:r w:rsidR="003164EA" w:rsidRPr="00E37568">
        <w:rPr>
          <w:rFonts w:ascii="Footlight MT Light" w:eastAsia="Dotum" w:hAnsi="Footlight MT Light" w:cs="DilleniaUPC"/>
          <w:i/>
          <w:sz w:val="20"/>
          <w:szCs w:val="20"/>
        </w:rPr>
        <w:t>“Contadores Asociados”</w:t>
      </w:r>
      <w:r w:rsidR="003164EA" w:rsidRPr="00E37568">
        <w:rPr>
          <w:rFonts w:ascii="Footlight MT Light" w:eastAsia="Dotum" w:hAnsi="Footlight MT Light" w:cs="DilleniaUPC"/>
          <w:sz w:val="20"/>
          <w:szCs w:val="20"/>
        </w:rPr>
        <w:t>, despacho contable</w:t>
      </w:r>
      <w:r w:rsidR="00AF030E" w:rsidRPr="00E37568">
        <w:rPr>
          <w:rFonts w:ascii="Footlight MT Light" w:eastAsia="Dotum" w:hAnsi="Footlight MT Light" w:cs="DilleniaUPC"/>
          <w:sz w:val="20"/>
          <w:szCs w:val="20"/>
        </w:rPr>
        <w:t xml:space="preserve"> conformado por un grupo de profesionales especializados en términos contables y tributarios</w:t>
      </w:r>
      <w:r w:rsidR="003164EA" w:rsidRPr="00E37568">
        <w:rPr>
          <w:rFonts w:ascii="Footlight MT Light" w:eastAsia="Dotum" w:hAnsi="Footlight MT Light" w:cs="DilleniaUPC"/>
          <w:sz w:val="20"/>
          <w:szCs w:val="20"/>
        </w:rPr>
        <w:t xml:space="preserve">, </w:t>
      </w:r>
      <w:r w:rsidR="00DE092C" w:rsidRPr="00E37568">
        <w:rPr>
          <w:rFonts w:ascii="Footlight MT Light" w:eastAsia="Dotum" w:hAnsi="Footlight MT Light" w:cs="DilleniaUPC"/>
          <w:sz w:val="20"/>
          <w:szCs w:val="20"/>
        </w:rPr>
        <w:t xml:space="preserve">que se presenta a continuación, </w:t>
      </w:r>
      <w:r w:rsidR="003164EA" w:rsidRPr="00E37568">
        <w:rPr>
          <w:rFonts w:ascii="Footlight MT Light" w:eastAsia="Dotum" w:hAnsi="Footlight MT Light" w:cs="DilleniaUPC"/>
          <w:sz w:val="20"/>
          <w:szCs w:val="20"/>
        </w:rPr>
        <w:t>muestra los siguientes saldos al 31 de Octubre de 2010</w:t>
      </w:r>
      <w:r w:rsidR="00DE092C" w:rsidRPr="00E37568">
        <w:rPr>
          <w:rFonts w:ascii="Footlight MT Light" w:eastAsia="Dotum" w:hAnsi="Footlight MT Light" w:cs="DilleniaUPC"/>
          <w:sz w:val="20"/>
          <w:szCs w:val="20"/>
        </w:rPr>
        <w:t>:</w:t>
      </w:r>
    </w:p>
    <w:p w:rsidR="00DE092C" w:rsidRPr="00E37568" w:rsidRDefault="00DE092C" w:rsidP="00990F04">
      <w:pPr>
        <w:spacing w:after="0" w:line="240" w:lineRule="auto"/>
        <w:ind w:left="720"/>
        <w:jc w:val="both"/>
        <w:rPr>
          <w:rFonts w:ascii="Footlight MT Light" w:eastAsia="Dotum" w:hAnsi="Footlight MT Light" w:cs="DilleniaUPC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3377"/>
        <w:gridCol w:w="1338"/>
        <w:gridCol w:w="1338"/>
      </w:tblGrid>
      <w:tr w:rsidR="00DE092C" w:rsidRPr="00E37568" w:rsidTr="004C6760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E092C" w:rsidRPr="00E37568" w:rsidRDefault="00DE092C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  <w:t>Bancos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E092C" w:rsidRPr="00E37568" w:rsidRDefault="00DE092C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  <w:t>$  20.349,00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E092C" w:rsidRPr="00E37568" w:rsidRDefault="00DE092C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</w:pPr>
          </w:p>
        </w:tc>
      </w:tr>
      <w:tr w:rsidR="007733AD" w:rsidRPr="00E37568" w:rsidTr="004C6760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E092C" w:rsidRPr="00E37568" w:rsidRDefault="00DE092C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  <w:t>Inversiones Temporales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E092C" w:rsidRPr="00E37568" w:rsidRDefault="00DE092C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$ 112.300,00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E092C" w:rsidRPr="00E37568" w:rsidRDefault="00DE092C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</w:tr>
      <w:tr w:rsidR="00DE092C" w:rsidRPr="00E37568" w:rsidTr="004C6760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E092C" w:rsidRPr="00E37568" w:rsidRDefault="00DE092C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  <w:t>Cuentas por cobrar clientes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E092C" w:rsidRPr="00E37568" w:rsidRDefault="00DE092C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  76.345,00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E092C" w:rsidRPr="00E37568" w:rsidRDefault="00DE092C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</w:tr>
      <w:tr w:rsidR="007733AD" w:rsidRPr="00E37568" w:rsidTr="004C6760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E092C" w:rsidRPr="00E37568" w:rsidRDefault="00DE092C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  <w:t>Materiales de oficina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E092C" w:rsidRPr="00E37568" w:rsidRDefault="00DE092C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    6.980,00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E092C" w:rsidRPr="00E37568" w:rsidRDefault="00DE092C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</w:tr>
      <w:tr w:rsidR="00DE092C" w:rsidRPr="00E37568" w:rsidTr="004C6760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E092C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  <w:t>IVA pagado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E092C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  12.420,00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E092C" w:rsidRPr="00E37568" w:rsidRDefault="00DE092C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</w:tr>
      <w:tr w:rsidR="007733AD" w:rsidRPr="00E37568" w:rsidTr="004C6760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E092C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  <w:t>Documentos por cobrar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E092C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  30.000,00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E092C" w:rsidRPr="00E37568" w:rsidRDefault="00DE092C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</w:tr>
      <w:tr w:rsidR="00DE092C" w:rsidRPr="00E37568" w:rsidTr="004C6760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E092C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  <w:t>Seguro pagado por anticipado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E092C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  10.500,00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E092C" w:rsidRPr="00E37568" w:rsidRDefault="00DE092C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</w:tr>
      <w:tr w:rsidR="001032D6" w:rsidRPr="00E37568" w:rsidTr="004C6760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032D6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  <w:t>Renta pagada por anticipado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032D6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  60.000,00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032D6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</w:tr>
      <w:tr w:rsidR="001032D6" w:rsidRPr="00E37568" w:rsidTr="004C6760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032D6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  <w:t>Muebles y equipos de oficina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032D6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  54.310,00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032D6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</w:tr>
      <w:tr w:rsidR="001032D6" w:rsidRPr="00E37568" w:rsidTr="004C6760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032D6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  <w:t>Cuentas por pagar acreedores diversos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032D6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032D6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  12.930,00</w:t>
            </w:r>
          </w:p>
        </w:tc>
      </w:tr>
      <w:tr w:rsidR="001032D6" w:rsidRPr="00E37568" w:rsidTr="004C6760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032D6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  <w:t>IVA cobrado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032D6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032D6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  10.125,00</w:t>
            </w:r>
          </w:p>
        </w:tc>
      </w:tr>
      <w:tr w:rsidR="001032D6" w:rsidRPr="00E37568" w:rsidTr="004C6760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032D6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  <w:t>Documentos por pagar a largo plazo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032D6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032D6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  45.000,00</w:t>
            </w:r>
          </w:p>
        </w:tc>
      </w:tr>
      <w:tr w:rsidR="001032D6" w:rsidRPr="00E37568" w:rsidTr="004C6760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032D6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  <w:t>Capital social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032D6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032D6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$ 200.000,00</w:t>
            </w:r>
          </w:p>
        </w:tc>
      </w:tr>
      <w:tr w:rsidR="001032D6" w:rsidRPr="00E37568" w:rsidTr="004C6760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032D6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  <w:t>Utilidades retenidas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032D6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032D6" w:rsidRPr="00E37568" w:rsidRDefault="001032D6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$ 115.149,00</w:t>
            </w:r>
          </w:p>
        </w:tc>
      </w:tr>
    </w:tbl>
    <w:p w:rsidR="00DE092C" w:rsidRPr="00E37568" w:rsidRDefault="00DE092C" w:rsidP="00990F04">
      <w:pPr>
        <w:spacing w:after="0" w:line="240" w:lineRule="auto"/>
        <w:ind w:left="720"/>
        <w:jc w:val="both"/>
        <w:rPr>
          <w:rFonts w:ascii="Footlight MT Light" w:eastAsia="Dotum" w:hAnsi="Footlight MT Light" w:cs="DilleniaUPC"/>
          <w:sz w:val="20"/>
          <w:szCs w:val="20"/>
        </w:rPr>
      </w:pPr>
    </w:p>
    <w:p w:rsidR="00DE092C" w:rsidRPr="00E37568" w:rsidRDefault="00DE092C" w:rsidP="00990F04">
      <w:pPr>
        <w:spacing w:after="0" w:line="240" w:lineRule="auto"/>
        <w:ind w:left="720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Durante el mes de Noviembre ocurrieron los siguientes movimientos:</w:t>
      </w:r>
    </w:p>
    <w:p w:rsidR="00DB523E" w:rsidRPr="00E37568" w:rsidRDefault="00DE092C" w:rsidP="00990F04">
      <w:pPr>
        <w:spacing w:after="0" w:line="240" w:lineRule="auto"/>
        <w:ind w:left="709"/>
        <w:jc w:val="both"/>
        <w:rPr>
          <w:rFonts w:ascii="Footlight MT Light" w:eastAsia="Dotum" w:hAnsi="Footlight MT Light" w:cs="DilleniaUPC"/>
          <w:sz w:val="20"/>
          <w:szCs w:val="20"/>
        </w:rPr>
      </w:pPr>
      <w:bookmarkStart w:id="0" w:name="OLE_LINK1"/>
      <w:r w:rsidRPr="00E37568">
        <w:rPr>
          <w:rFonts w:ascii="Footlight MT Light" w:eastAsia="Dotum" w:hAnsi="Footlight MT Light" w:cs="DilleniaUPC"/>
          <w:sz w:val="20"/>
          <w:szCs w:val="20"/>
        </w:rPr>
        <w:t>Día 3: Se recibió la cancelación de un cliente</w:t>
      </w:r>
      <w:r w:rsidR="00DB523E" w:rsidRPr="00E37568">
        <w:rPr>
          <w:rFonts w:ascii="Footlight MT Light" w:eastAsia="Dotum" w:hAnsi="Footlight MT Light" w:cs="DilleniaUPC"/>
          <w:sz w:val="20"/>
          <w:szCs w:val="20"/>
        </w:rPr>
        <w:t xml:space="preserve"> por $ 40.000,00 de una cuenta </w:t>
      </w:r>
      <w:r w:rsidR="00726E5C" w:rsidRPr="00E37568">
        <w:rPr>
          <w:rFonts w:ascii="Footlight MT Light" w:eastAsia="Dotum" w:hAnsi="Footlight MT Light" w:cs="DilleniaUPC"/>
          <w:sz w:val="20"/>
          <w:szCs w:val="20"/>
        </w:rPr>
        <w:t xml:space="preserve">que estaba </w:t>
      </w:r>
      <w:r w:rsidR="00DB523E" w:rsidRPr="00E37568">
        <w:rPr>
          <w:rFonts w:ascii="Footlight MT Light" w:eastAsia="Dotum" w:hAnsi="Footlight MT Light" w:cs="DilleniaUPC"/>
          <w:sz w:val="20"/>
          <w:szCs w:val="20"/>
        </w:rPr>
        <w:t>pendiente de cobro.</w:t>
      </w:r>
    </w:p>
    <w:p w:rsidR="00DE092C" w:rsidRPr="00E37568" w:rsidRDefault="00DB523E" w:rsidP="00990F04">
      <w:pPr>
        <w:spacing w:after="0" w:line="240" w:lineRule="auto"/>
        <w:ind w:left="709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 xml:space="preserve">Día 5: Se brindaron </w:t>
      </w:r>
      <w:r w:rsidR="00AF030E" w:rsidRPr="00E37568">
        <w:rPr>
          <w:rFonts w:ascii="Footlight MT Light" w:eastAsia="Dotum" w:hAnsi="Footlight MT Light" w:cs="DilleniaUPC"/>
          <w:sz w:val="20"/>
          <w:szCs w:val="20"/>
        </w:rPr>
        <w:t>servicios contables a la empresa Estética &amp; Belleza</w:t>
      </w:r>
      <w:r w:rsidR="0029751D" w:rsidRPr="00E37568">
        <w:rPr>
          <w:rFonts w:ascii="Footlight MT Light" w:eastAsia="Dotum" w:hAnsi="Footlight MT Light" w:cs="DilleniaUPC"/>
          <w:sz w:val="20"/>
          <w:szCs w:val="20"/>
        </w:rPr>
        <w:t xml:space="preserve"> </w:t>
      </w:r>
      <w:r w:rsidRPr="00E37568">
        <w:rPr>
          <w:rFonts w:ascii="Footlight MT Light" w:eastAsia="Dotum" w:hAnsi="Footlight MT Light" w:cs="DilleniaUPC"/>
          <w:sz w:val="20"/>
          <w:szCs w:val="20"/>
        </w:rPr>
        <w:t>por $ 57.000,00</w:t>
      </w:r>
      <w:r w:rsidR="00BF05C7" w:rsidRPr="00E37568">
        <w:rPr>
          <w:rFonts w:ascii="Footlight MT Light" w:eastAsia="Dotum" w:hAnsi="Footlight MT Light" w:cs="DilleniaUPC"/>
          <w:sz w:val="20"/>
          <w:szCs w:val="20"/>
        </w:rPr>
        <w:t>; valor que queda pendiente</w:t>
      </w:r>
      <w:r w:rsidRPr="00E37568">
        <w:rPr>
          <w:rFonts w:ascii="Footlight MT Light" w:eastAsia="Dotum" w:hAnsi="Footlight MT Light" w:cs="DilleniaUPC"/>
          <w:sz w:val="20"/>
          <w:szCs w:val="20"/>
        </w:rPr>
        <w:t xml:space="preserve"> de cobro.</w:t>
      </w:r>
    </w:p>
    <w:p w:rsidR="0029751D" w:rsidRPr="00E37568" w:rsidRDefault="0029751D" w:rsidP="00990F04">
      <w:pPr>
        <w:spacing w:after="0" w:line="240" w:lineRule="auto"/>
        <w:ind w:left="709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 xml:space="preserve">Día 9: Se pagaron con cheque los servicios de la oficina del mes de octubre por $ 3.200,00 </w:t>
      </w:r>
      <w:r w:rsidR="00BF05C7" w:rsidRPr="00E37568">
        <w:rPr>
          <w:rFonts w:ascii="Footlight MT Light" w:eastAsia="Dotum" w:hAnsi="Footlight MT Light" w:cs="DilleniaUPC"/>
          <w:sz w:val="20"/>
          <w:szCs w:val="20"/>
        </w:rPr>
        <w:t>a</w:t>
      </w:r>
      <w:r w:rsidRPr="00E37568">
        <w:rPr>
          <w:rFonts w:ascii="Footlight MT Light" w:eastAsia="Dotum" w:hAnsi="Footlight MT Light" w:cs="DilleniaUPC"/>
          <w:sz w:val="20"/>
          <w:szCs w:val="20"/>
        </w:rPr>
        <w:t xml:space="preserve"> la Sra. Luciana González, valor que estaba considerado en el saldo de Cuentas por pagar acreedores diversos.</w:t>
      </w:r>
    </w:p>
    <w:p w:rsidR="0029751D" w:rsidRPr="00E37568" w:rsidRDefault="0029751D" w:rsidP="00990F04">
      <w:pPr>
        <w:spacing w:after="0" w:line="240" w:lineRule="auto"/>
        <w:ind w:left="709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 xml:space="preserve">Día 12: Se realizaron declaraciones fiscales del Sr. Ramiro Ramírez, al que se le </w:t>
      </w:r>
      <w:r w:rsidR="00BF05C7" w:rsidRPr="00E37568">
        <w:rPr>
          <w:rFonts w:ascii="Footlight MT Light" w:eastAsia="Dotum" w:hAnsi="Footlight MT Light" w:cs="DilleniaUPC"/>
          <w:sz w:val="20"/>
          <w:szCs w:val="20"/>
        </w:rPr>
        <w:t xml:space="preserve">cobraron $ 33.000,00, de los cuales el 30% fue cancelado en efectivo y el resto </w:t>
      </w:r>
      <w:r w:rsidR="0083772A" w:rsidRPr="00E37568">
        <w:rPr>
          <w:rFonts w:ascii="Footlight MT Light" w:eastAsia="Dotum" w:hAnsi="Footlight MT Light" w:cs="DilleniaUPC"/>
          <w:sz w:val="20"/>
          <w:szCs w:val="20"/>
        </w:rPr>
        <w:t>a tres meses plazo y por esto se firman letras de cambio.</w:t>
      </w:r>
    </w:p>
    <w:p w:rsidR="00AF030E" w:rsidRPr="00E37568" w:rsidRDefault="00AF030E" w:rsidP="00990F04">
      <w:pPr>
        <w:spacing w:after="0" w:line="240" w:lineRule="auto"/>
        <w:ind w:left="709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D</w:t>
      </w:r>
      <w:r w:rsidR="005E55CA" w:rsidRPr="00E37568">
        <w:rPr>
          <w:rFonts w:ascii="Footlight MT Light" w:eastAsia="Dotum" w:hAnsi="Footlight MT Light" w:cs="DilleniaUPC"/>
          <w:sz w:val="20"/>
          <w:szCs w:val="20"/>
        </w:rPr>
        <w:t xml:space="preserve">ía 14: Se realizó un pago de $ </w:t>
      </w:r>
      <w:r w:rsidRPr="00E37568">
        <w:rPr>
          <w:rFonts w:ascii="Footlight MT Light" w:eastAsia="Dotum" w:hAnsi="Footlight MT Light" w:cs="DilleniaUPC"/>
          <w:sz w:val="20"/>
          <w:szCs w:val="20"/>
        </w:rPr>
        <w:t>6.000,00 al Ing. en Informática Carlos Estarellas por la implementación de un software contable. Este valor se encontraba registrado en cuentas por pagar acreedores diversos.</w:t>
      </w:r>
    </w:p>
    <w:p w:rsidR="0072037E" w:rsidRPr="00E37568" w:rsidRDefault="0072037E" w:rsidP="00990F04">
      <w:pPr>
        <w:spacing w:after="0" w:line="240" w:lineRule="auto"/>
        <w:ind w:left="709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 xml:space="preserve">Día 16: Se compraron legajos, carpetas, papel y tinta para la impresora, por un total de $ 4.140,00 </w:t>
      </w:r>
      <w:r w:rsidR="0083772A" w:rsidRPr="00E37568">
        <w:rPr>
          <w:rFonts w:ascii="Footlight MT Light" w:eastAsia="Dotum" w:hAnsi="Footlight MT Light" w:cs="DilleniaUPC"/>
          <w:sz w:val="20"/>
          <w:szCs w:val="20"/>
        </w:rPr>
        <w:t xml:space="preserve">a </w:t>
      </w:r>
      <w:r w:rsidRPr="00E37568">
        <w:rPr>
          <w:rFonts w:ascii="Footlight MT Light" w:eastAsia="Dotum" w:hAnsi="Footlight MT Light" w:cs="DilleniaUPC"/>
          <w:sz w:val="20"/>
          <w:szCs w:val="20"/>
        </w:rPr>
        <w:t>Poliprint S.A.</w:t>
      </w:r>
      <w:r w:rsidR="0083772A" w:rsidRPr="00E37568">
        <w:rPr>
          <w:rFonts w:ascii="Footlight MT Light" w:eastAsia="Dotum" w:hAnsi="Footlight MT Light" w:cs="DilleniaUPC"/>
          <w:sz w:val="20"/>
          <w:szCs w:val="20"/>
        </w:rPr>
        <w:t xml:space="preserve"> Este valor queda pendiente de pago.</w:t>
      </w:r>
    </w:p>
    <w:p w:rsidR="0083772A" w:rsidRPr="00E37568" w:rsidRDefault="0072037E" w:rsidP="00990F04">
      <w:pPr>
        <w:spacing w:after="0" w:line="240" w:lineRule="auto"/>
        <w:ind w:left="709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 xml:space="preserve">Día 18: El Sr. Joaquín Saltos nos pagó por la realización de un proyecto </w:t>
      </w:r>
      <w:r w:rsidR="00BB4133" w:rsidRPr="00E37568">
        <w:rPr>
          <w:rFonts w:ascii="Footlight MT Light" w:eastAsia="Dotum" w:hAnsi="Footlight MT Light" w:cs="DilleniaUPC"/>
          <w:sz w:val="20"/>
          <w:szCs w:val="20"/>
        </w:rPr>
        <w:t xml:space="preserve">de contabilidad </w:t>
      </w:r>
      <w:r w:rsidRPr="00E37568">
        <w:rPr>
          <w:rFonts w:ascii="Footlight MT Light" w:eastAsia="Dotum" w:hAnsi="Footlight MT Light" w:cs="DilleniaUPC"/>
          <w:sz w:val="20"/>
          <w:szCs w:val="20"/>
        </w:rPr>
        <w:t>que se efectuará a finales de Diciembre. El valor del proyecto es de $ 42.000,00.</w:t>
      </w:r>
    </w:p>
    <w:p w:rsidR="0072037E" w:rsidRPr="00E37568" w:rsidRDefault="0072037E" w:rsidP="00990F04">
      <w:pPr>
        <w:spacing w:after="0" w:line="240" w:lineRule="auto"/>
        <w:ind w:left="709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Día 22: Uno de los socios retiró parte de su aportación al capital social. Se le expidió un cheque por $ 25.000,00.</w:t>
      </w:r>
    </w:p>
    <w:p w:rsidR="0083772A" w:rsidRPr="00E37568" w:rsidRDefault="0072037E" w:rsidP="00990F04">
      <w:pPr>
        <w:spacing w:after="0" w:line="240" w:lineRule="auto"/>
        <w:ind w:left="709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 xml:space="preserve">Día 28: Se pagó la </w:t>
      </w:r>
      <w:r w:rsidR="001420DF" w:rsidRPr="00E37568">
        <w:rPr>
          <w:rFonts w:ascii="Footlight MT Light" w:eastAsia="Dotum" w:hAnsi="Footlight MT Light" w:cs="DilleniaUPC"/>
          <w:sz w:val="20"/>
          <w:szCs w:val="20"/>
        </w:rPr>
        <w:t xml:space="preserve">publicidad </w:t>
      </w:r>
      <w:r w:rsidRPr="00E37568">
        <w:rPr>
          <w:rFonts w:ascii="Footlight MT Light" w:eastAsia="Dotum" w:hAnsi="Footlight MT Light" w:cs="DilleniaUPC"/>
          <w:sz w:val="20"/>
          <w:szCs w:val="20"/>
        </w:rPr>
        <w:t xml:space="preserve">de la oficina </w:t>
      </w:r>
      <w:r w:rsidR="0083772A" w:rsidRPr="00E37568">
        <w:rPr>
          <w:rFonts w:ascii="Footlight MT Light" w:eastAsia="Dotum" w:hAnsi="Footlight MT Light" w:cs="DilleniaUPC"/>
          <w:sz w:val="20"/>
          <w:szCs w:val="20"/>
        </w:rPr>
        <w:t xml:space="preserve">correspondiente a 4 meses </w:t>
      </w:r>
      <w:r w:rsidR="001420DF" w:rsidRPr="00E37568">
        <w:rPr>
          <w:rFonts w:ascii="Footlight MT Light" w:eastAsia="Dotum" w:hAnsi="Footlight MT Light" w:cs="DilleniaUPC"/>
          <w:sz w:val="20"/>
          <w:szCs w:val="20"/>
        </w:rPr>
        <w:t>por un total de $ 8.000,00 a la Ing. en Diseño Gráfico Carolina Cañarte</w:t>
      </w:r>
      <w:r w:rsidR="0083772A" w:rsidRPr="00E37568">
        <w:rPr>
          <w:rFonts w:ascii="Footlight MT Light" w:eastAsia="Dotum" w:hAnsi="Footlight MT Light" w:cs="DilleniaUPC"/>
          <w:sz w:val="20"/>
          <w:szCs w:val="20"/>
        </w:rPr>
        <w:t>.</w:t>
      </w:r>
    </w:p>
    <w:p w:rsidR="001420DF" w:rsidRPr="00E37568" w:rsidRDefault="00BB4133" w:rsidP="00990F04">
      <w:pPr>
        <w:spacing w:after="0" w:line="240" w:lineRule="auto"/>
        <w:ind w:left="709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Día 30</w:t>
      </w:r>
      <w:r w:rsidR="001420DF" w:rsidRPr="00E37568">
        <w:rPr>
          <w:rFonts w:ascii="Footlight MT Light" w:eastAsia="Dotum" w:hAnsi="Footlight MT Light" w:cs="DilleniaUPC"/>
          <w:sz w:val="20"/>
          <w:szCs w:val="20"/>
        </w:rPr>
        <w:t xml:space="preserve">: Se </w:t>
      </w:r>
      <w:r w:rsidR="0083772A" w:rsidRPr="00E37568">
        <w:rPr>
          <w:rFonts w:ascii="Footlight MT Light" w:eastAsia="Dotum" w:hAnsi="Footlight MT Light" w:cs="DilleniaUPC"/>
          <w:sz w:val="20"/>
          <w:szCs w:val="20"/>
        </w:rPr>
        <w:t>calculó que los sueldos y salarios</w:t>
      </w:r>
      <w:r w:rsidR="001420DF" w:rsidRPr="00E37568">
        <w:rPr>
          <w:rFonts w:ascii="Footlight MT Light" w:eastAsia="Dotum" w:hAnsi="Footlight MT Light" w:cs="DilleniaUPC"/>
          <w:sz w:val="20"/>
          <w:szCs w:val="20"/>
        </w:rPr>
        <w:t xml:space="preserve"> </w:t>
      </w:r>
      <w:r w:rsidR="0083772A" w:rsidRPr="00E37568">
        <w:rPr>
          <w:rFonts w:ascii="Footlight MT Light" w:eastAsia="Dotum" w:hAnsi="Footlight MT Light" w:cs="DilleniaUPC"/>
          <w:sz w:val="20"/>
          <w:szCs w:val="20"/>
        </w:rPr>
        <w:t xml:space="preserve">correspondientes </w:t>
      </w:r>
      <w:r w:rsidR="001420DF" w:rsidRPr="00E37568">
        <w:rPr>
          <w:rFonts w:ascii="Footlight MT Light" w:eastAsia="Dotum" w:hAnsi="Footlight MT Light" w:cs="DilleniaUPC"/>
          <w:sz w:val="20"/>
          <w:szCs w:val="20"/>
        </w:rPr>
        <w:t>al</w:t>
      </w:r>
      <w:r w:rsidR="0083772A" w:rsidRPr="00E37568">
        <w:rPr>
          <w:rFonts w:ascii="Footlight MT Light" w:eastAsia="Dotum" w:hAnsi="Footlight MT Light" w:cs="DilleniaUPC"/>
          <w:sz w:val="20"/>
          <w:szCs w:val="20"/>
        </w:rPr>
        <w:t xml:space="preserve"> personal administrativo</w:t>
      </w:r>
      <w:r w:rsidR="001420DF" w:rsidRPr="00E37568">
        <w:rPr>
          <w:rFonts w:ascii="Footlight MT Light" w:eastAsia="Dotum" w:hAnsi="Footlight MT Light" w:cs="DilleniaUPC"/>
          <w:sz w:val="20"/>
          <w:szCs w:val="20"/>
        </w:rPr>
        <w:t xml:space="preserve"> </w:t>
      </w:r>
      <w:r w:rsidR="0083772A" w:rsidRPr="00E37568">
        <w:rPr>
          <w:rFonts w:ascii="Footlight MT Light" w:eastAsia="Dotum" w:hAnsi="Footlight MT Light" w:cs="DilleniaUPC"/>
          <w:sz w:val="20"/>
          <w:szCs w:val="20"/>
        </w:rPr>
        <w:t xml:space="preserve">ascienden a </w:t>
      </w:r>
      <w:r w:rsidR="001420DF" w:rsidRPr="00E37568">
        <w:rPr>
          <w:rFonts w:ascii="Footlight MT Light" w:eastAsia="Dotum" w:hAnsi="Footlight MT Light" w:cs="DilleniaUPC"/>
          <w:sz w:val="20"/>
          <w:szCs w:val="20"/>
        </w:rPr>
        <w:t>$ 28.000,00</w:t>
      </w:r>
      <w:r w:rsidR="0083772A" w:rsidRPr="00E37568">
        <w:rPr>
          <w:rFonts w:ascii="Footlight MT Light" w:eastAsia="Dotum" w:hAnsi="Footlight MT Light" w:cs="DilleniaUPC"/>
          <w:sz w:val="20"/>
          <w:szCs w:val="20"/>
        </w:rPr>
        <w:t>; sin embargo, el valor queda pendiente de pago.</w:t>
      </w:r>
    </w:p>
    <w:bookmarkEnd w:id="0"/>
    <w:p w:rsidR="00AF030E" w:rsidRPr="00E37568" w:rsidRDefault="00AF030E" w:rsidP="00990F04">
      <w:pPr>
        <w:spacing w:after="0" w:line="240" w:lineRule="auto"/>
        <w:ind w:left="720"/>
        <w:jc w:val="both"/>
        <w:rPr>
          <w:rFonts w:ascii="Footlight MT Light" w:eastAsia="Dotum" w:hAnsi="Footlight MT Light" w:cs="DilleniaUPC"/>
          <w:sz w:val="20"/>
          <w:szCs w:val="20"/>
        </w:rPr>
      </w:pPr>
    </w:p>
    <w:p w:rsidR="001420DF" w:rsidRPr="00E37568" w:rsidRDefault="001420DF" w:rsidP="00990F04">
      <w:pPr>
        <w:spacing w:after="0" w:line="240" w:lineRule="auto"/>
        <w:ind w:left="720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Se pide:</w:t>
      </w:r>
    </w:p>
    <w:p w:rsidR="001420DF" w:rsidRPr="00E37568" w:rsidRDefault="001420DF" w:rsidP="00990F04">
      <w:pPr>
        <w:numPr>
          <w:ilvl w:val="0"/>
          <w:numId w:val="16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 xml:space="preserve">Registre las </w:t>
      </w:r>
      <w:r w:rsidR="0083772A" w:rsidRPr="00E37568">
        <w:rPr>
          <w:rFonts w:ascii="Footlight MT Light" w:eastAsia="Dotum" w:hAnsi="Footlight MT Light" w:cs="DilleniaUPC"/>
          <w:sz w:val="20"/>
          <w:szCs w:val="20"/>
        </w:rPr>
        <w:t xml:space="preserve">transacciones en Diario General </w:t>
      </w:r>
      <w:r w:rsidR="0083772A" w:rsidRPr="00E37568">
        <w:rPr>
          <w:rFonts w:ascii="Footlight MT Light" w:eastAsia="Dotum" w:hAnsi="Footlight MT Light" w:cs="DilleniaUPC"/>
          <w:i/>
          <w:sz w:val="20"/>
          <w:szCs w:val="20"/>
        </w:rPr>
        <w:t>(No olvide registrar como primera transacción los saldos correspondientes al Balance General obtenido el mes anterior)</w:t>
      </w:r>
    </w:p>
    <w:p w:rsidR="001420DF" w:rsidRPr="00E37568" w:rsidRDefault="001420DF" w:rsidP="00990F04">
      <w:pPr>
        <w:numPr>
          <w:ilvl w:val="0"/>
          <w:numId w:val="16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Realice los pases al mayor correspondiente. Use cuenta T</w:t>
      </w:r>
    </w:p>
    <w:p w:rsidR="001420DF" w:rsidRDefault="001420DF" w:rsidP="00990F04">
      <w:pPr>
        <w:numPr>
          <w:ilvl w:val="0"/>
          <w:numId w:val="16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Elabore el Balance de Comprobación de prueba.</w:t>
      </w:r>
    </w:p>
    <w:p w:rsidR="00E37568" w:rsidRDefault="00E37568" w:rsidP="00E37568">
      <w:pPr>
        <w:spacing w:after="0" w:line="240" w:lineRule="auto"/>
        <w:ind w:left="1080"/>
        <w:jc w:val="both"/>
        <w:rPr>
          <w:rFonts w:ascii="Footlight MT Light" w:eastAsia="Dotum" w:hAnsi="Footlight MT Light" w:cs="DilleniaUPC"/>
          <w:sz w:val="20"/>
          <w:szCs w:val="20"/>
        </w:rPr>
      </w:pPr>
    </w:p>
    <w:p w:rsidR="00E37568" w:rsidRPr="00E37568" w:rsidRDefault="00E37568" w:rsidP="00E37568">
      <w:pPr>
        <w:spacing w:after="0" w:line="240" w:lineRule="auto"/>
        <w:ind w:left="1080"/>
        <w:jc w:val="both"/>
        <w:rPr>
          <w:rFonts w:ascii="Footlight MT Light" w:eastAsia="Dotum" w:hAnsi="Footlight MT Light" w:cs="DilleniaUPC"/>
          <w:sz w:val="20"/>
          <w:szCs w:val="20"/>
        </w:rPr>
      </w:pPr>
    </w:p>
    <w:p w:rsidR="000633B5" w:rsidRPr="00E37568" w:rsidRDefault="00E37568" w:rsidP="00990F04">
      <w:pPr>
        <w:numPr>
          <w:ilvl w:val="0"/>
          <w:numId w:val="15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 xml:space="preserve"> </w:t>
      </w:r>
      <w:r w:rsidR="00990F04" w:rsidRPr="00E37568">
        <w:rPr>
          <w:rFonts w:ascii="Footlight MT Light" w:eastAsia="Dotum" w:hAnsi="Footlight MT Light" w:cs="DilleniaUPC"/>
          <w:sz w:val="20"/>
          <w:szCs w:val="20"/>
        </w:rPr>
        <w:t xml:space="preserve">(20 puntos) </w:t>
      </w:r>
      <w:r w:rsidR="000633B5" w:rsidRPr="00E37568">
        <w:rPr>
          <w:rFonts w:ascii="Footlight MT Light" w:eastAsia="Dotum" w:hAnsi="Footlight MT Light" w:cs="DilleniaUPC"/>
          <w:sz w:val="20"/>
          <w:szCs w:val="20"/>
        </w:rPr>
        <w:t>La empresa Compured S.A. presenta el siguiente Balance de Comprobación luego de ajustes al 31 de Octubre de 2010:</w:t>
      </w:r>
    </w:p>
    <w:p w:rsidR="000633B5" w:rsidRPr="00E37568" w:rsidRDefault="000633B5" w:rsidP="00990F04">
      <w:p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0"/>
        <w:gridCol w:w="1340"/>
        <w:gridCol w:w="222"/>
        <w:gridCol w:w="2943"/>
        <w:gridCol w:w="1457"/>
      </w:tblGrid>
      <w:tr w:rsidR="00DF4CAF" w:rsidRPr="00E37568" w:rsidTr="000C6D22">
        <w:trPr>
          <w:jc w:val="center"/>
        </w:trPr>
        <w:tc>
          <w:tcPr>
            <w:tcW w:w="0" w:type="auto"/>
          </w:tcPr>
          <w:p w:rsidR="000633B5" w:rsidRPr="00E37568" w:rsidRDefault="000633B5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bookmarkStart w:id="1" w:name="OLE_LINK2"/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Gastos de impuestos</w:t>
            </w:r>
          </w:p>
        </w:tc>
        <w:tc>
          <w:tcPr>
            <w:tcW w:w="1340" w:type="dxa"/>
          </w:tcPr>
          <w:p w:rsidR="000633B5" w:rsidRPr="00E37568" w:rsidRDefault="000633B5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$ 15.000,00</w:t>
            </w:r>
          </w:p>
        </w:tc>
        <w:tc>
          <w:tcPr>
            <w:tcW w:w="0" w:type="auto"/>
          </w:tcPr>
          <w:p w:rsidR="000633B5" w:rsidRPr="00E37568" w:rsidRDefault="000633B5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  <w:tc>
          <w:tcPr>
            <w:tcW w:w="0" w:type="auto"/>
          </w:tcPr>
          <w:p w:rsidR="000633B5" w:rsidRPr="00E37568" w:rsidRDefault="000633B5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Cuentas por cobrar clientes</w:t>
            </w:r>
          </w:p>
        </w:tc>
        <w:tc>
          <w:tcPr>
            <w:tcW w:w="1457" w:type="dxa"/>
          </w:tcPr>
          <w:p w:rsidR="000633B5" w:rsidRPr="00E37568" w:rsidRDefault="000633B5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$ 100.000,00</w:t>
            </w:r>
          </w:p>
        </w:tc>
      </w:tr>
      <w:tr w:rsidR="00DF4CAF" w:rsidRPr="00E37568" w:rsidTr="000C6D22">
        <w:trPr>
          <w:jc w:val="center"/>
        </w:trPr>
        <w:tc>
          <w:tcPr>
            <w:tcW w:w="0" w:type="auto"/>
          </w:tcPr>
          <w:p w:rsidR="000633B5" w:rsidRPr="00E37568" w:rsidRDefault="000633B5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Accesorios de oficina</w:t>
            </w:r>
          </w:p>
        </w:tc>
        <w:tc>
          <w:tcPr>
            <w:tcW w:w="1340" w:type="dxa"/>
          </w:tcPr>
          <w:p w:rsidR="000633B5" w:rsidRPr="00E37568" w:rsidRDefault="000633B5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$ 7.250,00</w:t>
            </w:r>
          </w:p>
        </w:tc>
        <w:tc>
          <w:tcPr>
            <w:tcW w:w="0" w:type="auto"/>
          </w:tcPr>
          <w:p w:rsidR="000633B5" w:rsidRPr="00E37568" w:rsidRDefault="000633B5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  <w:tc>
          <w:tcPr>
            <w:tcW w:w="0" w:type="auto"/>
          </w:tcPr>
          <w:p w:rsidR="000633B5" w:rsidRPr="00E37568" w:rsidRDefault="000633B5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Gastos varios</w:t>
            </w:r>
          </w:p>
        </w:tc>
        <w:tc>
          <w:tcPr>
            <w:tcW w:w="1457" w:type="dxa"/>
          </w:tcPr>
          <w:p w:rsidR="000633B5" w:rsidRPr="00E37568" w:rsidRDefault="000633B5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$ 6.800,00</w:t>
            </w:r>
          </w:p>
        </w:tc>
      </w:tr>
      <w:tr w:rsidR="00DF4CAF" w:rsidRPr="00E37568" w:rsidTr="000C6D22">
        <w:trPr>
          <w:jc w:val="center"/>
        </w:trPr>
        <w:tc>
          <w:tcPr>
            <w:tcW w:w="0" w:type="auto"/>
          </w:tcPr>
          <w:p w:rsidR="000633B5" w:rsidRPr="00E37568" w:rsidRDefault="000633B5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Gastos por servicios públicos</w:t>
            </w:r>
          </w:p>
        </w:tc>
        <w:tc>
          <w:tcPr>
            <w:tcW w:w="1340" w:type="dxa"/>
          </w:tcPr>
          <w:p w:rsidR="000633B5" w:rsidRPr="00E37568" w:rsidRDefault="000633B5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$ 2.200,00</w:t>
            </w:r>
          </w:p>
        </w:tc>
        <w:tc>
          <w:tcPr>
            <w:tcW w:w="0" w:type="auto"/>
          </w:tcPr>
          <w:p w:rsidR="000633B5" w:rsidRPr="00E37568" w:rsidRDefault="000633B5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  <w:tc>
          <w:tcPr>
            <w:tcW w:w="0" w:type="auto"/>
          </w:tcPr>
          <w:p w:rsidR="000633B5" w:rsidRPr="00E37568" w:rsidRDefault="000633B5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Equipo de transporte</w:t>
            </w:r>
          </w:p>
        </w:tc>
        <w:tc>
          <w:tcPr>
            <w:tcW w:w="1457" w:type="dxa"/>
          </w:tcPr>
          <w:p w:rsidR="000633B5" w:rsidRPr="00E37568" w:rsidRDefault="000633B5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$ 80.000,00</w:t>
            </w:r>
          </w:p>
        </w:tc>
      </w:tr>
      <w:tr w:rsidR="00DF4CAF" w:rsidRPr="00E37568" w:rsidTr="000C6D22">
        <w:trPr>
          <w:jc w:val="center"/>
        </w:trPr>
        <w:tc>
          <w:tcPr>
            <w:tcW w:w="0" w:type="auto"/>
          </w:tcPr>
          <w:p w:rsidR="000633B5" w:rsidRPr="00E37568" w:rsidRDefault="000633B5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Mobiliario y equipo de oficina</w:t>
            </w:r>
          </w:p>
        </w:tc>
        <w:tc>
          <w:tcPr>
            <w:tcW w:w="1340" w:type="dxa"/>
          </w:tcPr>
          <w:p w:rsidR="000633B5" w:rsidRPr="00E37568" w:rsidRDefault="000633B5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$ 21.000,00</w:t>
            </w:r>
          </w:p>
        </w:tc>
        <w:tc>
          <w:tcPr>
            <w:tcW w:w="0" w:type="auto"/>
          </w:tcPr>
          <w:p w:rsidR="000633B5" w:rsidRPr="00E37568" w:rsidRDefault="000633B5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  <w:tc>
          <w:tcPr>
            <w:tcW w:w="0" w:type="auto"/>
          </w:tcPr>
          <w:p w:rsidR="000633B5" w:rsidRPr="00E37568" w:rsidRDefault="000633B5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Gastos por seguro</w:t>
            </w:r>
          </w:p>
        </w:tc>
        <w:tc>
          <w:tcPr>
            <w:tcW w:w="1457" w:type="dxa"/>
          </w:tcPr>
          <w:p w:rsidR="000633B5" w:rsidRPr="00E37568" w:rsidRDefault="000633B5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$ 5.000,00</w:t>
            </w:r>
          </w:p>
        </w:tc>
      </w:tr>
      <w:tr w:rsidR="00DF4CAF" w:rsidRPr="00E37568" w:rsidTr="000C6D22">
        <w:trPr>
          <w:jc w:val="center"/>
        </w:trPr>
        <w:tc>
          <w:tcPr>
            <w:tcW w:w="0" w:type="auto"/>
          </w:tcPr>
          <w:p w:rsidR="000633B5" w:rsidRPr="00E37568" w:rsidRDefault="000633B5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Gastos por depreciación equipo de cómputo</w:t>
            </w:r>
          </w:p>
        </w:tc>
        <w:tc>
          <w:tcPr>
            <w:tcW w:w="1340" w:type="dxa"/>
          </w:tcPr>
          <w:p w:rsidR="000633B5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$ 625,</w:t>
            </w:r>
            <w:r w:rsidR="000633B5"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00</w:t>
            </w:r>
          </w:p>
        </w:tc>
        <w:tc>
          <w:tcPr>
            <w:tcW w:w="0" w:type="auto"/>
          </w:tcPr>
          <w:p w:rsidR="000633B5" w:rsidRPr="00E37568" w:rsidRDefault="000633B5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  <w:tc>
          <w:tcPr>
            <w:tcW w:w="0" w:type="auto"/>
          </w:tcPr>
          <w:p w:rsidR="000633B5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Equipo de cómputo</w:t>
            </w:r>
          </w:p>
        </w:tc>
        <w:tc>
          <w:tcPr>
            <w:tcW w:w="1457" w:type="dxa"/>
          </w:tcPr>
          <w:p w:rsidR="000633B5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$ 41.500,00</w:t>
            </w:r>
          </w:p>
        </w:tc>
      </w:tr>
      <w:tr w:rsidR="00DF4CAF" w:rsidRPr="00E37568" w:rsidTr="000C6D22">
        <w:trPr>
          <w:jc w:val="center"/>
        </w:trPr>
        <w:tc>
          <w:tcPr>
            <w:tcW w:w="0" w:type="auto"/>
          </w:tcPr>
          <w:p w:rsidR="000633B5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Cuentas por pagar proveedores</w:t>
            </w:r>
          </w:p>
        </w:tc>
        <w:tc>
          <w:tcPr>
            <w:tcW w:w="1340" w:type="dxa"/>
          </w:tcPr>
          <w:p w:rsidR="000633B5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$ 18.500,00</w:t>
            </w:r>
          </w:p>
        </w:tc>
        <w:tc>
          <w:tcPr>
            <w:tcW w:w="0" w:type="auto"/>
          </w:tcPr>
          <w:p w:rsidR="000633B5" w:rsidRPr="00E37568" w:rsidRDefault="000633B5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  <w:tc>
          <w:tcPr>
            <w:tcW w:w="0" w:type="auto"/>
          </w:tcPr>
          <w:p w:rsidR="000633B5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Gastos por publicidad</w:t>
            </w:r>
          </w:p>
        </w:tc>
        <w:tc>
          <w:tcPr>
            <w:tcW w:w="1457" w:type="dxa"/>
          </w:tcPr>
          <w:p w:rsidR="000633B5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$ 13.000,00</w:t>
            </w:r>
          </w:p>
        </w:tc>
      </w:tr>
      <w:tr w:rsidR="00DF4CAF" w:rsidRPr="00E37568" w:rsidTr="000C6D22">
        <w:trPr>
          <w:jc w:val="center"/>
        </w:trPr>
        <w:tc>
          <w:tcPr>
            <w:tcW w:w="0" w:type="auto"/>
          </w:tcPr>
          <w:p w:rsidR="000633B5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Ingresos por servicios</w:t>
            </w:r>
          </w:p>
        </w:tc>
        <w:tc>
          <w:tcPr>
            <w:tcW w:w="1340" w:type="dxa"/>
          </w:tcPr>
          <w:p w:rsidR="000633B5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$ 225.250,00</w:t>
            </w:r>
          </w:p>
        </w:tc>
        <w:tc>
          <w:tcPr>
            <w:tcW w:w="0" w:type="auto"/>
          </w:tcPr>
          <w:p w:rsidR="000633B5" w:rsidRPr="00E37568" w:rsidRDefault="000633B5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  <w:tc>
          <w:tcPr>
            <w:tcW w:w="0" w:type="auto"/>
          </w:tcPr>
          <w:p w:rsidR="000633B5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Impuestos por pagar</w:t>
            </w:r>
          </w:p>
        </w:tc>
        <w:tc>
          <w:tcPr>
            <w:tcW w:w="1457" w:type="dxa"/>
          </w:tcPr>
          <w:p w:rsidR="000633B5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$ 15.000,00</w:t>
            </w:r>
          </w:p>
        </w:tc>
      </w:tr>
      <w:tr w:rsidR="00DF4CAF" w:rsidRPr="00E37568" w:rsidTr="000C6D22">
        <w:trPr>
          <w:jc w:val="center"/>
        </w:trPr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Anticipos de clientes</w:t>
            </w:r>
          </w:p>
        </w:tc>
        <w:tc>
          <w:tcPr>
            <w:tcW w:w="1340" w:type="dxa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$ 26.750,00</w:t>
            </w:r>
          </w:p>
        </w:tc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Capital social</w:t>
            </w:r>
          </w:p>
        </w:tc>
        <w:tc>
          <w:tcPr>
            <w:tcW w:w="1457" w:type="dxa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$ 300.000,00</w:t>
            </w:r>
          </w:p>
        </w:tc>
      </w:tr>
      <w:tr w:rsidR="00DF4CAF" w:rsidRPr="00E37568" w:rsidTr="000C6D22">
        <w:trPr>
          <w:jc w:val="center"/>
        </w:trPr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Bancos</w:t>
            </w:r>
          </w:p>
        </w:tc>
        <w:tc>
          <w:tcPr>
            <w:tcW w:w="1340" w:type="dxa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$ 239.800,00</w:t>
            </w:r>
          </w:p>
        </w:tc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Gastos por intereses</w:t>
            </w:r>
          </w:p>
        </w:tc>
        <w:tc>
          <w:tcPr>
            <w:tcW w:w="1457" w:type="dxa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$ 156,25</w:t>
            </w:r>
          </w:p>
        </w:tc>
      </w:tr>
      <w:tr w:rsidR="00DF4CAF" w:rsidRPr="00E37568" w:rsidTr="000C6D22">
        <w:trPr>
          <w:jc w:val="center"/>
        </w:trPr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Gastos por depreciación mobiliario de oficina</w:t>
            </w:r>
          </w:p>
        </w:tc>
        <w:tc>
          <w:tcPr>
            <w:tcW w:w="1340" w:type="dxa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$ 175,00</w:t>
            </w:r>
          </w:p>
        </w:tc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Cuentas por cobrar deudores diversos</w:t>
            </w:r>
          </w:p>
        </w:tc>
        <w:tc>
          <w:tcPr>
            <w:tcW w:w="1457" w:type="dxa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$ 5.000,00</w:t>
            </w:r>
          </w:p>
        </w:tc>
      </w:tr>
      <w:tr w:rsidR="00DF4CAF" w:rsidRPr="00E37568" w:rsidTr="000C6D22">
        <w:trPr>
          <w:jc w:val="center"/>
        </w:trPr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Seguro pagado por anticipado</w:t>
            </w:r>
          </w:p>
        </w:tc>
        <w:tc>
          <w:tcPr>
            <w:tcW w:w="1340" w:type="dxa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$ 25.000,00</w:t>
            </w:r>
          </w:p>
        </w:tc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Gastos por accesorios de oficina</w:t>
            </w:r>
          </w:p>
        </w:tc>
        <w:tc>
          <w:tcPr>
            <w:tcW w:w="1457" w:type="dxa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$ 1.450,00</w:t>
            </w:r>
          </w:p>
        </w:tc>
      </w:tr>
      <w:tr w:rsidR="009773B9" w:rsidRPr="00E37568" w:rsidTr="000C6D22">
        <w:trPr>
          <w:jc w:val="center"/>
        </w:trPr>
        <w:tc>
          <w:tcPr>
            <w:tcW w:w="0" w:type="auto"/>
          </w:tcPr>
          <w:p w:rsidR="009773B9" w:rsidRPr="00E37568" w:rsidRDefault="009773B9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Ganancias (pérdidas) actuariales sobre planes de pensión</w:t>
            </w:r>
          </w:p>
        </w:tc>
        <w:tc>
          <w:tcPr>
            <w:tcW w:w="1340" w:type="dxa"/>
          </w:tcPr>
          <w:p w:rsidR="009773B9" w:rsidRPr="00E37568" w:rsidRDefault="009773B9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($ 1.754,85)</w:t>
            </w:r>
          </w:p>
        </w:tc>
        <w:tc>
          <w:tcPr>
            <w:tcW w:w="0" w:type="auto"/>
          </w:tcPr>
          <w:p w:rsidR="009773B9" w:rsidRPr="00E37568" w:rsidRDefault="009773B9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  <w:tc>
          <w:tcPr>
            <w:tcW w:w="0" w:type="auto"/>
          </w:tcPr>
          <w:p w:rsidR="009773B9" w:rsidRPr="00E37568" w:rsidRDefault="0091524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Gastos accesorios de oficina</w:t>
            </w:r>
          </w:p>
        </w:tc>
        <w:tc>
          <w:tcPr>
            <w:tcW w:w="1457" w:type="dxa"/>
          </w:tcPr>
          <w:p w:rsidR="009773B9" w:rsidRPr="00E37568" w:rsidRDefault="0091524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$ 3.600,00</w:t>
            </w:r>
          </w:p>
        </w:tc>
      </w:tr>
      <w:tr w:rsidR="00DF4CAF" w:rsidRPr="00E37568" w:rsidTr="000C6D22">
        <w:trPr>
          <w:jc w:val="center"/>
        </w:trPr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Depreciación acumulada equipo de transporte</w:t>
            </w:r>
          </w:p>
        </w:tc>
        <w:tc>
          <w:tcPr>
            <w:tcW w:w="1340" w:type="dxa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$ 916,66</w:t>
            </w:r>
          </w:p>
        </w:tc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Gastos por depreciación equipo de transporte</w:t>
            </w:r>
          </w:p>
        </w:tc>
        <w:tc>
          <w:tcPr>
            <w:tcW w:w="1457" w:type="dxa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$ 916,66</w:t>
            </w:r>
          </w:p>
        </w:tc>
      </w:tr>
      <w:tr w:rsidR="00DF4CAF" w:rsidRPr="00E37568" w:rsidTr="000C6D22">
        <w:trPr>
          <w:jc w:val="center"/>
        </w:trPr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Gastos por reparación equipo de cómputo</w:t>
            </w:r>
          </w:p>
        </w:tc>
        <w:tc>
          <w:tcPr>
            <w:tcW w:w="1340" w:type="dxa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$ 2.000,00</w:t>
            </w:r>
          </w:p>
        </w:tc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Depreciación acumulada mobiliario de oficina</w:t>
            </w:r>
          </w:p>
        </w:tc>
        <w:tc>
          <w:tcPr>
            <w:tcW w:w="1457" w:type="dxa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$ 175,00</w:t>
            </w:r>
          </w:p>
        </w:tc>
      </w:tr>
      <w:tr w:rsidR="00DF4CAF" w:rsidRPr="00E37568" w:rsidTr="000C6D22">
        <w:trPr>
          <w:jc w:val="center"/>
        </w:trPr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Depreciación acumulada equipo de cómputo</w:t>
            </w:r>
          </w:p>
        </w:tc>
        <w:tc>
          <w:tcPr>
            <w:tcW w:w="1340" w:type="dxa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$ 625,00</w:t>
            </w:r>
          </w:p>
        </w:tc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Gastos por sueldos y salarios</w:t>
            </w:r>
          </w:p>
        </w:tc>
        <w:tc>
          <w:tcPr>
            <w:tcW w:w="1457" w:type="dxa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$ 85.500,00</w:t>
            </w:r>
          </w:p>
        </w:tc>
      </w:tr>
      <w:tr w:rsidR="0091524F" w:rsidRPr="00E37568" w:rsidTr="000C6D22">
        <w:trPr>
          <w:jc w:val="center"/>
        </w:trPr>
        <w:tc>
          <w:tcPr>
            <w:tcW w:w="0" w:type="auto"/>
          </w:tcPr>
          <w:p w:rsidR="0091524F" w:rsidRPr="00E37568" w:rsidRDefault="0091524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bookmarkStart w:id="2" w:name="OLE_LINK3"/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Ganancias por revaluación de propiedades</w:t>
            </w:r>
          </w:p>
        </w:tc>
        <w:tc>
          <w:tcPr>
            <w:tcW w:w="1340" w:type="dxa"/>
          </w:tcPr>
          <w:p w:rsidR="0091524F" w:rsidRPr="00E37568" w:rsidRDefault="0091524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$ 6.800,00</w:t>
            </w:r>
          </w:p>
        </w:tc>
        <w:tc>
          <w:tcPr>
            <w:tcW w:w="0" w:type="auto"/>
          </w:tcPr>
          <w:p w:rsidR="0091524F" w:rsidRPr="00E37568" w:rsidRDefault="0091524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  <w:tc>
          <w:tcPr>
            <w:tcW w:w="0" w:type="auto"/>
          </w:tcPr>
          <w:p w:rsidR="0091524F" w:rsidRPr="00E37568" w:rsidRDefault="0091524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Activos financieros disponibles para la venta</w:t>
            </w:r>
          </w:p>
        </w:tc>
        <w:tc>
          <w:tcPr>
            <w:tcW w:w="1457" w:type="dxa"/>
          </w:tcPr>
          <w:p w:rsidR="0091524F" w:rsidRPr="00E37568" w:rsidRDefault="0091524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($ 13.666,00)</w:t>
            </w:r>
          </w:p>
        </w:tc>
      </w:tr>
      <w:bookmarkEnd w:id="2"/>
      <w:tr w:rsidR="00DF4CAF" w:rsidRPr="00E37568" w:rsidTr="000C6D22">
        <w:trPr>
          <w:jc w:val="center"/>
        </w:trPr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Dividendos</w:t>
            </w:r>
          </w:p>
        </w:tc>
        <w:tc>
          <w:tcPr>
            <w:tcW w:w="1340" w:type="dxa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$ 12.000,00</w:t>
            </w:r>
          </w:p>
        </w:tc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Cuentas por pagar acreedores diversos</w:t>
            </w:r>
          </w:p>
        </w:tc>
        <w:tc>
          <w:tcPr>
            <w:tcW w:w="1457" w:type="dxa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$ 52.000,00</w:t>
            </w:r>
          </w:p>
        </w:tc>
      </w:tr>
      <w:tr w:rsidR="00DF4CAF" w:rsidRPr="00E37568" w:rsidTr="000C6D22">
        <w:trPr>
          <w:jc w:val="center"/>
        </w:trPr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Intereses por pagar</w:t>
            </w:r>
          </w:p>
        </w:tc>
        <w:tc>
          <w:tcPr>
            <w:tcW w:w="1340" w:type="dxa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$ 156,25</w:t>
            </w:r>
          </w:p>
        </w:tc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</w:p>
        </w:tc>
        <w:tc>
          <w:tcPr>
            <w:tcW w:w="0" w:type="auto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Documentos por pagar de largo plazo</w:t>
            </w:r>
          </w:p>
        </w:tc>
        <w:tc>
          <w:tcPr>
            <w:tcW w:w="1457" w:type="dxa"/>
          </w:tcPr>
          <w:p w:rsidR="00DF4CAF" w:rsidRPr="00E37568" w:rsidRDefault="00DF4CAF" w:rsidP="004C6760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$ 25.000,00</w:t>
            </w:r>
          </w:p>
        </w:tc>
      </w:tr>
      <w:bookmarkEnd w:id="1"/>
    </w:tbl>
    <w:p w:rsidR="000633B5" w:rsidRPr="00E37568" w:rsidRDefault="000633B5" w:rsidP="00990F04">
      <w:p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</w:p>
    <w:p w:rsidR="005E7DC4" w:rsidRPr="00E37568" w:rsidRDefault="00DF4CAF" w:rsidP="009773B9">
      <w:pPr>
        <w:spacing w:after="0" w:line="240" w:lineRule="auto"/>
        <w:ind w:left="709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 xml:space="preserve">Se pide: Elaborar el Estado de Resultados </w:t>
      </w:r>
      <w:r w:rsidR="009773B9" w:rsidRPr="00E37568">
        <w:rPr>
          <w:rFonts w:ascii="Footlight MT Light" w:eastAsia="Dotum" w:hAnsi="Footlight MT Light" w:cs="DilleniaUPC"/>
          <w:sz w:val="20"/>
          <w:szCs w:val="20"/>
        </w:rPr>
        <w:t xml:space="preserve">Integral </w:t>
      </w:r>
      <w:r w:rsidRPr="00E37568">
        <w:rPr>
          <w:rFonts w:ascii="Footlight MT Light" w:eastAsia="Dotum" w:hAnsi="Footlight MT Light" w:cs="DilleniaUPC"/>
          <w:sz w:val="20"/>
          <w:szCs w:val="20"/>
        </w:rPr>
        <w:t>de la empresa</w:t>
      </w:r>
      <w:r w:rsidR="009773B9" w:rsidRPr="00E37568">
        <w:rPr>
          <w:rFonts w:ascii="Footlight MT Light" w:eastAsia="Dotum" w:hAnsi="Footlight MT Light" w:cs="DilleniaUPC"/>
          <w:sz w:val="20"/>
          <w:szCs w:val="20"/>
        </w:rPr>
        <w:t>.</w:t>
      </w:r>
    </w:p>
    <w:p w:rsidR="000C6D22" w:rsidRDefault="000C6D22" w:rsidP="0091524F">
      <w:p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</w:p>
    <w:p w:rsidR="00E37568" w:rsidRPr="00E37568" w:rsidRDefault="00E37568" w:rsidP="0091524F">
      <w:p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</w:p>
    <w:p w:rsidR="00895F91" w:rsidRPr="00E37568" w:rsidRDefault="000C6D22" w:rsidP="00895F91">
      <w:pPr>
        <w:numPr>
          <w:ilvl w:val="0"/>
          <w:numId w:val="15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 xml:space="preserve">(20 puntos) </w:t>
      </w:r>
      <w:r w:rsidR="00895F91" w:rsidRPr="00E37568">
        <w:rPr>
          <w:rFonts w:ascii="Footlight MT Light" w:eastAsia="Dotum" w:hAnsi="Footlight MT Light" w:cs="DilleniaUPC"/>
          <w:sz w:val="20"/>
          <w:szCs w:val="20"/>
        </w:rPr>
        <w:t>Los balances de la Empresa Plásticos Industriales S.A. al inicio y final del año 2010 se presentan a continuación. Además, se sabe que la empresa compró $ 50 millones en activos fijos. En el año 2010 el gasto realizado por depreciación fue de $ 10 millones, la utilidad neta fue de $ 33 millones y el pago de dividendos ascendió a $ 5 millones.</w:t>
      </w:r>
    </w:p>
    <w:p w:rsidR="00895F91" w:rsidRPr="00E37568" w:rsidRDefault="00895F91" w:rsidP="00895F91">
      <w:pPr>
        <w:spacing w:after="0" w:line="240" w:lineRule="auto"/>
        <w:ind w:left="720"/>
        <w:jc w:val="both"/>
        <w:rPr>
          <w:rFonts w:ascii="Footlight MT Light" w:eastAsia="Dotum" w:hAnsi="Footlight MT Light" w:cs="DilleniaUPC"/>
          <w:sz w:val="20"/>
          <w:szCs w:val="20"/>
        </w:rPr>
      </w:pPr>
    </w:p>
    <w:tbl>
      <w:tblPr>
        <w:tblW w:w="0" w:type="auto"/>
        <w:jc w:val="center"/>
        <w:tblLook w:val="04A0"/>
      </w:tblPr>
      <w:tblGrid>
        <w:gridCol w:w="4170"/>
        <w:gridCol w:w="1321"/>
        <w:gridCol w:w="1680"/>
      </w:tblGrid>
      <w:tr w:rsidR="00486C68" w:rsidRPr="00E37568" w:rsidTr="000B1E76">
        <w:trPr>
          <w:jc w:val="center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664E82"/>
          </w:tcPr>
          <w:p w:rsidR="00895F91" w:rsidRPr="00E37568" w:rsidRDefault="00895F91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b/>
                <w:bCs/>
                <w:color w:val="FFFFFF"/>
                <w:sz w:val="20"/>
                <w:szCs w:val="20"/>
                <w:u w:val="single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color w:val="FFFFFF"/>
                <w:sz w:val="20"/>
                <w:szCs w:val="20"/>
                <w:u w:val="single"/>
              </w:rPr>
              <w:t>CUENTAS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664E82"/>
          </w:tcPr>
          <w:p w:rsidR="00895F91" w:rsidRPr="00E37568" w:rsidRDefault="00895F91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b/>
                <w:bCs/>
                <w:color w:val="FFFFFF"/>
                <w:sz w:val="20"/>
                <w:szCs w:val="20"/>
                <w:u w:val="single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color w:val="FFFFFF"/>
                <w:sz w:val="20"/>
                <w:szCs w:val="20"/>
                <w:u w:val="single"/>
              </w:rPr>
              <w:t>ENERO 2010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664E82"/>
          </w:tcPr>
          <w:p w:rsidR="00895F91" w:rsidRPr="00E37568" w:rsidRDefault="00895F91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b/>
                <w:bCs/>
                <w:color w:val="FFFFFF"/>
                <w:sz w:val="20"/>
                <w:szCs w:val="20"/>
                <w:u w:val="single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color w:val="FFFFFF"/>
                <w:sz w:val="20"/>
                <w:szCs w:val="20"/>
                <w:u w:val="single"/>
              </w:rPr>
              <w:t>DICIEMBRE 2010</w:t>
            </w:r>
          </w:p>
        </w:tc>
      </w:tr>
      <w:tr w:rsidR="00486C68" w:rsidRPr="00E37568" w:rsidTr="000B1E76">
        <w:trPr>
          <w:jc w:val="center"/>
        </w:trPr>
        <w:tc>
          <w:tcPr>
            <w:tcW w:w="0" w:type="auto"/>
            <w:shd w:val="clear" w:color="auto" w:fill="EAF1DD"/>
          </w:tcPr>
          <w:p w:rsidR="00895F91" w:rsidRPr="00E37568" w:rsidRDefault="00895F91" w:rsidP="000B1E76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Cs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color w:val="000000"/>
                <w:sz w:val="20"/>
                <w:szCs w:val="20"/>
              </w:rPr>
              <w:t>Efectivo y equivalentes</w:t>
            </w:r>
          </w:p>
        </w:tc>
        <w:tc>
          <w:tcPr>
            <w:tcW w:w="0" w:type="auto"/>
            <w:shd w:val="clear" w:color="auto" w:fill="EAF1DD"/>
          </w:tcPr>
          <w:p w:rsidR="00895F91" w:rsidRPr="00E37568" w:rsidRDefault="00486C68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  <w:t>$ 7 millones</w:t>
            </w:r>
          </w:p>
        </w:tc>
        <w:tc>
          <w:tcPr>
            <w:tcW w:w="0" w:type="auto"/>
            <w:shd w:val="clear" w:color="auto" w:fill="EAF1DD"/>
          </w:tcPr>
          <w:p w:rsidR="00895F91" w:rsidRPr="00E37568" w:rsidRDefault="00486C68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  <w:t>$ 15 millones</w:t>
            </w:r>
          </w:p>
        </w:tc>
      </w:tr>
      <w:tr w:rsidR="00486C68" w:rsidRPr="00E37568" w:rsidTr="000B1E76">
        <w:trPr>
          <w:jc w:val="center"/>
        </w:trPr>
        <w:tc>
          <w:tcPr>
            <w:tcW w:w="0" w:type="auto"/>
            <w:shd w:val="clear" w:color="auto" w:fill="F5F8EE"/>
          </w:tcPr>
          <w:p w:rsidR="00895F91" w:rsidRPr="00E37568" w:rsidRDefault="00486C68" w:rsidP="000B1E76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Cs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color w:val="000000"/>
                <w:sz w:val="20"/>
                <w:szCs w:val="20"/>
              </w:rPr>
              <w:t>Valores negociables destinados para la inversión</w:t>
            </w:r>
          </w:p>
        </w:tc>
        <w:tc>
          <w:tcPr>
            <w:tcW w:w="0" w:type="auto"/>
            <w:shd w:val="clear" w:color="auto" w:fill="F5F8EE"/>
          </w:tcPr>
          <w:p w:rsidR="00895F91" w:rsidRPr="00E37568" w:rsidRDefault="00486C68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  <w:t>------</w:t>
            </w:r>
          </w:p>
        </w:tc>
        <w:tc>
          <w:tcPr>
            <w:tcW w:w="0" w:type="auto"/>
            <w:shd w:val="clear" w:color="auto" w:fill="F5F8EE"/>
          </w:tcPr>
          <w:p w:rsidR="00895F91" w:rsidRPr="00E37568" w:rsidRDefault="00486C68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  <w:t>$ 11 millones</w:t>
            </w:r>
          </w:p>
        </w:tc>
      </w:tr>
      <w:tr w:rsidR="00486C68" w:rsidRPr="00E37568" w:rsidTr="000B1E76">
        <w:trPr>
          <w:jc w:val="center"/>
        </w:trPr>
        <w:tc>
          <w:tcPr>
            <w:tcW w:w="0" w:type="auto"/>
            <w:shd w:val="clear" w:color="auto" w:fill="EAF1DD"/>
          </w:tcPr>
          <w:p w:rsidR="00895F91" w:rsidRPr="00E37568" w:rsidRDefault="00486C68" w:rsidP="000B1E76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Cs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color w:val="000000"/>
                <w:sz w:val="20"/>
                <w:szCs w:val="20"/>
              </w:rPr>
              <w:t xml:space="preserve">Cuentas por cobrar </w:t>
            </w:r>
          </w:p>
        </w:tc>
        <w:tc>
          <w:tcPr>
            <w:tcW w:w="0" w:type="auto"/>
            <w:shd w:val="clear" w:color="auto" w:fill="EAF1DD"/>
          </w:tcPr>
          <w:p w:rsidR="00895F91" w:rsidRPr="00E37568" w:rsidRDefault="00486C68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  <w:t>$ 30 millones</w:t>
            </w:r>
          </w:p>
        </w:tc>
        <w:tc>
          <w:tcPr>
            <w:tcW w:w="0" w:type="auto"/>
            <w:shd w:val="clear" w:color="auto" w:fill="EAF1DD"/>
          </w:tcPr>
          <w:p w:rsidR="00895F91" w:rsidRPr="00E37568" w:rsidRDefault="00486C68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  <w:t>$ 22 millones</w:t>
            </w:r>
          </w:p>
        </w:tc>
      </w:tr>
      <w:tr w:rsidR="00486C68" w:rsidRPr="00E37568" w:rsidTr="000B1E76">
        <w:trPr>
          <w:jc w:val="center"/>
        </w:trPr>
        <w:tc>
          <w:tcPr>
            <w:tcW w:w="0" w:type="auto"/>
            <w:shd w:val="clear" w:color="auto" w:fill="F5F8EE"/>
          </w:tcPr>
          <w:p w:rsidR="00895F91" w:rsidRPr="00E37568" w:rsidRDefault="00486C68" w:rsidP="000B1E76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Cs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color w:val="000000"/>
                <w:sz w:val="20"/>
                <w:szCs w:val="20"/>
              </w:rPr>
              <w:t>Inventarios</w:t>
            </w:r>
          </w:p>
        </w:tc>
        <w:tc>
          <w:tcPr>
            <w:tcW w:w="0" w:type="auto"/>
            <w:shd w:val="clear" w:color="auto" w:fill="F5F8EE"/>
          </w:tcPr>
          <w:p w:rsidR="00895F91" w:rsidRPr="00E37568" w:rsidRDefault="00486C68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  <w:t>$ 53 millones</w:t>
            </w:r>
          </w:p>
        </w:tc>
        <w:tc>
          <w:tcPr>
            <w:tcW w:w="0" w:type="auto"/>
            <w:shd w:val="clear" w:color="auto" w:fill="F5F8EE"/>
          </w:tcPr>
          <w:p w:rsidR="00895F91" w:rsidRPr="00E37568" w:rsidRDefault="00486C68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  <w:t>$ 75 millones</w:t>
            </w:r>
          </w:p>
        </w:tc>
      </w:tr>
      <w:tr w:rsidR="00486C68" w:rsidRPr="00E37568" w:rsidTr="000B1E76">
        <w:trPr>
          <w:jc w:val="center"/>
        </w:trPr>
        <w:tc>
          <w:tcPr>
            <w:tcW w:w="0" w:type="auto"/>
            <w:shd w:val="clear" w:color="auto" w:fill="EAF1DD"/>
          </w:tcPr>
          <w:p w:rsidR="00895F91" w:rsidRPr="00E37568" w:rsidRDefault="00486C68" w:rsidP="000B1E76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Cs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color w:val="000000"/>
                <w:sz w:val="20"/>
                <w:szCs w:val="20"/>
              </w:rPr>
              <w:t>Cuentas por pagar</w:t>
            </w:r>
          </w:p>
        </w:tc>
        <w:tc>
          <w:tcPr>
            <w:tcW w:w="0" w:type="auto"/>
            <w:shd w:val="clear" w:color="auto" w:fill="EAF1DD"/>
          </w:tcPr>
          <w:p w:rsidR="00895F91" w:rsidRPr="00E37568" w:rsidRDefault="00486C68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  <w:t>$ 18 millones</w:t>
            </w:r>
          </w:p>
        </w:tc>
        <w:tc>
          <w:tcPr>
            <w:tcW w:w="0" w:type="auto"/>
            <w:shd w:val="clear" w:color="auto" w:fill="EAF1DD"/>
          </w:tcPr>
          <w:p w:rsidR="00895F91" w:rsidRPr="00E37568" w:rsidRDefault="00486C68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  <w:t>$ 15 millones</w:t>
            </w:r>
          </w:p>
        </w:tc>
      </w:tr>
      <w:tr w:rsidR="00486C68" w:rsidRPr="00E37568" w:rsidTr="000B1E76">
        <w:trPr>
          <w:jc w:val="center"/>
        </w:trPr>
        <w:tc>
          <w:tcPr>
            <w:tcW w:w="0" w:type="auto"/>
            <w:shd w:val="clear" w:color="auto" w:fill="F5F8EE"/>
          </w:tcPr>
          <w:p w:rsidR="00895F91" w:rsidRPr="00E37568" w:rsidRDefault="00486C68" w:rsidP="000B1E76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Cs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color w:val="000000"/>
                <w:sz w:val="20"/>
                <w:szCs w:val="20"/>
              </w:rPr>
              <w:t>Documentos por pagar a largo plazo</w:t>
            </w:r>
          </w:p>
        </w:tc>
        <w:tc>
          <w:tcPr>
            <w:tcW w:w="0" w:type="auto"/>
            <w:shd w:val="clear" w:color="auto" w:fill="F5F8EE"/>
          </w:tcPr>
          <w:p w:rsidR="00895F91" w:rsidRPr="00E37568" w:rsidRDefault="00486C68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  <w:t>$ 3 millones</w:t>
            </w:r>
          </w:p>
        </w:tc>
        <w:tc>
          <w:tcPr>
            <w:tcW w:w="0" w:type="auto"/>
            <w:shd w:val="clear" w:color="auto" w:fill="F5F8EE"/>
          </w:tcPr>
          <w:p w:rsidR="00895F91" w:rsidRPr="00E37568" w:rsidRDefault="00486C68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  <w:t>$ 15 millones</w:t>
            </w:r>
          </w:p>
        </w:tc>
      </w:tr>
      <w:tr w:rsidR="00486C68" w:rsidRPr="00E37568" w:rsidTr="000B1E76">
        <w:trPr>
          <w:jc w:val="center"/>
        </w:trPr>
        <w:tc>
          <w:tcPr>
            <w:tcW w:w="0" w:type="auto"/>
            <w:shd w:val="clear" w:color="auto" w:fill="EAF1DD"/>
          </w:tcPr>
          <w:p w:rsidR="00486C68" w:rsidRPr="00E37568" w:rsidRDefault="00486C68" w:rsidP="000B1E76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Cs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Cs/>
                <w:color w:val="000000"/>
                <w:sz w:val="20"/>
                <w:szCs w:val="20"/>
              </w:rPr>
              <w:t>Otros pasivos circulantes</w:t>
            </w:r>
          </w:p>
        </w:tc>
        <w:tc>
          <w:tcPr>
            <w:tcW w:w="0" w:type="auto"/>
            <w:shd w:val="clear" w:color="auto" w:fill="EAF1DD"/>
          </w:tcPr>
          <w:p w:rsidR="00486C68" w:rsidRPr="00E37568" w:rsidRDefault="00486C68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  <w:t>$15 millones</w:t>
            </w:r>
          </w:p>
        </w:tc>
        <w:tc>
          <w:tcPr>
            <w:tcW w:w="0" w:type="auto"/>
            <w:shd w:val="clear" w:color="auto" w:fill="EAF1DD"/>
          </w:tcPr>
          <w:p w:rsidR="00486C68" w:rsidRPr="00E37568" w:rsidRDefault="00486C68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  <w:t>$ 7 millones</w:t>
            </w:r>
          </w:p>
        </w:tc>
      </w:tr>
      <w:tr w:rsidR="00486C68" w:rsidRPr="00E37568" w:rsidTr="000B1E76">
        <w:trPr>
          <w:jc w:val="center"/>
        </w:trPr>
        <w:tc>
          <w:tcPr>
            <w:tcW w:w="0" w:type="auto"/>
            <w:shd w:val="clear" w:color="auto" w:fill="F5F8EE"/>
          </w:tcPr>
          <w:p w:rsidR="00486C68" w:rsidRPr="00E37568" w:rsidRDefault="00486C68" w:rsidP="000B1E76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Cs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color w:val="000000"/>
                <w:sz w:val="20"/>
                <w:szCs w:val="20"/>
              </w:rPr>
              <w:t>Deuda a largo plazo</w:t>
            </w:r>
          </w:p>
        </w:tc>
        <w:tc>
          <w:tcPr>
            <w:tcW w:w="0" w:type="auto"/>
            <w:shd w:val="clear" w:color="auto" w:fill="F5F8EE"/>
          </w:tcPr>
          <w:p w:rsidR="00486C68" w:rsidRPr="00E37568" w:rsidRDefault="00486C68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  <w:t>$ 8 millones</w:t>
            </w:r>
          </w:p>
        </w:tc>
        <w:tc>
          <w:tcPr>
            <w:tcW w:w="0" w:type="auto"/>
            <w:shd w:val="clear" w:color="auto" w:fill="F5F8EE"/>
          </w:tcPr>
          <w:p w:rsidR="00486C68" w:rsidRPr="00E37568" w:rsidRDefault="00486C68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  <w:t>$ 24 millones</w:t>
            </w:r>
          </w:p>
        </w:tc>
      </w:tr>
      <w:tr w:rsidR="00486C68" w:rsidRPr="00E37568" w:rsidTr="000B1E76">
        <w:trPr>
          <w:jc w:val="center"/>
        </w:trPr>
        <w:tc>
          <w:tcPr>
            <w:tcW w:w="0" w:type="auto"/>
            <w:shd w:val="clear" w:color="auto" w:fill="EAF1DD"/>
          </w:tcPr>
          <w:p w:rsidR="00486C68" w:rsidRPr="00E37568" w:rsidRDefault="00486C68" w:rsidP="000B1E76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Cs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color w:val="000000"/>
                <w:sz w:val="20"/>
                <w:szCs w:val="20"/>
              </w:rPr>
              <w:t>Capital común de accionistas</w:t>
            </w:r>
          </w:p>
        </w:tc>
        <w:tc>
          <w:tcPr>
            <w:tcW w:w="0" w:type="auto"/>
            <w:shd w:val="clear" w:color="auto" w:fill="EAF1DD"/>
          </w:tcPr>
          <w:p w:rsidR="00486C68" w:rsidRPr="00E37568" w:rsidRDefault="00486C68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  <w:t>$ 29 millones</w:t>
            </w:r>
          </w:p>
        </w:tc>
        <w:tc>
          <w:tcPr>
            <w:tcW w:w="0" w:type="auto"/>
            <w:shd w:val="clear" w:color="auto" w:fill="EAF1DD"/>
          </w:tcPr>
          <w:p w:rsidR="00486C68" w:rsidRPr="00E37568" w:rsidRDefault="00486C68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color w:val="000000"/>
                <w:sz w:val="20"/>
                <w:szCs w:val="20"/>
              </w:rPr>
              <w:t>$ 57 millones</w:t>
            </w:r>
          </w:p>
        </w:tc>
      </w:tr>
    </w:tbl>
    <w:p w:rsidR="00895F91" w:rsidRPr="00E37568" w:rsidRDefault="00895F91" w:rsidP="00895F91">
      <w:pPr>
        <w:spacing w:after="0" w:line="240" w:lineRule="auto"/>
        <w:ind w:left="720"/>
        <w:jc w:val="both"/>
        <w:rPr>
          <w:rFonts w:ascii="Footlight MT Light" w:eastAsia="Dotum" w:hAnsi="Footlight MT Light" w:cs="DilleniaUPC"/>
          <w:sz w:val="20"/>
          <w:szCs w:val="20"/>
        </w:rPr>
      </w:pPr>
    </w:p>
    <w:p w:rsidR="00925C75" w:rsidRPr="00E37568" w:rsidRDefault="00925C75" w:rsidP="00925C75">
      <w:pPr>
        <w:numPr>
          <w:ilvl w:val="0"/>
          <w:numId w:val="25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Determine la cantidad correspondiente a la fuente o a los usos de fondos en la siguiente tabla y además, establezca a qué tipo de actividades pertenecen los movimientos de las cuentas.</w:t>
      </w:r>
    </w:p>
    <w:p w:rsidR="00925C75" w:rsidRPr="00E37568" w:rsidRDefault="00925C75" w:rsidP="00925C75">
      <w:pPr>
        <w:spacing w:after="0" w:line="240" w:lineRule="auto"/>
        <w:ind w:left="720"/>
        <w:jc w:val="both"/>
        <w:rPr>
          <w:rFonts w:ascii="Footlight MT Light" w:eastAsia="Dotum" w:hAnsi="Footlight MT Light" w:cs="DilleniaUPC"/>
          <w:sz w:val="20"/>
          <w:szCs w:val="20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3115"/>
        <w:gridCol w:w="1112"/>
        <w:gridCol w:w="1502"/>
        <w:gridCol w:w="959"/>
        <w:gridCol w:w="677"/>
        <w:gridCol w:w="1689"/>
      </w:tblGrid>
      <w:tr w:rsidR="00925C75" w:rsidRPr="00E37568" w:rsidTr="000B1E76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  <w:u w:val="single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  <w:u w:val="single"/>
              </w:rPr>
              <w:t>CUENTAS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  <w:u w:val="single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  <w:u w:val="single"/>
              </w:rPr>
              <w:t>ENERO 2010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  <w:u w:val="single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  <w:u w:val="single"/>
              </w:rPr>
              <w:t>DICIEMBRE 2010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  <w:u w:val="single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  <w:u w:val="single"/>
              </w:rPr>
              <w:t>FUENTES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  <w:u w:val="single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  <w:u w:val="single"/>
              </w:rPr>
              <w:t>USOS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  <w:u w:val="single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  <w:u w:val="single"/>
              </w:rPr>
              <w:t>TIPO DE ACTIVIDAD</w:t>
            </w:r>
          </w:p>
        </w:tc>
      </w:tr>
      <w:tr w:rsidR="00925C75" w:rsidRPr="00E37568" w:rsidTr="000B1E76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Cs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  <w:t>Efectivo y equivalentes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 xml:space="preserve">$ 7 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$ 15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</w:tr>
      <w:tr w:rsidR="00925C75" w:rsidRPr="00E37568" w:rsidTr="000B1E76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Cs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  <w:t>Valores negociables destinados para la inversión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------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$ 11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</w:tr>
      <w:tr w:rsidR="00925C75" w:rsidRPr="00E37568" w:rsidTr="000B1E76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Cs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  <w:t xml:space="preserve">Cuentas por cobrar 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$ 30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$ 22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</w:tr>
      <w:tr w:rsidR="00925C75" w:rsidRPr="00E37568" w:rsidTr="000B1E76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Cs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  <w:t>Inventarios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$ 53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$ 75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</w:tr>
      <w:tr w:rsidR="00925C75" w:rsidRPr="00E37568" w:rsidTr="000B1E76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Cs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  <w:t>Cuentas por pagar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$ 18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$ 15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</w:tr>
      <w:tr w:rsidR="00925C75" w:rsidRPr="00E37568" w:rsidTr="000B1E76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Cs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  <w:t>Documentos por pagar a largo plazo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$ 3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$ 15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</w:tr>
      <w:tr w:rsidR="00925C75" w:rsidRPr="00E37568" w:rsidTr="000B1E76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Cs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Cs/>
                <w:sz w:val="20"/>
                <w:szCs w:val="20"/>
              </w:rPr>
              <w:t>Otros pasivos circulantes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$15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$ 7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</w:tr>
      <w:tr w:rsidR="00925C75" w:rsidRPr="00E37568" w:rsidTr="000B1E76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Cs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  <w:t>Deuda a largo plazo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$ 8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$ 24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</w:tr>
      <w:tr w:rsidR="00925C75" w:rsidRPr="00E37568" w:rsidTr="000B1E76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both"/>
              <w:rPr>
                <w:rFonts w:ascii="Footlight MT Light" w:eastAsia="Dotum" w:hAnsi="Footlight MT Light" w:cs="DilleniaUPC"/>
                <w:bCs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b/>
                <w:bCs/>
                <w:sz w:val="20"/>
                <w:szCs w:val="20"/>
              </w:rPr>
              <w:t>Capital común de accionistas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$ 29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sz w:val="20"/>
                <w:szCs w:val="20"/>
              </w:rPr>
            </w:pPr>
            <w:r w:rsidRPr="00E37568">
              <w:rPr>
                <w:rFonts w:ascii="Footlight MT Light" w:eastAsia="Dotum" w:hAnsi="Footlight MT Light" w:cs="DilleniaUPC"/>
                <w:sz w:val="20"/>
                <w:szCs w:val="20"/>
              </w:rPr>
              <w:t>$ 57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25C75" w:rsidRPr="00E37568" w:rsidRDefault="00925C75" w:rsidP="000B1E76">
            <w:pPr>
              <w:spacing w:after="0" w:line="240" w:lineRule="auto"/>
              <w:jc w:val="center"/>
              <w:rPr>
                <w:rFonts w:ascii="Footlight MT Light" w:eastAsia="Dotum" w:hAnsi="Footlight MT Light" w:cs="DilleniaUPC"/>
                <w:i/>
                <w:sz w:val="20"/>
                <w:szCs w:val="20"/>
              </w:rPr>
            </w:pPr>
          </w:p>
        </w:tc>
      </w:tr>
    </w:tbl>
    <w:p w:rsidR="00925C75" w:rsidRPr="00E37568" w:rsidRDefault="00925C75" w:rsidP="00925C75">
      <w:pPr>
        <w:spacing w:after="0" w:line="240" w:lineRule="auto"/>
        <w:ind w:left="720"/>
        <w:jc w:val="both"/>
        <w:rPr>
          <w:rFonts w:ascii="Footlight MT Light" w:eastAsia="Dotum" w:hAnsi="Footlight MT Light" w:cs="DilleniaUPC"/>
          <w:sz w:val="20"/>
          <w:szCs w:val="20"/>
        </w:rPr>
      </w:pPr>
    </w:p>
    <w:p w:rsidR="00925C75" w:rsidRPr="00E37568" w:rsidRDefault="00925C75" w:rsidP="00925C75">
      <w:pPr>
        <w:numPr>
          <w:ilvl w:val="0"/>
          <w:numId w:val="25"/>
        </w:numPr>
        <w:spacing w:after="0" w:line="240" w:lineRule="auto"/>
        <w:jc w:val="both"/>
        <w:rPr>
          <w:rFonts w:ascii="Footlight MT Light" w:eastAsia="Dotum" w:hAnsi="Footlight MT Light" w:cs="DilleniaUPC"/>
          <w:sz w:val="20"/>
          <w:szCs w:val="20"/>
        </w:rPr>
      </w:pPr>
      <w:r w:rsidRPr="00E37568">
        <w:rPr>
          <w:rFonts w:ascii="Footlight MT Light" w:eastAsia="Dotum" w:hAnsi="Footlight MT Light" w:cs="DilleniaUPC"/>
          <w:sz w:val="20"/>
          <w:szCs w:val="20"/>
        </w:rPr>
        <w:t>Elabore el Estado de Flujo de Efectivo respectivo.</w:t>
      </w:r>
    </w:p>
    <w:sectPr w:rsidR="00925C75" w:rsidRPr="00E37568" w:rsidSect="00DF09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DilleniaUPC">
    <w:charset w:val="00"/>
    <w:family w:val="roman"/>
    <w:pitch w:val="variable"/>
    <w:sig w:usb0="81000027" w:usb1="00000002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0pt" o:bullet="t">
        <v:imagedata r:id="rId1" o:title="BD21298_"/>
      </v:shape>
    </w:pict>
  </w:numPicBullet>
  <w:abstractNum w:abstractNumId="0">
    <w:nsid w:val="0269324B"/>
    <w:multiLevelType w:val="hybridMultilevel"/>
    <w:tmpl w:val="406A77F8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D5469"/>
    <w:multiLevelType w:val="hybridMultilevel"/>
    <w:tmpl w:val="EB3635B8"/>
    <w:lvl w:ilvl="0" w:tplc="308E3E40">
      <w:start w:val="2"/>
      <w:numFmt w:val="bullet"/>
      <w:lvlText w:val=""/>
      <w:lvlPicBulletId w:val="0"/>
      <w:lvlJc w:val="left"/>
      <w:pPr>
        <w:ind w:left="1080" w:hanging="360"/>
      </w:pPr>
      <w:rPr>
        <w:rFonts w:ascii="Symbol" w:eastAsia="Arial Narrow" w:hAnsi="Symbol"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76DE1"/>
    <w:multiLevelType w:val="hybridMultilevel"/>
    <w:tmpl w:val="68DAE5E6"/>
    <w:lvl w:ilvl="0" w:tplc="928CB2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E20955"/>
    <w:multiLevelType w:val="hybridMultilevel"/>
    <w:tmpl w:val="9FDE8960"/>
    <w:lvl w:ilvl="0" w:tplc="4A562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F375EF"/>
    <w:multiLevelType w:val="hybridMultilevel"/>
    <w:tmpl w:val="9A66CF38"/>
    <w:lvl w:ilvl="0" w:tplc="23862B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287081"/>
    <w:multiLevelType w:val="hybridMultilevel"/>
    <w:tmpl w:val="20DE5EAA"/>
    <w:lvl w:ilvl="0" w:tplc="B8AC3E5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8BA57EC"/>
    <w:multiLevelType w:val="hybridMultilevel"/>
    <w:tmpl w:val="01349C42"/>
    <w:lvl w:ilvl="0" w:tplc="9D4051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E86229D"/>
    <w:multiLevelType w:val="hybridMultilevel"/>
    <w:tmpl w:val="25F6A040"/>
    <w:lvl w:ilvl="0" w:tplc="DE8E8D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D07FD2"/>
    <w:multiLevelType w:val="hybridMultilevel"/>
    <w:tmpl w:val="960CD1CC"/>
    <w:lvl w:ilvl="0" w:tplc="568EFE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945738F"/>
    <w:multiLevelType w:val="hybridMultilevel"/>
    <w:tmpl w:val="AE3471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91F45"/>
    <w:multiLevelType w:val="hybridMultilevel"/>
    <w:tmpl w:val="A4EA580A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1C93072"/>
    <w:multiLevelType w:val="hybridMultilevel"/>
    <w:tmpl w:val="EBFE0408"/>
    <w:lvl w:ilvl="0" w:tplc="2814C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0041F0"/>
    <w:multiLevelType w:val="hybridMultilevel"/>
    <w:tmpl w:val="3042E160"/>
    <w:lvl w:ilvl="0" w:tplc="47FE3F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7976238"/>
    <w:multiLevelType w:val="hybridMultilevel"/>
    <w:tmpl w:val="736C6F82"/>
    <w:lvl w:ilvl="0" w:tplc="907202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65637C"/>
    <w:multiLevelType w:val="hybridMultilevel"/>
    <w:tmpl w:val="C9A099E0"/>
    <w:lvl w:ilvl="0" w:tplc="B0E4AF3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9405240"/>
    <w:multiLevelType w:val="hybridMultilevel"/>
    <w:tmpl w:val="0C1013C2"/>
    <w:lvl w:ilvl="0" w:tplc="DC02C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160249"/>
    <w:multiLevelType w:val="hybridMultilevel"/>
    <w:tmpl w:val="6A8860B2"/>
    <w:lvl w:ilvl="0" w:tplc="B1F4824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EEC7B4E"/>
    <w:multiLevelType w:val="hybridMultilevel"/>
    <w:tmpl w:val="5C4AE0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36C52"/>
    <w:multiLevelType w:val="hybridMultilevel"/>
    <w:tmpl w:val="8482E0C0"/>
    <w:lvl w:ilvl="0" w:tplc="20F010A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FE4718B"/>
    <w:multiLevelType w:val="hybridMultilevel"/>
    <w:tmpl w:val="46161AF0"/>
    <w:lvl w:ilvl="0" w:tplc="2BBAC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3817C6"/>
    <w:multiLevelType w:val="hybridMultilevel"/>
    <w:tmpl w:val="BE60F0DC"/>
    <w:lvl w:ilvl="0" w:tplc="F5D488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A6B66C8"/>
    <w:multiLevelType w:val="hybridMultilevel"/>
    <w:tmpl w:val="3FC607F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D7822"/>
    <w:multiLevelType w:val="hybridMultilevel"/>
    <w:tmpl w:val="5F6C0EE2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72296"/>
    <w:multiLevelType w:val="hybridMultilevel"/>
    <w:tmpl w:val="ACA2548A"/>
    <w:lvl w:ilvl="0" w:tplc="CAE8DC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C6165C5"/>
    <w:multiLevelType w:val="hybridMultilevel"/>
    <w:tmpl w:val="2F448FFA"/>
    <w:lvl w:ilvl="0" w:tplc="FB6CE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"/>
  </w:num>
  <w:num w:numId="3">
    <w:abstractNumId w:val="22"/>
  </w:num>
  <w:num w:numId="4">
    <w:abstractNumId w:val="8"/>
  </w:num>
  <w:num w:numId="5">
    <w:abstractNumId w:val="21"/>
  </w:num>
  <w:num w:numId="6">
    <w:abstractNumId w:val="23"/>
  </w:num>
  <w:num w:numId="7">
    <w:abstractNumId w:val="12"/>
  </w:num>
  <w:num w:numId="8">
    <w:abstractNumId w:val="11"/>
  </w:num>
  <w:num w:numId="9">
    <w:abstractNumId w:val="14"/>
  </w:num>
  <w:num w:numId="10">
    <w:abstractNumId w:val="20"/>
  </w:num>
  <w:num w:numId="11">
    <w:abstractNumId w:val="4"/>
  </w:num>
  <w:num w:numId="12">
    <w:abstractNumId w:val="18"/>
  </w:num>
  <w:num w:numId="13">
    <w:abstractNumId w:val="5"/>
  </w:num>
  <w:num w:numId="14">
    <w:abstractNumId w:val="6"/>
  </w:num>
  <w:num w:numId="15">
    <w:abstractNumId w:val="9"/>
  </w:num>
  <w:num w:numId="16">
    <w:abstractNumId w:val="13"/>
  </w:num>
  <w:num w:numId="17">
    <w:abstractNumId w:val="7"/>
  </w:num>
  <w:num w:numId="18">
    <w:abstractNumId w:val="3"/>
  </w:num>
  <w:num w:numId="19">
    <w:abstractNumId w:val="24"/>
  </w:num>
  <w:num w:numId="20">
    <w:abstractNumId w:val="19"/>
  </w:num>
  <w:num w:numId="21">
    <w:abstractNumId w:val="0"/>
  </w:num>
  <w:num w:numId="22">
    <w:abstractNumId w:val="1"/>
  </w:num>
  <w:num w:numId="23">
    <w:abstractNumId w:val="10"/>
  </w:num>
  <w:num w:numId="24">
    <w:abstractNumId w:val="16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AD69D7"/>
    <w:rsid w:val="000627EF"/>
    <w:rsid w:val="000633B5"/>
    <w:rsid w:val="00066C25"/>
    <w:rsid w:val="000B1E76"/>
    <w:rsid w:val="000B2B17"/>
    <w:rsid w:val="000C6D22"/>
    <w:rsid w:val="000F3D41"/>
    <w:rsid w:val="001032D6"/>
    <w:rsid w:val="001420DF"/>
    <w:rsid w:val="00160BE2"/>
    <w:rsid w:val="001731DE"/>
    <w:rsid w:val="0018577F"/>
    <w:rsid w:val="001C7999"/>
    <w:rsid w:val="0029751D"/>
    <w:rsid w:val="003164EA"/>
    <w:rsid w:val="00317525"/>
    <w:rsid w:val="00486C68"/>
    <w:rsid w:val="004A208C"/>
    <w:rsid w:val="004C6760"/>
    <w:rsid w:val="004D6C24"/>
    <w:rsid w:val="004E3270"/>
    <w:rsid w:val="00552634"/>
    <w:rsid w:val="005A7730"/>
    <w:rsid w:val="005E55CA"/>
    <w:rsid w:val="005E7DC4"/>
    <w:rsid w:val="006162DE"/>
    <w:rsid w:val="006357ED"/>
    <w:rsid w:val="00664449"/>
    <w:rsid w:val="0072037E"/>
    <w:rsid w:val="00726E5C"/>
    <w:rsid w:val="007733AD"/>
    <w:rsid w:val="007931BD"/>
    <w:rsid w:val="007A5218"/>
    <w:rsid w:val="0083772A"/>
    <w:rsid w:val="00856853"/>
    <w:rsid w:val="00895F91"/>
    <w:rsid w:val="008A6B38"/>
    <w:rsid w:val="008C7DC1"/>
    <w:rsid w:val="0091524F"/>
    <w:rsid w:val="00925C75"/>
    <w:rsid w:val="009773B9"/>
    <w:rsid w:val="00990F04"/>
    <w:rsid w:val="00995E04"/>
    <w:rsid w:val="009B3496"/>
    <w:rsid w:val="00A50D85"/>
    <w:rsid w:val="00A9316F"/>
    <w:rsid w:val="00AB0BC1"/>
    <w:rsid w:val="00AD69D7"/>
    <w:rsid w:val="00AF030E"/>
    <w:rsid w:val="00B37DB0"/>
    <w:rsid w:val="00B46866"/>
    <w:rsid w:val="00B53424"/>
    <w:rsid w:val="00BB4133"/>
    <w:rsid w:val="00BF05C7"/>
    <w:rsid w:val="00C3683E"/>
    <w:rsid w:val="00C617CC"/>
    <w:rsid w:val="00C63305"/>
    <w:rsid w:val="00CA1DEA"/>
    <w:rsid w:val="00D634AC"/>
    <w:rsid w:val="00D908FA"/>
    <w:rsid w:val="00DB523E"/>
    <w:rsid w:val="00DD0701"/>
    <w:rsid w:val="00DE092C"/>
    <w:rsid w:val="00DF09B5"/>
    <w:rsid w:val="00DF4CAF"/>
    <w:rsid w:val="00E11120"/>
    <w:rsid w:val="00E37568"/>
    <w:rsid w:val="00E56AC3"/>
    <w:rsid w:val="00EC543C"/>
    <w:rsid w:val="00EC585D"/>
    <w:rsid w:val="00EC7BC6"/>
    <w:rsid w:val="00ED6C71"/>
    <w:rsid w:val="00F76DF1"/>
    <w:rsid w:val="00FE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9B5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69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D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">
    <w:name w:val="Light Grid Accent 1"/>
    <w:basedOn w:val="Tablanormal"/>
    <w:uiPriority w:val="62"/>
    <w:rsid w:val="00DE092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2">
    <w:name w:val="Medium Grid 1 Accent 2"/>
    <w:basedOn w:val="Tablanormal"/>
    <w:uiPriority w:val="67"/>
    <w:rsid w:val="00895F91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stavistosa-nfasis3">
    <w:name w:val="Colorful List Accent 3"/>
    <w:basedOn w:val="Tablanormal"/>
    <w:uiPriority w:val="72"/>
    <w:rsid w:val="00925C7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1241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silgivar</cp:lastModifiedBy>
  <cp:revision>2</cp:revision>
  <dcterms:created xsi:type="dcterms:W3CDTF">2011-03-24T19:41:00Z</dcterms:created>
  <dcterms:modified xsi:type="dcterms:W3CDTF">2011-03-24T19:41:00Z</dcterms:modified>
</cp:coreProperties>
</file>