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967E8" w:rsidRPr="000967E8" w:rsidTr="000967E8">
        <w:trPr>
          <w:tblCellSpacing w:w="0" w:type="dxa"/>
        </w:trPr>
        <w:tc>
          <w:tcPr>
            <w:tcW w:w="7485" w:type="dxa"/>
            <w:gridSpan w:val="2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967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#341 - #344</w:t>
            </w:r>
          </w:p>
        </w:tc>
      </w:tr>
      <w:tr w:rsidR="000967E8" w:rsidRPr="000967E8" w:rsidTr="000967E8">
        <w:trPr>
          <w:tblCellSpacing w:w="0" w:type="dxa"/>
        </w:trPr>
        <w:tc>
          <w:tcPr>
            <w:tcW w:w="1245" w:type="dxa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7E8" w:rsidRPr="000967E8" w:rsidRDefault="000967E8" w:rsidP="000967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967E8" w:rsidRPr="000967E8" w:rsidTr="000967E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967E8" w:rsidRPr="000967E8" w:rsidRDefault="000967E8" w:rsidP="00096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967E8" w:rsidRPr="000967E8" w:rsidRDefault="000967E8" w:rsidP="00096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967E8" w:rsidRPr="000967E8" w:rsidRDefault="000967E8" w:rsidP="00096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7E8" w:rsidRPr="000967E8" w:rsidTr="000967E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967E8" w:rsidRPr="000967E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967E8" w:rsidRPr="000967E8" w:rsidRDefault="000967E8" w:rsidP="000967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MARTES 11 DE OCTUBRE DE 2005</w:t>
                  </w:r>
                </w:p>
                <w:p w:rsidR="000967E8" w:rsidRPr="000967E8" w:rsidRDefault="000967E8" w:rsidP="00096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05-10-341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AUTORIZAR la CONSTRUCCIÓN del EDIFICIO ACADÉMICO de la Facultad de Ingeniería en Ciencias de la Tierra (FIEC) en el Campus Politécnico “Gustavo Galindo Velasco”, a un COSTO de 680,397.60 DÓLARES AMERICANOS. 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05-10-342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APROBAR las siguientes REFORMAS al PRESUPUESTO GENERAL de la Escuela Superior Politécnica del Litoral para el año 2005: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En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INGRESOS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1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 Traslado de las partidas presupuestarias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14.01.01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por Exportación de Crudo de PETROECUADOR y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14.01.03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sobre la Comercialización de Crudo, a las partidas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24.05.01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Exportación de Petróleo PETROECUADOR Ex-Consorcio y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14.01.10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Fondo de Inversión Petrolera.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 Incrementar en Débitos del Período el monto de $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416,155.00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por concepto de: liquidación IVA 2004 en $166,636.90, según Nota de Crédito del 31 de enero de 2005, y reliquidación e incremento del IVA en $249,518.10 a partir del mes de septiembre del 2005, no contemplado en el presupuesto inicial.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3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a la Renta Global el monto de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475,660.00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por concepto de reliquidación e incremento Impuesto a la Renta a partir del mes septiembre de 2005.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4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2,100,000.00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por concepto de Donaciones de Impuesto a la Renta.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5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26,491.22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por concepto de ingresos de: Renta Petrolera y Empresas Petroleras.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6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749,000.00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 los ingresos de autogestión por concepto de nuevos ingresos de: Tasas y Contribuciones, en registros de Cursos de Postgrados, Diplomados, Seminarios y Venta de Bases.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7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1,560,000.00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a los ingresos de autogestión por concepto de: 70% Proyecto Ancón, Venta de Bienes y Servicios, Renta de Inversiones y Multas, Aportes Unidades Autofinanciadas y Servicios.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8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Traspaso de crédito o reasignación de partida presupuestaria de autogestión, no considerado en el presupuesto inicial, sin modificar la estructura del financiamiento.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En 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GASTOS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lastRenderedPageBreak/>
                    <w:t>1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el monto de las partidas de preasignaciones distribuidos en los grupos de: Bienes y Servicios de Consumo, Construcciones en las Actividades Administración de la Educación Superior, Construcción, Equipamiento e Investigación y Fortalecimiento Académico, por concepto de incrementos del IVA e Impuesto a la Renta.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Aumento del monto de las partidas de autogestión distribuidos en los grupos de: Construcciones, al Sector Privado no Financiero, Becas y Bienes Muebles en las Actividades Construcción, Equipamiento e Investigación y Fortalecimiento Académico, por concepto de Donaciones de Impuesto a la Renta.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3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Incrementar el monto de preasignaciones por el valor de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26,491.22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en el grupo de Bienes Muebles de la Actividad Administración de la Educación Superior. 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4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Aumento en el monto de las partidas presupuestarias de autogestión dentro de los grupos: Remuneraciones, Bienes y Servicios de Consumo, al Sector Privado no Financiero, Construcciones, en las Actividades Administración de la Educación Superior, Construcción, Equipamiento e Investigación, Fomento y Desarrollo Científico y Tecnológico, Fortalecimiento Académico y Extensión Cultural.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5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 Traspaso de crédito de partida presupuestaria de autogestión, entre actividades, sin modificar la estructura del financiamiento.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El MONTO de la SEGUNDA REFORMA PRESUPUESTARIA de INGRESOS y GASTOS ASCIENDE a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5,327,306.22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y el PRESUPUESTO CODIFICADO al 31 de DICIEMBRE de 2005 es $</w:t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35,706,189.05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05-10-343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.- De acuerdo al Artículo 10 el REGLAMENTO de BECAS de PREGRADO de la ESPOL señala el siguiente monto de los VALORES a PAGARSE a los BECARIOS de AYUDANTÍAS ACADÉMICAS y AYUDANTÍAS VARIAS: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Becas de 5 horas US$ 40.00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Becas de 10 horas 80.00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Becas de 20 horas 160.00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Becas de 30 horas 240.00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Estos valores RIGEN para TODOS los AYUDANTES ACADÉMICOS y de ACTIVIDADES VARIAS de TODAS LAS UNIDADES y tendrán efecto y APLICACIÓN a PARTIR del II TÉRMINO ACADÉMICO del AÑO LECTIVO 2005-2006.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El VICERRECTOR GENERAL, conjuntamente con los DIRECTIVOS de las DISTINTAS UNIDADES ACADÉMICAS y ADMINISTRATIVAS, UBICARÁ las FUENTES de los RECURSOS necesarios para ATENDER el 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lastRenderedPageBreak/>
                    <w:t xml:space="preserve">PAGO de estas AYUDANTÍAS. </w:t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967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05-10-344</w:t>
                  </w:r>
                  <w:r w:rsidRPr="00096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.- CONOCER el INFORME presentado por el Dr. PAÚL CARRIÓN MERO sobre las ACTIVIDADES realizadas durante su visita a las Universidades de Gante, Bélgica; Universidad Politécnica de Madrid, España; y en las Jornadas de Minería, Desarrollo y Sociedad, efectuadas en Barcelona, España. </w:t>
                  </w:r>
                </w:p>
                <w:p w:rsidR="000967E8" w:rsidRPr="000967E8" w:rsidRDefault="000967E8" w:rsidP="000967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967E8" w:rsidRPr="000967E8" w:rsidRDefault="000967E8" w:rsidP="0009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967E8" w:rsidRDefault="000967E8"/>
    <w:sectPr w:rsidR="00096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67E8"/>
    <w:rsid w:val="0009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3766</Characters>
  <Application>Microsoft Office Word</Application>
  <DocSecurity>0</DocSecurity>
  <Lines>31</Lines>
  <Paragraphs>8</Paragraphs>
  <ScaleCrop>false</ScaleCrop>
  <Company>ESPOL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2011-01-27T16:15:00Z</dcterms:created>
  <dcterms:modified xsi:type="dcterms:W3CDTF">2011-01-27T16:16:00Z</dcterms:modified>
</cp:coreProperties>
</file>