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2E3B1B" w:rsidRPr="002E3B1B" w:rsidTr="002E3B1B">
        <w:trPr>
          <w:tblCellSpacing w:w="0" w:type="dxa"/>
        </w:trPr>
        <w:tc>
          <w:tcPr>
            <w:tcW w:w="7485" w:type="dxa"/>
            <w:gridSpan w:val="2"/>
            <w:hideMark/>
          </w:tcPr>
          <w:p w:rsidR="002E3B1B" w:rsidRPr="002E3B1B" w:rsidRDefault="002E3B1B" w:rsidP="002E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2E3B1B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Resolución #204</w:t>
            </w:r>
          </w:p>
        </w:tc>
      </w:tr>
      <w:tr w:rsidR="002E3B1B" w:rsidRPr="002E3B1B" w:rsidTr="002E3B1B">
        <w:trPr>
          <w:tblCellSpacing w:w="0" w:type="dxa"/>
        </w:trPr>
        <w:tc>
          <w:tcPr>
            <w:tcW w:w="1245" w:type="dxa"/>
            <w:hideMark/>
          </w:tcPr>
          <w:p w:rsidR="002E3B1B" w:rsidRPr="002E3B1B" w:rsidRDefault="002E3B1B" w:rsidP="002E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2E3B1B" w:rsidRPr="002E3B1B" w:rsidRDefault="002E3B1B" w:rsidP="002E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3B1B" w:rsidRPr="002E3B1B" w:rsidRDefault="002E3B1B" w:rsidP="002E3B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5"/>
        <w:gridCol w:w="1815"/>
        <w:gridCol w:w="6675"/>
        <w:gridCol w:w="15"/>
      </w:tblGrid>
      <w:tr w:rsidR="002E3B1B" w:rsidRPr="002E3B1B" w:rsidTr="002E3B1B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E3B1B" w:rsidRPr="002E3B1B" w:rsidRDefault="002E3B1B" w:rsidP="002E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2E3B1B" w:rsidRPr="002E3B1B" w:rsidRDefault="002E3B1B" w:rsidP="002E3B1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2E3B1B" w:rsidRPr="002E3B1B" w:rsidRDefault="002E3B1B" w:rsidP="002E3B1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2E3B1B" w:rsidRPr="002E3B1B" w:rsidRDefault="002E3B1B" w:rsidP="002E3B1B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3B1B" w:rsidRPr="002E3B1B" w:rsidTr="002E3B1B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2E3B1B" w:rsidRPr="002E3B1B" w:rsidRDefault="002E3B1B" w:rsidP="002E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9525" cy="952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2E3B1B" w:rsidRPr="002E3B1B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2E3B1B" w:rsidRPr="002E3B1B" w:rsidRDefault="002E3B1B" w:rsidP="002E3B1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E3B1B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es-ES"/>
                    </w:rPr>
                    <w:t>RESOLUCIONES TOMADAS POR EL CONSEJO POLITÉCNICO EN SESIÓN REALIZADA EL DÍA 30 DE JUNIO DE 2008</w:t>
                  </w:r>
                  <w:r w:rsidRPr="002E3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  <w:p w:rsidR="002E3B1B" w:rsidRPr="002E3B1B" w:rsidRDefault="002E3B1B" w:rsidP="002E3B1B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2E3B1B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2E3B1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u w:val="single"/>
                      <w:lang w:eastAsia="es-ES"/>
                    </w:rPr>
                    <w:t>08-06-204</w:t>
                  </w:r>
                  <w:r w:rsidRPr="002E3B1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.- APROBAR la PROFORMA PRESUPUESTARIA de INGRESOS y GASTOS de la Escuela Superior Politécnica del Litoral, correspondiente al EJERCICIO FISCAL 2009, con un monto total de 68.723.199,17 dólares de Estados Unidos.</w:t>
                  </w:r>
                </w:p>
              </w:tc>
            </w:tr>
          </w:tbl>
          <w:p w:rsidR="002E3B1B" w:rsidRPr="002E3B1B" w:rsidRDefault="002E3B1B" w:rsidP="002E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2E3B1B" w:rsidRPr="002E3B1B" w:rsidRDefault="002E3B1B" w:rsidP="002E3B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2E3B1B" w:rsidRDefault="002E3B1B"/>
    <w:sectPr w:rsidR="002E3B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B1B"/>
    <w:rsid w:val="002E3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3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3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302</Characters>
  <Application>Microsoft Office Word</Application>
  <DocSecurity>0</DocSecurity>
  <Lines>2</Lines>
  <Paragraphs>1</Paragraphs>
  <ScaleCrop>false</ScaleCrop>
  <Company>ESPOL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2011-06-28T16:34:00Z</dcterms:created>
  <dcterms:modified xsi:type="dcterms:W3CDTF">2011-06-28T17:21:00Z</dcterms:modified>
</cp:coreProperties>
</file>